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Default="009003DE" w:rsidP="00EB17F7">
      <w:pPr>
        <w:pStyle w:val="Title"/>
      </w:pPr>
      <w:r>
        <w:t>KPMG i</w:t>
      </w:r>
      <w:r w:rsidR="0095300C" w:rsidRPr="0095300C">
        <w:t xml:space="preserve">nterim report: </w:t>
      </w:r>
      <w:r w:rsidR="0095300C" w:rsidRPr="0095300C">
        <w:br/>
        <w:t>Review of the optimal approach to transition to the full NDIS</w:t>
      </w:r>
    </w:p>
    <w:p w:rsidR="0095300C" w:rsidRPr="0095300C" w:rsidRDefault="0095300C" w:rsidP="00EB17F7">
      <w:pPr>
        <w:pStyle w:val="Heading1"/>
      </w:pPr>
      <w:r w:rsidRPr="0095300C">
        <w:t>This interim report has been prepared for the Board of the National Disability Insurance Agency</w:t>
      </w:r>
    </w:p>
    <w:p w:rsidR="0095300C" w:rsidRPr="0095300C" w:rsidRDefault="0095300C" w:rsidP="0095300C">
      <w:r w:rsidRPr="0095300C">
        <w:t>16 July 2014</w:t>
      </w:r>
    </w:p>
    <w:p w:rsidR="0095300C" w:rsidRDefault="0095300C" w:rsidP="004B54CA">
      <w:pPr>
        <w:rPr>
          <w:b/>
          <w:bCs/>
        </w:rPr>
      </w:pPr>
      <w:r w:rsidRPr="0095300C">
        <w:rPr>
          <w:b/>
          <w:bCs/>
        </w:rPr>
        <w:t>Disclaimer</w:t>
      </w:r>
    </w:p>
    <w:p w:rsidR="0095300C" w:rsidRPr="0095300C" w:rsidRDefault="0095300C" w:rsidP="0095300C">
      <w:r w:rsidRPr="0095300C">
        <w:rPr>
          <w:b/>
          <w:bCs/>
        </w:rPr>
        <w:t>Inherent Limitations</w:t>
      </w:r>
    </w:p>
    <w:p w:rsidR="0095300C" w:rsidRPr="0095300C" w:rsidRDefault="0095300C" w:rsidP="0095300C">
      <w:r w:rsidRPr="0095300C">
        <w:rPr>
          <w:i/>
          <w:iCs/>
        </w:rPr>
        <w:t xml:space="preserve">This report has been prepared as outlined in the Scope Section.  The services provided in connection with this engagement comprise an advisory engagement, which is not subject to assurance or other standards issued by the Australian Auditing and Assurance Standards Board and, consequently no opinions or conclusions intended to convey assurance have been expressed. </w:t>
      </w:r>
    </w:p>
    <w:p w:rsidR="0095300C" w:rsidRPr="0095300C" w:rsidRDefault="0095300C" w:rsidP="0095300C">
      <w:r w:rsidRPr="0095300C">
        <w:rPr>
          <w:i/>
          <w:iCs/>
        </w:rPr>
        <w:t>No warranty of completeness, accuracy or reliability is given in relation to the statements and representations made by, and the information and documentation provided by, The National Disability Insurance Agency management and personnel / stakeholders consulted as part of the process.</w:t>
      </w:r>
    </w:p>
    <w:p w:rsidR="0095300C" w:rsidRPr="0095300C" w:rsidRDefault="0095300C" w:rsidP="0095300C">
      <w:r w:rsidRPr="0095300C">
        <w:rPr>
          <w:i/>
          <w:iCs/>
        </w:rPr>
        <w:t>KPMG have indicated within this report the sources of the information provided.  We have not sought to independently verify those sources unless otherwise noted within the report.</w:t>
      </w:r>
    </w:p>
    <w:p w:rsidR="0095300C" w:rsidRPr="0095300C" w:rsidRDefault="0095300C" w:rsidP="0095300C">
      <w:r w:rsidRPr="0095300C">
        <w:rPr>
          <w:i/>
          <w:iCs/>
        </w:rPr>
        <w:t>KPMG is under no obligation in any circumstance to update this report, in either oral or written form, for events occurring after the report has been issued in final form.</w:t>
      </w:r>
    </w:p>
    <w:p w:rsidR="0095300C" w:rsidRPr="0095300C" w:rsidRDefault="0095300C" w:rsidP="0095300C">
      <w:r w:rsidRPr="0095300C">
        <w:rPr>
          <w:i/>
          <w:iCs/>
        </w:rPr>
        <w:t>The findings in this report have been formed on the above basis.</w:t>
      </w:r>
    </w:p>
    <w:p w:rsidR="0095300C" w:rsidRPr="0095300C" w:rsidRDefault="0095300C" w:rsidP="0095300C">
      <w:r w:rsidRPr="0095300C">
        <w:rPr>
          <w:i/>
          <w:iCs/>
        </w:rPr>
        <w:t>The definitive version of this report is the PDF version dated 16 July 2014.</w:t>
      </w:r>
    </w:p>
    <w:p w:rsidR="0095300C" w:rsidRPr="0095300C" w:rsidRDefault="0095300C" w:rsidP="0095300C">
      <w:r w:rsidRPr="0095300C">
        <w:rPr>
          <w:b/>
          <w:bCs/>
        </w:rPr>
        <w:t>Third Party Reliance</w:t>
      </w:r>
    </w:p>
    <w:p w:rsidR="0095300C" w:rsidRPr="0095300C" w:rsidRDefault="0095300C" w:rsidP="0095300C">
      <w:r w:rsidRPr="0095300C">
        <w:rPr>
          <w:i/>
          <w:iCs/>
        </w:rPr>
        <w:t>This report is solely for the purpose set out in the Scope Section and for The National Disability Insurance Agency s’ information, and is not to be used for any other purpose or distributed to any other party without KPMG’s prior written consent.</w:t>
      </w:r>
    </w:p>
    <w:p w:rsidR="0095300C" w:rsidRPr="0095300C" w:rsidRDefault="0095300C" w:rsidP="0095300C">
      <w:r w:rsidRPr="0095300C">
        <w:rPr>
          <w:i/>
          <w:iCs/>
        </w:rPr>
        <w:t xml:space="preserve">This report has been prepared at the request of The National Disability Insurance Agency in accordance with our Proposal (dated </w:t>
      </w:r>
      <w:r w:rsidRPr="0095300C">
        <w:rPr>
          <w:i/>
          <w:iCs/>
        </w:rPr>
        <w:br/>
        <w:t xml:space="preserve">13 February 2014) and the contract for services (signed 21 March 2014). Other than our responsibility to The National Disability Insurance </w:t>
      </w:r>
      <w:proofErr w:type="gramStart"/>
      <w:r w:rsidRPr="0095300C">
        <w:rPr>
          <w:i/>
          <w:iCs/>
        </w:rPr>
        <w:t>Agency ,</w:t>
      </w:r>
      <w:proofErr w:type="gramEnd"/>
      <w:r w:rsidRPr="0095300C">
        <w:rPr>
          <w:i/>
          <w:iCs/>
        </w:rPr>
        <w:t xml:space="preserve"> neither KPMG nor any member or employee of KPMG undertakes responsibility arising in any way from reliance placed by a third party on this report.  Any reliance placed is that party’s sole responsibility.</w:t>
      </w:r>
    </w:p>
    <w:p w:rsidR="0095300C" w:rsidRPr="0095300C" w:rsidRDefault="00EB17F7" w:rsidP="00EB17F7">
      <w:pPr>
        <w:pStyle w:val="Heading1"/>
      </w:pPr>
      <w:r>
        <w:lastRenderedPageBreak/>
        <w:t>I</w:t>
      </w:r>
      <w:r w:rsidR="0095300C" w:rsidRPr="0095300C">
        <w:t>ntroduction</w:t>
      </w:r>
    </w:p>
    <w:p w:rsidR="0095300C" w:rsidRPr="0095300C" w:rsidRDefault="0095300C" w:rsidP="0095300C">
      <w:r w:rsidRPr="0095300C">
        <w:t xml:space="preserve">The purpose of this interim report is to provide an overview the risks and opportunities associated with the capacity and capability of participants, the Agency, suppliers, and the workforce to transition to the full National Disability Insurance Scheme (NDIS or ‘the Scheme’), with a view to developing an optimal approach. </w:t>
      </w:r>
    </w:p>
    <w:p w:rsidR="0095300C" w:rsidRPr="0095300C" w:rsidRDefault="0095300C" w:rsidP="0095300C">
      <w:r w:rsidRPr="0095300C">
        <w:t xml:space="preserve">This interim report is supported by a series of detailed working papers which will ultimately underpin the key findings of the review and the advice to be provided to the Board of the National Disability Insurance Agency (NDIA or ‘the Agency’) through the final report. </w:t>
      </w:r>
    </w:p>
    <w:p w:rsidR="0095300C" w:rsidRPr="0095300C" w:rsidRDefault="0095300C" w:rsidP="00EB17F7">
      <w:pPr>
        <w:pStyle w:val="Heading1"/>
      </w:pPr>
      <w:r w:rsidRPr="0095300C">
        <w:t>Overview</w:t>
      </w:r>
    </w:p>
    <w:p w:rsidR="0095300C" w:rsidRPr="0095300C" w:rsidRDefault="0095300C" w:rsidP="0095300C">
      <w:r w:rsidRPr="0095300C">
        <w:t>The NDIS represents the most significant social reform package in Australia since the introduction of Medicare in 1975.  The Scheme represents the transition to a new market and model for service delivery that will substantially change the nature, focus, and funding of disability support service delivery.</w:t>
      </w:r>
    </w:p>
    <w:p w:rsidR="0095300C" w:rsidRPr="0095300C" w:rsidRDefault="0095300C" w:rsidP="0095300C">
      <w:r w:rsidRPr="0095300C">
        <w:t xml:space="preserve">Significant pressures and constraints have made the current system for disability support services across Australia’s States and Territories unsustainable. These constraints resulted in a broad ranging Productivity Commission report in 2011 that demonstrated the need for the NDIS and put forward recommendations related to its design, implementation, and management. </w:t>
      </w:r>
    </w:p>
    <w:p w:rsidR="0095300C" w:rsidRPr="0095300C" w:rsidRDefault="0095300C" w:rsidP="0095300C">
      <w:r w:rsidRPr="0095300C">
        <w:t xml:space="preserve">In developing and implementing the new NDIS, there is a need for a framework to underpin its effectiveness and sustainability over time, and this report has identified three key drivers of successful transition (in addition to the timeframe for transition): </w:t>
      </w:r>
    </w:p>
    <w:p w:rsidR="00C81CF5" w:rsidRPr="0095300C" w:rsidRDefault="00677799" w:rsidP="0095300C">
      <w:pPr>
        <w:numPr>
          <w:ilvl w:val="0"/>
          <w:numId w:val="1"/>
        </w:numPr>
      </w:pPr>
      <w:r w:rsidRPr="0095300C">
        <w:t xml:space="preserve">a clear </w:t>
      </w:r>
      <w:r w:rsidRPr="0095300C">
        <w:rPr>
          <w:b/>
          <w:bCs/>
        </w:rPr>
        <w:t>blueprint for the full Scheme</w:t>
      </w:r>
      <w:r w:rsidRPr="0095300C">
        <w:t>, to articulate the vision for the full Scheme and the parameters within which the Scheme is intended to develop and evolve;</w:t>
      </w:r>
    </w:p>
    <w:p w:rsidR="00C81CF5" w:rsidRPr="0095300C" w:rsidRDefault="00677799" w:rsidP="0095300C">
      <w:pPr>
        <w:numPr>
          <w:ilvl w:val="0"/>
          <w:numId w:val="1"/>
        </w:numPr>
      </w:pPr>
      <w:r w:rsidRPr="0095300C">
        <w:t xml:space="preserve">a </w:t>
      </w:r>
      <w:r w:rsidRPr="0095300C">
        <w:rPr>
          <w:b/>
          <w:bCs/>
        </w:rPr>
        <w:t xml:space="preserve">detailed design framework </w:t>
      </w:r>
      <w:r w:rsidRPr="0095300C">
        <w:t xml:space="preserve">– underpinned by flexible and tailored market intervention approaches – to support the sustainable development and evolution of a market that is driven by the capacity and capability for Scheme participants to exercise choice and control over their purchasing; and </w:t>
      </w:r>
    </w:p>
    <w:p w:rsidR="00C81CF5" w:rsidRPr="0095300C" w:rsidRDefault="00677799" w:rsidP="0095300C">
      <w:pPr>
        <w:numPr>
          <w:ilvl w:val="0"/>
          <w:numId w:val="1"/>
        </w:numPr>
      </w:pPr>
      <w:proofErr w:type="gramStart"/>
      <w:r w:rsidRPr="0095300C">
        <w:rPr>
          <w:b/>
          <w:bCs/>
        </w:rPr>
        <w:t>clarity</w:t>
      </w:r>
      <w:proofErr w:type="gramEnd"/>
      <w:r w:rsidRPr="0095300C">
        <w:rPr>
          <w:b/>
          <w:bCs/>
        </w:rPr>
        <w:t xml:space="preserve"> over the authorising environment </w:t>
      </w:r>
      <w:r w:rsidRPr="0095300C">
        <w:t xml:space="preserve">required for the NDIA to effectively deliver the Scheme – an environment defined by accountability, flexibility, and control. </w:t>
      </w:r>
    </w:p>
    <w:p w:rsidR="0095300C" w:rsidRPr="0095300C" w:rsidRDefault="0095300C" w:rsidP="00EB17F7">
      <w:pPr>
        <w:pStyle w:val="Heading1"/>
      </w:pPr>
      <w:r w:rsidRPr="0095300C">
        <w:t>Scope</w:t>
      </w:r>
    </w:p>
    <w:p w:rsidR="0095300C" w:rsidRPr="0095300C" w:rsidRDefault="0095300C" w:rsidP="0095300C">
      <w:r w:rsidRPr="0095300C">
        <w:t>The scope of the review is to:</w:t>
      </w:r>
    </w:p>
    <w:p w:rsidR="00C81CF5" w:rsidRPr="0095300C" w:rsidRDefault="00677799" w:rsidP="0095300C">
      <w:pPr>
        <w:numPr>
          <w:ilvl w:val="0"/>
          <w:numId w:val="2"/>
        </w:numPr>
      </w:pPr>
      <w:r w:rsidRPr="0095300C">
        <w:rPr>
          <w:b/>
          <w:bCs/>
        </w:rPr>
        <w:t>review</w:t>
      </w:r>
      <w:r w:rsidRPr="0095300C">
        <w:t xml:space="preserve"> the progress of the Agency and States and Territories to date in working together to determine the operational blueprint for the full Scheme design;</w:t>
      </w:r>
    </w:p>
    <w:p w:rsidR="00C81CF5" w:rsidRPr="0095300C" w:rsidRDefault="00677799" w:rsidP="0095300C">
      <w:pPr>
        <w:numPr>
          <w:ilvl w:val="0"/>
          <w:numId w:val="2"/>
        </w:numPr>
      </w:pPr>
      <w:r w:rsidRPr="0095300C">
        <w:rPr>
          <w:b/>
          <w:bCs/>
        </w:rPr>
        <w:t>identify</w:t>
      </w:r>
      <w:r w:rsidRPr="0095300C">
        <w:t xml:space="preserve"> opportunities to clarify gaps in accountability, decision making, and control structures, including any lack of clarity regarding roles and responsibilities across all organisations involved; and</w:t>
      </w:r>
    </w:p>
    <w:p w:rsidR="00C81CF5" w:rsidRPr="0095300C" w:rsidRDefault="00677799" w:rsidP="0095300C">
      <w:pPr>
        <w:numPr>
          <w:ilvl w:val="0"/>
          <w:numId w:val="2"/>
        </w:numPr>
      </w:pPr>
      <w:proofErr w:type="gramStart"/>
      <w:r w:rsidRPr="0095300C">
        <w:rPr>
          <w:b/>
          <w:bCs/>
        </w:rPr>
        <w:lastRenderedPageBreak/>
        <w:t>consider</w:t>
      </w:r>
      <w:proofErr w:type="gramEnd"/>
      <w:r w:rsidRPr="0095300C">
        <w:t xml:space="preserve"> how any current practices or progress to date might impact the risk of successfully transitioning to the full Scheme under the current transition schedule. </w:t>
      </w:r>
    </w:p>
    <w:p w:rsidR="0095300C" w:rsidRPr="0095300C" w:rsidRDefault="0095300C" w:rsidP="0095300C">
      <w:r w:rsidRPr="0095300C">
        <w:t>With specific regard to market, sector and workforce capacity and capability, the scope of this review is to:</w:t>
      </w:r>
    </w:p>
    <w:p w:rsidR="00C81CF5" w:rsidRPr="0095300C" w:rsidRDefault="00677799" w:rsidP="0095300C">
      <w:pPr>
        <w:numPr>
          <w:ilvl w:val="0"/>
          <w:numId w:val="3"/>
        </w:numPr>
      </w:pPr>
      <w:r w:rsidRPr="0095300C">
        <w:rPr>
          <w:b/>
          <w:bCs/>
        </w:rPr>
        <w:t>identify</w:t>
      </w:r>
      <w:r w:rsidRPr="0095300C">
        <w:t xml:space="preserve"> quantitative and qualitative analysis undertaken to date to inform the NDIA’s understanding of the structure, requirements, and readiness of the disability services sector for the full Scheme;</w:t>
      </w:r>
    </w:p>
    <w:p w:rsidR="00C81CF5" w:rsidRPr="0095300C" w:rsidRDefault="00677799" w:rsidP="0095300C">
      <w:pPr>
        <w:numPr>
          <w:ilvl w:val="0"/>
          <w:numId w:val="3"/>
        </w:numPr>
      </w:pPr>
      <w:r w:rsidRPr="0095300C">
        <w:rPr>
          <w:b/>
          <w:bCs/>
        </w:rPr>
        <w:t>review</w:t>
      </w:r>
      <w:r w:rsidRPr="0095300C">
        <w:t xml:space="preserve"> all available analyses to determine their usefulness in assisting the NDIA and its Board to understand the risks and requirements in addressing the gaps and effectively transitioning to the full Scheme; and </w:t>
      </w:r>
    </w:p>
    <w:p w:rsidR="00C81CF5" w:rsidRPr="0095300C" w:rsidRDefault="00677799" w:rsidP="0095300C">
      <w:pPr>
        <w:numPr>
          <w:ilvl w:val="0"/>
          <w:numId w:val="3"/>
        </w:numPr>
      </w:pPr>
      <w:proofErr w:type="gramStart"/>
      <w:r w:rsidRPr="0095300C">
        <w:rPr>
          <w:b/>
          <w:bCs/>
        </w:rPr>
        <w:t>identify</w:t>
      </w:r>
      <w:proofErr w:type="gramEnd"/>
      <w:r w:rsidRPr="0095300C">
        <w:t xml:space="preserve"> additional activities that may be required to better understand the structure, requirements, and readiness of the disability services sector in transitioning to the NDIS under the current transition schedule. </w:t>
      </w:r>
    </w:p>
    <w:p w:rsidR="009003DE" w:rsidRDefault="009003DE" w:rsidP="004B54CA">
      <w:pPr>
        <w:rPr>
          <w:rFonts w:eastAsiaTheme="majorEastAsia" w:cstheme="majorBidi"/>
          <w:b/>
          <w:bCs/>
          <w:i/>
          <w:iCs/>
          <w:sz w:val="32"/>
          <w:szCs w:val="28"/>
          <w:lang w:val="en-GB"/>
        </w:rPr>
      </w:pPr>
      <w:r w:rsidRPr="009003DE">
        <w:rPr>
          <w:rFonts w:eastAsiaTheme="majorEastAsia" w:cstheme="majorBidi"/>
          <w:b/>
          <w:bCs/>
          <w:sz w:val="32"/>
          <w:szCs w:val="28"/>
        </w:rPr>
        <w:t xml:space="preserve">Approach </w:t>
      </w:r>
      <w:r w:rsidRPr="009003DE">
        <w:rPr>
          <w:rFonts w:eastAsiaTheme="majorEastAsia" w:cstheme="majorBidi"/>
          <w:b/>
          <w:bCs/>
          <w:sz w:val="32"/>
          <w:szCs w:val="28"/>
        </w:rPr>
        <w:br/>
      </w:r>
      <w:r w:rsidRPr="009003DE">
        <w:rPr>
          <w:rFonts w:eastAsiaTheme="majorEastAsia" w:cstheme="majorBidi"/>
          <w:bCs/>
          <w:i/>
          <w:iCs/>
          <w:lang w:val="en-GB"/>
        </w:rPr>
        <w:t>Overarching approach</w:t>
      </w:r>
    </w:p>
    <w:p w:rsidR="009003DE" w:rsidRPr="009003DE" w:rsidRDefault="009003DE" w:rsidP="009003DE">
      <w:pPr>
        <w:rPr>
          <w:rFonts w:eastAsiaTheme="majorEastAsia" w:cstheme="majorBidi"/>
          <w:bCs/>
        </w:rPr>
      </w:pPr>
      <w:r w:rsidRPr="009003DE">
        <w:rPr>
          <w:rFonts w:eastAsiaTheme="majorEastAsia" w:cstheme="majorBidi"/>
          <w:bCs/>
        </w:rPr>
        <w:t xml:space="preserve">The review was undertaken in three major phases. </w:t>
      </w:r>
    </w:p>
    <w:p w:rsidR="00C81CF5" w:rsidRPr="009003DE" w:rsidRDefault="00677799" w:rsidP="009003DE">
      <w:pPr>
        <w:numPr>
          <w:ilvl w:val="0"/>
          <w:numId w:val="29"/>
        </w:numPr>
        <w:rPr>
          <w:rFonts w:eastAsiaTheme="majorEastAsia" w:cstheme="majorBidi"/>
          <w:bCs/>
        </w:rPr>
      </w:pPr>
      <w:proofErr w:type="gramStart"/>
      <w:r w:rsidRPr="009003DE">
        <w:rPr>
          <w:rFonts w:eastAsiaTheme="majorEastAsia" w:cstheme="majorBidi"/>
          <w:bCs/>
        </w:rPr>
        <w:t>Phase 1 involved the development of a clear framework to document evidence and undertake</w:t>
      </w:r>
      <w:proofErr w:type="gramEnd"/>
      <w:r w:rsidRPr="009003DE">
        <w:rPr>
          <w:rFonts w:eastAsiaTheme="majorEastAsia" w:cstheme="majorBidi"/>
          <w:bCs/>
        </w:rPr>
        <w:t xml:space="preserve"> the review.</w:t>
      </w:r>
    </w:p>
    <w:p w:rsidR="00C81CF5" w:rsidRPr="009003DE" w:rsidRDefault="00677799" w:rsidP="009003DE">
      <w:pPr>
        <w:numPr>
          <w:ilvl w:val="0"/>
          <w:numId w:val="29"/>
        </w:numPr>
        <w:rPr>
          <w:rFonts w:eastAsiaTheme="majorEastAsia" w:cstheme="majorBidi"/>
          <w:bCs/>
        </w:rPr>
      </w:pPr>
      <w:r w:rsidRPr="009003DE">
        <w:rPr>
          <w:rFonts w:eastAsiaTheme="majorEastAsia" w:cstheme="majorBidi"/>
          <w:bCs/>
        </w:rPr>
        <w:t>Phase 2 involved the development of a comprehensive evidence base to underpin the review findings through the framework developed in Phase 1.</w:t>
      </w:r>
    </w:p>
    <w:p w:rsidR="00C81CF5" w:rsidRPr="009003DE" w:rsidRDefault="00677799" w:rsidP="009003DE">
      <w:pPr>
        <w:numPr>
          <w:ilvl w:val="0"/>
          <w:numId w:val="29"/>
        </w:numPr>
        <w:rPr>
          <w:rFonts w:eastAsiaTheme="majorEastAsia" w:cstheme="majorBidi"/>
          <w:bCs/>
        </w:rPr>
      </w:pPr>
      <w:r w:rsidRPr="009003DE">
        <w:rPr>
          <w:rFonts w:eastAsiaTheme="majorEastAsia" w:cstheme="majorBidi"/>
          <w:bCs/>
        </w:rPr>
        <w:t>Phase 3 involves analysis to identify the optimal transition approach to full Scheme which will be included in the final report.</w:t>
      </w:r>
    </w:p>
    <w:p w:rsidR="009003DE" w:rsidRPr="009003DE" w:rsidRDefault="009003DE" w:rsidP="009003DE">
      <w:pPr>
        <w:rPr>
          <w:rFonts w:eastAsiaTheme="majorEastAsia" w:cstheme="majorBidi"/>
          <w:bCs/>
        </w:rPr>
      </w:pPr>
      <w:r w:rsidRPr="009003DE">
        <w:rPr>
          <w:rFonts w:eastAsiaTheme="majorEastAsia" w:cstheme="majorBidi"/>
          <w:bCs/>
        </w:rPr>
        <w:t>This interim report presents high-level findings from Phase 1 and 2. The outcomes of Phase 3 will be presented in the final report.</w:t>
      </w:r>
    </w:p>
    <w:p w:rsidR="009003DE" w:rsidRPr="009003DE" w:rsidRDefault="009003DE" w:rsidP="009003DE">
      <w:pPr>
        <w:rPr>
          <w:rFonts w:eastAsiaTheme="majorEastAsia" w:cstheme="majorBidi"/>
          <w:bCs/>
        </w:rPr>
      </w:pPr>
      <w:r w:rsidRPr="009003DE">
        <w:rPr>
          <w:rFonts w:eastAsiaTheme="majorEastAsia" w:cstheme="majorBidi"/>
          <w:bCs/>
        </w:rPr>
        <w:t xml:space="preserve">As outlined in the Scope section, it is noted that the development of the evidence base and the review of the </w:t>
      </w:r>
      <w:proofErr w:type="spellStart"/>
      <w:r w:rsidRPr="009003DE">
        <w:rPr>
          <w:rFonts w:eastAsiaTheme="majorEastAsia" w:cstheme="majorBidi"/>
          <w:bCs/>
        </w:rPr>
        <w:t>anlaysis</w:t>
      </w:r>
      <w:proofErr w:type="spellEnd"/>
      <w:r w:rsidRPr="009003DE">
        <w:rPr>
          <w:rFonts w:eastAsiaTheme="majorEastAsia" w:cstheme="majorBidi"/>
          <w:bCs/>
        </w:rPr>
        <w:t xml:space="preserve"> to date has focussed on the implications relative to the current framework and timeframe for the transition to the full Scheme. Further detail on the framework for the approach will be included within the series of detailed working reports to be prepared as part of this review.</w:t>
      </w:r>
    </w:p>
    <w:p w:rsidR="009003DE" w:rsidRPr="009003DE" w:rsidRDefault="009003DE" w:rsidP="009003DE">
      <w:pPr>
        <w:rPr>
          <w:rFonts w:eastAsiaTheme="majorEastAsia" w:cstheme="majorBidi"/>
          <w:bCs/>
        </w:rPr>
      </w:pPr>
      <w:r w:rsidRPr="009003DE">
        <w:rPr>
          <w:rFonts w:eastAsiaTheme="majorEastAsia" w:cstheme="majorBidi"/>
          <w:bCs/>
        </w:rPr>
        <w:t xml:space="preserve"> 1.</w:t>
      </w:r>
      <w:r w:rsidRPr="009003DE">
        <w:rPr>
          <w:rFonts w:eastAsiaTheme="majorEastAsia" w:cstheme="majorBidi"/>
          <w:bCs/>
        </w:rPr>
        <w:tab/>
        <w:t xml:space="preserve">Clear frameworks for the current market for disability support services and the NDIS were developed and contrasted to identify the key implications – and therefore the determinants of success – for the transition to the full Scheme. These were then used as the basis to compile evidence to underpin the review. The identified determinants of success include: </w:t>
      </w:r>
    </w:p>
    <w:p w:rsidR="00C81CF5" w:rsidRPr="009003DE" w:rsidRDefault="00677799" w:rsidP="009003DE">
      <w:pPr>
        <w:numPr>
          <w:ilvl w:val="0"/>
          <w:numId w:val="30"/>
        </w:numPr>
        <w:rPr>
          <w:rFonts w:eastAsiaTheme="majorEastAsia" w:cstheme="majorBidi"/>
          <w:bCs/>
        </w:rPr>
      </w:pPr>
      <w:r w:rsidRPr="009003DE">
        <w:rPr>
          <w:rFonts w:eastAsiaTheme="majorEastAsia" w:cstheme="majorBidi"/>
          <w:bCs/>
        </w:rPr>
        <w:t xml:space="preserve">Scheme blueprint and the market architecture – the design elements and scaffolding to enable the development of the market and to support its evolution over time; </w:t>
      </w:r>
    </w:p>
    <w:p w:rsidR="00C81CF5" w:rsidRPr="009003DE" w:rsidRDefault="00677799" w:rsidP="009003DE">
      <w:pPr>
        <w:numPr>
          <w:ilvl w:val="0"/>
          <w:numId w:val="30"/>
        </w:numPr>
        <w:rPr>
          <w:rFonts w:eastAsiaTheme="majorEastAsia" w:cstheme="majorBidi"/>
          <w:bCs/>
        </w:rPr>
      </w:pPr>
      <w:r w:rsidRPr="009003DE">
        <w:rPr>
          <w:rFonts w:eastAsiaTheme="majorEastAsia" w:cstheme="majorBidi"/>
          <w:bCs/>
        </w:rPr>
        <w:t>capacity and capability to transition – the ability for participants, suppliers, and the NDIA to effectively and sustainably transition to the full Scheme; and</w:t>
      </w:r>
    </w:p>
    <w:p w:rsidR="009003DE" w:rsidRPr="009003DE" w:rsidRDefault="009003DE" w:rsidP="009003DE">
      <w:pPr>
        <w:rPr>
          <w:rFonts w:eastAsiaTheme="majorEastAsia" w:cstheme="majorBidi"/>
          <w:bCs/>
        </w:rPr>
      </w:pPr>
      <w:r w:rsidRPr="009003DE">
        <w:rPr>
          <w:rFonts w:eastAsiaTheme="majorEastAsia" w:cstheme="majorBidi"/>
          <w:bCs/>
        </w:rPr>
        <w:lastRenderedPageBreak/>
        <w:t xml:space="preserve">Scheme accountability, flexibility, and control – the structures to support clear decision making and accountability </w:t>
      </w:r>
    </w:p>
    <w:p w:rsidR="00C81CF5" w:rsidRPr="009003DE" w:rsidRDefault="00677799" w:rsidP="009003DE">
      <w:pPr>
        <w:numPr>
          <w:ilvl w:val="0"/>
          <w:numId w:val="31"/>
        </w:numPr>
        <w:rPr>
          <w:rFonts w:eastAsiaTheme="majorEastAsia" w:cstheme="majorBidi"/>
          <w:bCs/>
        </w:rPr>
      </w:pPr>
      <w:r w:rsidRPr="009003DE">
        <w:rPr>
          <w:rFonts w:eastAsiaTheme="majorEastAsia" w:cstheme="majorBidi"/>
          <w:bCs/>
        </w:rPr>
        <w:t>A detailed evidence base was compiled within the framework developed in Phase 1 to support the review outcomes and underpin the scenario analysis. This included:</w:t>
      </w:r>
    </w:p>
    <w:p w:rsidR="00C81CF5" w:rsidRPr="009003DE" w:rsidRDefault="00677799" w:rsidP="009003DE">
      <w:pPr>
        <w:numPr>
          <w:ilvl w:val="0"/>
          <w:numId w:val="32"/>
        </w:numPr>
        <w:rPr>
          <w:rFonts w:eastAsiaTheme="majorEastAsia" w:cstheme="majorBidi"/>
          <w:bCs/>
        </w:rPr>
      </w:pPr>
      <w:r w:rsidRPr="009003DE">
        <w:rPr>
          <w:rFonts w:eastAsiaTheme="majorEastAsia" w:cstheme="majorBidi"/>
          <w:bCs/>
        </w:rPr>
        <w:t xml:space="preserve">a thorough review of internal structures (e.g. gaps in accountability, flexibility, control, and the Scheme blueprint) and analysis undertaken to date to inform the transition to the full Scheme under the current transition timeframe; </w:t>
      </w:r>
    </w:p>
    <w:p w:rsidR="00C81CF5" w:rsidRPr="009003DE" w:rsidRDefault="00677799" w:rsidP="009003DE">
      <w:pPr>
        <w:numPr>
          <w:ilvl w:val="0"/>
          <w:numId w:val="32"/>
        </w:numPr>
        <w:rPr>
          <w:rFonts w:eastAsiaTheme="majorEastAsia" w:cstheme="majorBidi"/>
          <w:bCs/>
        </w:rPr>
      </w:pPr>
      <w:r w:rsidRPr="009003DE">
        <w:rPr>
          <w:rFonts w:eastAsiaTheme="majorEastAsia" w:cstheme="majorBidi"/>
          <w:bCs/>
        </w:rPr>
        <w:t xml:space="preserve">identification of interdependencies within the Scheme and the ability for the NDIA to either control or influence these in preparation for the transition to the full Scheme;  </w:t>
      </w:r>
    </w:p>
    <w:p w:rsidR="00C81CF5" w:rsidRPr="009003DE" w:rsidRDefault="00677799" w:rsidP="009003DE">
      <w:pPr>
        <w:numPr>
          <w:ilvl w:val="0"/>
          <w:numId w:val="32"/>
        </w:numPr>
        <w:rPr>
          <w:rFonts w:eastAsiaTheme="majorEastAsia" w:cstheme="majorBidi"/>
          <w:bCs/>
        </w:rPr>
      </w:pPr>
      <w:r w:rsidRPr="009003DE">
        <w:rPr>
          <w:rFonts w:eastAsiaTheme="majorEastAsia" w:cstheme="majorBidi"/>
          <w:bCs/>
        </w:rPr>
        <w:t xml:space="preserve">identification of gaps in information, capacity, or capability to identify requirements for the NDIA to ensure the success of the Scheme; and </w:t>
      </w:r>
    </w:p>
    <w:p w:rsidR="00C81CF5" w:rsidRPr="009003DE" w:rsidRDefault="00677799" w:rsidP="009003DE">
      <w:pPr>
        <w:numPr>
          <w:ilvl w:val="0"/>
          <w:numId w:val="32"/>
        </w:numPr>
        <w:rPr>
          <w:rFonts w:eastAsiaTheme="majorEastAsia" w:cstheme="majorBidi"/>
          <w:bCs/>
        </w:rPr>
      </w:pPr>
      <w:proofErr w:type="gramStart"/>
      <w:r w:rsidRPr="009003DE">
        <w:rPr>
          <w:rFonts w:eastAsiaTheme="majorEastAsia" w:cstheme="majorBidi"/>
          <w:bCs/>
        </w:rPr>
        <w:t>classification</w:t>
      </w:r>
      <w:proofErr w:type="gramEnd"/>
      <w:r w:rsidRPr="009003DE">
        <w:rPr>
          <w:rFonts w:eastAsiaTheme="majorEastAsia" w:cstheme="majorBidi"/>
          <w:bCs/>
        </w:rPr>
        <w:t xml:space="preserve"> of risks and opportunities for the NDIA in undertaking the work packages to fulfil these requirements.</w:t>
      </w:r>
    </w:p>
    <w:p w:rsidR="0095300C" w:rsidRDefault="0095300C" w:rsidP="009003DE">
      <w:pPr>
        <w:rPr>
          <w:i/>
          <w:iCs/>
          <w:lang w:val="en-GB"/>
        </w:rPr>
      </w:pPr>
      <w:r w:rsidRPr="00EB17F7">
        <w:rPr>
          <w:rStyle w:val="Heading1Char"/>
        </w:rPr>
        <w:t>Background</w:t>
      </w:r>
      <w:r w:rsidRPr="0095300C">
        <w:rPr>
          <w:b/>
          <w:bCs/>
        </w:rPr>
        <w:t xml:space="preserve"> </w:t>
      </w:r>
      <w:r w:rsidRPr="0095300C">
        <w:rPr>
          <w:b/>
          <w:bCs/>
        </w:rPr>
        <w:br/>
      </w:r>
      <w:r w:rsidRPr="0095300C">
        <w:rPr>
          <w:i/>
          <w:iCs/>
          <w:lang w:val="en-GB"/>
        </w:rPr>
        <w:t>Current disability support services system</w:t>
      </w:r>
    </w:p>
    <w:p w:rsidR="0095300C" w:rsidRPr="0095300C" w:rsidRDefault="0095300C" w:rsidP="0095300C">
      <w:r w:rsidRPr="0095300C">
        <w:rPr>
          <w:lang w:val="en-GB"/>
        </w:rPr>
        <w:t xml:space="preserve">Currently, most of the funding for disability services is provided by government directly to suppliers, who in turn deliver a prescribed set of services to individuals. Whilst funded service </w:t>
      </w:r>
      <w:proofErr w:type="gramStart"/>
      <w:r w:rsidRPr="0095300C">
        <w:rPr>
          <w:lang w:val="en-GB"/>
        </w:rPr>
        <w:t xml:space="preserve">provision across jurisdictional </w:t>
      </w:r>
      <w:r w:rsidRPr="0095300C">
        <w:rPr>
          <w:b/>
          <w:bCs/>
          <w:lang w:val="en-GB"/>
        </w:rPr>
        <w:t>proportions differ</w:t>
      </w:r>
      <w:proofErr w:type="gramEnd"/>
      <w:r w:rsidRPr="0095300C">
        <w:rPr>
          <w:lang w:val="en-GB"/>
        </w:rPr>
        <w:t xml:space="preserve">, </w:t>
      </w:r>
      <w:r w:rsidRPr="0095300C">
        <w:rPr>
          <w:b/>
          <w:bCs/>
          <w:lang w:val="en-GB"/>
        </w:rPr>
        <w:t xml:space="preserve">States and Territories </w:t>
      </w:r>
      <w:r w:rsidRPr="0095300C">
        <w:rPr>
          <w:lang w:val="en-GB"/>
        </w:rPr>
        <w:t xml:space="preserve">provide the majority of funding for disability services. Program delivery </w:t>
      </w:r>
      <w:r w:rsidRPr="0095300C">
        <w:rPr>
          <w:b/>
          <w:bCs/>
          <w:lang w:val="en-GB"/>
        </w:rPr>
        <w:t>fragmentation</w:t>
      </w:r>
      <w:r w:rsidRPr="0095300C">
        <w:rPr>
          <w:lang w:val="en-GB"/>
        </w:rPr>
        <w:t xml:space="preserve"> exists and </w:t>
      </w:r>
      <w:r w:rsidRPr="0095300C">
        <w:rPr>
          <w:b/>
          <w:bCs/>
          <w:lang w:val="en-GB"/>
        </w:rPr>
        <w:t xml:space="preserve">block funding </w:t>
      </w:r>
      <w:r w:rsidRPr="0095300C">
        <w:rPr>
          <w:lang w:val="en-GB"/>
        </w:rPr>
        <w:t>is</w:t>
      </w:r>
      <w:r w:rsidRPr="0095300C">
        <w:rPr>
          <w:b/>
          <w:bCs/>
          <w:lang w:val="en-GB"/>
        </w:rPr>
        <w:t xml:space="preserve"> </w:t>
      </w:r>
      <w:r w:rsidRPr="0095300C">
        <w:rPr>
          <w:lang w:val="en-GB"/>
        </w:rPr>
        <w:t xml:space="preserve">a common characteristic. </w:t>
      </w:r>
    </w:p>
    <w:p w:rsidR="0095300C" w:rsidRPr="0095300C" w:rsidRDefault="0095300C" w:rsidP="0095300C">
      <w:r w:rsidRPr="0095300C">
        <w:rPr>
          <w:b/>
          <w:bCs/>
        </w:rPr>
        <w:t>Figure 1: The current disability support services market</w:t>
      </w:r>
    </w:p>
    <w:p w:rsidR="0095300C" w:rsidRDefault="0095300C" w:rsidP="004B54CA">
      <w:pPr>
        <w:rPr>
          <w:rStyle w:val="BookTitle"/>
          <w:i w:val="0"/>
          <w:iCs w:val="0"/>
          <w:smallCaps w:val="0"/>
          <w:spacing w:val="0"/>
        </w:rPr>
      </w:pPr>
      <w:r>
        <w:rPr>
          <w:noProof/>
          <w:lang w:eastAsia="en-AU"/>
        </w:rPr>
        <w:drawing>
          <wp:inline distT="0" distB="0" distL="0" distR="0">
            <wp:extent cx="5731510" cy="2988945"/>
            <wp:effectExtent l="0" t="0" r="2540" b="1905"/>
            <wp:docPr id="1" name="Picture 1" descr="An image showing the disability support services market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MG figure1.PNG"/>
                    <pic:cNvPicPr/>
                  </pic:nvPicPr>
                  <pic:blipFill>
                    <a:blip r:embed="rId6">
                      <a:extLst>
                        <a:ext uri="{28A0092B-C50C-407E-A947-70E740481C1C}">
                          <a14:useLocalDpi xmlns:a14="http://schemas.microsoft.com/office/drawing/2010/main" val="0"/>
                        </a:ext>
                      </a:extLst>
                    </a:blip>
                    <a:stretch>
                      <a:fillRect/>
                    </a:stretch>
                  </pic:blipFill>
                  <pic:spPr>
                    <a:xfrm>
                      <a:off x="0" y="0"/>
                      <a:ext cx="5731510" cy="2988945"/>
                    </a:xfrm>
                    <a:prstGeom prst="rect">
                      <a:avLst/>
                    </a:prstGeom>
                  </pic:spPr>
                </pic:pic>
              </a:graphicData>
            </a:graphic>
          </wp:inline>
        </w:drawing>
      </w:r>
    </w:p>
    <w:p w:rsidR="0095300C" w:rsidRDefault="0095300C" w:rsidP="004B54CA">
      <w:pPr>
        <w:rPr>
          <w:i/>
          <w:iCs/>
          <w:lang w:val="en-GB"/>
        </w:rPr>
      </w:pPr>
      <w:r w:rsidRPr="00CC1334">
        <w:rPr>
          <w:rStyle w:val="Heading1Char"/>
        </w:rPr>
        <w:t>Background</w:t>
      </w:r>
      <w:r w:rsidRPr="0095300C">
        <w:rPr>
          <w:b/>
          <w:bCs/>
        </w:rPr>
        <w:t xml:space="preserve"> </w:t>
      </w:r>
      <w:r w:rsidRPr="0095300C">
        <w:rPr>
          <w:b/>
          <w:bCs/>
        </w:rPr>
        <w:br/>
      </w:r>
      <w:r w:rsidRPr="0095300C">
        <w:rPr>
          <w:i/>
          <w:iCs/>
          <w:lang w:val="en-GB"/>
        </w:rPr>
        <w:t>Service delivery under the NDIS</w:t>
      </w:r>
    </w:p>
    <w:p w:rsidR="00E34D18" w:rsidRDefault="0095300C" w:rsidP="0095300C">
      <w:pPr>
        <w:rPr>
          <w:lang w:val="en-GB"/>
        </w:rPr>
      </w:pPr>
      <w:r w:rsidRPr="0095300C">
        <w:rPr>
          <w:lang w:val="en-GB"/>
        </w:rPr>
        <w:lastRenderedPageBreak/>
        <w:t xml:space="preserve">Under the NDIS, the role of the individual will be largely </w:t>
      </w:r>
      <w:r w:rsidRPr="0095300C">
        <w:rPr>
          <w:b/>
          <w:bCs/>
          <w:lang w:val="en-GB"/>
        </w:rPr>
        <w:t xml:space="preserve">reversed </w:t>
      </w:r>
      <w:r w:rsidRPr="0095300C">
        <w:rPr>
          <w:lang w:val="en-GB"/>
        </w:rPr>
        <w:t xml:space="preserve">compared to the current approach for disability support service provision, with individuals exercising </w:t>
      </w:r>
      <w:r w:rsidRPr="0095300C">
        <w:rPr>
          <w:b/>
          <w:bCs/>
          <w:lang w:val="en-GB"/>
        </w:rPr>
        <w:t xml:space="preserve">choice and control </w:t>
      </w:r>
      <w:r w:rsidRPr="0095300C">
        <w:rPr>
          <w:lang w:val="en-GB"/>
        </w:rPr>
        <w:t xml:space="preserve">over a </w:t>
      </w:r>
      <w:r w:rsidRPr="0095300C">
        <w:rPr>
          <w:b/>
          <w:bCs/>
          <w:lang w:val="en-GB"/>
        </w:rPr>
        <w:t xml:space="preserve">needs-based funding envelope </w:t>
      </w:r>
      <w:r w:rsidRPr="0095300C">
        <w:rPr>
          <w:lang w:val="en-GB"/>
        </w:rPr>
        <w:t xml:space="preserve">to purchase supports that will </w:t>
      </w:r>
      <w:r w:rsidRPr="0095300C">
        <w:rPr>
          <w:b/>
          <w:bCs/>
          <w:lang w:val="en-GB"/>
        </w:rPr>
        <w:t xml:space="preserve">most effectively meet </w:t>
      </w:r>
      <w:r w:rsidRPr="0095300C">
        <w:rPr>
          <w:lang w:val="en-GB"/>
        </w:rPr>
        <w:t>their needs.</w:t>
      </w:r>
    </w:p>
    <w:p w:rsidR="0095300C" w:rsidRPr="0095300C" w:rsidRDefault="00E34D18" w:rsidP="0095300C">
      <w:r w:rsidRPr="0095300C">
        <w:rPr>
          <w:b/>
          <w:bCs/>
        </w:rPr>
        <w:t xml:space="preserve"> </w:t>
      </w:r>
      <w:r w:rsidR="0095300C" w:rsidRPr="0095300C">
        <w:rPr>
          <w:b/>
          <w:bCs/>
        </w:rPr>
        <w:t>Figure 2: Model for service delivery under the NDIS</w:t>
      </w:r>
    </w:p>
    <w:p w:rsidR="0095300C" w:rsidRDefault="0095300C" w:rsidP="004B54CA">
      <w:pPr>
        <w:rPr>
          <w:rStyle w:val="BookTitle"/>
          <w:i w:val="0"/>
          <w:iCs w:val="0"/>
          <w:smallCaps w:val="0"/>
          <w:spacing w:val="0"/>
        </w:rPr>
      </w:pPr>
      <w:r>
        <w:rPr>
          <w:noProof/>
          <w:lang w:eastAsia="en-AU"/>
        </w:rPr>
        <w:drawing>
          <wp:inline distT="0" distB="0" distL="0" distR="0">
            <wp:extent cx="5731510" cy="2987040"/>
            <wp:effectExtent l="0" t="0" r="2540" b="3810"/>
            <wp:docPr id="2" name="Picture 2" descr="An image showing the model for service delivery under the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MG figure2.PNG"/>
                    <pic:cNvPicPr/>
                  </pic:nvPicPr>
                  <pic:blipFill>
                    <a:blip r:embed="rId7">
                      <a:extLst>
                        <a:ext uri="{28A0092B-C50C-407E-A947-70E740481C1C}">
                          <a14:useLocalDpi xmlns:a14="http://schemas.microsoft.com/office/drawing/2010/main" val="0"/>
                        </a:ext>
                      </a:extLst>
                    </a:blip>
                    <a:stretch>
                      <a:fillRect/>
                    </a:stretch>
                  </pic:blipFill>
                  <pic:spPr>
                    <a:xfrm>
                      <a:off x="0" y="0"/>
                      <a:ext cx="5731510" cy="2987040"/>
                    </a:xfrm>
                    <a:prstGeom prst="rect">
                      <a:avLst/>
                    </a:prstGeom>
                  </pic:spPr>
                </pic:pic>
              </a:graphicData>
            </a:graphic>
          </wp:inline>
        </w:drawing>
      </w:r>
    </w:p>
    <w:p w:rsidR="0095300C" w:rsidRDefault="0095300C" w:rsidP="004B54CA">
      <w:pPr>
        <w:rPr>
          <w:i/>
          <w:iCs/>
          <w:lang w:val="en-GB"/>
        </w:rPr>
      </w:pPr>
      <w:r w:rsidRPr="00CC1334">
        <w:rPr>
          <w:rStyle w:val="Heading1Char"/>
        </w:rPr>
        <w:t>Background</w:t>
      </w:r>
      <w:r w:rsidRPr="0095300C">
        <w:rPr>
          <w:b/>
          <w:bCs/>
        </w:rPr>
        <w:t xml:space="preserve"> </w:t>
      </w:r>
      <w:r w:rsidRPr="0095300C">
        <w:rPr>
          <w:b/>
          <w:bCs/>
        </w:rPr>
        <w:br/>
      </w:r>
      <w:r w:rsidRPr="0095300C">
        <w:rPr>
          <w:i/>
          <w:iCs/>
          <w:lang w:val="en-GB"/>
        </w:rPr>
        <w:t>Implications for the transition to the NDIS</w:t>
      </w:r>
    </w:p>
    <w:p w:rsidR="0095300C" w:rsidRPr="0095300C" w:rsidRDefault="0095300C" w:rsidP="00CC1334">
      <w:pPr>
        <w:pStyle w:val="Heading1"/>
      </w:pPr>
      <w:r w:rsidRPr="0095300C">
        <w:t>Overview</w:t>
      </w:r>
    </w:p>
    <w:p w:rsidR="0095300C" w:rsidRPr="0095300C" w:rsidRDefault="0095300C" w:rsidP="0095300C">
      <w:r w:rsidRPr="0095300C">
        <w:t>Contrasting the current approach to disability support service delivery with the approach under the NDIS highlights a number of transition implications. To guide the development of the detailed evidence base to underpin the review, these were summarised into a set of three determinants for Scheme success, namely:</w:t>
      </w:r>
    </w:p>
    <w:p w:rsidR="00C81CF5" w:rsidRPr="0095300C" w:rsidRDefault="00677799" w:rsidP="0095300C">
      <w:pPr>
        <w:numPr>
          <w:ilvl w:val="0"/>
          <w:numId w:val="4"/>
        </w:numPr>
      </w:pPr>
      <w:r w:rsidRPr="0095300C">
        <w:rPr>
          <w:b/>
          <w:bCs/>
        </w:rPr>
        <w:t xml:space="preserve">Scheme blueprint and the market architecture </w:t>
      </w:r>
      <w:r w:rsidRPr="0095300C">
        <w:t>–</w:t>
      </w:r>
      <w:r w:rsidRPr="0095300C">
        <w:rPr>
          <w:b/>
          <w:bCs/>
        </w:rPr>
        <w:t xml:space="preserve"> </w:t>
      </w:r>
      <w:r w:rsidRPr="0095300C">
        <w:t xml:space="preserve">the design elements and scaffolding to enable the development of the market and to support its evolution over time; </w:t>
      </w:r>
    </w:p>
    <w:p w:rsidR="00C81CF5" w:rsidRPr="0095300C" w:rsidRDefault="00677799" w:rsidP="0095300C">
      <w:pPr>
        <w:numPr>
          <w:ilvl w:val="0"/>
          <w:numId w:val="4"/>
        </w:numPr>
      </w:pPr>
      <w:r w:rsidRPr="0095300C">
        <w:rPr>
          <w:b/>
          <w:bCs/>
        </w:rPr>
        <w:t xml:space="preserve">Capacity and capability to transition </w:t>
      </w:r>
      <w:r w:rsidRPr="0095300C">
        <w:t>– the ability for participants, suppliers, and the NDIA to effectively and sustainably transition to the full Scheme; and</w:t>
      </w:r>
    </w:p>
    <w:p w:rsidR="00C81CF5" w:rsidRPr="0095300C" w:rsidRDefault="00677799" w:rsidP="0095300C">
      <w:pPr>
        <w:numPr>
          <w:ilvl w:val="0"/>
          <w:numId w:val="4"/>
        </w:numPr>
      </w:pPr>
      <w:r w:rsidRPr="0095300C">
        <w:rPr>
          <w:b/>
          <w:bCs/>
        </w:rPr>
        <w:t>Scheme accountability, flexibility, and control</w:t>
      </w:r>
      <w:r w:rsidRPr="0095300C">
        <w:t xml:space="preserve"> – the structures to support clear decision making and accountability.</w:t>
      </w:r>
    </w:p>
    <w:p w:rsidR="0095300C" w:rsidRDefault="0095300C" w:rsidP="004B54CA">
      <w:r w:rsidRPr="0095300C">
        <w:t>The implications of the transition with respect to each determinant of success are summarised in Table 2 below.</w:t>
      </w:r>
    </w:p>
    <w:p w:rsidR="0095300C" w:rsidRPr="0095300C" w:rsidRDefault="0095300C" w:rsidP="0095300C">
      <w:r w:rsidRPr="0095300C">
        <w:rPr>
          <w:b/>
          <w:bCs/>
        </w:rPr>
        <w:t>Table 2: Implications of the transition to the NDIS</w:t>
      </w:r>
    </w:p>
    <w:p w:rsidR="0095300C" w:rsidRDefault="0095300C" w:rsidP="004B54CA">
      <w:pPr>
        <w:rPr>
          <w:rStyle w:val="BookTitle"/>
          <w:i w:val="0"/>
          <w:iCs w:val="0"/>
          <w:smallCaps w:val="0"/>
          <w:spacing w:val="0"/>
        </w:rPr>
      </w:pPr>
      <w:r>
        <w:rPr>
          <w:noProof/>
          <w:lang w:eastAsia="en-AU"/>
        </w:rPr>
        <w:lastRenderedPageBreak/>
        <w:drawing>
          <wp:inline distT="0" distB="0" distL="0" distR="0">
            <wp:extent cx="5731510" cy="2057400"/>
            <wp:effectExtent l="0" t="0" r="2540" b="0"/>
            <wp:docPr id="3" name="Picture 3" descr="An image showing the implications of the transition to the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MG table2.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057400"/>
                    </a:xfrm>
                    <a:prstGeom prst="rect">
                      <a:avLst/>
                    </a:prstGeom>
                  </pic:spPr>
                </pic:pic>
              </a:graphicData>
            </a:graphic>
          </wp:inline>
        </w:drawing>
      </w:r>
    </w:p>
    <w:p w:rsidR="0095300C" w:rsidRPr="0095300C" w:rsidRDefault="0095300C" w:rsidP="0095300C">
      <w:r w:rsidRPr="0095300C">
        <w:rPr>
          <w:b/>
          <w:bCs/>
        </w:rPr>
        <w:t xml:space="preserve">Table 2: Implications of the transition to the NDIS </w:t>
      </w:r>
      <w:r w:rsidRPr="0095300C">
        <w:rPr>
          <w:i/>
          <w:iCs/>
        </w:rPr>
        <w:t>cont’d</w:t>
      </w:r>
    </w:p>
    <w:p w:rsidR="0095300C" w:rsidRDefault="0095300C" w:rsidP="004B54CA">
      <w:pPr>
        <w:rPr>
          <w:rStyle w:val="BookTitle"/>
          <w:i w:val="0"/>
          <w:iCs w:val="0"/>
          <w:smallCaps w:val="0"/>
          <w:spacing w:val="0"/>
        </w:rPr>
      </w:pPr>
      <w:r>
        <w:rPr>
          <w:noProof/>
          <w:lang w:eastAsia="en-AU"/>
        </w:rPr>
        <w:drawing>
          <wp:inline distT="0" distB="0" distL="0" distR="0">
            <wp:extent cx="5731510" cy="3324225"/>
            <wp:effectExtent l="0" t="0" r="2540" b="9525"/>
            <wp:docPr id="4" name="Picture 4" descr="An image showing the implications of the transition to the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MG table2B.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324225"/>
                    </a:xfrm>
                    <a:prstGeom prst="rect">
                      <a:avLst/>
                    </a:prstGeom>
                  </pic:spPr>
                </pic:pic>
              </a:graphicData>
            </a:graphic>
          </wp:inline>
        </w:drawing>
      </w:r>
    </w:p>
    <w:p w:rsidR="0095300C" w:rsidRDefault="0095300C" w:rsidP="004B54CA">
      <w:pPr>
        <w:rPr>
          <w:i/>
          <w:iCs/>
          <w:lang w:val="en-GB"/>
        </w:rPr>
      </w:pPr>
      <w:r w:rsidRPr="00CC1334">
        <w:rPr>
          <w:rStyle w:val="Heading1Char"/>
          <w:lang w:val="en-GB"/>
        </w:rPr>
        <w:t>Key findings of the review</w:t>
      </w:r>
      <w:r w:rsidRPr="0095300C">
        <w:rPr>
          <w:b/>
          <w:bCs/>
          <w:lang w:val="en-GB"/>
        </w:rPr>
        <w:t xml:space="preserve"> </w:t>
      </w:r>
      <w:r w:rsidRPr="0095300C">
        <w:rPr>
          <w:b/>
          <w:bCs/>
          <w:lang w:val="en-GB"/>
        </w:rPr>
        <w:br/>
      </w:r>
      <w:r w:rsidRPr="0095300C">
        <w:rPr>
          <w:i/>
          <w:iCs/>
          <w:lang w:val="en-GB"/>
        </w:rPr>
        <w:t>Scheme blueprint and market architecture</w:t>
      </w:r>
    </w:p>
    <w:p w:rsidR="0095300C" w:rsidRPr="0095300C" w:rsidRDefault="0095300C" w:rsidP="00CC1334">
      <w:pPr>
        <w:pStyle w:val="Heading1"/>
      </w:pPr>
      <w:r w:rsidRPr="0095300C">
        <w:t>Overview</w:t>
      </w:r>
    </w:p>
    <w:p w:rsidR="0095300C" w:rsidRPr="0095300C" w:rsidRDefault="0095300C" w:rsidP="0095300C">
      <w:r w:rsidRPr="0095300C">
        <w:t xml:space="preserve">The NDIS represents a significant change to the market for disability support services, and its transition must be carefully guided and monitored to underpin the most effective and sustainable outcomes for participants, providers, and governments. </w:t>
      </w:r>
    </w:p>
    <w:p w:rsidR="0095300C" w:rsidRPr="0095300C" w:rsidRDefault="0095300C" w:rsidP="0095300C">
      <w:r w:rsidRPr="0095300C">
        <w:t xml:space="preserve">To most effectively support and enable this transition, a clear blueprint needs to be developed that encompasses the full range of design elements within the Scheme. The Scheme blueprint also needs to contain </w:t>
      </w:r>
      <w:proofErr w:type="gramStart"/>
      <w:r w:rsidRPr="0095300C">
        <w:t>a detailed</w:t>
      </w:r>
      <w:proofErr w:type="gramEnd"/>
      <w:r w:rsidRPr="0095300C">
        <w:t xml:space="preserve"> market architecture to support the development and evolution of the new market and its participants over time. </w:t>
      </w:r>
    </w:p>
    <w:p w:rsidR="0095300C" w:rsidRPr="0095300C" w:rsidRDefault="0095300C" w:rsidP="0095300C">
      <w:r w:rsidRPr="0095300C">
        <w:lastRenderedPageBreak/>
        <w:t xml:space="preserve">Without clear principles and a strong, comprehensive framework to support the market development, there are serious risks to the capacity for participants, suppliers, and the NDIA </w:t>
      </w:r>
      <w:proofErr w:type="gramStart"/>
      <w:r w:rsidRPr="0095300C">
        <w:t>to</w:t>
      </w:r>
      <w:proofErr w:type="gramEnd"/>
      <w:r w:rsidRPr="0095300C">
        <w:t xml:space="preserve"> effectively or sustainably transition to the full Scheme. </w:t>
      </w:r>
    </w:p>
    <w:p w:rsidR="0095300C" w:rsidRPr="0095300C" w:rsidRDefault="0095300C" w:rsidP="00CC1334">
      <w:pPr>
        <w:pStyle w:val="Heading1"/>
      </w:pPr>
      <w:r w:rsidRPr="0095300C">
        <w:t>Key findings</w:t>
      </w:r>
    </w:p>
    <w:p w:rsidR="0095300C" w:rsidRPr="0095300C" w:rsidRDefault="0095300C" w:rsidP="0095300C">
      <w:r w:rsidRPr="0095300C">
        <w:t xml:space="preserve">In respect to the full Scheme design and the supporting market architecture, the overarching finding of the review is that there is commonality of vision across stakeholders as to the outcomes desired from a future market. However, the detailed design required to achieve this vision has neither been agreed, nor fully conceptualised, by all stakeholders. </w:t>
      </w:r>
    </w:p>
    <w:p w:rsidR="0095300C" w:rsidRPr="0095300C" w:rsidRDefault="0095300C" w:rsidP="0095300C">
      <w:r w:rsidRPr="0095300C">
        <w:rPr>
          <w:i/>
          <w:iCs/>
        </w:rPr>
        <w:t>Full Scheme Design</w:t>
      </w:r>
    </w:p>
    <w:p w:rsidR="0095300C" w:rsidRPr="0095300C" w:rsidRDefault="0095300C" w:rsidP="0095300C">
      <w:r w:rsidRPr="0095300C">
        <w:rPr>
          <w:lang w:val="en-GB"/>
        </w:rPr>
        <w:t>While there has been some progress on specific design issues, there is a</w:t>
      </w:r>
      <w:r w:rsidRPr="0095300C">
        <w:rPr>
          <w:b/>
          <w:bCs/>
          <w:lang w:val="en-GB"/>
        </w:rPr>
        <w:t xml:space="preserve"> </w:t>
      </w:r>
      <w:r w:rsidRPr="0095300C">
        <w:rPr>
          <w:lang w:val="en-GB"/>
        </w:rPr>
        <w:t xml:space="preserve">lack of clarity regarding the full Scheme blueprint, and the timing for resolving key design elements to inform transition planning. Outstanding policy areas need to be addressed as a matter </w:t>
      </w:r>
      <w:proofErr w:type="spellStart"/>
      <w:r w:rsidRPr="0095300C">
        <w:rPr>
          <w:lang w:val="en-GB"/>
        </w:rPr>
        <w:t>or</w:t>
      </w:r>
      <w:proofErr w:type="spellEnd"/>
      <w:r w:rsidRPr="0095300C">
        <w:rPr>
          <w:lang w:val="en-GB"/>
        </w:rPr>
        <w:t xml:space="preserve"> urgency to inform Scheme design.</w:t>
      </w:r>
    </w:p>
    <w:p w:rsidR="0095300C" w:rsidRPr="00E34D18" w:rsidRDefault="00677799" w:rsidP="004B54CA">
      <w:pPr>
        <w:numPr>
          <w:ilvl w:val="0"/>
          <w:numId w:val="5"/>
        </w:numPr>
        <w:rPr>
          <w:rStyle w:val="BookTitle"/>
          <w:i w:val="0"/>
          <w:iCs w:val="0"/>
          <w:smallCaps w:val="0"/>
          <w:spacing w:val="0"/>
        </w:rPr>
      </w:pPr>
      <w:r w:rsidRPr="00E34D18">
        <w:rPr>
          <w:lang w:val="en-GB"/>
        </w:rPr>
        <w:t xml:space="preserve">Key areas where further work is required to underpin the full Scheme design include: </w:t>
      </w:r>
    </w:p>
    <w:p w:rsidR="00C81CF5" w:rsidRPr="0095300C" w:rsidRDefault="00677799" w:rsidP="0095300C">
      <w:pPr>
        <w:numPr>
          <w:ilvl w:val="0"/>
          <w:numId w:val="6"/>
        </w:numPr>
      </w:pPr>
      <w:r w:rsidRPr="0095300C">
        <w:rPr>
          <w:b/>
          <w:bCs/>
          <w:lang w:val="en-GB"/>
        </w:rPr>
        <w:t xml:space="preserve">Tier 2 </w:t>
      </w:r>
      <w:r w:rsidRPr="0095300C">
        <w:rPr>
          <w:lang w:val="en-GB"/>
        </w:rPr>
        <w:t xml:space="preserve">– The key finding regarding Tier 2 is that, to enable greater flexibility in developing Tier 2, there needs to be greater </w:t>
      </w:r>
      <w:proofErr w:type="spellStart"/>
      <w:r w:rsidRPr="0095300C">
        <w:rPr>
          <w:lang w:val="en-GB"/>
        </w:rPr>
        <w:t>fungibility</w:t>
      </w:r>
      <w:proofErr w:type="spellEnd"/>
      <w:r w:rsidRPr="0095300C">
        <w:rPr>
          <w:lang w:val="en-GB"/>
        </w:rPr>
        <w:t xml:space="preserve"> between Tier 2 and Tier 3. </w:t>
      </w:r>
      <w:r w:rsidRPr="0095300C">
        <w:rPr>
          <w:lang w:val="en-GB"/>
        </w:rPr>
        <w:br/>
      </w:r>
      <w:r w:rsidRPr="0095300C">
        <w:rPr>
          <w:lang w:val="en-GB"/>
        </w:rPr>
        <w:br/>
        <w:t xml:space="preserve">Tier 2 was identified as key to achieving scheme sustainability as it is the gateway to effective diversion from specialist supports. Clarity on how Tier 2 will be designed, including how it will link to the broader human services sector within each jurisdiction, is critical.  The </w:t>
      </w:r>
      <w:proofErr w:type="gramStart"/>
      <w:r w:rsidRPr="0095300C">
        <w:rPr>
          <w:lang w:val="en-GB"/>
        </w:rPr>
        <w:t>development  of</w:t>
      </w:r>
      <w:proofErr w:type="gramEnd"/>
      <w:r w:rsidRPr="0095300C">
        <w:rPr>
          <w:lang w:val="en-GB"/>
        </w:rPr>
        <w:t xml:space="preserve"> Tier 2 is required as soon as possible </w:t>
      </w:r>
      <w:r w:rsidRPr="0095300C">
        <w:t xml:space="preserve">to ensure that  appropriate supports are in place for those not eligible for Tier 3 - this will be important for working with those individuals who are currently in receipt of community care services. </w:t>
      </w:r>
    </w:p>
    <w:p w:rsidR="00C81CF5" w:rsidRPr="0095300C" w:rsidRDefault="00677799" w:rsidP="0095300C">
      <w:pPr>
        <w:numPr>
          <w:ilvl w:val="0"/>
          <w:numId w:val="6"/>
        </w:numPr>
      </w:pPr>
      <w:r w:rsidRPr="0095300C">
        <w:rPr>
          <w:b/>
          <w:bCs/>
          <w:lang w:val="en-GB"/>
        </w:rPr>
        <w:t xml:space="preserve">Pricing </w:t>
      </w:r>
      <w:r w:rsidRPr="0095300C">
        <w:rPr>
          <w:lang w:val="en-GB"/>
        </w:rPr>
        <w:t>– greater clarity is required on the methodology used for pricing and there is a need for a strategy within the market architecture to monitor and respond to the evolution of prices within the market, including across service types and geographies.</w:t>
      </w:r>
    </w:p>
    <w:p w:rsidR="00C81CF5" w:rsidRPr="0095300C" w:rsidRDefault="00677799" w:rsidP="0095300C">
      <w:pPr>
        <w:numPr>
          <w:ilvl w:val="0"/>
          <w:numId w:val="6"/>
        </w:numPr>
      </w:pPr>
      <w:r w:rsidRPr="0095300C">
        <w:rPr>
          <w:b/>
          <w:bCs/>
          <w:lang w:val="en-GB"/>
        </w:rPr>
        <w:t xml:space="preserve">Choice and control across market segments </w:t>
      </w:r>
      <w:r w:rsidRPr="0095300C">
        <w:rPr>
          <w:lang w:val="en-GB"/>
        </w:rPr>
        <w:t xml:space="preserve">– the adequacy of the supply response will vary across different market segments (e.g. geography, age, disability type, service types). This means that there needs to be a flexible and targeted approach to managing potential market failures. To be best placed to respond, further work is required to inform the most effective approaches across different market segments. In this regard, the Trials will provide important information and </w:t>
      </w:r>
      <w:proofErr w:type="spellStart"/>
      <w:r w:rsidRPr="0095300C">
        <w:rPr>
          <w:lang w:val="en-GB"/>
        </w:rPr>
        <w:t>learnings</w:t>
      </w:r>
      <w:proofErr w:type="spellEnd"/>
      <w:r w:rsidRPr="0095300C">
        <w:rPr>
          <w:lang w:val="en-GB"/>
        </w:rPr>
        <w:t xml:space="preserve"> for the NDIA to support this development. </w:t>
      </w:r>
    </w:p>
    <w:p w:rsidR="00C81CF5" w:rsidRPr="0095300C" w:rsidRDefault="00677799" w:rsidP="0095300C">
      <w:pPr>
        <w:numPr>
          <w:ilvl w:val="0"/>
          <w:numId w:val="6"/>
        </w:numPr>
      </w:pPr>
      <w:r w:rsidRPr="0095300C">
        <w:rPr>
          <w:b/>
          <w:bCs/>
          <w:lang w:val="en-GB"/>
        </w:rPr>
        <w:t xml:space="preserve">Interface with mainstream service provision – </w:t>
      </w:r>
      <w:r w:rsidRPr="0095300C">
        <w:rPr>
          <w:lang w:val="en-GB"/>
        </w:rPr>
        <w:t xml:space="preserve">it is not yet clear how the linkages will work with mainstream service provision (e.g. health, criminal justice, education, child care/protection), and a clear understanding of the impacts of the NDIS on the demand for, and delivery of, mainstream services. There is a need to consider and develop the most effective set of incentives to shape the market upfront and also allow it the flexibility to grow and evolve over time to interface with mainstream service provision. </w:t>
      </w:r>
    </w:p>
    <w:p w:rsidR="00C81CF5" w:rsidRPr="0095300C" w:rsidRDefault="00677799" w:rsidP="0095300C">
      <w:pPr>
        <w:numPr>
          <w:ilvl w:val="0"/>
          <w:numId w:val="7"/>
        </w:numPr>
      </w:pPr>
      <w:r w:rsidRPr="0095300C">
        <w:rPr>
          <w:b/>
          <w:bCs/>
          <w:lang w:val="en-GB"/>
        </w:rPr>
        <w:lastRenderedPageBreak/>
        <w:t xml:space="preserve">Role of government as a direct service provider </w:t>
      </w:r>
      <w:r w:rsidRPr="0095300C">
        <w:rPr>
          <w:lang w:val="en-GB"/>
        </w:rPr>
        <w:t xml:space="preserve">– greater clarity is required on the role of government as an enabler or provider of services. This will be important in managing the transition of different market segments to the full Scheme. Importantly, the new market needs to have the breadth and depth to support demand where government chooses to no longer provide services directly. </w:t>
      </w:r>
    </w:p>
    <w:p w:rsidR="00C81CF5" w:rsidRPr="0095300C" w:rsidRDefault="00677799" w:rsidP="0095300C">
      <w:pPr>
        <w:numPr>
          <w:ilvl w:val="0"/>
          <w:numId w:val="7"/>
        </w:numPr>
      </w:pPr>
      <w:r w:rsidRPr="0095300C">
        <w:rPr>
          <w:b/>
          <w:bCs/>
          <w:lang w:val="en-GB"/>
        </w:rPr>
        <w:t xml:space="preserve">Agency infrastructure strategies </w:t>
      </w:r>
      <w:r w:rsidRPr="0095300C">
        <w:rPr>
          <w:lang w:val="en-GB"/>
        </w:rPr>
        <w:t>– the current timetable is requiring the NDIA to make infrastructure decisions (e.g. property and ICT systems) prior to having a sufficient understanding the optimal infrastructure. This means that there is increased risk of becoming locked into sub-optimal infrastructure (e.g. insufficient capacity to integrate the Scheme with digital channels) because of being driven by the implementation timetable rather than an informed evidence base to guide decision making.</w:t>
      </w:r>
    </w:p>
    <w:p w:rsidR="00C81CF5" w:rsidRPr="0095300C" w:rsidRDefault="00677799" w:rsidP="0095300C">
      <w:pPr>
        <w:numPr>
          <w:ilvl w:val="0"/>
          <w:numId w:val="7"/>
        </w:numPr>
      </w:pPr>
      <w:r w:rsidRPr="0095300C">
        <w:rPr>
          <w:b/>
          <w:bCs/>
          <w:lang w:val="en-GB"/>
        </w:rPr>
        <w:t xml:space="preserve">Access to housing </w:t>
      </w:r>
      <w:r w:rsidRPr="0095300C">
        <w:rPr>
          <w:lang w:val="en-GB"/>
        </w:rPr>
        <w:t xml:space="preserve">– further work will be required in the full Scheme blueprint to recognise the long lead times required to deliver housing services to participants. </w:t>
      </w:r>
    </w:p>
    <w:p w:rsidR="00C81CF5" w:rsidRPr="0095300C" w:rsidRDefault="00677799" w:rsidP="0095300C">
      <w:pPr>
        <w:numPr>
          <w:ilvl w:val="0"/>
          <w:numId w:val="7"/>
        </w:numPr>
      </w:pPr>
      <w:r w:rsidRPr="0095300C">
        <w:rPr>
          <w:b/>
          <w:bCs/>
          <w:lang w:val="en-GB"/>
        </w:rPr>
        <w:t xml:space="preserve">Participants aged over 65 years </w:t>
      </w:r>
      <w:r w:rsidRPr="0095300C">
        <w:rPr>
          <w:lang w:val="en-GB"/>
        </w:rPr>
        <w:t xml:space="preserve">– further analysis is also required to understand the implications for demand and costs to provide services to participants aged over 65 years. </w:t>
      </w:r>
    </w:p>
    <w:p w:rsidR="0095300C" w:rsidRPr="0095300C" w:rsidRDefault="0095300C" w:rsidP="0095300C">
      <w:r w:rsidRPr="0095300C">
        <w:rPr>
          <w:i/>
          <w:iCs/>
        </w:rPr>
        <w:t>Market architecture</w:t>
      </w:r>
    </w:p>
    <w:p w:rsidR="00C81CF5" w:rsidRPr="0095300C" w:rsidRDefault="00677799" w:rsidP="0095300C">
      <w:pPr>
        <w:numPr>
          <w:ilvl w:val="0"/>
          <w:numId w:val="8"/>
        </w:numPr>
      </w:pPr>
      <w:r w:rsidRPr="0095300C">
        <w:t>To be best placed for success, the market’s development and evolution over time needs to be supported by a framework with:</w:t>
      </w:r>
    </w:p>
    <w:p w:rsidR="00C81CF5" w:rsidRPr="0095300C" w:rsidRDefault="00677799" w:rsidP="0095300C">
      <w:pPr>
        <w:numPr>
          <w:ilvl w:val="0"/>
          <w:numId w:val="9"/>
        </w:numPr>
      </w:pPr>
      <w:r w:rsidRPr="0095300C">
        <w:t>clear, targeted, and evidence based approaches to intervene in the market to enable the evolution of participants and help to prevent potential market failures;</w:t>
      </w:r>
    </w:p>
    <w:p w:rsidR="00C81CF5" w:rsidRPr="0095300C" w:rsidRDefault="00677799" w:rsidP="0095300C">
      <w:pPr>
        <w:numPr>
          <w:ilvl w:val="0"/>
          <w:numId w:val="9"/>
        </w:numPr>
      </w:pPr>
      <w:r w:rsidRPr="0095300C">
        <w:t xml:space="preserve">clarity over the determinants of service quality to contribute to effective and informed decision making by participants and underpin the standards of suppliers; and </w:t>
      </w:r>
    </w:p>
    <w:p w:rsidR="00C81CF5" w:rsidRPr="0095300C" w:rsidRDefault="00677799" w:rsidP="0095300C">
      <w:pPr>
        <w:numPr>
          <w:ilvl w:val="0"/>
          <w:numId w:val="9"/>
        </w:numPr>
      </w:pPr>
      <w:proofErr w:type="gramStart"/>
      <w:r w:rsidRPr="0095300C">
        <w:t>an</w:t>
      </w:r>
      <w:proofErr w:type="gramEnd"/>
      <w:r w:rsidRPr="0095300C">
        <w:t xml:space="preserve"> approach to proactively monitor and respond to market developments to underpin its stability and the continuity of service delivery over time. </w:t>
      </w:r>
    </w:p>
    <w:p w:rsidR="00C81CF5" w:rsidRPr="0095300C" w:rsidRDefault="00677799" w:rsidP="0095300C">
      <w:pPr>
        <w:numPr>
          <w:ilvl w:val="0"/>
          <w:numId w:val="10"/>
        </w:numPr>
      </w:pPr>
      <w:r w:rsidRPr="0095300C">
        <w:t xml:space="preserve">It is acknowledged that work commissioned to date in respect to the market design – notably the Boston Consulting Group’s report </w:t>
      </w:r>
      <w:proofErr w:type="gramStart"/>
      <w:r w:rsidRPr="0095300C">
        <w:rPr>
          <w:i/>
          <w:iCs/>
        </w:rPr>
        <w:t>Managing</w:t>
      </w:r>
      <w:proofErr w:type="gramEnd"/>
      <w:r w:rsidRPr="0095300C">
        <w:rPr>
          <w:i/>
          <w:iCs/>
        </w:rPr>
        <w:t xml:space="preserve"> the New Disability Support Market – </w:t>
      </w:r>
      <w:r w:rsidRPr="0095300C">
        <w:t xml:space="preserve">provided important considerations in respect to how different market evolution scenarios may require different intervention approaches by Government. </w:t>
      </w:r>
    </w:p>
    <w:p w:rsidR="00C81CF5" w:rsidRPr="0095300C" w:rsidRDefault="00677799" w:rsidP="0095300C">
      <w:pPr>
        <w:numPr>
          <w:ilvl w:val="0"/>
          <w:numId w:val="10"/>
        </w:numPr>
      </w:pPr>
      <w:r w:rsidRPr="0095300C">
        <w:t xml:space="preserve">Analysis to date has, however, been high level. Further, it has not sufficiently considered the relative strengths and limitations of alternate approaches in the context of the Scheme, its objectives, and how challenges might vary across the Scheme (for example with respect to geography). </w:t>
      </w:r>
    </w:p>
    <w:p w:rsidR="00C81CF5" w:rsidRPr="0095300C" w:rsidRDefault="00677799" w:rsidP="0095300C">
      <w:pPr>
        <w:numPr>
          <w:ilvl w:val="0"/>
          <w:numId w:val="10"/>
        </w:numPr>
      </w:pPr>
      <w:r w:rsidRPr="0095300C">
        <w:t>In testing and refining the most effective intervention approaches, there are constraints in respect to both:</w:t>
      </w:r>
    </w:p>
    <w:p w:rsidR="00C81CF5" w:rsidRPr="0095300C" w:rsidRDefault="00677799" w:rsidP="0095300C">
      <w:pPr>
        <w:numPr>
          <w:ilvl w:val="0"/>
          <w:numId w:val="11"/>
        </w:numPr>
      </w:pPr>
      <w:r w:rsidRPr="0095300C">
        <w:t xml:space="preserve">the granularity and longitude of available data may not currently be sufficient to develop the most effective intervention approaches for different market circumstances; and </w:t>
      </w:r>
    </w:p>
    <w:p w:rsidR="00C81CF5" w:rsidRPr="0095300C" w:rsidRDefault="00677799" w:rsidP="0095300C">
      <w:pPr>
        <w:numPr>
          <w:ilvl w:val="0"/>
          <w:numId w:val="11"/>
        </w:numPr>
      </w:pPr>
      <w:proofErr w:type="gramStart"/>
      <w:r w:rsidRPr="0095300C">
        <w:lastRenderedPageBreak/>
        <w:t>the</w:t>
      </w:r>
      <w:proofErr w:type="gramEnd"/>
      <w:r w:rsidRPr="0095300C">
        <w:t xml:space="preserve"> capacity for current Trial site planning and execution to represent the breadth of participants, services, and geographies to be covered by the full Scheme. </w:t>
      </w:r>
    </w:p>
    <w:p w:rsidR="00C81CF5" w:rsidRPr="0095300C" w:rsidRDefault="00677799" w:rsidP="0095300C">
      <w:pPr>
        <w:numPr>
          <w:ilvl w:val="0"/>
          <w:numId w:val="12"/>
        </w:numPr>
      </w:pPr>
      <w:r w:rsidRPr="0095300C">
        <w:t xml:space="preserve">Without </w:t>
      </w:r>
      <w:proofErr w:type="gramStart"/>
      <w:r w:rsidRPr="0095300C">
        <w:t>a clear</w:t>
      </w:r>
      <w:proofErr w:type="gramEnd"/>
      <w:r w:rsidRPr="0095300C">
        <w:t xml:space="preserve"> and comprehensive market architecture, there are likely to be significant risks to the capacity of the market to develop effectively and sustainably.</w:t>
      </w:r>
    </w:p>
    <w:p w:rsidR="00CC1334" w:rsidRDefault="0095300C" w:rsidP="00CC1334">
      <w:pPr>
        <w:pStyle w:val="Heading1"/>
        <w:rPr>
          <w:lang w:val="en-GB"/>
        </w:rPr>
      </w:pPr>
      <w:r w:rsidRPr="0095300C">
        <w:rPr>
          <w:lang w:val="en-GB"/>
        </w:rPr>
        <w:t xml:space="preserve">Key findings of the review </w:t>
      </w:r>
    </w:p>
    <w:p w:rsidR="0095300C" w:rsidRDefault="0095300C" w:rsidP="004B54CA">
      <w:pPr>
        <w:rPr>
          <w:i/>
          <w:iCs/>
          <w:lang w:val="en-GB"/>
        </w:rPr>
      </w:pPr>
      <w:r w:rsidRPr="0095300C">
        <w:rPr>
          <w:i/>
          <w:iCs/>
          <w:lang w:val="en-GB"/>
        </w:rPr>
        <w:t>Capacity and capability to transition</w:t>
      </w:r>
    </w:p>
    <w:p w:rsidR="0095300C" w:rsidRPr="0095300C" w:rsidRDefault="0095300C" w:rsidP="00CC1334">
      <w:pPr>
        <w:pStyle w:val="Heading1"/>
      </w:pPr>
      <w:r w:rsidRPr="0095300C">
        <w:t>Overview</w:t>
      </w:r>
    </w:p>
    <w:p w:rsidR="0095300C" w:rsidRPr="0095300C" w:rsidRDefault="0095300C" w:rsidP="0095300C">
      <w:r w:rsidRPr="0095300C">
        <w:t>Successful transition to the full Scheme will be dependent on the:</w:t>
      </w:r>
    </w:p>
    <w:p w:rsidR="00C81CF5" w:rsidRPr="0095300C" w:rsidRDefault="00677799" w:rsidP="0095300C">
      <w:pPr>
        <w:numPr>
          <w:ilvl w:val="0"/>
          <w:numId w:val="13"/>
        </w:numPr>
      </w:pPr>
      <w:r w:rsidRPr="0095300C">
        <w:rPr>
          <w:b/>
          <w:bCs/>
        </w:rPr>
        <w:t xml:space="preserve">capacity </w:t>
      </w:r>
      <w:r w:rsidRPr="0095300C">
        <w:t xml:space="preserve">to deliver – this relates to the level of resources required to effectively deliver; and </w:t>
      </w:r>
    </w:p>
    <w:p w:rsidR="00C81CF5" w:rsidRPr="0095300C" w:rsidRDefault="00677799" w:rsidP="0095300C">
      <w:pPr>
        <w:numPr>
          <w:ilvl w:val="0"/>
          <w:numId w:val="13"/>
        </w:numPr>
      </w:pPr>
      <w:r w:rsidRPr="0095300C">
        <w:rPr>
          <w:b/>
          <w:bCs/>
        </w:rPr>
        <w:t xml:space="preserve">capability </w:t>
      </w:r>
      <w:r w:rsidRPr="0095300C">
        <w:t>to embrace new approaches to service funding and delivery, invest and innovate, and learn and evolve over time – this will be dependent on processes, systems and the workforce to deliver on stated objectives.</w:t>
      </w:r>
    </w:p>
    <w:p w:rsidR="0095300C" w:rsidRPr="0095300C" w:rsidRDefault="0095300C" w:rsidP="00CC1334">
      <w:pPr>
        <w:pStyle w:val="Heading1"/>
      </w:pPr>
      <w:r w:rsidRPr="0095300C">
        <w:t>Key findings</w:t>
      </w:r>
    </w:p>
    <w:p w:rsidR="00C81CF5" w:rsidRPr="0095300C" w:rsidRDefault="00677799" w:rsidP="0095300C">
      <w:pPr>
        <w:numPr>
          <w:ilvl w:val="0"/>
          <w:numId w:val="14"/>
        </w:numPr>
      </w:pPr>
      <w:r w:rsidRPr="0095300C">
        <w:t xml:space="preserve">It is acknowledged that a significant amount of work has been undertaken to inform and develop the capacity and capability of all parties to transition to the full Scheme. </w:t>
      </w:r>
    </w:p>
    <w:p w:rsidR="00C81CF5" w:rsidRPr="0095300C" w:rsidRDefault="00677799" w:rsidP="0095300C">
      <w:pPr>
        <w:numPr>
          <w:ilvl w:val="0"/>
          <w:numId w:val="14"/>
        </w:numPr>
      </w:pPr>
      <w:r w:rsidRPr="0095300C">
        <w:rPr>
          <w:b/>
          <w:bCs/>
        </w:rPr>
        <w:t xml:space="preserve">The overarching finding of the review is that this analysis has been </w:t>
      </w:r>
      <w:proofErr w:type="gramStart"/>
      <w:r w:rsidRPr="0095300C">
        <w:rPr>
          <w:b/>
          <w:bCs/>
        </w:rPr>
        <w:t>informative,</w:t>
      </w:r>
      <w:proofErr w:type="gramEnd"/>
      <w:r w:rsidRPr="0095300C">
        <w:rPr>
          <w:b/>
          <w:bCs/>
        </w:rPr>
        <w:t xml:space="preserve"> however, there are opportunities to improve market capability, in particular through planning and delivery.  </w:t>
      </w:r>
    </w:p>
    <w:p w:rsidR="00C81CF5" w:rsidRPr="0095300C" w:rsidRDefault="00677799" w:rsidP="0095300C">
      <w:pPr>
        <w:numPr>
          <w:ilvl w:val="0"/>
          <w:numId w:val="14"/>
        </w:numPr>
      </w:pPr>
      <w:r w:rsidRPr="0095300C">
        <w:t xml:space="preserve">Without more detailed analysis and strategies to support participants, suppliers, and the Agency, there are serious risks for the effectiveness and sustainability of the full Scheme transition. </w:t>
      </w:r>
    </w:p>
    <w:p w:rsidR="0095300C" w:rsidRPr="0095300C" w:rsidRDefault="0095300C" w:rsidP="006A255B">
      <w:pPr>
        <w:pStyle w:val="Heading1"/>
      </w:pPr>
      <w:r w:rsidRPr="0095300C">
        <w:t>Market</w:t>
      </w:r>
    </w:p>
    <w:p w:rsidR="00C81CF5" w:rsidRPr="0095300C" w:rsidRDefault="00677799" w:rsidP="0095300C">
      <w:pPr>
        <w:numPr>
          <w:ilvl w:val="0"/>
          <w:numId w:val="15"/>
        </w:numPr>
      </w:pPr>
      <w:r w:rsidRPr="0095300C">
        <w:t>It is acknowledged that there has been a substantial volume of analysis undertaken to date across a broad range of areas, including – for example – demand estimates, cost modelling, Scheme Actuarial monitoring, and provider and Agency workforce modelling.</w:t>
      </w:r>
    </w:p>
    <w:p w:rsidR="00C81CF5" w:rsidRPr="0095300C" w:rsidRDefault="00677799" w:rsidP="0095300C">
      <w:pPr>
        <w:numPr>
          <w:ilvl w:val="0"/>
          <w:numId w:val="15"/>
        </w:numPr>
      </w:pPr>
      <w:r w:rsidRPr="0095300C">
        <w:t xml:space="preserve">The Scheme is complex and the intended future market has not yet been observed in practice. This means that data to inform modelling and assumptions </w:t>
      </w:r>
      <w:proofErr w:type="gramStart"/>
      <w:r w:rsidRPr="0095300C">
        <w:t>is</w:t>
      </w:r>
      <w:proofErr w:type="gramEnd"/>
      <w:r w:rsidRPr="0095300C">
        <w:t xml:space="preserve"> limited in respect to capturing the dynamics of the new system. It is, however, acknowledged that data to inform modelling has become increasingly more available at the time of undertaking modelling. </w:t>
      </w:r>
    </w:p>
    <w:p w:rsidR="00C81CF5" w:rsidRPr="0095300C" w:rsidRDefault="00677799" w:rsidP="0095300C">
      <w:pPr>
        <w:numPr>
          <w:ilvl w:val="0"/>
          <w:numId w:val="16"/>
        </w:numPr>
      </w:pPr>
      <w:r w:rsidRPr="0095300C">
        <w:lastRenderedPageBreak/>
        <w:t>Notwithstanding the above, much of the analysis to date, particularly in respect of workforce modelling, has been undertaken through the lens of the current system. For example, workforce modelling has largely not considered:</w:t>
      </w:r>
    </w:p>
    <w:p w:rsidR="00C81CF5" w:rsidRPr="0095300C" w:rsidRDefault="00677799" w:rsidP="0095300C">
      <w:pPr>
        <w:numPr>
          <w:ilvl w:val="0"/>
          <w:numId w:val="17"/>
        </w:numPr>
      </w:pPr>
      <w:r w:rsidRPr="0095300C">
        <w:t xml:space="preserve">the role of support networks in the new market – although this is a hidden component of the current market (and there is therefore a lack of data), there is some qualitative evidence that could underpin more informed sensitivity testing and scenario analysis than has been undertaken to date; </w:t>
      </w:r>
    </w:p>
    <w:p w:rsidR="00C81CF5" w:rsidRPr="0095300C" w:rsidRDefault="00677799" w:rsidP="0095300C">
      <w:pPr>
        <w:numPr>
          <w:ilvl w:val="0"/>
          <w:numId w:val="17"/>
        </w:numPr>
      </w:pPr>
      <w:r w:rsidRPr="0095300C">
        <w:t xml:space="preserve">that different workforce capacity and skills risks that may materialise under different market evolution scenarios – for example, loss of capacity and the current sector’s experience (due to lack of capability for current providers to transition) may pose different challenges to needing to fill a capacity and skills gap from insufficient investment by future suppliers; and </w:t>
      </w:r>
    </w:p>
    <w:p w:rsidR="00C81CF5" w:rsidRPr="0095300C" w:rsidRDefault="00677799" w:rsidP="0095300C">
      <w:pPr>
        <w:numPr>
          <w:ilvl w:val="0"/>
          <w:numId w:val="17"/>
        </w:numPr>
      </w:pPr>
      <w:proofErr w:type="gramStart"/>
      <w:r w:rsidRPr="0095300C">
        <w:t>new</w:t>
      </w:r>
      <w:proofErr w:type="gramEnd"/>
      <w:r w:rsidRPr="0095300C">
        <w:t xml:space="preserve"> sources of workers, for example peer workers, which is a developing area in mental health care. </w:t>
      </w:r>
    </w:p>
    <w:p w:rsidR="00C81CF5" w:rsidRPr="0095300C" w:rsidRDefault="00677799" w:rsidP="0095300C">
      <w:pPr>
        <w:numPr>
          <w:ilvl w:val="0"/>
          <w:numId w:val="18"/>
        </w:numPr>
      </w:pPr>
      <w:r w:rsidRPr="0095300C">
        <w:t xml:space="preserve">Considering the impacts of the NDIS through the lens of the current system risks overlooking key drivers of market change and the circumstances in which constraints may materialise as the market develops and evolves. </w:t>
      </w:r>
    </w:p>
    <w:p w:rsidR="00C81CF5" w:rsidRPr="0095300C" w:rsidRDefault="00677799" w:rsidP="0095300C">
      <w:pPr>
        <w:numPr>
          <w:ilvl w:val="0"/>
          <w:numId w:val="18"/>
        </w:numPr>
      </w:pPr>
      <w:r w:rsidRPr="0095300C">
        <w:t xml:space="preserve">Given that the market architecture will have implications for participants, suppliers, and the workforce, its full conceptualisation is a pre-condition to planning how best to support and enable the capacity and capability for transition to the full Scheme. </w:t>
      </w:r>
    </w:p>
    <w:p w:rsidR="0095300C" w:rsidRPr="0095300C" w:rsidRDefault="0095300C" w:rsidP="006A255B">
      <w:pPr>
        <w:pStyle w:val="Heading1"/>
      </w:pPr>
      <w:r w:rsidRPr="0095300C">
        <w:t>Participants</w:t>
      </w:r>
    </w:p>
    <w:p w:rsidR="00C81CF5" w:rsidRPr="0095300C" w:rsidRDefault="00677799" w:rsidP="0095300C">
      <w:pPr>
        <w:numPr>
          <w:ilvl w:val="0"/>
          <w:numId w:val="19"/>
        </w:numPr>
      </w:pPr>
      <w:r w:rsidRPr="0095300C">
        <w:rPr>
          <w:lang w:val="en-GB"/>
        </w:rPr>
        <w:t xml:space="preserve">It is critical that the implementation of the full Scheme attempts to shape demand, so that it too can evolve over time from traditionally delivered in the market. Supports for participants need to help participants consider what services they really want, build participants’ confidence in the system, and provide natural safeguards and support so that participants can try new options and be best placed to achieve the desired outcomes of the Scheme. </w:t>
      </w:r>
    </w:p>
    <w:p w:rsidR="00C81CF5" w:rsidRPr="0095300C" w:rsidRDefault="00677799" w:rsidP="0095300C">
      <w:pPr>
        <w:numPr>
          <w:ilvl w:val="1"/>
          <w:numId w:val="20"/>
        </w:numPr>
      </w:pPr>
      <w:r w:rsidRPr="0095300C">
        <w:rPr>
          <w:lang w:val="en-GB"/>
        </w:rPr>
        <w:t xml:space="preserve">Information and communication products can be a very effective way to prepare participants for the increased choice that will be available to them.   To be an effective tool, however, these need to be tailored to each audience taking into account differences in geography, disability type, and cultural differences.  </w:t>
      </w:r>
    </w:p>
    <w:p w:rsidR="00C81CF5" w:rsidRPr="0095300C" w:rsidRDefault="00677799" w:rsidP="0095300C">
      <w:pPr>
        <w:numPr>
          <w:ilvl w:val="1"/>
          <w:numId w:val="20"/>
        </w:numPr>
      </w:pPr>
      <w:r w:rsidRPr="0095300C">
        <w:rPr>
          <w:lang w:val="en-GB"/>
        </w:rPr>
        <w:t xml:space="preserve">The Agency has been </w:t>
      </w:r>
      <w:proofErr w:type="gramStart"/>
      <w:r w:rsidRPr="0095300C">
        <w:rPr>
          <w:lang w:val="en-GB"/>
        </w:rPr>
        <w:t>making  use</w:t>
      </w:r>
      <w:proofErr w:type="gramEnd"/>
      <w:r w:rsidRPr="0095300C">
        <w:rPr>
          <w:lang w:val="en-GB"/>
        </w:rPr>
        <w:t xml:space="preserve"> of multiple channels for their communications to date including face-to-face, television campaigns, radio and local newspapers, social media, and websites.  </w:t>
      </w:r>
    </w:p>
    <w:p w:rsidR="00C81CF5" w:rsidRPr="0095300C" w:rsidRDefault="00677799" w:rsidP="0095300C">
      <w:pPr>
        <w:numPr>
          <w:ilvl w:val="1"/>
          <w:numId w:val="20"/>
        </w:numPr>
      </w:pPr>
      <w:r w:rsidRPr="0095300C">
        <w:rPr>
          <w:lang w:val="en-GB"/>
        </w:rPr>
        <w:t xml:space="preserve">The national office is currently developing a communications capacity, and it will need to work much more closely with States and Territories to ensure that local communications strategies and plans are </w:t>
      </w:r>
      <w:proofErr w:type="gramStart"/>
      <w:r w:rsidRPr="0095300C">
        <w:rPr>
          <w:lang w:val="en-GB"/>
        </w:rPr>
        <w:t>sufficient  and</w:t>
      </w:r>
      <w:proofErr w:type="gramEnd"/>
      <w:r w:rsidRPr="0095300C">
        <w:rPr>
          <w:lang w:val="en-GB"/>
        </w:rPr>
        <w:t xml:space="preserve"> robust.</w:t>
      </w:r>
    </w:p>
    <w:p w:rsidR="0095300C" w:rsidRPr="0095300C" w:rsidRDefault="0095300C" w:rsidP="006A255B">
      <w:pPr>
        <w:pStyle w:val="Heading1"/>
      </w:pPr>
      <w:r w:rsidRPr="0095300C">
        <w:lastRenderedPageBreak/>
        <w:t>Agency</w:t>
      </w:r>
    </w:p>
    <w:p w:rsidR="00C81CF5" w:rsidRPr="0095300C" w:rsidRDefault="00677799" w:rsidP="0095300C">
      <w:pPr>
        <w:numPr>
          <w:ilvl w:val="1"/>
          <w:numId w:val="21"/>
        </w:numPr>
      </w:pPr>
      <w:r w:rsidRPr="0095300C">
        <w:t xml:space="preserve">The review has found that the NDIA can execute against any approach put forward by governments – the constraints to the transition to the full Scheme lie predominately outside of the control of the NDIA. The more important focus needs to be on creating an appropriate authorising environment to enable the NDIA to fulfil the transition requirements with the greatest degree of accountability, flexibility and control. </w:t>
      </w:r>
    </w:p>
    <w:p w:rsidR="00C81CF5" w:rsidRPr="0095300C" w:rsidRDefault="00677799" w:rsidP="0095300C">
      <w:pPr>
        <w:numPr>
          <w:ilvl w:val="1"/>
          <w:numId w:val="21"/>
        </w:numPr>
      </w:pPr>
      <w:r w:rsidRPr="0095300C">
        <w:t xml:space="preserve">The establishment of the Agency and commencement of the Trial sites was achieved one year earlier than recommended in the Productivity Commission report. As a consequence of time constraints to achieve this, the systems and processes supporting the Agency’s operations are suboptimal and are currently not at a scale sufficient to support the full Scheme.  </w:t>
      </w:r>
    </w:p>
    <w:p w:rsidR="00C81CF5" w:rsidRPr="0095300C" w:rsidRDefault="00677799" w:rsidP="0095300C">
      <w:pPr>
        <w:numPr>
          <w:ilvl w:val="1"/>
          <w:numId w:val="21"/>
        </w:numPr>
      </w:pPr>
      <w:r w:rsidRPr="0095300C">
        <w:t xml:space="preserve">Progress with the implementation of the Scheme, through the use of Trial sites is being viewed positively by the disability community. The Agency has identified the potential to flex the delivery model following initial trials and is therefore testing alternative staffing models in some of the next trial locations.  </w:t>
      </w:r>
    </w:p>
    <w:p w:rsidR="00C81CF5" w:rsidRPr="0095300C" w:rsidRDefault="00677799" w:rsidP="0095300C">
      <w:pPr>
        <w:numPr>
          <w:ilvl w:val="1"/>
          <w:numId w:val="22"/>
        </w:numPr>
      </w:pPr>
      <w:r w:rsidRPr="0095300C">
        <w:t xml:space="preserve">The Agency needs to be clear regarding what can and cannot be learned from the trial sites through testing and modifying ways of working. For any area where trial sites cannot be used to test in this manner, the evidence for making the design decisions needs  to be clearly set out and all stakeholders need to be engaged in the decision making process. This will reduce the risk of design decisions being challenged.  </w:t>
      </w:r>
    </w:p>
    <w:p w:rsidR="00C81CF5" w:rsidRPr="0095300C" w:rsidRDefault="00677799" w:rsidP="0095300C">
      <w:pPr>
        <w:numPr>
          <w:ilvl w:val="1"/>
          <w:numId w:val="22"/>
        </w:numPr>
      </w:pPr>
      <w:r w:rsidRPr="0095300C">
        <w:t>While there has been some progress in relation to the full Scheme design, the focus of the Agency to date has been on trial site success.  A much greater focus on full Scheme design is now required to enable components of the policy to be agreed in time to be appropriately reflected in the full Scheme blueprint.</w:t>
      </w:r>
    </w:p>
    <w:p w:rsidR="0095300C" w:rsidRPr="0095300C" w:rsidRDefault="0095300C" w:rsidP="006A255B">
      <w:pPr>
        <w:pStyle w:val="Heading1"/>
      </w:pPr>
      <w:r w:rsidRPr="0095300C">
        <w:t>Workforce</w:t>
      </w:r>
    </w:p>
    <w:p w:rsidR="00C81CF5" w:rsidRPr="0095300C" w:rsidRDefault="00677799" w:rsidP="0095300C">
      <w:pPr>
        <w:numPr>
          <w:ilvl w:val="0"/>
          <w:numId w:val="23"/>
        </w:numPr>
      </w:pPr>
      <w:r w:rsidRPr="0095300C">
        <w:t>Activity currently being undertaken in respect to the Workforce Development Strategy provides an opportunity for revised workforce and skills analysis, and this should consider:</w:t>
      </w:r>
    </w:p>
    <w:p w:rsidR="00C81CF5" w:rsidRPr="0095300C" w:rsidRDefault="00677799" w:rsidP="0095300C">
      <w:pPr>
        <w:numPr>
          <w:ilvl w:val="0"/>
          <w:numId w:val="24"/>
        </w:numPr>
      </w:pPr>
      <w:r w:rsidRPr="0095300C">
        <w:t xml:space="preserve">the competitive nature of the market, particularly in the context of changes occurring in health and aged care markets as a result of demand pressures and policy reform – there should be active engagement across all arms of government to ensure that strategies support the most effective outcomes across all sectors; </w:t>
      </w:r>
    </w:p>
    <w:p w:rsidR="00C81CF5" w:rsidRPr="0095300C" w:rsidRDefault="00677799" w:rsidP="0095300C">
      <w:pPr>
        <w:numPr>
          <w:ilvl w:val="0"/>
          <w:numId w:val="24"/>
        </w:numPr>
      </w:pPr>
      <w:r w:rsidRPr="0095300C">
        <w:t xml:space="preserve">all components of the workforce, in particular how the new market changes the role and funding of individuals within support networks; </w:t>
      </w:r>
    </w:p>
    <w:p w:rsidR="00C81CF5" w:rsidRPr="0095300C" w:rsidRDefault="00677799" w:rsidP="0095300C">
      <w:pPr>
        <w:numPr>
          <w:ilvl w:val="0"/>
          <w:numId w:val="24"/>
        </w:numPr>
      </w:pPr>
      <w:r w:rsidRPr="0095300C">
        <w:t xml:space="preserve">flow-on workforce implications, for example in respect to increased participation of Scheme participants and support workers; and </w:t>
      </w:r>
    </w:p>
    <w:p w:rsidR="00C81CF5" w:rsidRPr="0095300C" w:rsidRDefault="00677799" w:rsidP="0095300C">
      <w:pPr>
        <w:numPr>
          <w:ilvl w:val="0"/>
          <w:numId w:val="24"/>
        </w:numPr>
      </w:pPr>
      <w:proofErr w:type="gramStart"/>
      <w:r w:rsidRPr="0095300C">
        <w:lastRenderedPageBreak/>
        <w:t>the</w:t>
      </w:r>
      <w:proofErr w:type="gramEnd"/>
      <w:r w:rsidRPr="0095300C">
        <w:t xml:space="preserve"> potential impact of different market development and market failure scenarios on workforce capacity and skills – this will help to illustrate a range of potential outcomes, given limitations in respect to data. </w:t>
      </w:r>
    </w:p>
    <w:p w:rsidR="00C81CF5" w:rsidRPr="0095300C" w:rsidRDefault="00677799" w:rsidP="0095300C">
      <w:pPr>
        <w:numPr>
          <w:ilvl w:val="0"/>
          <w:numId w:val="25"/>
        </w:numPr>
      </w:pPr>
      <w:r w:rsidRPr="0095300C">
        <w:t xml:space="preserve">With more effective data collection and management, there will also be opportunities to undertake more detailed demand and cost analysis, Scheme monitoring, and Scheme sustainability. </w:t>
      </w:r>
    </w:p>
    <w:p w:rsidR="0095300C" w:rsidRDefault="0095300C" w:rsidP="004B54CA">
      <w:pPr>
        <w:rPr>
          <w:i/>
          <w:iCs/>
          <w:lang w:val="en-GB"/>
        </w:rPr>
      </w:pPr>
      <w:r w:rsidRPr="00CC1334">
        <w:rPr>
          <w:rStyle w:val="Heading1Char"/>
          <w:lang w:val="en-GB"/>
        </w:rPr>
        <w:t>Key findings of the review</w:t>
      </w:r>
      <w:r w:rsidRPr="0095300C">
        <w:rPr>
          <w:b/>
          <w:bCs/>
          <w:lang w:val="en-GB"/>
        </w:rPr>
        <w:t xml:space="preserve"> </w:t>
      </w:r>
      <w:r w:rsidRPr="0095300C">
        <w:rPr>
          <w:b/>
          <w:bCs/>
          <w:lang w:val="en-GB"/>
        </w:rPr>
        <w:br/>
      </w:r>
      <w:r w:rsidRPr="0095300C">
        <w:rPr>
          <w:i/>
          <w:iCs/>
          <w:lang w:val="en-GB"/>
        </w:rPr>
        <w:t>Scheme accountability, flexibility, and control</w:t>
      </w:r>
    </w:p>
    <w:p w:rsidR="0095300C" w:rsidRPr="0095300C" w:rsidRDefault="0095300C" w:rsidP="00CC1334">
      <w:pPr>
        <w:pStyle w:val="Heading1"/>
      </w:pPr>
      <w:r w:rsidRPr="0095300C">
        <w:t>Overview</w:t>
      </w:r>
    </w:p>
    <w:p w:rsidR="0095300C" w:rsidRPr="0095300C" w:rsidRDefault="0095300C" w:rsidP="0095300C">
      <w:r w:rsidRPr="0095300C">
        <w:t>The Commonwealth has agreed with States and Territories to share oversight of the NDIS through the Standing Council of Disability Reform.  This means that governance is a shared responsibility which is reflected in the terms of the NDIS Act and the current Inter Governmental Agreements (IGAs).</w:t>
      </w:r>
    </w:p>
    <w:p w:rsidR="0095300C" w:rsidRPr="0095300C" w:rsidRDefault="0095300C" w:rsidP="0095300C">
      <w:r w:rsidRPr="0095300C">
        <w:t xml:space="preserve">Structures that underpin accountability, flexibility, and control that have been established for the NDIS are in line with the recommendations contained within the Productivity Commission report. Terms of Reference define the role of each body and, in some </w:t>
      </w:r>
      <w:proofErr w:type="gramStart"/>
      <w:r w:rsidRPr="0095300C">
        <w:t>instances,</w:t>
      </w:r>
      <w:proofErr w:type="gramEnd"/>
      <w:r w:rsidRPr="0095300C">
        <w:t xml:space="preserve"> the NDIS Act also sets out the powers of these bodies. In addition, Heads of Agreements and IGAs are in place for all trial site locations covering the first three years of transition.  </w:t>
      </w:r>
    </w:p>
    <w:p w:rsidR="0095300C" w:rsidRPr="0095300C" w:rsidRDefault="0095300C" w:rsidP="0095300C">
      <w:r w:rsidRPr="0095300C">
        <w:t xml:space="preserve">The manner in which these bodies are </w:t>
      </w:r>
      <w:proofErr w:type="gramStart"/>
      <w:r w:rsidRPr="0095300C">
        <w:t>operating  results</w:t>
      </w:r>
      <w:proofErr w:type="gramEnd"/>
      <w:r w:rsidRPr="0095300C">
        <w:t xml:space="preserve"> in the Agency having some influencing capability, however, there is no direct control, over Scheme design decisions. </w:t>
      </w:r>
    </w:p>
    <w:p w:rsidR="0095300C" w:rsidRPr="0095300C" w:rsidRDefault="0095300C" w:rsidP="00CC1334">
      <w:pPr>
        <w:pStyle w:val="Heading1"/>
      </w:pPr>
      <w:r w:rsidRPr="0095300C">
        <w:t>Key findings</w:t>
      </w:r>
    </w:p>
    <w:p w:rsidR="00C81CF5" w:rsidRPr="0095300C" w:rsidRDefault="00677799" w:rsidP="0095300C">
      <w:pPr>
        <w:numPr>
          <w:ilvl w:val="0"/>
          <w:numId w:val="26"/>
        </w:numPr>
      </w:pPr>
      <w:r w:rsidRPr="0095300C">
        <w:t xml:space="preserve">The manner in which accountability and decision making is being executed appears to result in decision making being disconnected from those who understand the potential operational impacts.  </w:t>
      </w:r>
    </w:p>
    <w:p w:rsidR="00C81CF5" w:rsidRPr="0095300C" w:rsidRDefault="00677799" w:rsidP="0095300C">
      <w:pPr>
        <w:numPr>
          <w:ilvl w:val="0"/>
          <w:numId w:val="26"/>
        </w:numPr>
      </w:pPr>
      <w:r w:rsidRPr="0095300C">
        <w:t>It has been observed that, currently, funding influences policy which influences operations.  Ideally, this flow should be reversed to enable operations to inform policy, policy to set the direction for implementation, and funding to enable effective and sustainable implementation. Moving to this model will reduce the risk of developing an unsustainable solution for the Scheme and also avoid any unintended consequences of funding agreements.</w:t>
      </w:r>
    </w:p>
    <w:p w:rsidR="00C81CF5" w:rsidRPr="0095300C" w:rsidRDefault="00677799" w:rsidP="0095300C">
      <w:pPr>
        <w:numPr>
          <w:ilvl w:val="0"/>
          <w:numId w:val="26"/>
        </w:numPr>
      </w:pPr>
      <w:r w:rsidRPr="0095300C">
        <w:t>Introducing a more formal process of co-design that leverages existing expertise and infrastructure within States and Territories would reduce the risks to the full Scheme design.</w:t>
      </w:r>
    </w:p>
    <w:p w:rsidR="0095300C" w:rsidRDefault="0095300C" w:rsidP="004B54CA">
      <w:pPr>
        <w:rPr>
          <w:i/>
          <w:iCs/>
          <w:lang w:val="en-GB"/>
        </w:rPr>
      </w:pPr>
      <w:r w:rsidRPr="00CC1334">
        <w:rPr>
          <w:rStyle w:val="Heading1Char"/>
          <w:lang w:val="en-GB"/>
        </w:rPr>
        <w:t>Key findings of the review</w:t>
      </w:r>
      <w:r w:rsidRPr="0095300C">
        <w:rPr>
          <w:b/>
          <w:bCs/>
          <w:lang w:val="en-GB"/>
        </w:rPr>
        <w:t xml:space="preserve"> </w:t>
      </w:r>
      <w:r w:rsidRPr="0095300C">
        <w:rPr>
          <w:b/>
          <w:bCs/>
          <w:lang w:val="en-GB"/>
        </w:rPr>
        <w:br/>
      </w:r>
      <w:r w:rsidRPr="0095300C">
        <w:rPr>
          <w:i/>
          <w:iCs/>
          <w:lang w:val="en-GB"/>
        </w:rPr>
        <w:t>Actions to fulfil the transition requirements</w:t>
      </w:r>
    </w:p>
    <w:p w:rsidR="0095300C" w:rsidRPr="0095300C" w:rsidRDefault="0095300C" w:rsidP="00CC1334">
      <w:pPr>
        <w:pStyle w:val="Heading1"/>
      </w:pPr>
      <w:r w:rsidRPr="0095300C">
        <w:t>Overview</w:t>
      </w:r>
    </w:p>
    <w:p w:rsidR="0095300C" w:rsidRPr="0095300C" w:rsidRDefault="0095300C" w:rsidP="0095300C">
      <w:r w:rsidRPr="0095300C">
        <w:lastRenderedPageBreak/>
        <w:t>The overarching implication of the key findings is that there are a number of requirements that are yet to be fulfilled and need to be progressed to ensure a successful and sustainable transition to the full Scheme. The staging of work packages to fulfil these requirements is provided below, and the following slides provide further detail around these actions and the feasibility of these being delivered on time for NDIA’s consideration.</w:t>
      </w:r>
    </w:p>
    <w:p w:rsidR="0095300C" w:rsidRPr="0095300C" w:rsidRDefault="0095300C" w:rsidP="0095300C">
      <w:r w:rsidRPr="0095300C">
        <w:rPr>
          <w:b/>
          <w:bCs/>
        </w:rPr>
        <w:t>Figure 3: Actions to fulfil the transition requirements</w:t>
      </w:r>
    </w:p>
    <w:p w:rsidR="0095300C" w:rsidRDefault="0095300C" w:rsidP="004B54CA">
      <w:pPr>
        <w:rPr>
          <w:rStyle w:val="BookTitle"/>
          <w:i w:val="0"/>
          <w:iCs w:val="0"/>
          <w:smallCaps w:val="0"/>
          <w:spacing w:val="0"/>
        </w:rPr>
      </w:pPr>
      <w:r>
        <w:rPr>
          <w:noProof/>
          <w:lang w:eastAsia="en-AU"/>
        </w:rPr>
        <w:drawing>
          <wp:inline distT="0" distB="0" distL="0" distR="0">
            <wp:extent cx="5731510" cy="2923540"/>
            <wp:effectExtent l="0" t="0" r="2540" b="0"/>
            <wp:docPr id="5" name="Picture 5" descr="An image showing in a snapshot the requirements to develop the full schem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MG requirement1.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2923540"/>
                    </a:xfrm>
                    <a:prstGeom prst="rect">
                      <a:avLst/>
                    </a:prstGeom>
                  </pic:spPr>
                </pic:pic>
              </a:graphicData>
            </a:graphic>
          </wp:inline>
        </w:drawing>
      </w:r>
    </w:p>
    <w:p w:rsidR="0095300C" w:rsidRDefault="0095300C" w:rsidP="00CC1334">
      <w:pPr>
        <w:pStyle w:val="Heading1"/>
        <w:rPr>
          <w:lang w:val="en-GB"/>
        </w:rPr>
      </w:pPr>
      <w:r w:rsidRPr="0095300C">
        <w:rPr>
          <w:lang w:val="en-GB"/>
        </w:rPr>
        <w:t>Key issues</w:t>
      </w:r>
    </w:p>
    <w:p w:rsidR="0095300C" w:rsidRPr="0098454E" w:rsidRDefault="0095300C" w:rsidP="00CC1334">
      <w:pPr>
        <w:pStyle w:val="Heading1"/>
        <w:rPr>
          <w:sz w:val="22"/>
          <w:szCs w:val="22"/>
        </w:rPr>
      </w:pPr>
      <w:r w:rsidRPr="0098454E">
        <w:rPr>
          <w:sz w:val="22"/>
          <w:szCs w:val="22"/>
        </w:rPr>
        <w:t>Overview</w:t>
      </w:r>
    </w:p>
    <w:p w:rsidR="0095300C" w:rsidRPr="0095300C" w:rsidRDefault="0095300C" w:rsidP="0095300C">
      <w:r w:rsidRPr="0095300C">
        <w:t xml:space="preserve">Monitoring and supporting the development and evolution of markets is complex, and will require targeted and evidence based decision levers and decision making processes. The critical issues arising from the key findings are explored below. </w:t>
      </w:r>
    </w:p>
    <w:p w:rsidR="00C81CF5" w:rsidRPr="0095300C" w:rsidRDefault="00677799" w:rsidP="0095300C">
      <w:pPr>
        <w:numPr>
          <w:ilvl w:val="0"/>
          <w:numId w:val="27"/>
        </w:numPr>
      </w:pPr>
      <w:r w:rsidRPr="0095300C">
        <w:rPr>
          <w:b/>
          <w:bCs/>
        </w:rPr>
        <w:t xml:space="preserve">Effective management of demand growth to underpin sustainability </w:t>
      </w:r>
      <w:r w:rsidRPr="0095300C">
        <w:t xml:space="preserve">– clarity over the design of Tier 2 and the interface with Tier 3 will be required to anticipate and respond to demand growth. This will assist in mitigating the potential adverse impacts of price inflation. </w:t>
      </w:r>
    </w:p>
    <w:p w:rsidR="00C81CF5" w:rsidRPr="0095300C" w:rsidRDefault="00677799" w:rsidP="0095300C">
      <w:pPr>
        <w:numPr>
          <w:ilvl w:val="0"/>
          <w:numId w:val="27"/>
        </w:numPr>
      </w:pPr>
      <w:r w:rsidRPr="0095300C">
        <w:rPr>
          <w:b/>
          <w:bCs/>
        </w:rPr>
        <w:t xml:space="preserve">Maximised participant enablement and shaping of demand </w:t>
      </w:r>
      <w:r w:rsidRPr="0095300C">
        <w:t>–</w:t>
      </w:r>
      <w:r w:rsidRPr="0095300C">
        <w:rPr>
          <w:b/>
          <w:bCs/>
        </w:rPr>
        <w:t xml:space="preserve"> </w:t>
      </w:r>
      <w:r w:rsidRPr="0095300C">
        <w:t xml:space="preserve">for people with disabilities and their families, changing services has high transaction costs. With tailored support through the right communication channels (e.g. face-to-face, technological assistance, education of support workers), there will be greater capacity to shape demand, maximise choice and control and inspire the confidence of participants. This will underpin the transition to an effective and sustainable Scheme. </w:t>
      </w:r>
    </w:p>
    <w:p w:rsidR="00C81CF5" w:rsidRPr="0095300C" w:rsidRDefault="00677799" w:rsidP="0095300C">
      <w:pPr>
        <w:numPr>
          <w:ilvl w:val="0"/>
          <w:numId w:val="27"/>
        </w:numPr>
      </w:pPr>
      <w:r w:rsidRPr="0095300C">
        <w:rPr>
          <w:b/>
          <w:bCs/>
        </w:rPr>
        <w:t>Optimising the evolution of the market through strategic and targeted intervention approaches </w:t>
      </w:r>
      <w:r w:rsidRPr="0095300C">
        <w:t>–</w:t>
      </w:r>
      <w:proofErr w:type="gramStart"/>
      <w:r w:rsidRPr="0095300C">
        <w:rPr>
          <w:b/>
          <w:bCs/>
        </w:rPr>
        <w:t>  </w:t>
      </w:r>
      <w:r w:rsidRPr="0095300C">
        <w:t>the</w:t>
      </w:r>
      <w:proofErr w:type="gramEnd"/>
      <w:r w:rsidRPr="0095300C">
        <w:t xml:space="preserve"> shaping and development of markets does not necessarily involve more, or more heavy handed, interventions. The evolutionary nature of markets implies that different segments will evolve at different rates and </w:t>
      </w:r>
      <w:r w:rsidRPr="0095300C">
        <w:lastRenderedPageBreak/>
        <w:t>require different levels of interventions. There are a range of potential intervention approaches, and it is essential that these employed to support the market to learn and evolve so that the market has the capacity to deliver on the Scheme’s objectives. As the market develops, this will provide a more complete evidence to understand the drivers of different market outcomes and can also underpin the approach to strategic, proportional, and targeted interventions. </w:t>
      </w:r>
    </w:p>
    <w:p w:rsidR="00E34D18" w:rsidRDefault="00677799" w:rsidP="00E34D18">
      <w:pPr>
        <w:numPr>
          <w:ilvl w:val="0"/>
          <w:numId w:val="27"/>
        </w:numPr>
      </w:pPr>
      <w:r w:rsidRPr="0095300C">
        <w:rPr>
          <w:b/>
          <w:bCs/>
        </w:rPr>
        <w:t xml:space="preserve">A flexible model to support the market’s natural development and evolution </w:t>
      </w:r>
      <w:r w:rsidRPr="0095300C">
        <w:t>–</w:t>
      </w:r>
      <w:r w:rsidRPr="0095300C">
        <w:rPr>
          <w:b/>
          <w:bCs/>
        </w:rPr>
        <w:t xml:space="preserve"> </w:t>
      </w:r>
      <w:r w:rsidRPr="0095300C">
        <w:t>markets evolve through a process of their agents becoming established, and learning and refining their behaviours over time. In different segments of the markets, there may be different enablers or impediments to the learning and evolution process. For example, different geographies will have different depths and breadths of service delivery capacity and capability – in metropolitan areas, there may be more providers that provide a broader range of services, whereas in rural and remote areas, markets are likely to be less developed. This means that different levels and/or types of intervention may be required to shape and support the market to best achieve its intended outcomes.</w:t>
      </w:r>
    </w:p>
    <w:p w:rsidR="00B23733" w:rsidRDefault="0095300C" w:rsidP="00222C37">
      <w:r>
        <w:rPr>
          <w:noProof/>
          <w:lang w:eastAsia="en-AU"/>
        </w:rPr>
        <w:drawing>
          <wp:inline distT="0" distB="0" distL="0" distR="0">
            <wp:extent cx="4563112" cy="3353268"/>
            <wp:effectExtent l="0" t="0" r="8890" b="0"/>
            <wp:docPr id="6" name="Picture 6" descr="Figure four is an image of a chart showing a model for the development and evolution of the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MG figure4.PNG"/>
                    <pic:cNvPicPr/>
                  </pic:nvPicPr>
                  <pic:blipFill>
                    <a:blip r:embed="rId11">
                      <a:extLst>
                        <a:ext uri="{28A0092B-C50C-407E-A947-70E740481C1C}">
                          <a14:useLocalDpi xmlns:a14="http://schemas.microsoft.com/office/drawing/2010/main" val="0"/>
                        </a:ext>
                      </a:extLst>
                    </a:blip>
                    <a:stretch>
                      <a:fillRect/>
                    </a:stretch>
                  </pic:blipFill>
                  <pic:spPr>
                    <a:xfrm>
                      <a:off x="0" y="0"/>
                      <a:ext cx="4563112" cy="3353268"/>
                    </a:xfrm>
                    <a:prstGeom prst="rect">
                      <a:avLst/>
                    </a:prstGeom>
                  </pic:spPr>
                </pic:pic>
              </a:graphicData>
            </a:graphic>
          </wp:inline>
        </w:drawing>
      </w:r>
    </w:p>
    <w:p w:rsidR="00222C37" w:rsidRPr="00222C37" w:rsidRDefault="00222C37" w:rsidP="00222C37">
      <w:r w:rsidRPr="00222C37">
        <w:t xml:space="preserve">Figure 4 above illustrates the evolutionary nature of markets. For the NDIS, the vision for the market – labelled ‘A’ – is that a full range of services and supports will be available to all eligible Scheme participants. To achieve this vision, however, there needs to be a process of learning and evolution by all agents within the market. This means that, when established, different segments of the market may correspond to points ‘B’ or ‘C’, depending on their characteristics. For example, when segmented by geography, rural and remote areas may become established at point ‘B’, whereas metropolitan areas may be become established at point ‘C’.  </w:t>
      </w:r>
    </w:p>
    <w:p w:rsidR="00222C37" w:rsidRDefault="00222C37" w:rsidP="004B54CA">
      <w:pPr>
        <w:rPr>
          <w:rStyle w:val="BookTitle"/>
          <w:i w:val="0"/>
          <w:iCs w:val="0"/>
          <w:smallCaps w:val="0"/>
          <w:spacing w:val="0"/>
        </w:rPr>
      </w:pPr>
      <w:r w:rsidRPr="00222C37">
        <w:t xml:space="preserve">In different segments of the market, there may be different enablers or impediments to the market’s capacity or capability to learn and evolve. In the context of the NDIS, impediments through which market invention may be required include natural safeguards and decision </w:t>
      </w:r>
      <w:r w:rsidRPr="00222C37">
        <w:lastRenderedPageBreak/>
        <w:t>supports for participants, a clear and transparent quality framework, and constraints within workforce development (particularly given developments in adjacent industries such as health and aged care). There needs to be evidence  based, proportional, and targeted intervention approaches by governments to shape and support the market in the most effective and sustainable way.</w:t>
      </w:r>
    </w:p>
    <w:p w:rsidR="00222C37" w:rsidRDefault="00222C37" w:rsidP="00CC1334">
      <w:pPr>
        <w:pStyle w:val="Heading1"/>
        <w:rPr>
          <w:lang w:val="en-GB"/>
        </w:rPr>
      </w:pPr>
      <w:r w:rsidRPr="00222C37">
        <w:rPr>
          <w:lang w:val="en-GB"/>
        </w:rPr>
        <w:t>Key issues</w:t>
      </w:r>
    </w:p>
    <w:p w:rsidR="00C81CF5" w:rsidRPr="00222C37" w:rsidRDefault="00677799" w:rsidP="00222C37">
      <w:pPr>
        <w:numPr>
          <w:ilvl w:val="0"/>
          <w:numId w:val="28"/>
        </w:numPr>
      </w:pPr>
      <w:r w:rsidRPr="00222C37">
        <w:rPr>
          <w:b/>
          <w:bCs/>
        </w:rPr>
        <w:t xml:space="preserve">An effective and sustainable full Scheme blueprint that helps to manage the risks to achieving the Scheme objectives </w:t>
      </w:r>
      <w:r w:rsidRPr="00222C37">
        <w:t>–</w:t>
      </w:r>
      <w:r w:rsidRPr="00222C37">
        <w:rPr>
          <w:b/>
          <w:bCs/>
        </w:rPr>
        <w:t xml:space="preserve"> </w:t>
      </w:r>
      <w:r w:rsidRPr="00222C37">
        <w:t xml:space="preserve">the actions recognise that the development and management of Tier 2 will be a critical in underpinning the effectiveness and sustainability of Tier 3, and therefore the full Scheme. In particular, clarity over the role of government as a service provider or service enabler in Tier 2 and Tier 3 will help to manage a range of risks for service delivery and Scheme objectives. </w:t>
      </w:r>
    </w:p>
    <w:p w:rsidR="00C81CF5" w:rsidRPr="00222C37" w:rsidRDefault="00677799" w:rsidP="00222C37">
      <w:pPr>
        <w:numPr>
          <w:ilvl w:val="0"/>
          <w:numId w:val="28"/>
        </w:numPr>
      </w:pPr>
      <w:r w:rsidRPr="00222C37">
        <w:rPr>
          <w:b/>
          <w:bCs/>
        </w:rPr>
        <w:t xml:space="preserve">Clarity over the authorising environment to underpin accountability, flexibility, and control </w:t>
      </w:r>
      <w:r w:rsidRPr="00222C37">
        <w:t xml:space="preserve">– it is important to understand the nature and implications of existing relationships between service </w:t>
      </w:r>
      <w:proofErr w:type="gramStart"/>
      <w:r w:rsidRPr="00222C37">
        <w:t>delivery</w:t>
      </w:r>
      <w:proofErr w:type="gramEnd"/>
      <w:r w:rsidRPr="00222C37">
        <w:t xml:space="preserve"> other systems and supports. With greater accountability, flexibility, and control over managing these relationships, the NDIA will have greater capacity to reduce any unintended consequences of losing these linkages. </w:t>
      </w:r>
    </w:p>
    <w:p w:rsidR="00222C37" w:rsidRPr="00222C37" w:rsidRDefault="00222C37" w:rsidP="00222C37">
      <w:r w:rsidRPr="00222C37">
        <w:t>The information contained herein is of a general nature and is not intended to address the circumstances of any particular individual or entity. Although we endeavour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p>
    <w:p w:rsidR="00222C37" w:rsidRPr="00222C37" w:rsidRDefault="00222C37" w:rsidP="00222C37">
      <w:r w:rsidRPr="00222C37">
        <w:t xml:space="preserve">© 2014 KPMG, an Australian partnership and a member firm of the KPMG network of independent member firms affiliated with KPMG International Cooperative (“KPMG International”), a Swiss entity. All rights reserved. </w:t>
      </w:r>
    </w:p>
    <w:p w:rsidR="00222C37" w:rsidRPr="00222C37" w:rsidRDefault="00222C37" w:rsidP="00222C37">
      <w:r w:rsidRPr="00222C37">
        <w:t>The KPMG name, logo and "cutting through complexity" are registered trademarks or trademarks of KPMG International).</w:t>
      </w:r>
    </w:p>
    <w:p w:rsidR="00222C37" w:rsidRPr="00222C37" w:rsidRDefault="00222C37" w:rsidP="00222C37">
      <w:r w:rsidRPr="00222C37">
        <w:t>Liability limited by a Scheme approved under P</w:t>
      </w:r>
      <w:bookmarkStart w:id="0" w:name="_GoBack"/>
      <w:bookmarkEnd w:id="0"/>
      <w:r w:rsidRPr="00222C37">
        <w:t>rofessional Standards Legislation.</w:t>
      </w:r>
    </w:p>
    <w:sectPr w:rsidR="00222C37" w:rsidRPr="00222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45C"/>
    <w:multiLevelType w:val="hybridMultilevel"/>
    <w:tmpl w:val="A6467ACE"/>
    <w:lvl w:ilvl="0" w:tplc="C22249CC">
      <w:start w:val="1"/>
      <w:numFmt w:val="bullet"/>
      <w:lvlText w:val="•"/>
      <w:lvlJc w:val="left"/>
      <w:pPr>
        <w:tabs>
          <w:tab w:val="num" w:pos="720"/>
        </w:tabs>
        <w:ind w:left="720" w:hanging="360"/>
      </w:pPr>
      <w:rPr>
        <w:rFonts w:ascii="Arial" w:hAnsi="Arial" w:hint="default"/>
      </w:rPr>
    </w:lvl>
    <w:lvl w:ilvl="1" w:tplc="763E8D86" w:tentative="1">
      <w:start w:val="1"/>
      <w:numFmt w:val="bullet"/>
      <w:lvlText w:val="•"/>
      <w:lvlJc w:val="left"/>
      <w:pPr>
        <w:tabs>
          <w:tab w:val="num" w:pos="1440"/>
        </w:tabs>
        <w:ind w:left="1440" w:hanging="360"/>
      </w:pPr>
      <w:rPr>
        <w:rFonts w:ascii="Arial" w:hAnsi="Arial" w:hint="default"/>
      </w:rPr>
    </w:lvl>
    <w:lvl w:ilvl="2" w:tplc="BDBA2ACC" w:tentative="1">
      <w:start w:val="1"/>
      <w:numFmt w:val="bullet"/>
      <w:lvlText w:val="•"/>
      <w:lvlJc w:val="left"/>
      <w:pPr>
        <w:tabs>
          <w:tab w:val="num" w:pos="2160"/>
        </w:tabs>
        <w:ind w:left="2160" w:hanging="360"/>
      </w:pPr>
      <w:rPr>
        <w:rFonts w:ascii="Arial" w:hAnsi="Arial" w:hint="default"/>
      </w:rPr>
    </w:lvl>
    <w:lvl w:ilvl="3" w:tplc="24EE06B6" w:tentative="1">
      <w:start w:val="1"/>
      <w:numFmt w:val="bullet"/>
      <w:lvlText w:val="•"/>
      <w:lvlJc w:val="left"/>
      <w:pPr>
        <w:tabs>
          <w:tab w:val="num" w:pos="2880"/>
        </w:tabs>
        <w:ind w:left="2880" w:hanging="360"/>
      </w:pPr>
      <w:rPr>
        <w:rFonts w:ascii="Arial" w:hAnsi="Arial" w:hint="default"/>
      </w:rPr>
    </w:lvl>
    <w:lvl w:ilvl="4" w:tplc="F1388986" w:tentative="1">
      <w:start w:val="1"/>
      <w:numFmt w:val="bullet"/>
      <w:lvlText w:val="•"/>
      <w:lvlJc w:val="left"/>
      <w:pPr>
        <w:tabs>
          <w:tab w:val="num" w:pos="3600"/>
        </w:tabs>
        <w:ind w:left="3600" w:hanging="360"/>
      </w:pPr>
      <w:rPr>
        <w:rFonts w:ascii="Arial" w:hAnsi="Arial" w:hint="default"/>
      </w:rPr>
    </w:lvl>
    <w:lvl w:ilvl="5" w:tplc="5798B35A" w:tentative="1">
      <w:start w:val="1"/>
      <w:numFmt w:val="bullet"/>
      <w:lvlText w:val="•"/>
      <w:lvlJc w:val="left"/>
      <w:pPr>
        <w:tabs>
          <w:tab w:val="num" w:pos="4320"/>
        </w:tabs>
        <w:ind w:left="4320" w:hanging="360"/>
      </w:pPr>
      <w:rPr>
        <w:rFonts w:ascii="Arial" w:hAnsi="Arial" w:hint="default"/>
      </w:rPr>
    </w:lvl>
    <w:lvl w:ilvl="6" w:tplc="38D227E2" w:tentative="1">
      <w:start w:val="1"/>
      <w:numFmt w:val="bullet"/>
      <w:lvlText w:val="•"/>
      <w:lvlJc w:val="left"/>
      <w:pPr>
        <w:tabs>
          <w:tab w:val="num" w:pos="5040"/>
        </w:tabs>
        <w:ind w:left="5040" w:hanging="360"/>
      </w:pPr>
      <w:rPr>
        <w:rFonts w:ascii="Arial" w:hAnsi="Arial" w:hint="default"/>
      </w:rPr>
    </w:lvl>
    <w:lvl w:ilvl="7" w:tplc="71309C8A" w:tentative="1">
      <w:start w:val="1"/>
      <w:numFmt w:val="bullet"/>
      <w:lvlText w:val="•"/>
      <w:lvlJc w:val="left"/>
      <w:pPr>
        <w:tabs>
          <w:tab w:val="num" w:pos="5760"/>
        </w:tabs>
        <w:ind w:left="5760" w:hanging="360"/>
      </w:pPr>
      <w:rPr>
        <w:rFonts w:ascii="Arial" w:hAnsi="Arial" w:hint="default"/>
      </w:rPr>
    </w:lvl>
    <w:lvl w:ilvl="8" w:tplc="F392CA16" w:tentative="1">
      <w:start w:val="1"/>
      <w:numFmt w:val="bullet"/>
      <w:lvlText w:val="•"/>
      <w:lvlJc w:val="left"/>
      <w:pPr>
        <w:tabs>
          <w:tab w:val="num" w:pos="6480"/>
        </w:tabs>
        <w:ind w:left="6480" w:hanging="360"/>
      </w:pPr>
      <w:rPr>
        <w:rFonts w:ascii="Arial" w:hAnsi="Arial" w:hint="default"/>
      </w:rPr>
    </w:lvl>
  </w:abstractNum>
  <w:abstractNum w:abstractNumId="1">
    <w:nsid w:val="0BFA28EC"/>
    <w:multiLevelType w:val="hybridMultilevel"/>
    <w:tmpl w:val="3C4CA358"/>
    <w:lvl w:ilvl="0" w:tplc="D1A2C924">
      <w:start w:val="2"/>
      <w:numFmt w:val="decimal"/>
      <w:lvlText w:val="%1."/>
      <w:lvlJc w:val="left"/>
      <w:pPr>
        <w:tabs>
          <w:tab w:val="num" w:pos="720"/>
        </w:tabs>
        <w:ind w:left="720" w:hanging="360"/>
      </w:pPr>
    </w:lvl>
    <w:lvl w:ilvl="1" w:tplc="EFC85B88" w:tentative="1">
      <w:start w:val="1"/>
      <w:numFmt w:val="decimal"/>
      <w:lvlText w:val="%2."/>
      <w:lvlJc w:val="left"/>
      <w:pPr>
        <w:tabs>
          <w:tab w:val="num" w:pos="1440"/>
        </w:tabs>
        <w:ind w:left="1440" w:hanging="360"/>
      </w:pPr>
    </w:lvl>
    <w:lvl w:ilvl="2" w:tplc="C7440554" w:tentative="1">
      <w:start w:val="1"/>
      <w:numFmt w:val="decimal"/>
      <w:lvlText w:val="%3."/>
      <w:lvlJc w:val="left"/>
      <w:pPr>
        <w:tabs>
          <w:tab w:val="num" w:pos="2160"/>
        </w:tabs>
        <w:ind w:left="2160" w:hanging="360"/>
      </w:pPr>
    </w:lvl>
    <w:lvl w:ilvl="3" w:tplc="BB30D976" w:tentative="1">
      <w:start w:val="1"/>
      <w:numFmt w:val="decimal"/>
      <w:lvlText w:val="%4."/>
      <w:lvlJc w:val="left"/>
      <w:pPr>
        <w:tabs>
          <w:tab w:val="num" w:pos="2880"/>
        </w:tabs>
        <w:ind w:left="2880" w:hanging="360"/>
      </w:pPr>
    </w:lvl>
    <w:lvl w:ilvl="4" w:tplc="1BD04F22" w:tentative="1">
      <w:start w:val="1"/>
      <w:numFmt w:val="decimal"/>
      <w:lvlText w:val="%5."/>
      <w:lvlJc w:val="left"/>
      <w:pPr>
        <w:tabs>
          <w:tab w:val="num" w:pos="3600"/>
        </w:tabs>
        <w:ind w:left="3600" w:hanging="360"/>
      </w:pPr>
    </w:lvl>
    <w:lvl w:ilvl="5" w:tplc="22FC7838" w:tentative="1">
      <w:start w:val="1"/>
      <w:numFmt w:val="decimal"/>
      <w:lvlText w:val="%6."/>
      <w:lvlJc w:val="left"/>
      <w:pPr>
        <w:tabs>
          <w:tab w:val="num" w:pos="4320"/>
        </w:tabs>
        <w:ind w:left="4320" w:hanging="360"/>
      </w:pPr>
    </w:lvl>
    <w:lvl w:ilvl="6" w:tplc="A12823CE" w:tentative="1">
      <w:start w:val="1"/>
      <w:numFmt w:val="decimal"/>
      <w:lvlText w:val="%7."/>
      <w:lvlJc w:val="left"/>
      <w:pPr>
        <w:tabs>
          <w:tab w:val="num" w:pos="5040"/>
        </w:tabs>
        <w:ind w:left="5040" w:hanging="360"/>
      </w:pPr>
    </w:lvl>
    <w:lvl w:ilvl="7" w:tplc="E6005090" w:tentative="1">
      <w:start w:val="1"/>
      <w:numFmt w:val="decimal"/>
      <w:lvlText w:val="%8."/>
      <w:lvlJc w:val="left"/>
      <w:pPr>
        <w:tabs>
          <w:tab w:val="num" w:pos="5760"/>
        </w:tabs>
        <w:ind w:left="5760" w:hanging="360"/>
      </w:pPr>
    </w:lvl>
    <w:lvl w:ilvl="8" w:tplc="0CE027F0" w:tentative="1">
      <w:start w:val="1"/>
      <w:numFmt w:val="decimal"/>
      <w:lvlText w:val="%9."/>
      <w:lvlJc w:val="left"/>
      <w:pPr>
        <w:tabs>
          <w:tab w:val="num" w:pos="6480"/>
        </w:tabs>
        <w:ind w:left="6480" w:hanging="360"/>
      </w:pPr>
    </w:lvl>
  </w:abstractNum>
  <w:abstractNum w:abstractNumId="2">
    <w:nsid w:val="11C31F8A"/>
    <w:multiLevelType w:val="hybridMultilevel"/>
    <w:tmpl w:val="516892AC"/>
    <w:lvl w:ilvl="0" w:tplc="3E4C328A">
      <w:start w:val="1"/>
      <w:numFmt w:val="bullet"/>
      <w:lvlText w:val="•"/>
      <w:lvlJc w:val="left"/>
      <w:pPr>
        <w:tabs>
          <w:tab w:val="num" w:pos="720"/>
        </w:tabs>
        <w:ind w:left="720" w:hanging="360"/>
      </w:pPr>
      <w:rPr>
        <w:rFonts w:ascii="Arial" w:hAnsi="Arial" w:hint="default"/>
      </w:rPr>
    </w:lvl>
    <w:lvl w:ilvl="1" w:tplc="33F47CF8" w:tentative="1">
      <w:start w:val="1"/>
      <w:numFmt w:val="bullet"/>
      <w:lvlText w:val="•"/>
      <w:lvlJc w:val="left"/>
      <w:pPr>
        <w:tabs>
          <w:tab w:val="num" w:pos="1440"/>
        </w:tabs>
        <w:ind w:left="1440" w:hanging="360"/>
      </w:pPr>
      <w:rPr>
        <w:rFonts w:ascii="Arial" w:hAnsi="Arial" w:hint="default"/>
      </w:rPr>
    </w:lvl>
    <w:lvl w:ilvl="2" w:tplc="97ECCDC4" w:tentative="1">
      <w:start w:val="1"/>
      <w:numFmt w:val="bullet"/>
      <w:lvlText w:val="•"/>
      <w:lvlJc w:val="left"/>
      <w:pPr>
        <w:tabs>
          <w:tab w:val="num" w:pos="2160"/>
        </w:tabs>
        <w:ind w:left="2160" w:hanging="360"/>
      </w:pPr>
      <w:rPr>
        <w:rFonts w:ascii="Arial" w:hAnsi="Arial" w:hint="default"/>
      </w:rPr>
    </w:lvl>
    <w:lvl w:ilvl="3" w:tplc="57B04F2E" w:tentative="1">
      <w:start w:val="1"/>
      <w:numFmt w:val="bullet"/>
      <w:lvlText w:val="•"/>
      <w:lvlJc w:val="left"/>
      <w:pPr>
        <w:tabs>
          <w:tab w:val="num" w:pos="2880"/>
        </w:tabs>
        <w:ind w:left="2880" w:hanging="360"/>
      </w:pPr>
      <w:rPr>
        <w:rFonts w:ascii="Arial" w:hAnsi="Arial" w:hint="default"/>
      </w:rPr>
    </w:lvl>
    <w:lvl w:ilvl="4" w:tplc="30741BBA" w:tentative="1">
      <w:start w:val="1"/>
      <w:numFmt w:val="bullet"/>
      <w:lvlText w:val="•"/>
      <w:lvlJc w:val="left"/>
      <w:pPr>
        <w:tabs>
          <w:tab w:val="num" w:pos="3600"/>
        </w:tabs>
        <w:ind w:left="3600" w:hanging="360"/>
      </w:pPr>
      <w:rPr>
        <w:rFonts w:ascii="Arial" w:hAnsi="Arial" w:hint="default"/>
      </w:rPr>
    </w:lvl>
    <w:lvl w:ilvl="5" w:tplc="EED86A96" w:tentative="1">
      <w:start w:val="1"/>
      <w:numFmt w:val="bullet"/>
      <w:lvlText w:val="•"/>
      <w:lvlJc w:val="left"/>
      <w:pPr>
        <w:tabs>
          <w:tab w:val="num" w:pos="4320"/>
        </w:tabs>
        <w:ind w:left="4320" w:hanging="360"/>
      </w:pPr>
      <w:rPr>
        <w:rFonts w:ascii="Arial" w:hAnsi="Arial" w:hint="default"/>
      </w:rPr>
    </w:lvl>
    <w:lvl w:ilvl="6" w:tplc="98C66D0A" w:tentative="1">
      <w:start w:val="1"/>
      <w:numFmt w:val="bullet"/>
      <w:lvlText w:val="•"/>
      <w:lvlJc w:val="left"/>
      <w:pPr>
        <w:tabs>
          <w:tab w:val="num" w:pos="5040"/>
        </w:tabs>
        <w:ind w:left="5040" w:hanging="360"/>
      </w:pPr>
      <w:rPr>
        <w:rFonts w:ascii="Arial" w:hAnsi="Arial" w:hint="default"/>
      </w:rPr>
    </w:lvl>
    <w:lvl w:ilvl="7" w:tplc="AB00B214" w:tentative="1">
      <w:start w:val="1"/>
      <w:numFmt w:val="bullet"/>
      <w:lvlText w:val="•"/>
      <w:lvlJc w:val="left"/>
      <w:pPr>
        <w:tabs>
          <w:tab w:val="num" w:pos="5760"/>
        </w:tabs>
        <w:ind w:left="5760" w:hanging="360"/>
      </w:pPr>
      <w:rPr>
        <w:rFonts w:ascii="Arial" w:hAnsi="Arial" w:hint="default"/>
      </w:rPr>
    </w:lvl>
    <w:lvl w:ilvl="8" w:tplc="2D5A51DC" w:tentative="1">
      <w:start w:val="1"/>
      <w:numFmt w:val="bullet"/>
      <w:lvlText w:val="•"/>
      <w:lvlJc w:val="left"/>
      <w:pPr>
        <w:tabs>
          <w:tab w:val="num" w:pos="6480"/>
        </w:tabs>
        <w:ind w:left="6480" w:hanging="360"/>
      </w:pPr>
      <w:rPr>
        <w:rFonts w:ascii="Arial" w:hAnsi="Arial" w:hint="default"/>
      </w:rPr>
    </w:lvl>
  </w:abstractNum>
  <w:abstractNum w:abstractNumId="3">
    <w:nsid w:val="17804BB3"/>
    <w:multiLevelType w:val="hybridMultilevel"/>
    <w:tmpl w:val="88188F60"/>
    <w:lvl w:ilvl="0" w:tplc="D0804DEE">
      <w:start w:val="1"/>
      <w:numFmt w:val="bullet"/>
      <w:lvlText w:val="•"/>
      <w:lvlJc w:val="left"/>
      <w:pPr>
        <w:tabs>
          <w:tab w:val="num" w:pos="720"/>
        </w:tabs>
        <w:ind w:left="720" w:hanging="360"/>
      </w:pPr>
      <w:rPr>
        <w:rFonts w:ascii="Arial" w:hAnsi="Arial" w:hint="default"/>
      </w:rPr>
    </w:lvl>
    <w:lvl w:ilvl="1" w:tplc="14E604A6" w:tentative="1">
      <w:start w:val="1"/>
      <w:numFmt w:val="bullet"/>
      <w:lvlText w:val="•"/>
      <w:lvlJc w:val="left"/>
      <w:pPr>
        <w:tabs>
          <w:tab w:val="num" w:pos="1440"/>
        </w:tabs>
        <w:ind w:left="1440" w:hanging="360"/>
      </w:pPr>
      <w:rPr>
        <w:rFonts w:ascii="Arial" w:hAnsi="Arial" w:hint="default"/>
      </w:rPr>
    </w:lvl>
    <w:lvl w:ilvl="2" w:tplc="CD9EA5DA" w:tentative="1">
      <w:start w:val="1"/>
      <w:numFmt w:val="bullet"/>
      <w:lvlText w:val="•"/>
      <w:lvlJc w:val="left"/>
      <w:pPr>
        <w:tabs>
          <w:tab w:val="num" w:pos="2160"/>
        </w:tabs>
        <w:ind w:left="2160" w:hanging="360"/>
      </w:pPr>
      <w:rPr>
        <w:rFonts w:ascii="Arial" w:hAnsi="Arial" w:hint="default"/>
      </w:rPr>
    </w:lvl>
    <w:lvl w:ilvl="3" w:tplc="4D0A00F0" w:tentative="1">
      <w:start w:val="1"/>
      <w:numFmt w:val="bullet"/>
      <w:lvlText w:val="•"/>
      <w:lvlJc w:val="left"/>
      <w:pPr>
        <w:tabs>
          <w:tab w:val="num" w:pos="2880"/>
        </w:tabs>
        <w:ind w:left="2880" w:hanging="360"/>
      </w:pPr>
      <w:rPr>
        <w:rFonts w:ascii="Arial" w:hAnsi="Arial" w:hint="default"/>
      </w:rPr>
    </w:lvl>
    <w:lvl w:ilvl="4" w:tplc="4C12A13A" w:tentative="1">
      <w:start w:val="1"/>
      <w:numFmt w:val="bullet"/>
      <w:lvlText w:val="•"/>
      <w:lvlJc w:val="left"/>
      <w:pPr>
        <w:tabs>
          <w:tab w:val="num" w:pos="3600"/>
        </w:tabs>
        <w:ind w:left="3600" w:hanging="360"/>
      </w:pPr>
      <w:rPr>
        <w:rFonts w:ascii="Arial" w:hAnsi="Arial" w:hint="default"/>
      </w:rPr>
    </w:lvl>
    <w:lvl w:ilvl="5" w:tplc="B4943F52" w:tentative="1">
      <w:start w:val="1"/>
      <w:numFmt w:val="bullet"/>
      <w:lvlText w:val="•"/>
      <w:lvlJc w:val="left"/>
      <w:pPr>
        <w:tabs>
          <w:tab w:val="num" w:pos="4320"/>
        </w:tabs>
        <w:ind w:left="4320" w:hanging="360"/>
      </w:pPr>
      <w:rPr>
        <w:rFonts w:ascii="Arial" w:hAnsi="Arial" w:hint="default"/>
      </w:rPr>
    </w:lvl>
    <w:lvl w:ilvl="6" w:tplc="8CAAB854" w:tentative="1">
      <w:start w:val="1"/>
      <w:numFmt w:val="bullet"/>
      <w:lvlText w:val="•"/>
      <w:lvlJc w:val="left"/>
      <w:pPr>
        <w:tabs>
          <w:tab w:val="num" w:pos="5040"/>
        </w:tabs>
        <w:ind w:left="5040" w:hanging="360"/>
      </w:pPr>
      <w:rPr>
        <w:rFonts w:ascii="Arial" w:hAnsi="Arial" w:hint="default"/>
      </w:rPr>
    </w:lvl>
    <w:lvl w:ilvl="7" w:tplc="01DEECD2" w:tentative="1">
      <w:start w:val="1"/>
      <w:numFmt w:val="bullet"/>
      <w:lvlText w:val="•"/>
      <w:lvlJc w:val="left"/>
      <w:pPr>
        <w:tabs>
          <w:tab w:val="num" w:pos="5760"/>
        </w:tabs>
        <w:ind w:left="5760" w:hanging="360"/>
      </w:pPr>
      <w:rPr>
        <w:rFonts w:ascii="Arial" w:hAnsi="Arial" w:hint="default"/>
      </w:rPr>
    </w:lvl>
    <w:lvl w:ilvl="8" w:tplc="FCD0488A" w:tentative="1">
      <w:start w:val="1"/>
      <w:numFmt w:val="bullet"/>
      <w:lvlText w:val="•"/>
      <w:lvlJc w:val="left"/>
      <w:pPr>
        <w:tabs>
          <w:tab w:val="num" w:pos="6480"/>
        </w:tabs>
        <w:ind w:left="6480" w:hanging="360"/>
      </w:pPr>
      <w:rPr>
        <w:rFonts w:ascii="Arial" w:hAnsi="Arial" w:hint="default"/>
      </w:rPr>
    </w:lvl>
  </w:abstractNum>
  <w:abstractNum w:abstractNumId="4">
    <w:nsid w:val="17F008DD"/>
    <w:multiLevelType w:val="hybridMultilevel"/>
    <w:tmpl w:val="503A52C4"/>
    <w:lvl w:ilvl="0" w:tplc="BB66AF22">
      <w:start w:val="1"/>
      <w:numFmt w:val="bullet"/>
      <w:lvlText w:val="•"/>
      <w:lvlJc w:val="left"/>
      <w:pPr>
        <w:tabs>
          <w:tab w:val="num" w:pos="720"/>
        </w:tabs>
        <w:ind w:left="720" w:hanging="360"/>
      </w:pPr>
      <w:rPr>
        <w:rFonts w:ascii="Arial" w:hAnsi="Arial" w:hint="default"/>
      </w:rPr>
    </w:lvl>
    <w:lvl w:ilvl="1" w:tplc="373ED80E" w:tentative="1">
      <w:start w:val="1"/>
      <w:numFmt w:val="bullet"/>
      <w:lvlText w:val="•"/>
      <w:lvlJc w:val="left"/>
      <w:pPr>
        <w:tabs>
          <w:tab w:val="num" w:pos="1440"/>
        </w:tabs>
        <w:ind w:left="1440" w:hanging="360"/>
      </w:pPr>
      <w:rPr>
        <w:rFonts w:ascii="Arial" w:hAnsi="Arial" w:hint="default"/>
      </w:rPr>
    </w:lvl>
    <w:lvl w:ilvl="2" w:tplc="1DCC8DBA" w:tentative="1">
      <w:start w:val="1"/>
      <w:numFmt w:val="bullet"/>
      <w:lvlText w:val="•"/>
      <w:lvlJc w:val="left"/>
      <w:pPr>
        <w:tabs>
          <w:tab w:val="num" w:pos="2160"/>
        </w:tabs>
        <w:ind w:left="2160" w:hanging="360"/>
      </w:pPr>
      <w:rPr>
        <w:rFonts w:ascii="Arial" w:hAnsi="Arial" w:hint="default"/>
      </w:rPr>
    </w:lvl>
    <w:lvl w:ilvl="3" w:tplc="B796AD78" w:tentative="1">
      <w:start w:val="1"/>
      <w:numFmt w:val="bullet"/>
      <w:lvlText w:val="•"/>
      <w:lvlJc w:val="left"/>
      <w:pPr>
        <w:tabs>
          <w:tab w:val="num" w:pos="2880"/>
        </w:tabs>
        <w:ind w:left="2880" w:hanging="360"/>
      </w:pPr>
      <w:rPr>
        <w:rFonts w:ascii="Arial" w:hAnsi="Arial" w:hint="default"/>
      </w:rPr>
    </w:lvl>
    <w:lvl w:ilvl="4" w:tplc="51AA5BC8" w:tentative="1">
      <w:start w:val="1"/>
      <w:numFmt w:val="bullet"/>
      <w:lvlText w:val="•"/>
      <w:lvlJc w:val="left"/>
      <w:pPr>
        <w:tabs>
          <w:tab w:val="num" w:pos="3600"/>
        </w:tabs>
        <w:ind w:left="3600" w:hanging="360"/>
      </w:pPr>
      <w:rPr>
        <w:rFonts w:ascii="Arial" w:hAnsi="Arial" w:hint="default"/>
      </w:rPr>
    </w:lvl>
    <w:lvl w:ilvl="5" w:tplc="6E286C70" w:tentative="1">
      <w:start w:val="1"/>
      <w:numFmt w:val="bullet"/>
      <w:lvlText w:val="•"/>
      <w:lvlJc w:val="left"/>
      <w:pPr>
        <w:tabs>
          <w:tab w:val="num" w:pos="4320"/>
        </w:tabs>
        <w:ind w:left="4320" w:hanging="360"/>
      </w:pPr>
      <w:rPr>
        <w:rFonts w:ascii="Arial" w:hAnsi="Arial" w:hint="default"/>
      </w:rPr>
    </w:lvl>
    <w:lvl w:ilvl="6" w:tplc="71C28120" w:tentative="1">
      <w:start w:val="1"/>
      <w:numFmt w:val="bullet"/>
      <w:lvlText w:val="•"/>
      <w:lvlJc w:val="left"/>
      <w:pPr>
        <w:tabs>
          <w:tab w:val="num" w:pos="5040"/>
        </w:tabs>
        <w:ind w:left="5040" w:hanging="360"/>
      </w:pPr>
      <w:rPr>
        <w:rFonts w:ascii="Arial" w:hAnsi="Arial" w:hint="default"/>
      </w:rPr>
    </w:lvl>
    <w:lvl w:ilvl="7" w:tplc="4A86525E" w:tentative="1">
      <w:start w:val="1"/>
      <w:numFmt w:val="bullet"/>
      <w:lvlText w:val="•"/>
      <w:lvlJc w:val="left"/>
      <w:pPr>
        <w:tabs>
          <w:tab w:val="num" w:pos="5760"/>
        </w:tabs>
        <w:ind w:left="5760" w:hanging="360"/>
      </w:pPr>
      <w:rPr>
        <w:rFonts w:ascii="Arial" w:hAnsi="Arial" w:hint="default"/>
      </w:rPr>
    </w:lvl>
    <w:lvl w:ilvl="8" w:tplc="6B52937C" w:tentative="1">
      <w:start w:val="1"/>
      <w:numFmt w:val="bullet"/>
      <w:lvlText w:val="•"/>
      <w:lvlJc w:val="left"/>
      <w:pPr>
        <w:tabs>
          <w:tab w:val="num" w:pos="6480"/>
        </w:tabs>
        <w:ind w:left="6480" w:hanging="360"/>
      </w:pPr>
      <w:rPr>
        <w:rFonts w:ascii="Arial" w:hAnsi="Arial" w:hint="default"/>
      </w:rPr>
    </w:lvl>
  </w:abstractNum>
  <w:abstractNum w:abstractNumId="5">
    <w:nsid w:val="1BA36033"/>
    <w:multiLevelType w:val="hybridMultilevel"/>
    <w:tmpl w:val="7D14E470"/>
    <w:lvl w:ilvl="0" w:tplc="57EA0208">
      <w:start w:val="1"/>
      <w:numFmt w:val="bullet"/>
      <w:lvlText w:val="•"/>
      <w:lvlJc w:val="left"/>
      <w:pPr>
        <w:tabs>
          <w:tab w:val="num" w:pos="720"/>
        </w:tabs>
        <w:ind w:left="720" w:hanging="360"/>
      </w:pPr>
      <w:rPr>
        <w:rFonts w:ascii="Arial" w:hAnsi="Arial" w:hint="default"/>
      </w:rPr>
    </w:lvl>
    <w:lvl w:ilvl="1" w:tplc="611CE290" w:tentative="1">
      <w:start w:val="1"/>
      <w:numFmt w:val="bullet"/>
      <w:lvlText w:val="•"/>
      <w:lvlJc w:val="left"/>
      <w:pPr>
        <w:tabs>
          <w:tab w:val="num" w:pos="1440"/>
        </w:tabs>
        <w:ind w:left="1440" w:hanging="360"/>
      </w:pPr>
      <w:rPr>
        <w:rFonts w:ascii="Arial" w:hAnsi="Arial" w:hint="default"/>
      </w:rPr>
    </w:lvl>
    <w:lvl w:ilvl="2" w:tplc="2B2C8A72" w:tentative="1">
      <w:start w:val="1"/>
      <w:numFmt w:val="bullet"/>
      <w:lvlText w:val="•"/>
      <w:lvlJc w:val="left"/>
      <w:pPr>
        <w:tabs>
          <w:tab w:val="num" w:pos="2160"/>
        </w:tabs>
        <w:ind w:left="2160" w:hanging="360"/>
      </w:pPr>
      <w:rPr>
        <w:rFonts w:ascii="Arial" w:hAnsi="Arial" w:hint="default"/>
      </w:rPr>
    </w:lvl>
    <w:lvl w:ilvl="3" w:tplc="D146F340" w:tentative="1">
      <w:start w:val="1"/>
      <w:numFmt w:val="bullet"/>
      <w:lvlText w:val="•"/>
      <w:lvlJc w:val="left"/>
      <w:pPr>
        <w:tabs>
          <w:tab w:val="num" w:pos="2880"/>
        </w:tabs>
        <w:ind w:left="2880" w:hanging="360"/>
      </w:pPr>
      <w:rPr>
        <w:rFonts w:ascii="Arial" w:hAnsi="Arial" w:hint="default"/>
      </w:rPr>
    </w:lvl>
    <w:lvl w:ilvl="4" w:tplc="6C0682A4" w:tentative="1">
      <w:start w:val="1"/>
      <w:numFmt w:val="bullet"/>
      <w:lvlText w:val="•"/>
      <w:lvlJc w:val="left"/>
      <w:pPr>
        <w:tabs>
          <w:tab w:val="num" w:pos="3600"/>
        </w:tabs>
        <w:ind w:left="3600" w:hanging="360"/>
      </w:pPr>
      <w:rPr>
        <w:rFonts w:ascii="Arial" w:hAnsi="Arial" w:hint="default"/>
      </w:rPr>
    </w:lvl>
    <w:lvl w:ilvl="5" w:tplc="49E8DA64" w:tentative="1">
      <w:start w:val="1"/>
      <w:numFmt w:val="bullet"/>
      <w:lvlText w:val="•"/>
      <w:lvlJc w:val="left"/>
      <w:pPr>
        <w:tabs>
          <w:tab w:val="num" w:pos="4320"/>
        </w:tabs>
        <w:ind w:left="4320" w:hanging="360"/>
      </w:pPr>
      <w:rPr>
        <w:rFonts w:ascii="Arial" w:hAnsi="Arial" w:hint="default"/>
      </w:rPr>
    </w:lvl>
    <w:lvl w:ilvl="6" w:tplc="E844372E" w:tentative="1">
      <w:start w:val="1"/>
      <w:numFmt w:val="bullet"/>
      <w:lvlText w:val="•"/>
      <w:lvlJc w:val="left"/>
      <w:pPr>
        <w:tabs>
          <w:tab w:val="num" w:pos="5040"/>
        </w:tabs>
        <w:ind w:left="5040" w:hanging="360"/>
      </w:pPr>
      <w:rPr>
        <w:rFonts w:ascii="Arial" w:hAnsi="Arial" w:hint="default"/>
      </w:rPr>
    </w:lvl>
    <w:lvl w:ilvl="7" w:tplc="28EC2BDE" w:tentative="1">
      <w:start w:val="1"/>
      <w:numFmt w:val="bullet"/>
      <w:lvlText w:val="•"/>
      <w:lvlJc w:val="left"/>
      <w:pPr>
        <w:tabs>
          <w:tab w:val="num" w:pos="5760"/>
        </w:tabs>
        <w:ind w:left="5760" w:hanging="360"/>
      </w:pPr>
      <w:rPr>
        <w:rFonts w:ascii="Arial" w:hAnsi="Arial" w:hint="default"/>
      </w:rPr>
    </w:lvl>
    <w:lvl w:ilvl="8" w:tplc="63FA099E" w:tentative="1">
      <w:start w:val="1"/>
      <w:numFmt w:val="bullet"/>
      <w:lvlText w:val="•"/>
      <w:lvlJc w:val="left"/>
      <w:pPr>
        <w:tabs>
          <w:tab w:val="num" w:pos="6480"/>
        </w:tabs>
        <w:ind w:left="6480" w:hanging="360"/>
      </w:pPr>
      <w:rPr>
        <w:rFonts w:ascii="Arial" w:hAnsi="Arial" w:hint="default"/>
      </w:rPr>
    </w:lvl>
  </w:abstractNum>
  <w:abstractNum w:abstractNumId="6">
    <w:nsid w:val="1C454738"/>
    <w:multiLevelType w:val="hybridMultilevel"/>
    <w:tmpl w:val="D306396E"/>
    <w:lvl w:ilvl="0" w:tplc="915ACDD4">
      <w:start w:val="1"/>
      <w:numFmt w:val="bullet"/>
      <w:lvlText w:val="•"/>
      <w:lvlJc w:val="left"/>
      <w:pPr>
        <w:tabs>
          <w:tab w:val="num" w:pos="720"/>
        </w:tabs>
        <w:ind w:left="720" w:hanging="360"/>
      </w:pPr>
      <w:rPr>
        <w:rFonts w:ascii="Arial" w:hAnsi="Arial" w:hint="default"/>
      </w:rPr>
    </w:lvl>
    <w:lvl w:ilvl="1" w:tplc="BCFED028" w:tentative="1">
      <w:start w:val="1"/>
      <w:numFmt w:val="bullet"/>
      <w:lvlText w:val="•"/>
      <w:lvlJc w:val="left"/>
      <w:pPr>
        <w:tabs>
          <w:tab w:val="num" w:pos="1440"/>
        </w:tabs>
        <w:ind w:left="1440" w:hanging="360"/>
      </w:pPr>
      <w:rPr>
        <w:rFonts w:ascii="Arial" w:hAnsi="Arial" w:hint="default"/>
      </w:rPr>
    </w:lvl>
    <w:lvl w:ilvl="2" w:tplc="38C2B9DC" w:tentative="1">
      <w:start w:val="1"/>
      <w:numFmt w:val="bullet"/>
      <w:lvlText w:val="•"/>
      <w:lvlJc w:val="left"/>
      <w:pPr>
        <w:tabs>
          <w:tab w:val="num" w:pos="2160"/>
        </w:tabs>
        <w:ind w:left="2160" w:hanging="360"/>
      </w:pPr>
      <w:rPr>
        <w:rFonts w:ascii="Arial" w:hAnsi="Arial" w:hint="default"/>
      </w:rPr>
    </w:lvl>
    <w:lvl w:ilvl="3" w:tplc="ADCCE32C" w:tentative="1">
      <w:start w:val="1"/>
      <w:numFmt w:val="bullet"/>
      <w:lvlText w:val="•"/>
      <w:lvlJc w:val="left"/>
      <w:pPr>
        <w:tabs>
          <w:tab w:val="num" w:pos="2880"/>
        </w:tabs>
        <w:ind w:left="2880" w:hanging="360"/>
      </w:pPr>
      <w:rPr>
        <w:rFonts w:ascii="Arial" w:hAnsi="Arial" w:hint="default"/>
      </w:rPr>
    </w:lvl>
    <w:lvl w:ilvl="4" w:tplc="B85E92CC" w:tentative="1">
      <w:start w:val="1"/>
      <w:numFmt w:val="bullet"/>
      <w:lvlText w:val="•"/>
      <w:lvlJc w:val="left"/>
      <w:pPr>
        <w:tabs>
          <w:tab w:val="num" w:pos="3600"/>
        </w:tabs>
        <w:ind w:left="3600" w:hanging="360"/>
      </w:pPr>
      <w:rPr>
        <w:rFonts w:ascii="Arial" w:hAnsi="Arial" w:hint="default"/>
      </w:rPr>
    </w:lvl>
    <w:lvl w:ilvl="5" w:tplc="1C2C3C78" w:tentative="1">
      <w:start w:val="1"/>
      <w:numFmt w:val="bullet"/>
      <w:lvlText w:val="•"/>
      <w:lvlJc w:val="left"/>
      <w:pPr>
        <w:tabs>
          <w:tab w:val="num" w:pos="4320"/>
        </w:tabs>
        <w:ind w:left="4320" w:hanging="360"/>
      </w:pPr>
      <w:rPr>
        <w:rFonts w:ascii="Arial" w:hAnsi="Arial" w:hint="default"/>
      </w:rPr>
    </w:lvl>
    <w:lvl w:ilvl="6" w:tplc="23D03CF6" w:tentative="1">
      <w:start w:val="1"/>
      <w:numFmt w:val="bullet"/>
      <w:lvlText w:val="•"/>
      <w:lvlJc w:val="left"/>
      <w:pPr>
        <w:tabs>
          <w:tab w:val="num" w:pos="5040"/>
        </w:tabs>
        <w:ind w:left="5040" w:hanging="360"/>
      </w:pPr>
      <w:rPr>
        <w:rFonts w:ascii="Arial" w:hAnsi="Arial" w:hint="default"/>
      </w:rPr>
    </w:lvl>
    <w:lvl w:ilvl="7" w:tplc="1C16D65C" w:tentative="1">
      <w:start w:val="1"/>
      <w:numFmt w:val="bullet"/>
      <w:lvlText w:val="•"/>
      <w:lvlJc w:val="left"/>
      <w:pPr>
        <w:tabs>
          <w:tab w:val="num" w:pos="5760"/>
        </w:tabs>
        <w:ind w:left="5760" w:hanging="360"/>
      </w:pPr>
      <w:rPr>
        <w:rFonts w:ascii="Arial" w:hAnsi="Arial" w:hint="default"/>
      </w:rPr>
    </w:lvl>
    <w:lvl w:ilvl="8" w:tplc="3710EB36" w:tentative="1">
      <w:start w:val="1"/>
      <w:numFmt w:val="bullet"/>
      <w:lvlText w:val="•"/>
      <w:lvlJc w:val="left"/>
      <w:pPr>
        <w:tabs>
          <w:tab w:val="num" w:pos="6480"/>
        </w:tabs>
        <w:ind w:left="6480" w:hanging="360"/>
      </w:pPr>
      <w:rPr>
        <w:rFonts w:ascii="Arial" w:hAnsi="Arial" w:hint="default"/>
      </w:rPr>
    </w:lvl>
  </w:abstractNum>
  <w:abstractNum w:abstractNumId="7">
    <w:nsid w:val="25AE3E34"/>
    <w:multiLevelType w:val="hybridMultilevel"/>
    <w:tmpl w:val="2438C470"/>
    <w:lvl w:ilvl="0" w:tplc="82CAF97A">
      <w:start w:val="1"/>
      <w:numFmt w:val="bullet"/>
      <w:lvlText w:val="•"/>
      <w:lvlJc w:val="left"/>
      <w:pPr>
        <w:tabs>
          <w:tab w:val="num" w:pos="720"/>
        </w:tabs>
        <w:ind w:left="720" w:hanging="360"/>
      </w:pPr>
      <w:rPr>
        <w:rFonts w:ascii="Arial" w:hAnsi="Arial" w:hint="default"/>
      </w:rPr>
    </w:lvl>
    <w:lvl w:ilvl="1" w:tplc="54907BB4" w:tentative="1">
      <w:start w:val="1"/>
      <w:numFmt w:val="bullet"/>
      <w:lvlText w:val="•"/>
      <w:lvlJc w:val="left"/>
      <w:pPr>
        <w:tabs>
          <w:tab w:val="num" w:pos="1440"/>
        </w:tabs>
        <w:ind w:left="1440" w:hanging="360"/>
      </w:pPr>
      <w:rPr>
        <w:rFonts w:ascii="Arial" w:hAnsi="Arial" w:hint="default"/>
      </w:rPr>
    </w:lvl>
    <w:lvl w:ilvl="2" w:tplc="13AC35CC" w:tentative="1">
      <w:start w:val="1"/>
      <w:numFmt w:val="bullet"/>
      <w:lvlText w:val="•"/>
      <w:lvlJc w:val="left"/>
      <w:pPr>
        <w:tabs>
          <w:tab w:val="num" w:pos="2160"/>
        </w:tabs>
        <w:ind w:left="2160" w:hanging="360"/>
      </w:pPr>
      <w:rPr>
        <w:rFonts w:ascii="Arial" w:hAnsi="Arial" w:hint="default"/>
      </w:rPr>
    </w:lvl>
    <w:lvl w:ilvl="3" w:tplc="45B0D558" w:tentative="1">
      <w:start w:val="1"/>
      <w:numFmt w:val="bullet"/>
      <w:lvlText w:val="•"/>
      <w:lvlJc w:val="left"/>
      <w:pPr>
        <w:tabs>
          <w:tab w:val="num" w:pos="2880"/>
        </w:tabs>
        <w:ind w:left="2880" w:hanging="360"/>
      </w:pPr>
      <w:rPr>
        <w:rFonts w:ascii="Arial" w:hAnsi="Arial" w:hint="default"/>
      </w:rPr>
    </w:lvl>
    <w:lvl w:ilvl="4" w:tplc="283A7EBE" w:tentative="1">
      <w:start w:val="1"/>
      <w:numFmt w:val="bullet"/>
      <w:lvlText w:val="•"/>
      <w:lvlJc w:val="left"/>
      <w:pPr>
        <w:tabs>
          <w:tab w:val="num" w:pos="3600"/>
        </w:tabs>
        <w:ind w:left="3600" w:hanging="360"/>
      </w:pPr>
      <w:rPr>
        <w:rFonts w:ascii="Arial" w:hAnsi="Arial" w:hint="default"/>
      </w:rPr>
    </w:lvl>
    <w:lvl w:ilvl="5" w:tplc="CE180118" w:tentative="1">
      <w:start w:val="1"/>
      <w:numFmt w:val="bullet"/>
      <w:lvlText w:val="•"/>
      <w:lvlJc w:val="left"/>
      <w:pPr>
        <w:tabs>
          <w:tab w:val="num" w:pos="4320"/>
        </w:tabs>
        <w:ind w:left="4320" w:hanging="360"/>
      </w:pPr>
      <w:rPr>
        <w:rFonts w:ascii="Arial" w:hAnsi="Arial" w:hint="default"/>
      </w:rPr>
    </w:lvl>
    <w:lvl w:ilvl="6" w:tplc="2DEC4010" w:tentative="1">
      <w:start w:val="1"/>
      <w:numFmt w:val="bullet"/>
      <w:lvlText w:val="•"/>
      <w:lvlJc w:val="left"/>
      <w:pPr>
        <w:tabs>
          <w:tab w:val="num" w:pos="5040"/>
        </w:tabs>
        <w:ind w:left="5040" w:hanging="360"/>
      </w:pPr>
      <w:rPr>
        <w:rFonts w:ascii="Arial" w:hAnsi="Arial" w:hint="default"/>
      </w:rPr>
    </w:lvl>
    <w:lvl w:ilvl="7" w:tplc="F4AE3F98" w:tentative="1">
      <w:start w:val="1"/>
      <w:numFmt w:val="bullet"/>
      <w:lvlText w:val="•"/>
      <w:lvlJc w:val="left"/>
      <w:pPr>
        <w:tabs>
          <w:tab w:val="num" w:pos="5760"/>
        </w:tabs>
        <w:ind w:left="5760" w:hanging="360"/>
      </w:pPr>
      <w:rPr>
        <w:rFonts w:ascii="Arial" w:hAnsi="Arial" w:hint="default"/>
      </w:rPr>
    </w:lvl>
    <w:lvl w:ilvl="8" w:tplc="F6E2F74A" w:tentative="1">
      <w:start w:val="1"/>
      <w:numFmt w:val="bullet"/>
      <w:lvlText w:val="•"/>
      <w:lvlJc w:val="left"/>
      <w:pPr>
        <w:tabs>
          <w:tab w:val="num" w:pos="6480"/>
        </w:tabs>
        <w:ind w:left="6480" w:hanging="360"/>
      </w:pPr>
      <w:rPr>
        <w:rFonts w:ascii="Arial" w:hAnsi="Arial" w:hint="default"/>
      </w:rPr>
    </w:lvl>
  </w:abstractNum>
  <w:abstractNum w:abstractNumId="8">
    <w:nsid w:val="2AB066EC"/>
    <w:multiLevelType w:val="hybridMultilevel"/>
    <w:tmpl w:val="720E12C4"/>
    <w:lvl w:ilvl="0" w:tplc="39D88CF6">
      <w:start w:val="1"/>
      <w:numFmt w:val="bullet"/>
      <w:lvlText w:val="•"/>
      <w:lvlJc w:val="left"/>
      <w:pPr>
        <w:tabs>
          <w:tab w:val="num" w:pos="720"/>
        </w:tabs>
        <w:ind w:left="720" w:hanging="360"/>
      </w:pPr>
      <w:rPr>
        <w:rFonts w:ascii="Arial" w:hAnsi="Arial" w:hint="default"/>
      </w:rPr>
    </w:lvl>
    <w:lvl w:ilvl="1" w:tplc="46FA6E0E" w:tentative="1">
      <w:start w:val="1"/>
      <w:numFmt w:val="bullet"/>
      <w:lvlText w:val="•"/>
      <w:lvlJc w:val="left"/>
      <w:pPr>
        <w:tabs>
          <w:tab w:val="num" w:pos="1440"/>
        </w:tabs>
        <w:ind w:left="1440" w:hanging="360"/>
      </w:pPr>
      <w:rPr>
        <w:rFonts w:ascii="Arial" w:hAnsi="Arial" w:hint="default"/>
      </w:rPr>
    </w:lvl>
    <w:lvl w:ilvl="2" w:tplc="87DCA618" w:tentative="1">
      <w:start w:val="1"/>
      <w:numFmt w:val="bullet"/>
      <w:lvlText w:val="•"/>
      <w:lvlJc w:val="left"/>
      <w:pPr>
        <w:tabs>
          <w:tab w:val="num" w:pos="2160"/>
        </w:tabs>
        <w:ind w:left="2160" w:hanging="360"/>
      </w:pPr>
      <w:rPr>
        <w:rFonts w:ascii="Arial" w:hAnsi="Arial" w:hint="default"/>
      </w:rPr>
    </w:lvl>
    <w:lvl w:ilvl="3" w:tplc="7DE08B4C" w:tentative="1">
      <w:start w:val="1"/>
      <w:numFmt w:val="bullet"/>
      <w:lvlText w:val="•"/>
      <w:lvlJc w:val="left"/>
      <w:pPr>
        <w:tabs>
          <w:tab w:val="num" w:pos="2880"/>
        </w:tabs>
        <w:ind w:left="2880" w:hanging="360"/>
      </w:pPr>
      <w:rPr>
        <w:rFonts w:ascii="Arial" w:hAnsi="Arial" w:hint="default"/>
      </w:rPr>
    </w:lvl>
    <w:lvl w:ilvl="4" w:tplc="67B894FC" w:tentative="1">
      <w:start w:val="1"/>
      <w:numFmt w:val="bullet"/>
      <w:lvlText w:val="•"/>
      <w:lvlJc w:val="left"/>
      <w:pPr>
        <w:tabs>
          <w:tab w:val="num" w:pos="3600"/>
        </w:tabs>
        <w:ind w:left="3600" w:hanging="360"/>
      </w:pPr>
      <w:rPr>
        <w:rFonts w:ascii="Arial" w:hAnsi="Arial" w:hint="default"/>
      </w:rPr>
    </w:lvl>
    <w:lvl w:ilvl="5" w:tplc="F2846B4A" w:tentative="1">
      <w:start w:val="1"/>
      <w:numFmt w:val="bullet"/>
      <w:lvlText w:val="•"/>
      <w:lvlJc w:val="left"/>
      <w:pPr>
        <w:tabs>
          <w:tab w:val="num" w:pos="4320"/>
        </w:tabs>
        <w:ind w:left="4320" w:hanging="360"/>
      </w:pPr>
      <w:rPr>
        <w:rFonts w:ascii="Arial" w:hAnsi="Arial" w:hint="default"/>
      </w:rPr>
    </w:lvl>
    <w:lvl w:ilvl="6" w:tplc="6D3859E2" w:tentative="1">
      <w:start w:val="1"/>
      <w:numFmt w:val="bullet"/>
      <w:lvlText w:val="•"/>
      <w:lvlJc w:val="left"/>
      <w:pPr>
        <w:tabs>
          <w:tab w:val="num" w:pos="5040"/>
        </w:tabs>
        <w:ind w:left="5040" w:hanging="360"/>
      </w:pPr>
      <w:rPr>
        <w:rFonts w:ascii="Arial" w:hAnsi="Arial" w:hint="default"/>
      </w:rPr>
    </w:lvl>
    <w:lvl w:ilvl="7" w:tplc="8ABE37A4" w:tentative="1">
      <w:start w:val="1"/>
      <w:numFmt w:val="bullet"/>
      <w:lvlText w:val="•"/>
      <w:lvlJc w:val="left"/>
      <w:pPr>
        <w:tabs>
          <w:tab w:val="num" w:pos="5760"/>
        </w:tabs>
        <w:ind w:left="5760" w:hanging="360"/>
      </w:pPr>
      <w:rPr>
        <w:rFonts w:ascii="Arial" w:hAnsi="Arial" w:hint="default"/>
      </w:rPr>
    </w:lvl>
    <w:lvl w:ilvl="8" w:tplc="19BEDC30" w:tentative="1">
      <w:start w:val="1"/>
      <w:numFmt w:val="bullet"/>
      <w:lvlText w:val="•"/>
      <w:lvlJc w:val="left"/>
      <w:pPr>
        <w:tabs>
          <w:tab w:val="num" w:pos="6480"/>
        </w:tabs>
        <w:ind w:left="6480" w:hanging="360"/>
      </w:pPr>
      <w:rPr>
        <w:rFonts w:ascii="Arial" w:hAnsi="Arial" w:hint="default"/>
      </w:rPr>
    </w:lvl>
  </w:abstractNum>
  <w:abstractNum w:abstractNumId="9">
    <w:nsid w:val="2AE26CB2"/>
    <w:multiLevelType w:val="hybridMultilevel"/>
    <w:tmpl w:val="4AC27B1A"/>
    <w:lvl w:ilvl="0" w:tplc="F4A4D3DE">
      <w:start w:val="1"/>
      <w:numFmt w:val="bullet"/>
      <w:lvlText w:val="•"/>
      <w:lvlJc w:val="left"/>
      <w:pPr>
        <w:tabs>
          <w:tab w:val="num" w:pos="720"/>
        </w:tabs>
        <w:ind w:left="720" w:hanging="360"/>
      </w:pPr>
      <w:rPr>
        <w:rFonts w:ascii="Arial" w:hAnsi="Arial" w:hint="default"/>
      </w:rPr>
    </w:lvl>
    <w:lvl w:ilvl="1" w:tplc="AA04CD50" w:tentative="1">
      <w:start w:val="1"/>
      <w:numFmt w:val="bullet"/>
      <w:lvlText w:val="•"/>
      <w:lvlJc w:val="left"/>
      <w:pPr>
        <w:tabs>
          <w:tab w:val="num" w:pos="1440"/>
        </w:tabs>
        <w:ind w:left="1440" w:hanging="360"/>
      </w:pPr>
      <w:rPr>
        <w:rFonts w:ascii="Arial" w:hAnsi="Arial" w:hint="default"/>
      </w:rPr>
    </w:lvl>
    <w:lvl w:ilvl="2" w:tplc="08DA03F4" w:tentative="1">
      <w:start w:val="1"/>
      <w:numFmt w:val="bullet"/>
      <w:lvlText w:val="•"/>
      <w:lvlJc w:val="left"/>
      <w:pPr>
        <w:tabs>
          <w:tab w:val="num" w:pos="2160"/>
        </w:tabs>
        <w:ind w:left="2160" w:hanging="360"/>
      </w:pPr>
      <w:rPr>
        <w:rFonts w:ascii="Arial" w:hAnsi="Arial" w:hint="default"/>
      </w:rPr>
    </w:lvl>
    <w:lvl w:ilvl="3" w:tplc="0A9C8216" w:tentative="1">
      <w:start w:val="1"/>
      <w:numFmt w:val="bullet"/>
      <w:lvlText w:val="•"/>
      <w:lvlJc w:val="left"/>
      <w:pPr>
        <w:tabs>
          <w:tab w:val="num" w:pos="2880"/>
        </w:tabs>
        <w:ind w:left="2880" w:hanging="360"/>
      </w:pPr>
      <w:rPr>
        <w:rFonts w:ascii="Arial" w:hAnsi="Arial" w:hint="default"/>
      </w:rPr>
    </w:lvl>
    <w:lvl w:ilvl="4" w:tplc="FB300358" w:tentative="1">
      <w:start w:val="1"/>
      <w:numFmt w:val="bullet"/>
      <w:lvlText w:val="•"/>
      <w:lvlJc w:val="left"/>
      <w:pPr>
        <w:tabs>
          <w:tab w:val="num" w:pos="3600"/>
        </w:tabs>
        <w:ind w:left="3600" w:hanging="360"/>
      </w:pPr>
      <w:rPr>
        <w:rFonts w:ascii="Arial" w:hAnsi="Arial" w:hint="default"/>
      </w:rPr>
    </w:lvl>
    <w:lvl w:ilvl="5" w:tplc="A14C7F26" w:tentative="1">
      <w:start w:val="1"/>
      <w:numFmt w:val="bullet"/>
      <w:lvlText w:val="•"/>
      <w:lvlJc w:val="left"/>
      <w:pPr>
        <w:tabs>
          <w:tab w:val="num" w:pos="4320"/>
        </w:tabs>
        <w:ind w:left="4320" w:hanging="360"/>
      </w:pPr>
      <w:rPr>
        <w:rFonts w:ascii="Arial" w:hAnsi="Arial" w:hint="default"/>
      </w:rPr>
    </w:lvl>
    <w:lvl w:ilvl="6" w:tplc="4A0E6EB0" w:tentative="1">
      <w:start w:val="1"/>
      <w:numFmt w:val="bullet"/>
      <w:lvlText w:val="•"/>
      <w:lvlJc w:val="left"/>
      <w:pPr>
        <w:tabs>
          <w:tab w:val="num" w:pos="5040"/>
        </w:tabs>
        <w:ind w:left="5040" w:hanging="360"/>
      </w:pPr>
      <w:rPr>
        <w:rFonts w:ascii="Arial" w:hAnsi="Arial" w:hint="default"/>
      </w:rPr>
    </w:lvl>
    <w:lvl w:ilvl="7" w:tplc="F6387A06" w:tentative="1">
      <w:start w:val="1"/>
      <w:numFmt w:val="bullet"/>
      <w:lvlText w:val="•"/>
      <w:lvlJc w:val="left"/>
      <w:pPr>
        <w:tabs>
          <w:tab w:val="num" w:pos="5760"/>
        </w:tabs>
        <w:ind w:left="5760" w:hanging="360"/>
      </w:pPr>
      <w:rPr>
        <w:rFonts w:ascii="Arial" w:hAnsi="Arial" w:hint="default"/>
      </w:rPr>
    </w:lvl>
    <w:lvl w:ilvl="8" w:tplc="AD3A13B4" w:tentative="1">
      <w:start w:val="1"/>
      <w:numFmt w:val="bullet"/>
      <w:lvlText w:val="•"/>
      <w:lvlJc w:val="left"/>
      <w:pPr>
        <w:tabs>
          <w:tab w:val="num" w:pos="6480"/>
        </w:tabs>
        <w:ind w:left="6480" w:hanging="360"/>
      </w:pPr>
      <w:rPr>
        <w:rFonts w:ascii="Arial" w:hAnsi="Arial" w:hint="default"/>
      </w:rPr>
    </w:lvl>
  </w:abstractNum>
  <w:abstractNum w:abstractNumId="10">
    <w:nsid w:val="30672157"/>
    <w:multiLevelType w:val="hybridMultilevel"/>
    <w:tmpl w:val="A308DFB0"/>
    <w:lvl w:ilvl="0" w:tplc="1870E958">
      <w:start w:val="1"/>
      <w:numFmt w:val="bullet"/>
      <w:lvlText w:val="−"/>
      <w:lvlJc w:val="left"/>
      <w:pPr>
        <w:tabs>
          <w:tab w:val="num" w:pos="720"/>
        </w:tabs>
        <w:ind w:left="720" w:hanging="360"/>
      </w:pPr>
      <w:rPr>
        <w:rFonts w:ascii="Arial" w:hAnsi="Arial" w:hint="default"/>
      </w:rPr>
    </w:lvl>
    <w:lvl w:ilvl="1" w:tplc="94C49A7A" w:tentative="1">
      <w:start w:val="1"/>
      <w:numFmt w:val="bullet"/>
      <w:lvlText w:val="−"/>
      <w:lvlJc w:val="left"/>
      <w:pPr>
        <w:tabs>
          <w:tab w:val="num" w:pos="1440"/>
        </w:tabs>
        <w:ind w:left="1440" w:hanging="360"/>
      </w:pPr>
      <w:rPr>
        <w:rFonts w:ascii="Arial" w:hAnsi="Arial" w:hint="default"/>
      </w:rPr>
    </w:lvl>
    <w:lvl w:ilvl="2" w:tplc="D850F9A0" w:tentative="1">
      <w:start w:val="1"/>
      <w:numFmt w:val="bullet"/>
      <w:lvlText w:val="−"/>
      <w:lvlJc w:val="left"/>
      <w:pPr>
        <w:tabs>
          <w:tab w:val="num" w:pos="2160"/>
        </w:tabs>
        <w:ind w:left="2160" w:hanging="360"/>
      </w:pPr>
      <w:rPr>
        <w:rFonts w:ascii="Arial" w:hAnsi="Arial" w:hint="default"/>
      </w:rPr>
    </w:lvl>
    <w:lvl w:ilvl="3" w:tplc="004CA4B8" w:tentative="1">
      <w:start w:val="1"/>
      <w:numFmt w:val="bullet"/>
      <w:lvlText w:val="−"/>
      <w:lvlJc w:val="left"/>
      <w:pPr>
        <w:tabs>
          <w:tab w:val="num" w:pos="2880"/>
        </w:tabs>
        <w:ind w:left="2880" w:hanging="360"/>
      </w:pPr>
      <w:rPr>
        <w:rFonts w:ascii="Arial" w:hAnsi="Arial" w:hint="default"/>
      </w:rPr>
    </w:lvl>
    <w:lvl w:ilvl="4" w:tplc="91BA226A" w:tentative="1">
      <w:start w:val="1"/>
      <w:numFmt w:val="bullet"/>
      <w:lvlText w:val="−"/>
      <w:lvlJc w:val="left"/>
      <w:pPr>
        <w:tabs>
          <w:tab w:val="num" w:pos="3600"/>
        </w:tabs>
        <w:ind w:left="3600" w:hanging="360"/>
      </w:pPr>
      <w:rPr>
        <w:rFonts w:ascii="Arial" w:hAnsi="Arial" w:hint="default"/>
      </w:rPr>
    </w:lvl>
    <w:lvl w:ilvl="5" w:tplc="C460291A" w:tentative="1">
      <w:start w:val="1"/>
      <w:numFmt w:val="bullet"/>
      <w:lvlText w:val="−"/>
      <w:lvlJc w:val="left"/>
      <w:pPr>
        <w:tabs>
          <w:tab w:val="num" w:pos="4320"/>
        </w:tabs>
        <w:ind w:left="4320" w:hanging="360"/>
      </w:pPr>
      <w:rPr>
        <w:rFonts w:ascii="Arial" w:hAnsi="Arial" w:hint="default"/>
      </w:rPr>
    </w:lvl>
    <w:lvl w:ilvl="6" w:tplc="1F1E0A4A" w:tentative="1">
      <w:start w:val="1"/>
      <w:numFmt w:val="bullet"/>
      <w:lvlText w:val="−"/>
      <w:lvlJc w:val="left"/>
      <w:pPr>
        <w:tabs>
          <w:tab w:val="num" w:pos="5040"/>
        </w:tabs>
        <w:ind w:left="5040" w:hanging="360"/>
      </w:pPr>
      <w:rPr>
        <w:rFonts w:ascii="Arial" w:hAnsi="Arial" w:hint="default"/>
      </w:rPr>
    </w:lvl>
    <w:lvl w:ilvl="7" w:tplc="02AE3278" w:tentative="1">
      <w:start w:val="1"/>
      <w:numFmt w:val="bullet"/>
      <w:lvlText w:val="−"/>
      <w:lvlJc w:val="left"/>
      <w:pPr>
        <w:tabs>
          <w:tab w:val="num" w:pos="5760"/>
        </w:tabs>
        <w:ind w:left="5760" w:hanging="360"/>
      </w:pPr>
      <w:rPr>
        <w:rFonts w:ascii="Arial" w:hAnsi="Arial" w:hint="default"/>
      </w:rPr>
    </w:lvl>
    <w:lvl w:ilvl="8" w:tplc="A404E074" w:tentative="1">
      <w:start w:val="1"/>
      <w:numFmt w:val="bullet"/>
      <w:lvlText w:val="−"/>
      <w:lvlJc w:val="left"/>
      <w:pPr>
        <w:tabs>
          <w:tab w:val="num" w:pos="6480"/>
        </w:tabs>
        <w:ind w:left="6480" w:hanging="360"/>
      </w:pPr>
      <w:rPr>
        <w:rFonts w:ascii="Arial" w:hAnsi="Arial" w:hint="default"/>
      </w:rPr>
    </w:lvl>
  </w:abstractNum>
  <w:abstractNum w:abstractNumId="11">
    <w:nsid w:val="312220C5"/>
    <w:multiLevelType w:val="hybridMultilevel"/>
    <w:tmpl w:val="9A16ED6A"/>
    <w:lvl w:ilvl="0" w:tplc="B748EE4A">
      <w:start w:val="1"/>
      <w:numFmt w:val="bullet"/>
      <w:lvlText w:val="−"/>
      <w:lvlJc w:val="left"/>
      <w:pPr>
        <w:tabs>
          <w:tab w:val="num" w:pos="720"/>
        </w:tabs>
        <w:ind w:left="720" w:hanging="360"/>
      </w:pPr>
      <w:rPr>
        <w:rFonts w:ascii="Arial" w:hAnsi="Arial" w:hint="default"/>
      </w:rPr>
    </w:lvl>
    <w:lvl w:ilvl="1" w:tplc="228A5D8E" w:tentative="1">
      <w:start w:val="1"/>
      <w:numFmt w:val="bullet"/>
      <w:lvlText w:val="−"/>
      <w:lvlJc w:val="left"/>
      <w:pPr>
        <w:tabs>
          <w:tab w:val="num" w:pos="1440"/>
        </w:tabs>
        <w:ind w:left="1440" w:hanging="360"/>
      </w:pPr>
      <w:rPr>
        <w:rFonts w:ascii="Arial" w:hAnsi="Arial" w:hint="default"/>
      </w:rPr>
    </w:lvl>
    <w:lvl w:ilvl="2" w:tplc="6430F002" w:tentative="1">
      <w:start w:val="1"/>
      <w:numFmt w:val="bullet"/>
      <w:lvlText w:val="−"/>
      <w:lvlJc w:val="left"/>
      <w:pPr>
        <w:tabs>
          <w:tab w:val="num" w:pos="2160"/>
        </w:tabs>
        <w:ind w:left="2160" w:hanging="360"/>
      </w:pPr>
      <w:rPr>
        <w:rFonts w:ascii="Arial" w:hAnsi="Arial" w:hint="default"/>
      </w:rPr>
    </w:lvl>
    <w:lvl w:ilvl="3" w:tplc="FBA453FE" w:tentative="1">
      <w:start w:val="1"/>
      <w:numFmt w:val="bullet"/>
      <w:lvlText w:val="−"/>
      <w:lvlJc w:val="left"/>
      <w:pPr>
        <w:tabs>
          <w:tab w:val="num" w:pos="2880"/>
        </w:tabs>
        <w:ind w:left="2880" w:hanging="360"/>
      </w:pPr>
      <w:rPr>
        <w:rFonts w:ascii="Arial" w:hAnsi="Arial" w:hint="default"/>
      </w:rPr>
    </w:lvl>
    <w:lvl w:ilvl="4" w:tplc="B2FABF90" w:tentative="1">
      <w:start w:val="1"/>
      <w:numFmt w:val="bullet"/>
      <w:lvlText w:val="−"/>
      <w:lvlJc w:val="left"/>
      <w:pPr>
        <w:tabs>
          <w:tab w:val="num" w:pos="3600"/>
        </w:tabs>
        <w:ind w:left="3600" w:hanging="360"/>
      </w:pPr>
      <w:rPr>
        <w:rFonts w:ascii="Arial" w:hAnsi="Arial" w:hint="default"/>
      </w:rPr>
    </w:lvl>
    <w:lvl w:ilvl="5" w:tplc="A96E4E0C" w:tentative="1">
      <w:start w:val="1"/>
      <w:numFmt w:val="bullet"/>
      <w:lvlText w:val="−"/>
      <w:lvlJc w:val="left"/>
      <w:pPr>
        <w:tabs>
          <w:tab w:val="num" w:pos="4320"/>
        </w:tabs>
        <w:ind w:left="4320" w:hanging="360"/>
      </w:pPr>
      <w:rPr>
        <w:rFonts w:ascii="Arial" w:hAnsi="Arial" w:hint="default"/>
      </w:rPr>
    </w:lvl>
    <w:lvl w:ilvl="6" w:tplc="9F84143E" w:tentative="1">
      <w:start w:val="1"/>
      <w:numFmt w:val="bullet"/>
      <w:lvlText w:val="−"/>
      <w:lvlJc w:val="left"/>
      <w:pPr>
        <w:tabs>
          <w:tab w:val="num" w:pos="5040"/>
        </w:tabs>
        <w:ind w:left="5040" w:hanging="360"/>
      </w:pPr>
      <w:rPr>
        <w:rFonts w:ascii="Arial" w:hAnsi="Arial" w:hint="default"/>
      </w:rPr>
    </w:lvl>
    <w:lvl w:ilvl="7" w:tplc="EFE4AFEE" w:tentative="1">
      <w:start w:val="1"/>
      <w:numFmt w:val="bullet"/>
      <w:lvlText w:val="−"/>
      <w:lvlJc w:val="left"/>
      <w:pPr>
        <w:tabs>
          <w:tab w:val="num" w:pos="5760"/>
        </w:tabs>
        <w:ind w:left="5760" w:hanging="360"/>
      </w:pPr>
      <w:rPr>
        <w:rFonts w:ascii="Arial" w:hAnsi="Arial" w:hint="default"/>
      </w:rPr>
    </w:lvl>
    <w:lvl w:ilvl="8" w:tplc="ADF659E6" w:tentative="1">
      <w:start w:val="1"/>
      <w:numFmt w:val="bullet"/>
      <w:lvlText w:val="−"/>
      <w:lvlJc w:val="left"/>
      <w:pPr>
        <w:tabs>
          <w:tab w:val="num" w:pos="6480"/>
        </w:tabs>
        <w:ind w:left="6480" w:hanging="360"/>
      </w:pPr>
      <w:rPr>
        <w:rFonts w:ascii="Arial" w:hAnsi="Arial" w:hint="default"/>
      </w:rPr>
    </w:lvl>
  </w:abstractNum>
  <w:abstractNum w:abstractNumId="12">
    <w:nsid w:val="348935D2"/>
    <w:multiLevelType w:val="hybridMultilevel"/>
    <w:tmpl w:val="0DDAB9D8"/>
    <w:lvl w:ilvl="0" w:tplc="20EED34C">
      <w:start w:val="1"/>
      <w:numFmt w:val="bullet"/>
      <w:lvlText w:val="•"/>
      <w:lvlJc w:val="left"/>
      <w:pPr>
        <w:tabs>
          <w:tab w:val="num" w:pos="720"/>
        </w:tabs>
        <w:ind w:left="720" w:hanging="360"/>
      </w:pPr>
      <w:rPr>
        <w:rFonts w:ascii="Arial" w:hAnsi="Arial" w:hint="default"/>
      </w:rPr>
    </w:lvl>
    <w:lvl w:ilvl="1" w:tplc="A43621B6">
      <w:start w:val="1"/>
      <w:numFmt w:val="bullet"/>
      <w:lvlText w:val="•"/>
      <w:lvlJc w:val="left"/>
      <w:pPr>
        <w:tabs>
          <w:tab w:val="num" w:pos="1440"/>
        </w:tabs>
        <w:ind w:left="1440" w:hanging="360"/>
      </w:pPr>
      <w:rPr>
        <w:rFonts w:ascii="Arial" w:hAnsi="Arial" w:hint="default"/>
      </w:rPr>
    </w:lvl>
    <w:lvl w:ilvl="2" w:tplc="8E14194E" w:tentative="1">
      <w:start w:val="1"/>
      <w:numFmt w:val="bullet"/>
      <w:lvlText w:val="•"/>
      <w:lvlJc w:val="left"/>
      <w:pPr>
        <w:tabs>
          <w:tab w:val="num" w:pos="2160"/>
        </w:tabs>
        <w:ind w:left="2160" w:hanging="360"/>
      </w:pPr>
      <w:rPr>
        <w:rFonts w:ascii="Arial" w:hAnsi="Arial" w:hint="default"/>
      </w:rPr>
    </w:lvl>
    <w:lvl w:ilvl="3" w:tplc="27B6C11C" w:tentative="1">
      <w:start w:val="1"/>
      <w:numFmt w:val="bullet"/>
      <w:lvlText w:val="•"/>
      <w:lvlJc w:val="left"/>
      <w:pPr>
        <w:tabs>
          <w:tab w:val="num" w:pos="2880"/>
        </w:tabs>
        <w:ind w:left="2880" w:hanging="360"/>
      </w:pPr>
      <w:rPr>
        <w:rFonts w:ascii="Arial" w:hAnsi="Arial" w:hint="default"/>
      </w:rPr>
    </w:lvl>
    <w:lvl w:ilvl="4" w:tplc="06EAAE7E" w:tentative="1">
      <w:start w:val="1"/>
      <w:numFmt w:val="bullet"/>
      <w:lvlText w:val="•"/>
      <w:lvlJc w:val="left"/>
      <w:pPr>
        <w:tabs>
          <w:tab w:val="num" w:pos="3600"/>
        </w:tabs>
        <w:ind w:left="3600" w:hanging="360"/>
      </w:pPr>
      <w:rPr>
        <w:rFonts w:ascii="Arial" w:hAnsi="Arial" w:hint="default"/>
      </w:rPr>
    </w:lvl>
    <w:lvl w:ilvl="5" w:tplc="89C486CA" w:tentative="1">
      <w:start w:val="1"/>
      <w:numFmt w:val="bullet"/>
      <w:lvlText w:val="•"/>
      <w:lvlJc w:val="left"/>
      <w:pPr>
        <w:tabs>
          <w:tab w:val="num" w:pos="4320"/>
        </w:tabs>
        <w:ind w:left="4320" w:hanging="360"/>
      </w:pPr>
      <w:rPr>
        <w:rFonts w:ascii="Arial" w:hAnsi="Arial" w:hint="default"/>
      </w:rPr>
    </w:lvl>
    <w:lvl w:ilvl="6" w:tplc="9D180D20" w:tentative="1">
      <w:start w:val="1"/>
      <w:numFmt w:val="bullet"/>
      <w:lvlText w:val="•"/>
      <w:lvlJc w:val="left"/>
      <w:pPr>
        <w:tabs>
          <w:tab w:val="num" w:pos="5040"/>
        </w:tabs>
        <w:ind w:left="5040" w:hanging="360"/>
      </w:pPr>
      <w:rPr>
        <w:rFonts w:ascii="Arial" w:hAnsi="Arial" w:hint="default"/>
      </w:rPr>
    </w:lvl>
    <w:lvl w:ilvl="7" w:tplc="CEAC1B52" w:tentative="1">
      <w:start w:val="1"/>
      <w:numFmt w:val="bullet"/>
      <w:lvlText w:val="•"/>
      <w:lvlJc w:val="left"/>
      <w:pPr>
        <w:tabs>
          <w:tab w:val="num" w:pos="5760"/>
        </w:tabs>
        <w:ind w:left="5760" w:hanging="360"/>
      </w:pPr>
      <w:rPr>
        <w:rFonts w:ascii="Arial" w:hAnsi="Arial" w:hint="default"/>
      </w:rPr>
    </w:lvl>
    <w:lvl w:ilvl="8" w:tplc="6C78B51E" w:tentative="1">
      <w:start w:val="1"/>
      <w:numFmt w:val="bullet"/>
      <w:lvlText w:val="•"/>
      <w:lvlJc w:val="left"/>
      <w:pPr>
        <w:tabs>
          <w:tab w:val="num" w:pos="6480"/>
        </w:tabs>
        <w:ind w:left="6480" w:hanging="360"/>
      </w:pPr>
      <w:rPr>
        <w:rFonts w:ascii="Arial" w:hAnsi="Arial" w:hint="default"/>
      </w:rPr>
    </w:lvl>
  </w:abstractNum>
  <w:abstractNum w:abstractNumId="13">
    <w:nsid w:val="39541850"/>
    <w:multiLevelType w:val="hybridMultilevel"/>
    <w:tmpl w:val="B3E01142"/>
    <w:lvl w:ilvl="0" w:tplc="4F5015B2">
      <w:start w:val="1"/>
      <w:numFmt w:val="bullet"/>
      <w:lvlText w:val="•"/>
      <w:lvlJc w:val="left"/>
      <w:pPr>
        <w:tabs>
          <w:tab w:val="num" w:pos="720"/>
        </w:tabs>
        <w:ind w:left="720" w:hanging="360"/>
      </w:pPr>
      <w:rPr>
        <w:rFonts w:ascii="Arial" w:hAnsi="Arial" w:hint="default"/>
      </w:rPr>
    </w:lvl>
    <w:lvl w:ilvl="1" w:tplc="CE22A980" w:tentative="1">
      <w:start w:val="1"/>
      <w:numFmt w:val="bullet"/>
      <w:lvlText w:val="•"/>
      <w:lvlJc w:val="left"/>
      <w:pPr>
        <w:tabs>
          <w:tab w:val="num" w:pos="1440"/>
        </w:tabs>
        <w:ind w:left="1440" w:hanging="360"/>
      </w:pPr>
      <w:rPr>
        <w:rFonts w:ascii="Arial" w:hAnsi="Arial" w:hint="default"/>
      </w:rPr>
    </w:lvl>
    <w:lvl w:ilvl="2" w:tplc="2926E118" w:tentative="1">
      <w:start w:val="1"/>
      <w:numFmt w:val="bullet"/>
      <w:lvlText w:val="•"/>
      <w:lvlJc w:val="left"/>
      <w:pPr>
        <w:tabs>
          <w:tab w:val="num" w:pos="2160"/>
        </w:tabs>
        <w:ind w:left="2160" w:hanging="360"/>
      </w:pPr>
      <w:rPr>
        <w:rFonts w:ascii="Arial" w:hAnsi="Arial" w:hint="default"/>
      </w:rPr>
    </w:lvl>
    <w:lvl w:ilvl="3" w:tplc="F438B4C4" w:tentative="1">
      <w:start w:val="1"/>
      <w:numFmt w:val="bullet"/>
      <w:lvlText w:val="•"/>
      <w:lvlJc w:val="left"/>
      <w:pPr>
        <w:tabs>
          <w:tab w:val="num" w:pos="2880"/>
        </w:tabs>
        <w:ind w:left="2880" w:hanging="360"/>
      </w:pPr>
      <w:rPr>
        <w:rFonts w:ascii="Arial" w:hAnsi="Arial" w:hint="default"/>
      </w:rPr>
    </w:lvl>
    <w:lvl w:ilvl="4" w:tplc="60ECC6EC" w:tentative="1">
      <w:start w:val="1"/>
      <w:numFmt w:val="bullet"/>
      <w:lvlText w:val="•"/>
      <w:lvlJc w:val="left"/>
      <w:pPr>
        <w:tabs>
          <w:tab w:val="num" w:pos="3600"/>
        </w:tabs>
        <w:ind w:left="3600" w:hanging="360"/>
      </w:pPr>
      <w:rPr>
        <w:rFonts w:ascii="Arial" w:hAnsi="Arial" w:hint="default"/>
      </w:rPr>
    </w:lvl>
    <w:lvl w:ilvl="5" w:tplc="EAC40406" w:tentative="1">
      <w:start w:val="1"/>
      <w:numFmt w:val="bullet"/>
      <w:lvlText w:val="•"/>
      <w:lvlJc w:val="left"/>
      <w:pPr>
        <w:tabs>
          <w:tab w:val="num" w:pos="4320"/>
        </w:tabs>
        <w:ind w:left="4320" w:hanging="360"/>
      </w:pPr>
      <w:rPr>
        <w:rFonts w:ascii="Arial" w:hAnsi="Arial" w:hint="default"/>
      </w:rPr>
    </w:lvl>
    <w:lvl w:ilvl="6" w:tplc="BC50F5CC" w:tentative="1">
      <w:start w:val="1"/>
      <w:numFmt w:val="bullet"/>
      <w:lvlText w:val="•"/>
      <w:lvlJc w:val="left"/>
      <w:pPr>
        <w:tabs>
          <w:tab w:val="num" w:pos="5040"/>
        </w:tabs>
        <w:ind w:left="5040" w:hanging="360"/>
      </w:pPr>
      <w:rPr>
        <w:rFonts w:ascii="Arial" w:hAnsi="Arial" w:hint="default"/>
      </w:rPr>
    </w:lvl>
    <w:lvl w:ilvl="7" w:tplc="27EABBA2" w:tentative="1">
      <w:start w:val="1"/>
      <w:numFmt w:val="bullet"/>
      <w:lvlText w:val="•"/>
      <w:lvlJc w:val="left"/>
      <w:pPr>
        <w:tabs>
          <w:tab w:val="num" w:pos="5760"/>
        </w:tabs>
        <w:ind w:left="5760" w:hanging="360"/>
      </w:pPr>
      <w:rPr>
        <w:rFonts w:ascii="Arial" w:hAnsi="Arial" w:hint="default"/>
      </w:rPr>
    </w:lvl>
    <w:lvl w:ilvl="8" w:tplc="AAC0260C" w:tentative="1">
      <w:start w:val="1"/>
      <w:numFmt w:val="bullet"/>
      <w:lvlText w:val="•"/>
      <w:lvlJc w:val="left"/>
      <w:pPr>
        <w:tabs>
          <w:tab w:val="num" w:pos="6480"/>
        </w:tabs>
        <w:ind w:left="6480" w:hanging="360"/>
      </w:pPr>
      <w:rPr>
        <w:rFonts w:ascii="Arial" w:hAnsi="Arial" w:hint="default"/>
      </w:rPr>
    </w:lvl>
  </w:abstractNum>
  <w:abstractNum w:abstractNumId="14">
    <w:nsid w:val="3A70088D"/>
    <w:multiLevelType w:val="hybridMultilevel"/>
    <w:tmpl w:val="98348024"/>
    <w:lvl w:ilvl="0" w:tplc="5F629D92">
      <w:start w:val="1"/>
      <w:numFmt w:val="bullet"/>
      <w:lvlText w:val="•"/>
      <w:lvlJc w:val="left"/>
      <w:pPr>
        <w:tabs>
          <w:tab w:val="num" w:pos="720"/>
        </w:tabs>
        <w:ind w:left="720" w:hanging="360"/>
      </w:pPr>
      <w:rPr>
        <w:rFonts w:ascii="Arial" w:hAnsi="Arial" w:hint="default"/>
      </w:rPr>
    </w:lvl>
    <w:lvl w:ilvl="1" w:tplc="886C3D14">
      <w:start w:val="1"/>
      <w:numFmt w:val="bullet"/>
      <w:lvlText w:val="•"/>
      <w:lvlJc w:val="left"/>
      <w:pPr>
        <w:tabs>
          <w:tab w:val="num" w:pos="1440"/>
        </w:tabs>
        <w:ind w:left="1440" w:hanging="360"/>
      </w:pPr>
      <w:rPr>
        <w:rFonts w:ascii="Arial" w:hAnsi="Arial" w:hint="default"/>
      </w:rPr>
    </w:lvl>
    <w:lvl w:ilvl="2" w:tplc="B5B6AF4A" w:tentative="1">
      <w:start w:val="1"/>
      <w:numFmt w:val="bullet"/>
      <w:lvlText w:val="•"/>
      <w:lvlJc w:val="left"/>
      <w:pPr>
        <w:tabs>
          <w:tab w:val="num" w:pos="2160"/>
        </w:tabs>
        <w:ind w:left="2160" w:hanging="360"/>
      </w:pPr>
      <w:rPr>
        <w:rFonts w:ascii="Arial" w:hAnsi="Arial" w:hint="default"/>
      </w:rPr>
    </w:lvl>
    <w:lvl w:ilvl="3" w:tplc="1CE84B92" w:tentative="1">
      <w:start w:val="1"/>
      <w:numFmt w:val="bullet"/>
      <w:lvlText w:val="•"/>
      <w:lvlJc w:val="left"/>
      <w:pPr>
        <w:tabs>
          <w:tab w:val="num" w:pos="2880"/>
        </w:tabs>
        <w:ind w:left="2880" w:hanging="360"/>
      </w:pPr>
      <w:rPr>
        <w:rFonts w:ascii="Arial" w:hAnsi="Arial" w:hint="default"/>
      </w:rPr>
    </w:lvl>
    <w:lvl w:ilvl="4" w:tplc="8362D1A6" w:tentative="1">
      <w:start w:val="1"/>
      <w:numFmt w:val="bullet"/>
      <w:lvlText w:val="•"/>
      <w:lvlJc w:val="left"/>
      <w:pPr>
        <w:tabs>
          <w:tab w:val="num" w:pos="3600"/>
        </w:tabs>
        <w:ind w:left="3600" w:hanging="360"/>
      </w:pPr>
      <w:rPr>
        <w:rFonts w:ascii="Arial" w:hAnsi="Arial" w:hint="default"/>
      </w:rPr>
    </w:lvl>
    <w:lvl w:ilvl="5" w:tplc="6A0EFBE2" w:tentative="1">
      <w:start w:val="1"/>
      <w:numFmt w:val="bullet"/>
      <w:lvlText w:val="•"/>
      <w:lvlJc w:val="left"/>
      <w:pPr>
        <w:tabs>
          <w:tab w:val="num" w:pos="4320"/>
        </w:tabs>
        <w:ind w:left="4320" w:hanging="360"/>
      </w:pPr>
      <w:rPr>
        <w:rFonts w:ascii="Arial" w:hAnsi="Arial" w:hint="default"/>
      </w:rPr>
    </w:lvl>
    <w:lvl w:ilvl="6" w:tplc="B0820818" w:tentative="1">
      <w:start w:val="1"/>
      <w:numFmt w:val="bullet"/>
      <w:lvlText w:val="•"/>
      <w:lvlJc w:val="left"/>
      <w:pPr>
        <w:tabs>
          <w:tab w:val="num" w:pos="5040"/>
        </w:tabs>
        <w:ind w:left="5040" w:hanging="360"/>
      </w:pPr>
      <w:rPr>
        <w:rFonts w:ascii="Arial" w:hAnsi="Arial" w:hint="default"/>
      </w:rPr>
    </w:lvl>
    <w:lvl w:ilvl="7" w:tplc="CBF6171E" w:tentative="1">
      <w:start w:val="1"/>
      <w:numFmt w:val="bullet"/>
      <w:lvlText w:val="•"/>
      <w:lvlJc w:val="left"/>
      <w:pPr>
        <w:tabs>
          <w:tab w:val="num" w:pos="5760"/>
        </w:tabs>
        <w:ind w:left="5760" w:hanging="360"/>
      </w:pPr>
      <w:rPr>
        <w:rFonts w:ascii="Arial" w:hAnsi="Arial" w:hint="default"/>
      </w:rPr>
    </w:lvl>
    <w:lvl w:ilvl="8" w:tplc="41E2D168" w:tentative="1">
      <w:start w:val="1"/>
      <w:numFmt w:val="bullet"/>
      <w:lvlText w:val="•"/>
      <w:lvlJc w:val="left"/>
      <w:pPr>
        <w:tabs>
          <w:tab w:val="num" w:pos="6480"/>
        </w:tabs>
        <w:ind w:left="6480" w:hanging="360"/>
      </w:pPr>
      <w:rPr>
        <w:rFonts w:ascii="Arial" w:hAnsi="Arial" w:hint="default"/>
      </w:rPr>
    </w:lvl>
  </w:abstractNum>
  <w:abstractNum w:abstractNumId="15">
    <w:nsid w:val="3DEB2909"/>
    <w:multiLevelType w:val="hybridMultilevel"/>
    <w:tmpl w:val="02C0DB50"/>
    <w:lvl w:ilvl="0" w:tplc="41D4BC0C">
      <w:start w:val="1"/>
      <w:numFmt w:val="bullet"/>
      <w:lvlText w:val="•"/>
      <w:lvlJc w:val="left"/>
      <w:pPr>
        <w:tabs>
          <w:tab w:val="num" w:pos="720"/>
        </w:tabs>
        <w:ind w:left="720" w:hanging="360"/>
      </w:pPr>
      <w:rPr>
        <w:rFonts w:ascii="Arial" w:hAnsi="Arial" w:hint="default"/>
      </w:rPr>
    </w:lvl>
    <w:lvl w:ilvl="1" w:tplc="B6C892D8" w:tentative="1">
      <w:start w:val="1"/>
      <w:numFmt w:val="bullet"/>
      <w:lvlText w:val="•"/>
      <w:lvlJc w:val="left"/>
      <w:pPr>
        <w:tabs>
          <w:tab w:val="num" w:pos="1440"/>
        </w:tabs>
        <w:ind w:left="1440" w:hanging="360"/>
      </w:pPr>
      <w:rPr>
        <w:rFonts w:ascii="Arial" w:hAnsi="Arial" w:hint="default"/>
      </w:rPr>
    </w:lvl>
    <w:lvl w:ilvl="2" w:tplc="E71E05CA" w:tentative="1">
      <w:start w:val="1"/>
      <w:numFmt w:val="bullet"/>
      <w:lvlText w:val="•"/>
      <w:lvlJc w:val="left"/>
      <w:pPr>
        <w:tabs>
          <w:tab w:val="num" w:pos="2160"/>
        </w:tabs>
        <w:ind w:left="2160" w:hanging="360"/>
      </w:pPr>
      <w:rPr>
        <w:rFonts w:ascii="Arial" w:hAnsi="Arial" w:hint="default"/>
      </w:rPr>
    </w:lvl>
    <w:lvl w:ilvl="3" w:tplc="7AF0AB68" w:tentative="1">
      <w:start w:val="1"/>
      <w:numFmt w:val="bullet"/>
      <w:lvlText w:val="•"/>
      <w:lvlJc w:val="left"/>
      <w:pPr>
        <w:tabs>
          <w:tab w:val="num" w:pos="2880"/>
        </w:tabs>
        <w:ind w:left="2880" w:hanging="360"/>
      </w:pPr>
      <w:rPr>
        <w:rFonts w:ascii="Arial" w:hAnsi="Arial" w:hint="default"/>
      </w:rPr>
    </w:lvl>
    <w:lvl w:ilvl="4" w:tplc="529EEAC2" w:tentative="1">
      <w:start w:val="1"/>
      <w:numFmt w:val="bullet"/>
      <w:lvlText w:val="•"/>
      <w:lvlJc w:val="left"/>
      <w:pPr>
        <w:tabs>
          <w:tab w:val="num" w:pos="3600"/>
        </w:tabs>
        <w:ind w:left="3600" w:hanging="360"/>
      </w:pPr>
      <w:rPr>
        <w:rFonts w:ascii="Arial" w:hAnsi="Arial" w:hint="default"/>
      </w:rPr>
    </w:lvl>
    <w:lvl w:ilvl="5" w:tplc="B1AED0F0" w:tentative="1">
      <w:start w:val="1"/>
      <w:numFmt w:val="bullet"/>
      <w:lvlText w:val="•"/>
      <w:lvlJc w:val="left"/>
      <w:pPr>
        <w:tabs>
          <w:tab w:val="num" w:pos="4320"/>
        </w:tabs>
        <w:ind w:left="4320" w:hanging="360"/>
      </w:pPr>
      <w:rPr>
        <w:rFonts w:ascii="Arial" w:hAnsi="Arial" w:hint="default"/>
      </w:rPr>
    </w:lvl>
    <w:lvl w:ilvl="6" w:tplc="06D802F6" w:tentative="1">
      <w:start w:val="1"/>
      <w:numFmt w:val="bullet"/>
      <w:lvlText w:val="•"/>
      <w:lvlJc w:val="left"/>
      <w:pPr>
        <w:tabs>
          <w:tab w:val="num" w:pos="5040"/>
        </w:tabs>
        <w:ind w:left="5040" w:hanging="360"/>
      </w:pPr>
      <w:rPr>
        <w:rFonts w:ascii="Arial" w:hAnsi="Arial" w:hint="default"/>
      </w:rPr>
    </w:lvl>
    <w:lvl w:ilvl="7" w:tplc="E3FA6D0A" w:tentative="1">
      <w:start w:val="1"/>
      <w:numFmt w:val="bullet"/>
      <w:lvlText w:val="•"/>
      <w:lvlJc w:val="left"/>
      <w:pPr>
        <w:tabs>
          <w:tab w:val="num" w:pos="5760"/>
        </w:tabs>
        <w:ind w:left="5760" w:hanging="360"/>
      </w:pPr>
      <w:rPr>
        <w:rFonts w:ascii="Arial" w:hAnsi="Arial" w:hint="default"/>
      </w:rPr>
    </w:lvl>
    <w:lvl w:ilvl="8" w:tplc="7520F240" w:tentative="1">
      <w:start w:val="1"/>
      <w:numFmt w:val="bullet"/>
      <w:lvlText w:val="•"/>
      <w:lvlJc w:val="left"/>
      <w:pPr>
        <w:tabs>
          <w:tab w:val="num" w:pos="6480"/>
        </w:tabs>
        <w:ind w:left="6480" w:hanging="360"/>
      </w:pPr>
      <w:rPr>
        <w:rFonts w:ascii="Arial" w:hAnsi="Arial" w:hint="default"/>
      </w:rPr>
    </w:lvl>
  </w:abstractNum>
  <w:abstractNum w:abstractNumId="16">
    <w:nsid w:val="45FA5946"/>
    <w:multiLevelType w:val="hybridMultilevel"/>
    <w:tmpl w:val="3D6CBB4C"/>
    <w:lvl w:ilvl="0" w:tplc="DF94D49C">
      <w:start w:val="1"/>
      <w:numFmt w:val="bullet"/>
      <w:lvlText w:val="−"/>
      <w:lvlJc w:val="left"/>
      <w:pPr>
        <w:tabs>
          <w:tab w:val="num" w:pos="720"/>
        </w:tabs>
        <w:ind w:left="720" w:hanging="360"/>
      </w:pPr>
      <w:rPr>
        <w:rFonts w:ascii="Arial" w:hAnsi="Arial" w:hint="default"/>
      </w:rPr>
    </w:lvl>
    <w:lvl w:ilvl="1" w:tplc="2506DF7C" w:tentative="1">
      <w:start w:val="1"/>
      <w:numFmt w:val="bullet"/>
      <w:lvlText w:val="−"/>
      <w:lvlJc w:val="left"/>
      <w:pPr>
        <w:tabs>
          <w:tab w:val="num" w:pos="1440"/>
        </w:tabs>
        <w:ind w:left="1440" w:hanging="360"/>
      </w:pPr>
      <w:rPr>
        <w:rFonts w:ascii="Arial" w:hAnsi="Arial" w:hint="default"/>
      </w:rPr>
    </w:lvl>
    <w:lvl w:ilvl="2" w:tplc="31EA5314" w:tentative="1">
      <w:start w:val="1"/>
      <w:numFmt w:val="bullet"/>
      <w:lvlText w:val="−"/>
      <w:lvlJc w:val="left"/>
      <w:pPr>
        <w:tabs>
          <w:tab w:val="num" w:pos="2160"/>
        </w:tabs>
        <w:ind w:left="2160" w:hanging="360"/>
      </w:pPr>
      <w:rPr>
        <w:rFonts w:ascii="Arial" w:hAnsi="Arial" w:hint="default"/>
      </w:rPr>
    </w:lvl>
    <w:lvl w:ilvl="3" w:tplc="94DC30E8" w:tentative="1">
      <w:start w:val="1"/>
      <w:numFmt w:val="bullet"/>
      <w:lvlText w:val="−"/>
      <w:lvlJc w:val="left"/>
      <w:pPr>
        <w:tabs>
          <w:tab w:val="num" w:pos="2880"/>
        </w:tabs>
        <w:ind w:left="2880" w:hanging="360"/>
      </w:pPr>
      <w:rPr>
        <w:rFonts w:ascii="Arial" w:hAnsi="Arial" w:hint="default"/>
      </w:rPr>
    </w:lvl>
    <w:lvl w:ilvl="4" w:tplc="C2B0507C" w:tentative="1">
      <w:start w:val="1"/>
      <w:numFmt w:val="bullet"/>
      <w:lvlText w:val="−"/>
      <w:lvlJc w:val="left"/>
      <w:pPr>
        <w:tabs>
          <w:tab w:val="num" w:pos="3600"/>
        </w:tabs>
        <w:ind w:left="3600" w:hanging="360"/>
      </w:pPr>
      <w:rPr>
        <w:rFonts w:ascii="Arial" w:hAnsi="Arial" w:hint="default"/>
      </w:rPr>
    </w:lvl>
    <w:lvl w:ilvl="5" w:tplc="0A2ED550" w:tentative="1">
      <w:start w:val="1"/>
      <w:numFmt w:val="bullet"/>
      <w:lvlText w:val="−"/>
      <w:lvlJc w:val="left"/>
      <w:pPr>
        <w:tabs>
          <w:tab w:val="num" w:pos="4320"/>
        </w:tabs>
        <w:ind w:left="4320" w:hanging="360"/>
      </w:pPr>
      <w:rPr>
        <w:rFonts w:ascii="Arial" w:hAnsi="Arial" w:hint="default"/>
      </w:rPr>
    </w:lvl>
    <w:lvl w:ilvl="6" w:tplc="16307626" w:tentative="1">
      <w:start w:val="1"/>
      <w:numFmt w:val="bullet"/>
      <w:lvlText w:val="−"/>
      <w:lvlJc w:val="left"/>
      <w:pPr>
        <w:tabs>
          <w:tab w:val="num" w:pos="5040"/>
        </w:tabs>
        <w:ind w:left="5040" w:hanging="360"/>
      </w:pPr>
      <w:rPr>
        <w:rFonts w:ascii="Arial" w:hAnsi="Arial" w:hint="default"/>
      </w:rPr>
    </w:lvl>
    <w:lvl w:ilvl="7" w:tplc="2F52CE60" w:tentative="1">
      <w:start w:val="1"/>
      <w:numFmt w:val="bullet"/>
      <w:lvlText w:val="−"/>
      <w:lvlJc w:val="left"/>
      <w:pPr>
        <w:tabs>
          <w:tab w:val="num" w:pos="5760"/>
        </w:tabs>
        <w:ind w:left="5760" w:hanging="360"/>
      </w:pPr>
      <w:rPr>
        <w:rFonts w:ascii="Arial" w:hAnsi="Arial" w:hint="default"/>
      </w:rPr>
    </w:lvl>
    <w:lvl w:ilvl="8" w:tplc="BF22F138" w:tentative="1">
      <w:start w:val="1"/>
      <w:numFmt w:val="bullet"/>
      <w:lvlText w:val="−"/>
      <w:lvlJc w:val="left"/>
      <w:pPr>
        <w:tabs>
          <w:tab w:val="num" w:pos="6480"/>
        </w:tabs>
        <w:ind w:left="6480" w:hanging="360"/>
      </w:pPr>
      <w:rPr>
        <w:rFonts w:ascii="Arial" w:hAnsi="Arial" w:hint="default"/>
      </w:rPr>
    </w:lvl>
  </w:abstractNum>
  <w:abstractNum w:abstractNumId="17">
    <w:nsid w:val="4B541A46"/>
    <w:multiLevelType w:val="hybridMultilevel"/>
    <w:tmpl w:val="5C6E5BAC"/>
    <w:lvl w:ilvl="0" w:tplc="410862F2">
      <w:start w:val="1"/>
      <w:numFmt w:val="bullet"/>
      <w:lvlText w:val="•"/>
      <w:lvlJc w:val="left"/>
      <w:pPr>
        <w:tabs>
          <w:tab w:val="num" w:pos="720"/>
        </w:tabs>
        <w:ind w:left="720" w:hanging="360"/>
      </w:pPr>
      <w:rPr>
        <w:rFonts w:ascii="Arial" w:hAnsi="Arial" w:hint="default"/>
      </w:rPr>
    </w:lvl>
    <w:lvl w:ilvl="1" w:tplc="430EE87E" w:tentative="1">
      <w:start w:val="1"/>
      <w:numFmt w:val="bullet"/>
      <w:lvlText w:val="•"/>
      <w:lvlJc w:val="left"/>
      <w:pPr>
        <w:tabs>
          <w:tab w:val="num" w:pos="1440"/>
        </w:tabs>
        <w:ind w:left="1440" w:hanging="360"/>
      </w:pPr>
      <w:rPr>
        <w:rFonts w:ascii="Arial" w:hAnsi="Arial" w:hint="default"/>
      </w:rPr>
    </w:lvl>
    <w:lvl w:ilvl="2" w:tplc="C1F20138" w:tentative="1">
      <w:start w:val="1"/>
      <w:numFmt w:val="bullet"/>
      <w:lvlText w:val="•"/>
      <w:lvlJc w:val="left"/>
      <w:pPr>
        <w:tabs>
          <w:tab w:val="num" w:pos="2160"/>
        </w:tabs>
        <w:ind w:left="2160" w:hanging="360"/>
      </w:pPr>
      <w:rPr>
        <w:rFonts w:ascii="Arial" w:hAnsi="Arial" w:hint="default"/>
      </w:rPr>
    </w:lvl>
    <w:lvl w:ilvl="3" w:tplc="3EC0D494" w:tentative="1">
      <w:start w:val="1"/>
      <w:numFmt w:val="bullet"/>
      <w:lvlText w:val="•"/>
      <w:lvlJc w:val="left"/>
      <w:pPr>
        <w:tabs>
          <w:tab w:val="num" w:pos="2880"/>
        </w:tabs>
        <w:ind w:left="2880" w:hanging="360"/>
      </w:pPr>
      <w:rPr>
        <w:rFonts w:ascii="Arial" w:hAnsi="Arial" w:hint="default"/>
      </w:rPr>
    </w:lvl>
    <w:lvl w:ilvl="4" w:tplc="D8723B42" w:tentative="1">
      <w:start w:val="1"/>
      <w:numFmt w:val="bullet"/>
      <w:lvlText w:val="•"/>
      <w:lvlJc w:val="left"/>
      <w:pPr>
        <w:tabs>
          <w:tab w:val="num" w:pos="3600"/>
        </w:tabs>
        <w:ind w:left="3600" w:hanging="360"/>
      </w:pPr>
      <w:rPr>
        <w:rFonts w:ascii="Arial" w:hAnsi="Arial" w:hint="default"/>
      </w:rPr>
    </w:lvl>
    <w:lvl w:ilvl="5" w:tplc="9D5A0E68" w:tentative="1">
      <w:start w:val="1"/>
      <w:numFmt w:val="bullet"/>
      <w:lvlText w:val="•"/>
      <w:lvlJc w:val="left"/>
      <w:pPr>
        <w:tabs>
          <w:tab w:val="num" w:pos="4320"/>
        </w:tabs>
        <w:ind w:left="4320" w:hanging="360"/>
      </w:pPr>
      <w:rPr>
        <w:rFonts w:ascii="Arial" w:hAnsi="Arial" w:hint="default"/>
      </w:rPr>
    </w:lvl>
    <w:lvl w:ilvl="6" w:tplc="0BD2C9C4" w:tentative="1">
      <w:start w:val="1"/>
      <w:numFmt w:val="bullet"/>
      <w:lvlText w:val="•"/>
      <w:lvlJc w:val="left"/>
      <w:pPr>
        <w:tabs>
          <w:tab w:val="num" w:pos="5040"/>
        </w:tabs>
        <w:ind w:left="5040" w:hanging="360"/>
      </w:pPr>
      <w:rPr>
        <w:rFonts w:ascii="Arial" w:hAnsi="Arial" w:hint="default"/>
      </w:rPr>
    </w:lvl>
    <w:lvl w:ilvl="7" w:tplc="007614E6" w:tentative="1">
      <w:start w:val="1"/>
      <w:numFmt w:val="bullet"/>
      <w:lvlText w:val="•"/>
      <w:lvlJc w:val="left"/>
      <w:pPr>
        <w:tabs>
          <w:tab w:val="num" w:pos="5760"/>
        </w:tabs>
        <w:ind w:left="5760" w:hanging="360"/>
      </w:pPr>
      <w:rPr>
        <w:rFonts w:ascii="Arial" w:hAnsi="Arial" w:hint="default"/>
      </w:rPr>
    </w:lvl>
    <w:lvl w:ilvl="8" w:tplc="250C8E58" w:tentative="1">
      <w:start w:val="1"/>
      <w:numFmt w:val="bullet"/>
      <w:lvlText w:val="•"/>
      <w:lvlJc w:val="left"/>
      <w:pPr>
        <w:tabs>
          <w:tab w:val="num" w:pos="6480"/>
        </w:tabs>
        <w:ind w:left="6480" w:hanging="360"/>
      </w:pPr>
      <w:rPr>
        <w:rFonts w:ascii="Arial" w:hAnsi="Arial" w:hint="default"/>
      </w:rPr>
    </w:lvl>
  </w:abstractNum>
  <w:abstractNum w:abstractNumId="18">
    <w:nsid w:val="50867041"/>
    <w:multiLevelType w:val="hybridMultilevel"/>
    <w:tmpl w:val="96B88DC6"/>
    <w:lvl w:ilvl="0" w:tplc="71648FB6">
      <w:start w:val="1"/>
      <w:numFmt w:val="bullet"/>
      <w:lvlText w:val="•"/>
      <w:lvlJc w:val="left"/>
      <w:pPr>
        <w:tabs>
          <w:tab w:val="num" w:pos="720"/>
        </w:tabs>
        <w:ind w:left="720" w:hanging="360"/>
      </w:pPr>
      <w:rPr>
        <w:rFonts w:ascii="Arial" w:hAnsi="Arial" w:hint="default"/>
      </w:rPr>
    </w:lvl>
    <w:lvl w:ilvl="1" w:tplc="E48ECFE8" w:tentative="1">
      <w:start w:val="1"/>
      <w:numFmt w:val="bullet"/>
      <w:lvlText w:val="•"/>
      <w:lvlJc w:val="left"/>
      <w:pPr>
        <w:tabs>
          <w:tab w:val="num" w:pos="1440"/>
        </w:tabs>
        <w:ind w:left="1440" w:hanging="360"/>
      </w:pPr>
      <w:rPr>
        <w:rFonts w:ascii="Arial" w:hAnsi="Arial" w:hint="default"/>
      </w:rPr>
    </w:lvl>
    <w:lvl w:ilvl="2" w:tplc="ADDC6A30" w:tentative="1">
      <w:start w:val="1"/>
      <w:numFmt w:val="bullet"/>
      <w:lvlText w:val="•"/>
      <w:lvlJc w:val="left"/>
      <w:pPr>
        <w:tabs>
          <w:tab w:val="num" w:pos="2160"/>
        </w:tabs>
        <w:ind w:left="2160" w:hanging="360"/>
      </w:pPr>
      <w:rPr>
        <w:rFonts w:ascii="Arial" w:hAnsi="Arial" w:hint="default"/>
      </w:rPr>
    </w:lvl>
    <w:lvl w:ilvl="3" w:tplc="1A92A22C" w:tentative="1">
      <w:start w:val="1"/>
      <w:numFmt w:val="bullet"/>
      <w:lvlText w:val="•"/>
      <w:lvlJc w:val="left"/>
      <w:pPr>
        <w:tabs>
          <w:tab w:val="num" w:pos="2880"/>
        </w:tabs>
        <w:ind w:left="2880" w:hanging="360"/>
      </w:pPr>
      <w:rPr>
        <w:rFonts w:ascii="Arial" w:hAnsi="Arial" w:hint="default"/>
      </w:rPr>
    </w:lvl>
    <w:lvl w:ilvl="4" w:tplc="DE060A0C" w:tentative="1">
      <w:start w:val="1"/>
      <w:numFmt w:val="bullet"/>
      <w:lvlText w:val="•"/>
      <w:lvlJc w:val="left"/>
      <w:pPr>
        <w:tabs>
          <w:tab w:val="num" w:pos="3600"/>
        </w:tabs>
        <w:ind w:left="3600" w:hanging="360"/>
      </w:pPr>
      <w:rPr>
        <w:rFonts w:ascii="Arial" w:hAnsi="Arial" w:hint="default"/>
      </w:rPr>
    </w:lvl>
    <w:lvl w:ilvl="5" w:tplc="C908C7EC" w:tentative="1">
      <w:start w:val="1"/>
      <w:numFmt w:val="bullet"/>
      <w:lvlText w:val="•"/>
      <w:lvlJc w:val="left"/>
      <w:pPr>
        <w:tabs>
          <w:tab w:val="num" w:pos="4320"/>
        </w:tabs>
        <w:ind w:left="4320" w:hanging="360"/>
      </w:pPr>
      <w:rPr>
        <w:rFonts w:ascii="Arial" w:hAnsi="Arial" w:hint="default"/>
      </w:rPr>
    </w:lvl>
    <w:lvl w:ilvl="6" w:tplc="61B61DFE" w:tentative="1">
      <w:start w:val="1"/>
      <w:numFmt w:val="bullet"/>
      <w:lvlText w:val="•"/>
      <w:lvlJc w:val="left"/>
      <w:pPr>
        <w:tabs>
          <w:tab w:val="num" w:pos="5040"/>
        </w:tabs>
        <w:ind w:left="5040" w:hanging="360"/>
      </w:pPr>
      <w:rPr>
        <w:rFonts w:ascii="Arial" w:hAnsi="Arial" w:hint="default"/>
      </w:rPr>
    </w:lvl>
    <w:lvl w:ilvl="7" w:tplc="06CAD9A2" w:tentative="1">
      <w:start w:val="1"/>
      <w:numFmt w:val="bullet"/>
      <w:lvlText w:val="•"/>
      <w:lvlJc w:val="left"/>
      <w:pPr>
        <w:tabs>
          <w:tab w:val="num" w:pos="5760"/>
        </w:tabs>
        <w:ind w:left="5760" w:hanging="360"/>
      </w:pPr>
      <w:rPr>
        <w:rFonts w:ascii="Arial" w:hAnsi="Arial" w:hint="default"/>
      </w:rPr>
    </w:lvl>
    <w:lvl w:ilvl="8" w:tplc="A21C989E" w:tentative="1">
      <w:start w:val="1"/>
      <w:numFmt w:val="bullet"/>
      <w:lvlText w:val="•"/>
      <w:lvlJc w:val="left"/>
      <w:pPr>
        <w:tabs>
          <w:tab w:val="num" w:pos="6480"/>
        </w:tabs>
        <w:ind w:left="6480" w:hanging="360"/>
      </w:pPr>
      <w:rPr>
        <w:rFonts w:ascii="Arial" w:hAnsi="Arial" w:hint="default"/>
      </w:rPr>
    </w:lvl>
  </w:abstractNum>
  <w:abstractNum w:abstractNumId="19">
    <w:nsid w:val="533D103A"/>
    <w:multiLevelType w:val="hybridMultilevel"/>
    <w:tmpl w:val="7B585BDA"/>
    <w:lvl w:ilvl="0" w:tplc="4C1C2356">
      <w:start w:val="1"/>
      <w:numFmt w:val="bullet"/>
      <w:lvlText w:val="•"/>
      <w:lvlJc w:val="left"/>
      <w:pPr>
        <w:tabs>
          <w:tab w:val="num" w:pos="720"/>
        </w:tabs>
        <w:ind w:left="720" w:hanging="360"/>
      </w:pPr>
      <w:rPr>
        <w:rFonts w:ascii="Arial" w:hAnsi="Arial" w:hint="default"/>
      </w:rPr>
    </w:lvl>
    <w:lvl w:ilvl="1" w:tplc="F802FDA4" w:tentative="1">
      <w:start w:val="1"/>
      <w:numFmt w:val="bullet"/>
      <w:lvlText w:val="•"/>
      <w:lvlJc w:val="left"/>
      <w:pPr>
        <w:tabs>
          <w:tab w:val="num" w:pos="1440"/>
        </w:tabs>
        <w:ind w:left="1440" w:hanging="360"/>
      </w:pPr>
      <w:rPr>
        <w:rFonts w:ascii="Arial" w:hAnsi="Arial" w:hint="default"/>
      </w:rPr>
    </w:lvl>
    <w:lvl w:ilvl="2" w:tplc="39D40158" w:tentative="1">
      <w:start w:val="1"/>
      <w:numFmt w:val="bullet"/>
      <w:lvlText w:val="•"/>
      <w:lvlJc w:val="left"/>
      <w:pPr>
        <w:tabs>
          <w:tab w:val="num" w:pos="2160"/>
        </w:tabs>
        <w:ind w:left="2160" w:hanging="360"/>
      </w:pPr>
      <w:rPr>
        <w:rFonts w:ascii="Arial" w:hAnsi="Arial" w:hint="default"/>
      </w:rPr>
    </w:lvl>
    <w:lvl w:ilvl="3" w:tplc="FFE47C78" w:tentative="1">
      <w:start w:val="1"/>
      <w:numFmt w:val="bullet"/>
      <w:lvlText w:val="•"/>
      <w:lvlJc w:val="left"/>
      <w:pPr>
        <w:tabs>
          <w:tab w:val="num" w:pos="2880"/>
        </w:tabs>
        <w:ind w:left="2880" w:hanging="360"/>
      </w:pPr>
      <w:rPr>
        <w:rFonts w:ascii="Arial" w:hAnsi="Arial" w:hint="default"/>
      </w:rPr>
    </w:lvl>
    <w:lvl w:ilvl="4" w:tplc="961EA8E4" w:tentative="1">
      <w:start w:val="1"/>
      <w:numFmt w:val="bullet"/>
      <w:lvlText w:val="•"/>
      <w:lvlJc w:val="left"/>
      <w:pPr>
        <w:tabs>
          <w:tab w:val="num" w:pos="3600"/>
        </w:tabs>
        <w:ind w:left="3600" w:hanging="360"/>
      </w:pPr>
      <w:rPr>
        <w:rFonts w:ascii="Arial" w:hAnsi="Arial" w:hint="default"/>
      </w:rPr>
    </w:lvl>
    <w:lvl w:ilvl="5" w:tplc="ADA6495C" w:tentative="1">
      <w:start w:val="1"/>
      <w:numFmt w:val="bullet"/>
      <w:lvlText w:val="•"/>
      <w:lvlJc w:val="left"/>
      <w:pPr>
        <w:tabs>
          <w:tab w:val="num" w:pos="4320"/>
        </w:tabs>
        <w:ind w:left="4320" w:hanging="360"/>
      </w:pPr>
      <w:rPr>
        <w:rFonts w:ascii="Arial" w:hAnsi="Arial" w:hint="default"/>
      </w:rPr>
    </w:lvl>
    <w:lvl w:ilvl="6" w:tplc="E3388452" w:tentative="1">
      <w:start w:val="1"/>
      <w:numFmt w:val="bullet"/>
      <w:lvlText w:val="•"/>
      <w:lvlJc w:val="left"/>
      <w:pPr>
        <w:tabs>
          <w:tab w:val="num" w:pos="5040"/>
        </w:tabs>
        <w:ind w:left="5040" w:hanging="360"/>
      </w:pPr>
      <w:rPr>
        <w:rFonts w:ascii="Arial" w:hAnsi="Arial" w:hint="default"/>
      </w:rPr>
    </w:lvl>
    <w:lvl w:ilvl="7" w:tplc="E624B998" w:tentative="1">
      <w:start w:val="1"/>
      <w:numFmt w:val="bullet"/>
      <w:lvlText w:val="•"/>
      <w:lvlJc w:val="left"/>
      <w:pPr>
        <w:tabs>
          <w:tab w:val="num" w:pos="5760"/>
        </w:tabs>
        <w:ind w:left="5760" w:hanging="360"/>
      </w:pPr>
      <w:rPr>
        <w:rFonts w:ascii="Arial" w:hAnsi="Arial" w:hint="default"/>
      </w:rPr>
    </w:lvl>
    <w:lvl w:ilvl="8" w:tplc="9E6287CE" w:tentative="1">
      <w:start w:val="1"/>
      <w:numFmt w:val="bullet"/>
      <w:lvlText w:val="•"/>
      <w:lvlJc w:val="left"/>
      <w:pPr>
        <w:tabs>
          <w:tab w:val="num" w:pos="6480"/>
        </w:tabs>
        <w:ind w:left="6480" w:hanging="360"/>
      </w:pPr>
      <w:rPr>
        <w:rFonts w:ascii="Arial" w:hAnsi="Arial" w:hint="default"/>
      </w:rPr>
    </w:lvl>
  </w:abstractNum>
  <w:abstractNum w:abstractNumId="20">
    <w:nsid w:val="5DF96707"/>
    <w:multiLevelType w:val="hybridMultilevel"/>
    <w:tmpl w:val="66DA42C8"/>
    <w:lvl w:ilvl="0" w:tplc="58423CE8">
      <w:start w:val="1"/>
      <w:numFmt w:val="bullet"/>
      <w:lvlText w:val="•"/>
      <w:lvlJc w:val="left"/>
      <w:pPr>
        <w:tabs>
          <w:tab w:val="num" w:pos="720"/>
        </w:tabs>
        <w:ind w:left="720" w:hanging="360"/>
      </w:pPr>
      <w:rPr>
        <w:rFonts w:ascii="Arial" w:hAnsi="Arial" w:hint="default"/>
      </w:rPr>
    </w:lvl>
    <w:lvl w:ilvl="1" w:tplc="2432E2D0" w:tentative="1">
      <w:start w:val="1"/>
      <w:numFmt w:val="bullet"/>
      <w:lvlText w:val="•"/>
      <w:lvlJc w:val="left"/>
      <w:pPr>
        <w:tabs>
          <w:tab w:val="num" w:pos="1440"/>
        </w:tabs>
        <w:ind w:left="1440" w:hanging="360"/>
      </w:pPr>
      <w:rPr>
        <w:rFonts w:ascii="Arial" w:hAnsi="Arial" w:hint="default"/>
      </w:rPr>
    </w:lvl>
    <w:lvl w:ilvl="2" w:tplc="F962C276" w:tentative="1">
      <w:start w:val="1"/>
      <w:numFmt w:val="bullet"/>
      <w:lvlText w:val="•"/>
      <w:lvlJc w:val="left"/>
      <w:pPr>
        <w:tabs>
          <w:tab w:val="num" w:pos="2160"/>
        </w:tabs>
        <w:ind w:left="2160" w:hanging="360"/>
      </w:pPr>
      <w:rPr>
        <w:rFonts w:ascii="Arial" w:hAnsi="Arial" w:hint="default"/>
      </w:rPr>
    </w:lvl>
    <w:lvl w:ilvl="3" w:tplc="E064DFBE" w:tentative="1">
      <w:start w:val="1"/>
      <w:numFmt w:val="bullet"/>
      <w:lvlText w:val="•"/>
      <w:lvlJc w:val="left"/>
      <w:pPr>
        <w:tabs>
          <w:tab w:val="num" w:pos="2880"/>
        </w:tabs>
        <w:ind w:left="2880" w:hanging="360"/>
      </w:pPr>
      <w:rPr>
        <w:rFonts w:ascii="Arial" w:hAnsi="Arial" w:hint="default"/>
      </w:rPr>
    </w:lvl>
    <w:lvl w:ilvl="4" w:tplc="3B14C772" w:tentative="1">
      <w:start w:val="1"/>
      <w:numFmt w:val="bullet"/>
      <w:lvlText w:val="•"/>
      <w:lvlJc w:val="left"/>
      <w:pPr>
        <w:tabs>
          <w:tab w:val="num" w:pos="3600"/>
        </w:tabs>
        <w:ind w:left="3600" w:hanging="360"/>
      </w:pPr>
      <w:rPr>
        <w:rFonts w:ascii="Arial" w:hAnsi="Arial" w:hint="default"/>
      </w:rPr>
    </w:lvl>
    <w:lvl w:ilvl="5" w:tplc="13445486" w:tentative="1">
      <w:start w:val="1"/>
      <w:numFmt w:val="bullet"/>
      <w:lvlText w:val="•"/>
      <w:lvlJc w:val="left"/>
      <w:pPr>
        <w:tabs>
          <w:tab w:val="num" w:pos="4320"/>
        </w:tabs>
        <w:ind w:left="4320" w:hanging="360"/>
      </w:pPr>
      <w:rPr>
        <w:rFonts w:ascii="Arial" w:hAnsi="Arial" w:hint="default"/>
      </w:rPr>
    </w:lvl>
    <w:lvl w:ilvl="6" w:tplc="ECF63556" w:tentative="1">
      <w:start w:val="1"/>
      <w:numFmt w:val="bullet"/>
      <w:lvlText w:val="•"/>
      <w:lvlJc w:val="left"/>
      <w:pPr>
        <w:tabs>
          <w:tab w:val="num" w:pos="5040"/>
        </w:tabs>
        <w:ind w:left="5040" w:hanging="360"/>
      </w:pPr>
      <w:rPr>
        <w:rFonts w:ascii="Arial" w:hAnsi="Arial" w:hint="default"/>
      </w:rPr>
    </w:lvl>
    <w:lvl w:ilvl="7" w:tplc="B4965446" w:tentative="1">
      <w:start w:val="1"/>
      <w:numFmt w:val="bullet"/>
      <w:lvlText w:val="•"/>
      <w:lvlJc w:val="left"/>
      <w:pPr>
        <w:tabs>
          <w:tab w:val="num" w:pos="5760"/>
        </w:tabs>
        <w:ind w:left="5760" w:hanging="360"/>
      </w:pPr>
      <w:rPr>
        <w:rFonts w:ascii="Arial" w:hAnsi="Arial" w:hint="default"/>
      </w:rPr>
    </w:lvl>
    <w:lvl w:ilvl="8" w:tplc="943A2336" w:tentative="1">
      <w:start w:val="1"/>
      <w:numFmt w:val="bullet"/>
      <w:lvlText w:val="•"/>
      <w:lvlJc w:val="left"/>
      <w:pPr>
        <w:tabs>
          <w:tab w:val="num" w:pos="6480"/>
        </w:tabs>
        <w:ind w:left="6480" w:hanging="360"/>
      </w:pPr>
      <w:rPr>
        <w:rFonts w:ascii="Arial" w:hAnsi="Arial" w:hint="default"/>
      </w:rPr>
    </w:lvl>
  </w:abstractNum>
  <w:abstractNum w:abstractNumId="21">
    <w:nsid w:val="600B4FC4"/>
    <w:multiLevelType w:val="hybridMultilevel"/>
    <w:tmpl w:val="C0AAE5AC"/>
    <w:lvl w:ilvl="0" w:tplc="81CE1EBC">
      <w:start w:val="1"/>
      <w:numFmt w:val="bullet"/>
      <w:lvlText w:val="•"/>
      <w:lvlJc w:val="left"/>
      <w:pPr>
        <w:tabs>
          <w:tab w:val="num" w:pos="720"/>
        </w:tabs>
        <w:ind w:left="720" w:hanging="360"/>
      </w:pPr>
      <w:rPr>
        <w:rFonts w:ascii="Arial" w:hAnsi="Arial" w:hint="default"/>
      </w:rPr>
    </w:lvl>
    <w:lvl w:ilvl="1" w:tplc="653C1376" w:tentative="1">
      <w:start w:val="1"/>
      <w:numFmt w:val="bullet"/>
      <w:lvlText w:val="•"/>
      <w:lvlJc w:val="left"/>
      <w:pPr>
        <w:tabs>
          <w:tab w:val="num" w:pos="1440"/>
        </w:tabs>
        <w:ind w:left="1440" w:hanging="360"/>
      </w:pPr>
      <w:rPr>
        <w:rFonts w:ascii="Arial" w:hAnsi="Arial" w:hint="default"/>
      </w:rPr>
    </w:lvl>
    <w:lvl w:ilvl="2" w:tplc="1BE2ED68" w:tentative="1">
      <w:start w:val="1"/>
      <w:numFmt w:val="bullet"/>
      <w:lvlText w:val="•"/>
      <w:lvlJc w:val="left"/>
      <w:pPr>
        <w:tabs>
          <w:tab w:val="num" w:pos="2160"/>
        </w:tabs>
        <w:ind w:left="2160" w:hanging="360"/>
      </w:pPr>
      <w:rPr>
        <w:rFonts w:ascii="Arial" w:hAnsi="Arial" w:hint="default"/>
      </w:rPr>
    </w:lvl>
    <w:lvl w:ilvl="3" w:tplc="359ABCB0" w:tentative="1">
      <w:start w:val="1"/>
      <w:numFmt w:val="bullet"/>
      <w:lvlText w:val="•"/>
      <w:lvlJc w:val="left"/>
      <w:pPr>
        <w:tabs>
          <w:tab w:val="num" w:pos="2880"/>
        </w:tabs>
        <w:ind w:left="2880" w:hanging="360"/>
      </w:pPr>
      <w:rPr>
        <w:rFonts w:ascii="Arial" w:hAnsi="Arial" w:hint="default"/>
      </w:rPr>
    </w:lvl>
    <w:lvl w:ilvl="4" w:tplc="394EBC14" w:tentative="1">
      <w:start w:val="1"/>
      <w:numFmt w:val="bullet"/>
      <w:lvlText w:val="•"/>
      <w:lvlJc w:val="left"/>
      <w:pPr>
        <w:tabs>
          <w:tab w:val="num" w:pos="3600"/>
        </w:tabs>
        <w:ind w:left="3600" w:hanging="360"/>
      </w:pPr>
      <w:rPr>
        <w:rFonts w:ascii="Arial" w:hAnsi="Arial" w:hint="default"/>
      </w:rPr>
    </w:lvl>
    <w:lvl w:ilvl="5" w:tplc="C5527A6E" w:tentative="1">
      <w:start w:val="1"/>
      <w:numFmt w:val="bullet"/>
      <w:lvlText w:val="•"/>
      <w:lvlJc w:val="left"/>
      <w:pPr>
        <w:tabs>
          <w:tab w:val="num" w:pos="4320"/>
        </w:tabs>
        <w:ind w:left="4320" w:hanging="360"/>
      </w:pPr>
      <w:rPr>
        <w:rFonts w:ascii="Arial" w:hAnsi="Arial" w:hint="default"/>
      </w:rPr>
    </w:lvl>
    <w:lvl w:ilvl="6" w:tplc="366C173A" w:tentative="1">
      <w:start w:val="1"/>
      <w:numFmt w:val="bullet"/>
      <w:lvlText w:val="•"/>
      <w:lvlJc w:val="left"/>
      <w:pPr>
        <w:tabs>
          <w:tab w:val="num" w:pos="5040"/>
        </w:tabs>
        <w:ind w:left="5040" w:hanging="360"/>
      </w:pPr>
      <w:rPr>
        <w:rFonts w:ascii="Arial" w:hAnsi="Arial" w:hint="default"/>
      </w:rPr>
    </w:lvl>
    <w:lvl w:ilvl="7" w:tplc="573C08D0" w:tentative="1">
      <w:start w:val="1"/>
      <w:numFmt w:val="bullet"/>
      <w:lvlText w:val="•"/>
      <w:lvlJc w:val="left"/>
      <w:pPr>
        <w:tabs>
          <w:tab w:val="num" w:pos="5760"/>
        </w:tabs>
        <w:ind w:left="5760" w:hanging="360"/>
      </w:pPr>
      <w:rPr>
        <w:rFonts w:ascii="Arial" w:hAnsi="Arial" w:hint="default"/>
      </w:rPr>
    </w:lvl>
    <w:lvl w:ilvl="8" w:tplc="7BA63380" w:tentative="1">
      <w:start w:val="1"/>
      <w:numFmt w:val="bullet"/>
      <w:lvlText w:val="•"/>
      <w:lvlJc w:val="left"/>
      <w:pPr>
        <w:tabs>
          <w:tab w:val="num" w:pos="6480"/>
        </w:tabs>
        <w:ind w:left="6480" w:hanging="360"/>
      </w:pPr>
      <w:rPr>
        <w:rFonts w:ascii="Arial" w:hAnsi="Arial" w:hint="default"/>
      </w:rPr>
    </w:lvl>
  </w:abstractNum>
  <w:abstractNum w:abstractNumId="22">
    <w:nsid w:val="61583C4E"/>
    <w:multiLevelType w:val="hybridMultilevel"/>
    <w:tmpl w:val="7F24FFF6"/>
    <w:lvl w:ilvl="0" w:tplc="4B9E529C">
      <w:start w:val="1"/>
      <w:numFmt w:val="bullet"/>
      <w:lvlText w:val="•"/>
      <w:lvlJc w:val="left"/>
      <w:pPr>
        <w:tabs>
          <w:tab w:val="num" w:pos="720"/>
        </w:tabs>
        <w:ind w:left="720" w:hanging="360"/>
      </w:pPr>
      <w:rPr>
        <w:rFonts w:ascii="Arial" w:hAnsi="Arial" w:hint="default"/>
      </w:rPr>
    </w:lvl>
    <w:lvl w:ilvl="1" w:tplc="81AE81DC" w:tentative="1">
      <w:start w:val="1"/>
      <w:numFmt w:val="bullet"/>
      <w:lvlText w:val="•"/>
      <w:lvlJc w:val="left"/>
      <w:pPr>
        <w:tabs>
          <w:tab w:val="num" w:pos="1440"/>
        </w:tabs>
        <w:ind w:left="1440" w:hanging="360"/>
      </w:pPr>
      <w:rPr>
        <w:rFonts w:ascii="Arial" w:hAnsi="Arial" w:hint="default"/>
      </w:rPr>
    </w:lvl>
    <w:lvl w:ilvl="2" w:tplc="6DB07666" w:tentative="1">
      <w:start w:val="1"/>
      <w:numFmt w:val="bullet"/>
      <w:lvlText w:val="•"/>
      <w:lvlJc w:val="left"/>
      <w:pPr>
        <w:tabs>
          <w:tab w:val="num" w:pos="2160"/>
        </w:tabs>
        <w:ind w:left="2160" w:hanging="360"/>
      </w:pPr>
      <w:rPr>
        <w:rFonts w:ascii="Arial" w:hAnsi="Arial" w:hint="default"/>
      </w:rPr>
    </w:lvl>
    <w:lvl w:ilvl="3" w:tplc="99946CE2" w:tentative="1">
      <w:start w:val="1"/>
      <w:numFmt w:val="bullet"/>
      <w:lvlText w:val="•"/>
      <w:lvlJc w:val="left"/>
      <w:pPr>
        <w:tabs>
          <w:tab w:val="num" w:pos="2880"/>
        </w:tabs>
        <w:ind w:left="2880" w:hanging="360"/>
      </w:pPr>
      <w:rPr>
        <w:rFonts w:ascii="Arial" w:hAnsi="Arial" w:hint="default"/>
      </w:rPr>
    </w:lvl>
    <w:lvl w:ilvl="4" w:tplc="B268F266" w:tentative="1">
      <w:start w:val="1"/>
      <w:numFmt w:val="bullet"/>
      <w:lvlText w:val="•"/>
      <w:lvlJc w:val="left"/>
      <w:pPr>
        <w:tabs>
          <w:tab w:val="num" w:pos="3600"/>
        </w:tabs>
        <w:ind w:left="3600" w:hanging="360"/>
      </w:pPr>
      <w:rPr>
        <w:rFonts w:ascii="Arial" w:hAnsi="Arial" w:hint="default"/>
      </w:rPr>
    </w:lvl>
    <w:lvl w:ilvl="5" w:tplc="FCE0BD12" w:tentative="1">
      <w:start w:val="1"/>
      <w:numFmt w:val="bullet"/>
      <w:lvlText w:val="•"/>
      <w:lvlJc w:val="left"/>
      <w:pPr>
        <w:tabs>
          <w:tab w:val="num" w:pos="4320"/>
        </w:tabs>
        <w:ind w:left="4320" w:hanging="360"/>
      </w:pPr>
      <w:rPr>
        <w:rFonts w:ascii="Arial" w:hAnsi="Arial" w:hint="default"/>
      </w:rPr>
    </w:lvl>
    <w:lvl w:ilvl="6" w:tplc="CAA25432" w:tentative="1">
      <w:start w:val="1"/>
      <w:numFmt w:val="bullet"/>
      <w:lvlText w:val="•"/>
      <w:lvlJc w:val="left"/>
      <w:pPr>
        <w:tabs>
          <w:tab w:val="num" w:pos="5040"/>
        </w:tabs>
        <w:ind w:left="5040" w:hanging="360"/>
      </w:pPr>
      <w:rPr>
        <w:rFonts w:ascii="Arial" w:hAnsi="Arial" w:hint="default"/>
      </w:rPr>
    </w:lvl>
    <w:lvl w:ilvl="7" w:tplc="8BDA8E00" w:tentative="1">
      <w:start w:val="1"/>
      <w:numFmt w:val="bullet"/>
      <w:lvlText w:val="•"/>
      <w:lvlJc w:val="left"/>
      <w:pPr>
        <w:tabs>
          <w:tab w:val="num" w:pos="5760"/>
        </w:tabs>
        <w:ind w:left="5760" w:hanging="360"/>
      </w:pPr>
      <w:rPr>
        <w:rFonts w:ascii="Arial" w:hAnsi="Arial" w:hint="default"/>
      </w:rPr>
    </w:lvl>
    <w:lvl w:ilvl="8" w:tplc="2528B20C" w:tentative="1">
      <w:start w:val="1"/>
      <w:numFmt w:val="bullet"/>
      <w:lvlText w:val="•"/>
      <w:lvlJc w:val="left"/>
      <w:pPr>
        <w:tabs>
          <w:tab w:val="num" w:pos="6480"/>
        </w:tabs>
        <w:ind w:left="6480" w:hanging="360"/>
      </w:pPr>
      <w:rPr>
        <w:rFonts w:ascii="Arial" w:hAnsi="Arial" w:hint="default"/>
      </w:rPr>
    </w:lvl>
  </w:abstractNum>
  <w:abstractNum w:abstractNumId="23">
    <w:nsid w:val="64487712"/>
    <w:multiLevelType w:val="hybridMultilevel"/>
    <w:tmpl w:val="9A40FDFC"/>
    <w:lvl w:ilvl="0" w:tplc="5EA43DDC">
      <w:start w:val="1"/>
      <w:numFmt w:val="bullet"/>
      <w:lvlText w:val="•"/>
      <w:lvlJc w:val="left"/>
      <w:pPr>
        <w:tabs>
          <w:tab w:val="num" w:pos="720"/>
        </w:tabs>
        <w:ind w:left="720" w:hanging="360"/>
      </w:pPr>
      <w:rPr>
        <w:rFonts w:ascii="Arial" w:hAnsi="Arial" w:hint="default"/>
      </w:rPr>
    </w:lvl>
    <w:lvl w:ilvl="1" w:tplc="8D4C0142" w:tentative="1">
      <w:start w:val="1"/>
      <w:numFmt w:val="bullet"/>
      <w:lvlText w:val="•"/>
      <w:lvlJc w:val="left"/>
      <w:pPr>
        <w:tabs>
          <w:tab w:val="num" w:pos="1440"/>
        </w:tabs>
        <w:ind w:left="1440" w:hanging="360"/>
      </w:pPr>
      <w:rPr>
        <w:rFonts w:ascii="Arial" w:hAnsi="Arial" w:hint="default"/>
      </w:rPr>
    </w:lvl>
    <w:lvl w:ilvl="2" w:tplc="C00C34DC" w:tentative="1">
      <w:start w:val="1"/>
      <w:numFmt w:val="bullet"/>
      <w:lvlText w:val="•"/>
      <w:lvlJc w:val="left"/>
      <w:pPr>
        <w:tabs>
          <w:tab w:val="num" w:pos="2160"/>
        </w:tabs>
        <w:ind w:left="2160" w:hanging="360"/>
      </w:pPr>
      <w:rPr>
        <w:rFonts w:ascii="Arial" w:hAnsi="Arial" w:hint="default"/>
      </w:rPr>
    </w:lvl>
    <w:lvl w:ilvl="3" w:tplc="549EC07E" w:tentative="1">
      <w:start w:val="1"/>
      <w:numFmt w:val="bullet"/>
      <w:lvlText w:val="•"/>
      <w:lvlJc w:val="left"/>
      <w:pPr>
        <w:tabs>
          <w:tab w:val="num" w:pos="2880"/>
        </w:tabs>
        <w:ind w:left="2880" w:hanging="360"/>
      </w:pPr>
      <w:rPr>
        <w:rFonts w:ascii="Arial" w:hAnsi="Arial" w:hint="default"/>
      </w:rPr>
    </w:lvl>
    <w:lvl w:ilvl="4" w:tplc="492A5CCA" w:tentative="1">
      <w:start w:val="1"/>
      <w:numFmt w:val="bullet"/>
      <w:lvlText w:val="•"/>
      <w:lvlJc w:val="left"/>
      <w:pPr>
        <w:tabs>
          <w:tab w:val="num" w:pos="3600"/>
        </w:tabs>
        <w:ind w:left="3600" w:hanging="360"/>
      </w:pPr>
      <w:rPr>
        <w:rFonts w:ascii="Arial" w:hAnsi="Arial" w:hint="default"/>
      </w:rPr>
    </w:lvl>
    <w:lvl w:ilvl="5" w:tplc="3500B512" w:tentative="1">
      <w:start w:val="1"/>
      <w:numFmt w:val="bullet"/>
      <w:lvlText w:val="•"/>
      <w:lvlJc w:val="left"/>
      <w:pPr>
        <w:tabs>
          <w:tab w:val="num" w:pos="4320"/>
        </w:tabs>
        <w:ind w:left="4320" w:hanging="360"/>
      </w:pPr>
      <w:rPr>
        <w:rFonts w:ascii="Arial" w:hAnsi="Arial" w:hint="default"/>
      </w:rPr>
    </w:lvl>
    <w:lvl w:ilvl="6" w:tplc="27B4853A" w:tentative="1">
      <w:start w:val="1"/>
      <w:numFmt w:val="bullet"/>
      <w:lvlText w:val="•"/>
      <w:lvlJc w:val="left"/>
      <w:pPr>
        <w:tabs>
          <w:tab w:val="num" w:pos="5040"/>
        </w:tabs>
        <w:ind w:left="5040" w:hanging="360"/>
      </w:pPr>
      <w:rPr>
        <w:rFonts w:ascii="Arial" w:hAnsi="Arial" w:hint="default"/>
      </w:rPr>
    </w:lvl>
    <w:lvl w:ilvl="7" w:tplc="AA8E8A20" w:tentative="1">
      <w:start w:val="1"/>
      <w:numFmt w:val="bullet"/>
      <w:lvlText w:val="•"/>
      <w:lvlJc w:val="left"/>
      <w:pPr>
        <w:tabs>
          <w:tab w:val="num" w:pos="5760"/>
        </w:tabs>
        <w:ind w:left="5760" w:hanging="360"/>
      </w:pPr>
      <w:rPr>
        <w:rFonts w:ascii="Arial" w:hAnsi="Arial" w:hint="default"/>
      </w:rPr>
    </w:lvl>
    <w:lvl w:ilvl="8" w:tplc="6812E3CE" w:tentative="1">
      <w:start w:val="1"/>
      <w:numFmt w:val="bullet"/>
      <w:lvlText w:val="•"/>
      <w:lvlJc w:val="left"/>
      <w:pPr>
        <w:tabs>
          <w:tab w:val="num" w:pos="6480"/>
        </w:tabs>
        <w:ind w:left="6480" w:hanging="360"/>
      </w:pPr>
      <w:rPr>
        <w:rFonts w:ascii="Arial" w:hAnsi="Arial" w:hint="default"/>
      </w:rPr>
    </w:lvl>
  </w:abstractNum>
  <w:abstractNum w:abstractNumId="24">
    <w:nsid w:val="68997656"/>
    <w:multiLevelType w:val="hybridMultilevel"/>
    <w:tmpl w:val="0A0A5F4E"/>
    <w:lvl w:ilvl="0" w:tplc="B3843B4A">
      <w:start w:val="1"/>
      <w:numFmt w:val="bullet"/>
      <w:lvlText w:val="−"/>
      <w:lvlJc w:val="left"/>
      <w:pPr>
        <w:tabs>
          <w:tab w:val="num" w:pos="720"/>
        </w:tabs>
        <w:ind w:left="720" w:hanging="360"/>
      </w:pPr>
      <w:rPr>
        <w:rFonts w:ascii="Arial" w:hAnsi="Arial" w:hint="default"/>
      </w:rPr>
    </w:lvl>
    <w:lvl w:ilvl="1" w:tplc="D9261116" w:tentative="1">
      <w:start w:val="1"/>
      <w:numFmt w:val="bullet"/>
      <w:lvlText w:val="−"/>
      <w:lvlJc w:val="left"/>
      <w:pPr>
        <w:tabs>
          <w:tab w:val="num" w:pos="1440"/>
        </w:tabs>
        <w:ind w:left="1440" w:hanging="360"/>
      </w:pPr>
      <w:rPr>
        <w:rFonts w:ascii="Arial" w:hAnsi="Arial" w:hint="default"/>
      </w:rPr>
    </w:lvl>
    <w:lvl w:ilvl="2" w:tplc="BEB6EE8E" w:tentative="1">
      <w:start w:val="1"/>
      <w:numFmt w:val="bullet"/>
      <w:lvlText w:val="−"/>
      <w:lvlJc w:val="left"/>
      <w:pPr>
        <w:tabs>
          <w:tab w:val="num" w:pos="2160"/>
        </w:tabs>
        <w:ind w:left="2160" w:hanging="360"/>
      </w:pPr>
      <w:rPr>
        <w:rFonts w:ascii="Arial" w:hAnsi="Arial" w:hint="default"/>
      </w:rPr>
    </w:lvl>
    <w:lvl w:ilvl="3" w:tplc="4CC23982" w:tentative="1">
      <w:start w:val="1"/>
      <w:numFmt w:val="bullet"/>
      <w:lvlText w:val="−"/>
      <w:lvlJc w:val="left"/>
      <w:pPr>
        <w:tabs>
          <w:tab w:val="num" w:pos="2880"/>
        </w:tabs>
        <w:ind w:left="2880" w:hanging="360"/>
      </w:pPr>
      <w:rPr>
        <w:rFonts w:ascii="Arial" w:hAnsi="Arial" w:hint="default"/>
      </w:rPr>
    </w:lvl>
    <w:lvl w:ilvl="4" w:tplc="96A8192E" w:tentative="1">
      <w:start w:val="1"/>
      <w:numFmt w:val="bullet"/>
      <w:lvlText w:val="−"/>
      <w:lvlJc w:val="left"/>
      <w:pPr>
        <w:tabs>
          <w:tab w:val="num" w:pos="3600"/>
        </w:tabs>
        <w:ind w:left="3600" w:hanging="360"/>
      </w:pPr>
      <w:rPr>
        <w:rFonts w:ascii="Arial" w:hAnsi="Arial" w:hint="default"/>
      </w:rPr>
    </w:lvl>
    <w:lvl w:ilvl="5" w:tplc="53DEDC26" w:tentative="1">
      <w:start w:val="1"/>
      <w:numFmt w:val="bullet"/>
      <w:lvlText w:val="−"/>
      <w:lvlJc w:val="left"/>
      <w:pPr>
        <w:tabs>
          <w:tab w:val="num" w:pos="4320"/>
        </w:tabs>
        <w:ind w:left="4320" w:hanging="360"/>
      </w:pPr>
      <w:rPr>
        <w:rFonts w:ascii="Arial" w:hAnsi="Arial" w:hint="default"/>
      </w:rPr>
    </w:lvl>
    <w:lvl w:ilvl="6" w:tplc="56C2C81C" w:tentative="1">
      <w:start w:val="1"/>
      <w:numFmt w:val="bullet"/>
      <w:lvlText w:val="−"/>
      <w:lvlJc w:val="left"/>
      <w:pPr>
        <w:tabs>
          <w:tab w:val="num" w:pos="5040"/>
        </w:tabs>
        <w:ind w:left="5040" w:hanging="360"/>
      </w:pPr>
      <w:rPr>
        <w:rFonts w:ascii="Arial" w:hAnsi="Arial" w:hint="default"/>
      </w:rPr>
    </w:lvl>
    <w:lvl w:ilvl="7" w:tplc="62362A88" w:tentative="1">
      <w:start w:val="1"/>
      <w:numFmt w:val="bullet"/>
      <w:lvlText w:val="−"/>
      <w:lvlJc w:val="left"/>
      <w:pPr>
        <w:tabs>
          <w:tab w:val="num" w:pos="5760"/>
        </w:tabs>
        <w:ind w:left="5760" w:hanging="360"/>
      </w:pPr>
      <w:rPr>
        <w:rFonts w:ascii="Arial" w:hAnsi="Arial" w:hint="default"/>
      </w:rPr>
    </w:lvl>
    <w:lvl w:ilvl="8" w:tplc="EC609FE2" w:tentative="1">
      <w:start w:val="1"/>
      <w:numFmt w:val="bullet"/>
      <w:lvlText w:val="−"/>
      <w:lvlJc w:val="left"/>
      <w:pPr>
        <w:tabs>
          <w:tab w:val="num" w:pos="6480"/>
        </w:tabs>
        <w:ind w:left="6480" w:hanging="360"/>
      </w:pPr>
      <w:rPr>
        <w:rFonts w:ascii="Arial" w:hAnsi="Arial" w:hint="default"/>
      </w:rPr>
    </w:lvl>
  </w:abstractNum>
  <w:abstractNum w:abstractNumId="25">
    <w:nsid w:val="692D2BF2"/>
    <w:multiLevelType w:val="hybridMultilevel"/>
    <w:tmpl w:val="4366F4D0"/>
    <w:lvl w:ilvl="0" w:tplc="83B4243A">
      <w:start w:val="1"/>
      <w:numFmt w:val="bullet"/>
      <w:lvlText w:val="•"/>
      <w:lvlJc w:val="left"/>
      <w:pPr>
        <w:tabs>
          <w:tab w:val="num" w:pos="720"/>
        </w:tabs>
        <w:ind w:left="720" w:hanging="360"/>
      </w:pPr>
      <w:rPr>
        <w:rFonts w:ascii="Arial" w:hAnsi="Arial" w:hint="default"/>
      </w:rPr>
    </w:lvl>
    <w:lvl w:ilvl="1" w:tplc="3FF86F2E" w:tentative="1">
      <w:start w:val="1"/>
      <w:numFmt w:val="bullet"/>
      <w:lvlText w:val="•"/>
      <w:lvlJc w:val="left"/>
      <w:pPr>
        <w:tabs>
          <w:tab w:val="num" w:pos="1440"/>
        </w:tabs>
        <w:ind w:left="1440" w:hanging="360"/>
      </w:pPr>
      <w:rPr>
        <w:rFonts w:ascii="Arial" w:hAnsi="Arial" w:hint="default"/>
      </w:rPr>
    </w:lvl>
    <w:lvl w:ilvl="2" w:tplc="C4C666CE" w:tentative="1">
      <w:start w:val="1"/>
      <w:numFmt w:val="bullet"/>
      <w:lvlText w:val="•"/>
      <w:lvlJc w:val="left"/>
      <w:pPr>
        <w:tabs>
          <w:tab w:val="num" w:pos="2160"/>
        </w:tabs>
        <w:ind w:left="2160" w:hanging="360"/>
      </w:pPr>
      <w:rPr>
        <w:rFonts w:ascii="Arial" w:hAnsi="Arial" w:hint="default"/>
      </w:rPr>
    </w:lvl>
    <w:lvl w:ilvl="3" w:tplc="789ED166" w:tentative="1">
      <w:start w:val="1"/>
      <w:numFmt w:val="bullet"/>
      <w:lvlText w:val="•"/>
      <w:lvlJc w:val="left"/>
      <w:pPr>
        <w:tabs>
          <w:tab w:val="num" w:pos="2880"/>
        </w:tabs>
        <w:ind w:left="2880" w:hanging="360"/>
      </w:pPr>
      <w:rPr>
        <w:rFonts w:ascii="Arial" w:hAnsi="Arial" w:hint="default"/>
      </w:rPr>
    </w:lvl>
    <w:lvl w:ilvl="4" w:tplc="F760C056" w:tentative="1">
      <w:start w:val="1"/>
      <w:numFmt w:val="bullet"/>
      <w:lvlText w:val="•"/>
      <w:lvlJc w:val="left"/>
      <w:pPr>
        <w:tabs>
          <w:tab w:val="num" w:pos="3600"/>
        </w:tabs>
        <w:ind w:left="3600" w:hanging="360"/>
      </w:pPr>
      <w:rPr>
        <w:rFonts w:ascii="Arial" w:hAnsi="Arial" w:hint="default"/>
      </w:rPr>
    </w:lvl>
    <w:lvl w:ilvl="5" w:tplc="17C42278" w:tentative="1">
      <w:start w:val="1"/>
      <w:numFmt w:val="bullet"/>
      <w:lvlText w:val="•"/>
      <w:lvlJc w:val="left"/>
      <w:pPr>
        <w:tabs>
          <w:tab w:val="num" w:pos="4320"/>
        </w:tabs>
        <w:ind w:left="4320" w:hanging="360"/>
      </w:pPr>
      <w:rPr>
        <w:rFonts w:ascii="Arial" w:hAnsi="Arial" w:hint="default"/>
      </w:rPr>
    </w:lvl>
    <w:lvl w:ilvl="6" w:tplc="A150E0EC" w:tentative="1">
      <w:start w:val="1"/>
      <w:numFmt w:val="bullet"/>
      <w:lvlText w:val="•"/>
      <w:lvlJc w:val="left"/>
      <w:pPr>
        <w:tabs>
          <w:tab w:val="num" w:pos="5040"/>
        </w:tabs>
        <w:ind w:left="5040" w:hanging="360"/>
      </w:pPr>
      <w:rPr>
        <w:rFonts w:ascii="Arial" w:hAnsi="Arial" w:hint="default"/>
      </w:rPr>
    </w:lvl>
    <w:lvl w:ilvl="7" w:tplc="3BB632E2" w:tentative="1">
      <w:start w:val="1"/>
      <w:numFmt w:val="bullet"/>
      <w:lvlText w:val="•"/>
      <w:lvlJc w:val="left"/>
      <w:pPr>
        <w:tabs>
          <w:tab w:val="num" w:pos="5760"/>
        </w:tabs>
        <w:ind w:left="5760" w:hanging="360"/>
      </w:pPr>
      <w:rPr>
        <w:rFonts w:ascii="Arial" w:hAnsi="Arial" w:hint="default"/>
      </w:rPr>
    </w:lvl>
    <w:lvl w:ilvl="8" w:tplc="7EF4E136" w:tentative="1">
      <w:start w:val="1"/>
      <w:numFmt w:val="bullet"/>
      <w:lvlText w:val="•"/>
      <w:lvlJc w:val="left"/>
      <w:pPr>
        <w:tabs>
          <w:tab w:val="num" w:pos="6480"/>
        </w:tabs>
        <w:ind w:left="6480" w:hanging="360"/>
      </w:pPr>
      <w:rPr>
        <w:rFonts w:ascii="Arial" w:hAnsi="Arial" w:hint="default"/>
      </w:rPr>
    </w:lvl>
  </w:abstractNum>
  <w:abstractNum w:abstractNumId="26">
    <w:nsid w:val="707A3EAD"/>
    <w:multiLevelType w:val="hybridMultilevel"/>
    <w:tmpl w:val="85AEDB4C"/>
    <w:lvl w:ilvl="0" w:tplc="879010E0">
      <w:start w:val="1"/>
      <w:numFmt w:val="bullet"/>
      <w:lvlText w:val="•"/>
      <w:lvlJc w:val="left"/>
      <w:pPr>
        <w:tabs>
          <w:tab w:val="num" w:pos="720"/>
        </w:tabs>
        <w:ind w:left="720" w:hanging="360"/>
      </w:pPr>
      <w:rPr>
        <w:rFonts w:ascii="Arial" w:hAnsi="Arial" w:hint="default"/>
      </w:rPr>
    </w:lvl>
    <w:lvl w:ilvl="1" w:tplc="A8125F0C" w:tentative="1">
      <w:start w:val="1"/>
      <w:numFmt w:val="bullet"/>
      <w:lvlText w:val="•"/>
      <w:lvlJc w:val="left"/>
      <w:pPr>
        <w:tabs>
          <w:tab w:val="num" w:pos="1440"/>
        </w:tabs>
        <w:ind w:left="1440" w:hanging="360"/>
      </w:pPr>
      <w:rPr>
        <w:rFonts w:ascii="Arial" w:hAnsi="Arial" w:hint="default"/>
      </w:rPr>
    </w:lvl>
    <w:lvl w:ilvl="2" w:tplc="AB0EE15A" w:tentative="1">
      <w:start w:val="1"/>
      <w:numFmt w:val="bullet"/>
      <w:lvlText w:val="•"/>
      <w:lvlJc w:val="left"/>
      <w:pPr>
        <w:tabs>
          <w:tab w:val="num" w:pos="2160"/>
        </w:tabs>
        <w:ind w:left="2160" w:hanging="360"/>
      </w:pPr>
      <w:rPr>
        <w:rFonts w:ascii="Arial" w:hAnsi="Arial" w:hint="default"/>
      </w:rPr>
    </w:lvl>
    <w:lvl w:ilvl="3" w:tplc="EEF6DE40" w:tentative="1">
      <w:start w:val="1"/>
      <w:numFmt w:val="bullet"/>
      <w:lvlText w:val="•"/>
      <w:lvlJc w:val="left"/>
      <w:pPr>
        <w:tabs>
          <w:tab w:val="num" w:pos="2880"/>
        </w:tabs>
        <w:ind w:left="2880" w:hanging="360"/>
      </w:pPr>
      <w:rPr>
        <w:rFonts w:ascii="Arial" w:hAnsi="Arial" w:hint="default"/>
      </w:rPr>
    </w:lvl>
    <w:lvl w:ilvl="4" w:tplc="EAA09FD6" w:tentative="1">
      <w:start w:val="1"/>
      <w:numFmt w:val="bullet"/>
      <w:lvlText w:val="•"/>
      <w:lvlJc w:val="left"/>
      <w:pPr>
        <w:tabs>
          <w:tab w:val="num" w:pos="3600"/>
        </w:tabs>
        <w:ind w:left="3600" w:hanging="360"/>
      </w:pPr>
      <w:rPr>
        <w:rFonts w:ascii="Arial" w:hAnsi="Arial" w:hint="default"/>
      </w:rPr>
    </w:lvl>
    <w:lvl w:ilvl="5" w:tplc="4E1E2892" w:tentative="1">
      <w:start w:val="1"/>
      <w:numFmt w:val="bullet"/>
      <w:lvlText w:val="•"/>
      <w:lvlJc w:val="left"/>
      <w:pPr>
        <w:tabs>
          <w:tab w:val="num" w:pos="4320"/>
        </w:tabs>
        <w:ind w:left="4320" w:hanging="360"/>
      </w:pPr>
      <w:rPr>
        <w:rFonts w:ascii="Arial" w:hAnsi="Arial" w:hint="default"/>
      </w:rPr>
    </w:lvl>
    <w:lvl w:ilvl="6" w:tplc="E4540384" w:tentative="1">
      <w:start w:val="1"/>
      <w:numFmt w:val="bullet"/>
      <w:lvlText w:val="•"/>
      <w:lvlJc w:val="left"/>
      <w:pPr>
        <w:tabs>
          <w:tab w:val="num" w:pos="5040"/>
        </w:tabs>
        <w:ind w:left="5040" w:hanging="360"/>
      </w:pPr>
      <w:rPr>
        <w:rFonts w:ascii="Arial" w:hAnsi="Arial" w:hint="default"/>
      </w:rPr>
    </w:lvl>
    <w:lvl w:ilvl="7" w:tplc="263406CA" w:tentative="1">
      <w:start w:val="1"/>
      <w:numFmt w:val="bullet"/>
      <w:lvlText w:val="•"/>
      <w:lvlJc w:val="left"/>
      <w:pPr>
        <w:tabs>
          <w:tab w:val="num" w:pos="5760"/>
        </w:tabs>
        <w:ind w:left="5760" w:hanging="360"/>
      </w:pPr>
      <w:rPr>
        <w:rFonts w:ascii="Arial" w:hAnsi="Arial" w:hint="default"/>
      </w:rPr>
    </w:lvl>
    <w:lvl w:ilvl="8" w:tplc="E6B0B534" w:tentative="1">
      <w:start w:val="1"/>
      <w:numFmt w:val="bullet"/>
      <w:lvlText w:val="•"/>
      <w:lvlJc w:val="left"/>
      <w:pPr>
        <w:tabs>
          <w:tab w:val="num" w:pos="6480"/>
        </w:tabs>
        <w:ind w:left="6480" w:hanging="360"/>
      </w:pPr>
      <w:rPr>
        <w:rFonts w:ascii="Arial" w:hAnsi="Arial" w:hint="default"/>
      </w:rPr>
    </w:lvl>
  </w:abstractNum>
  <w:abstractNum w:abstractNumId="27">
    <w:nsid w:val="76572E51"/>
    <w:multiLevelType w:val="hybridMultilevel"/>
    <w:tmpl w:val="3362A566"/>
    <w:lvl w:ilvl="0" w:tplc="E58605D6">
      <w:start w:val="1"/>
      <w:numFmt w:val="bullet"/>
      <w:lvlText w:val="•"/>
      <w:lvlJc w:val="left"/>
      <w:pPr>
        <w:tabs>
          <w:tab w:val="num" w:pos="720"/>
        </w:tabs>
        <w:ind w:left="720" w:hanging="360"/>
      </w:pPr>
      <w:rPr>
        <w:rFonts w:ascii="Arial" w:hAnsi="Arial" w:hint="default"/>
      </w:rPr>
    </w:lvl>
    <w:lvl w:ilvl="1" w:tplc="35F6A2AE" w:tentative="1">
      <w:start w:val="1"/>
      <w:numFmt w:val="bullet"/>
      <w:lvlText w:val="•"/>
      <w:lvlJc w:val="left"/>
      <w:pPr>
        <w:tabs>
          <w:tab w:val="num" w:pos="1440"/>
        </w:tabs>
        <w:ind w:left="1440" w:hanging="360"/>
      </w:pPr>
      <w:rPr>
        <w:rFonts w:ascii="Arial" w:hAnsi="Arial" w:hint="default"/>
      </w:rPr>
    </w:lvl>
    <w:lvl w:ilvl="2" w:tplc="887C9BAE" w:tentative="1">
      <w:start w:val="1"/>
      <w:numFmt w:val="bullet"/>
      <w:lvlText w:val="•"/>
      <w:lvlJc w:val="left"/>
      <w:pPr>
        <w:tabs>
          <w:tab w:val="num" w:pos="2160"/>
        </w:tabs>
        <w:ind w:left="2160" w:hanging="360"/>
      </w:pPr>
      <w:rPr>
        <w:rFonts w:ascii="Arial" w:hAnsi="Arial" w:hint="default"/>
      </w:rPr>
    </w:lvl>
    <w:lvl w:ilvl="3" w:tplc="F7F8861A" w:tentative="1">
      <w:start w:val="1"/>
      <w:numFmt w:val="bullet"/>
      <w:lvlText w:val="•"/>
      <w:lvlJc w:val="left"/>
      <w:pPr>
        <w:tabs>
          <w:tab w:val="num" w:pos="2880"/>
        </w:tabs>
        <w:ind w:left="2880" w:hanging="360"/>
      </w:pPr>
      <w:rPr>
        <w:rFonts w:ascii="Arial" w:hAnsi="Arial" w:hint="default"/>
      </w:rPr>
    </w:lvl>
    <w:lvl w:ilvl="4" w:tplc="3C54E62E" w:tentative="1">
      <w:start w:val="1"/>
      <w:numFmt w:val="bullet"/>
      <w:lvlText w:val="•"/>
      <w:lvlJc w:val="left"/>
      <w:pPr>
        <w:tabs>
          <w:tab w:val="num" w:pos="3600"/>
        </w:tabs>
        <w:ind w:left="3600" w:hanging="360"/>
      </w:pPr>
      <w:rPr>
        <w:rFonts w:ascii="Arial" w:hAnsi="Arial" w:hint="default"/>
      </w:rPr>
    </w:lvl>
    <w:lvl w:ilvl="5" w:tplc="1F520734" w:tentative="1">
      <w:start w:val="1"/>
      <w:numFmt w:val="bullet"/>
      <w:lvlText w:val="•"/>
      <w:lvlJc w:val="left"/>
      <w:pPr>
        <w:tabs>
          <w:tab w:val="num" w:pos="4320"/>
        </w:tabs>
        <w:ind w:left="4320" w:hanging="360"/>
      </w:pPr>
      <w:rPr>
        <w:rFonts w:ascii="Arial" w:hAnsi="Arial" w:hint="default"/>
      </w:rPr>
    </w:lvl>
    <w:lvl w:ilvl="6" w:tplc="9B98B864" w:tentative="1">
      <w:start w:val="1"/>
      <w:numFmt w:val="bullet"/>
      <w:lvlText w:val="•"/>
      <w:lvlJc w:val="left"/>
      <w:pPr>
        <w:tabs>
          <w:tab w:val="num" w:pos="5040"/>
        </w:tabs>
        <w:ind w:left="5040" w:hanging="360"/>
      </w:pPr>
      <w:rPr>
        <w:rFonts w:ascii="Arial" w:hAnsi="Arial" w:hint="default"/>
      </w:rPr>
    </w:lvl>
    <w:lvl w:ilvl="7" w:tplc="69DEDB06" w:tentative="1">
      <w:start w:val="1"/>
      <w:numFmt w:val="bullet"/>
      <w:lvlText w:val="•"/>
      <w:lvlJc w:val="left"/>
      <w:pPr>
        <w:tabs>
          <w:tab w:val="num" w:pos="5760"/>
        </w:tabs>
        <w:ind w:left="5760" w:hanging="360"/>
      </w:pPr>
      <w:rPr>
        <w:rFonts w:ascii="Arial" w:hAnsi="Arial" w:hint="default"/>
      </w:rPr>
    </w:lvl>
    <w:lvl w:ilvl="8" w:tplc="032CF8F8" w:tentative="1">
      <w:start w:val="1"/>
      <w:numFmt w:val="bullet"/>
      <w:lvlText w:val="•"/>
      <w:lvlJc w:val="left"/>
      <w:pPr>
        <w:tabs>
          <w:tab w:val="num" w:pos="6480"/>
        </w:tabs>
        <w:ind w:left="6480" w:hanging="360"/>
      </w:pPr>
      <w:rPr>
        <w:rFonts w:ascii="Arial" w:hAnsi="Arial" w:hint="default"/>
      </w:rPr>
    </w:lvl>
  </w:abstractNum>
  <w:abstractNum w:abstractNumId="28">
    <w:nsid w:val="79050DA5"/>
    <w:multiLevelType w:val="hybridMultilevel"/>
    <w:tmpl w:val="2E54CC34"/>
    <w:lvl w:ilvl="0" w:tplc="5BEE497A">
      <w:start w:val="1"/>
      <w:numFmt w:val="bullet"/>
      <w:lvlText w:val="−"/>
      <w:lvlJc w:val="left"/>
      <w:pPr>
        <w:tabs>
          <w:tab w:val="num" w:pos="720"/>
        </w:tabs>
        <w:ind w:left="720" w:hanging="360"/>
      </w:pPr>
      <w:rPr>
        <w:rFonts w:ascii="Arial" w:hAnsi="Arial" w:hint="default"/>
      </w:rPr>
    </w:lvl>
    <w:lvl w:ilvl="1" w:tplc="6128B69A" w:tentative="1">
      <w:start w:val="1"/>
      <w:numFmt w:val="bullet"/>
      <w:lvlText w:val="−"/>
      <w:lvlJc w:val="left"/>
      <w:pPr>
        <w:tabs>
          <w:tab w:val="num" w:pos="1440"/>
        </w:tabs>
        <w:ind w:left="1440" w:hanging="360"/>
      </w:pPr>
      <w:rPr>
        <w:rFonts w:ascii="Arial" w:hAnsi="Arial" w:hint="default"/>
      </w:rPr>
    </w:lvl>
    <w:lvl w:ilvl="2" w:tplc="E0721A32" w:tentative="1">
      <w:start w:val="1"/>
      <w:numFmt w:val="bullet"/>
      <w:lvlText w:val="−"/>
      <w:lvlJc w:val="left"/>
      <w:pPr>
        <w:tabs>
          <w:tab w:val="num" w:pos="2160"/>
        </w:tabs>
        <w:ind w:left="2160" w:hanging="360"/>
      </w:pPr>
      <w:rPr>
        <w:rFonts w:ascii="Arial" w:hAnsi="Arial" w:hint="default"/>
      </w:rPr>
    </w:lvl>
    <w:lvl w:ilvl="3" w:tplc="512A2F5A" w:tentative="1">
      <w:start w:val="1"/>
      <w:numFmt w:val="bullet"/>
      <w:lvlText w:val="−"/>
      <w:lvlJc w:val="left"/>
      <w:pPr>
        <w:tabs>
          <w:tab w:val="num" w:pos="2880"/>
        </w:tabs>
        <w:ind w:left="2880" w:hanging="360"/>
      </w:pPr>
      <w:rPr>
        <w:rFonts w:ascii="Arial" w:hAnsi="Arial" w:hint="default"/>
      </w:rPr>
    </w:lvl>
    <w:lvl w:ilvl="4" w:tplc="D5F019E2" w:tentative="1">
      <w:start w:val="1"/>
      <w:numFmt w:val="bullet"/>
      <w:lvlText w:val="−"/>
      <w:lvlJc w:val="left"/>
      <w:pPr>
        <w:tabs>
          <w:tab w:val="num" w:pos="3600"/>
        </w:tabs>
        <w:ind w:left="3600" w:hanging="360"/>
      </w:pPr>
      <w:rPr>
        <w:rFonts w:ascii="Arial" w:hAnsi="Arial" w:hint="default"/>
      </w:rPr>
    </w:lvl>
    <w:lvl w:ilvl="5" w:tplc="67D265B6" w:tentative="1">
      <w:start w:val="1"/>
      <w:numFmt w:val="bullet"/>
      <w:lvlText w:val="−"/>
      <w:lvlJc w:val="left"/>
      <w:pPr>
        <w:tabs>
          <w:tab w:val="num" w:pos="4320"/>
        </w:tabs>
        <w:ind w:left="4320" w:hanging="360"/>
      </w:pPr>
      <w:rPr>
        <w:rFonts w:ascii="Arial" w:hAnsi="Arial" w:hint="default"/>
      </w:rPr>
    </w:lvl>
    <w:lvl w:ilvl="6" w:tplc="7D442B02" w:tentative="1">
      <w:start w:val="1"/>
      <w:numFmt w:val="bullet"/>
      <w:lvlText w:val="−"/>
      <w:lvlJc w:val="left"/>
      <w:pPr>
        <w:tabs>
          <w:tab w:val="num" w:pos="5040"/>
        </w:tabs>
        <w:ind w:left="5040" w:hanging="360"/>
      </w:pPr>
      <w:rPr>
        <w:rFonts w:ascii="Arial" w:hAnsi="Arial" w:hint="default"/>
      </w:rPr>
    </w:lvl>
    <w:lvl w:ilvl="7" w:tplc="5C6023C6" w:tentative="1">
      <w:start w:val="1"/>
      <w:numFmt w:val="bullet"/>
      <w:lvlText w:val="−"/>
      <w:lvlJc w:val="left"/>
      <w:pPr>
        <w:tabs>
          <w:tab w:val="num" w:pos="5760"/>
        </w:tabs>
        <w:ind w:left="5760" w:hanging="360"/>
      </w:pPr>
      <w:rPr>
        <w:rFonts w:ascii="Arial" w:hAnsi="Arial" w:hint="default"/>
      </w:rPr>
    </w:lvl>
    <w:lvl w:ilvl="8" w:tplc="D74058B6" w:tentative="1">
      <w:start w:val="1"/>
      <w:numFmt w:val="bullet"/>
      <w:lvlText w:val="−"/>
      <w:lvlJc w:val="left"/>
      <w:pPr>
        <w:tabs>
          <w:tab w:val="num" w:pos="6480"/>
        </w:tabs>
        <w:ind w:left="6480" w:hanging="360"/>
      </w:pPr>
      <w:rPr>
        <w:rFonts w:ascii="Arial" w:hAnsi="Arial" w:hint="default"/>
      </w:rPr>
    </w:lvl>
  </w:abstractNum>
  <w:abstractNum w:abstractNumId="29">
    <w:nsid w:val="7950430C"/>
    <w:multiLevelType w:val="hybridMultilevel"/>
    <w:tmpl w:val="D0A282B6"/>
    <w:lvl w:ilvl="0" w:tplc="150A9DE0">
      <w:start w:val="1"/>
      <w:numFmt w:val="bullet"/>
      <w:lvlText w:val="•"/>
      <w:lvlJc w:val="left"/>
      <w:pPr>
        <w:tabs>
          <w:tab w:val="num" w:pos="720"/>
        </w:tabs>
        <w:ind w:left="720" w:hanging="360"/>
      </w:pPr>
      <w:rPr>
        <w:rFonts w:ascii="Arial" w:hAnsi="Arial" w:hint="default"/>
      </w:rPr>
    </w:lvl>
    <w:lvl w:ilvl="1" w:tplc="256C1C6C" w:tentative="1">
      <w:start w:val="1"/>
      <w:numFmt w:val="bullet"/>
      <w:lvlText w:val="•"/>
      <w:lvlJc w:val="left"/>
      <w:pPr>
        <w:tabs>
          <w:tab w:val="num" w:pos="1440"/>
        </w:tabs>
        <w:ind w:left="1440" w:hanging="360"/>
      </w:pPr>
      <w:rPr>
        <w:rFonts w:ascii="Arial" w:hAnsi="Arial" w:hint="default"/>
      </w:rPr>
    </w:lvl>
    <w:lvl w:ilvl="2" w:tplc="BAB0A6E4" w:tentative="1">
      <w:start w:val="1"/>
      <w:numFmt w:val="bullet"/>
      <w:lvlText w:val="•"/>
      <w:lvlJc w:val="left"/>
      <w:pPr>
        <w:tabs>
          <w:tab w:val="num" w:pos="2160"/>
        </w:tabs>
        <w:ind w:left="2160" w:hanging="360"/>
      </w:pPr>
      <w:rPr>
        <w:rFonts w:ascii="Arial" w:hAnsi="Arial" w:hint="default"/>
      </w:rPr>
    </w:lvl>
    <w:lvl w:ilvl="3" w:tplc="00B69BD6" w:tentative="1">
      <w:start w:val="1"/>
      <w:numFmt w:val="bullet"/>
      <w:lvlText w:val="•"/>
      <w:lvlJc w:val="left"/>
      <w:pPr>
        <w:tabs>
          <w:tab w:val="num" w:pos="2880"/>
        </w:tabs>
        <w:ind w:left="2880" w:hanging="360"/>
      </w:pPr>
      <w:rPr>
        <w:rFonts w:ascii="Arial" w:hAnsi="Arial" w:hint="default"/>
      </w:rPr>
    </w:lvl>
    <w:lvl w:ilvl="4" w:tplc="DE62ED8C" w:tentative="1">
      <w:start w:val="1"/>
      <w:numFmt w:val="bullet"/>
      <w:lvlText w:val="•"/>
      <w:lvlJc w:val="left"/>
      <w:pPr>
        <w:tabs>
          <w:tab w:val="num" w:pos="3600"/>
        </w:tabs>
        <w:ind w:left="3600" w:hanging="360"/>
      </w:pPr>
      <w:rPr>
        <w:rFonts w:ascii="Arial" w:hAnsi="Arial" w:hint="default"/>
      </w:rPr>
    </w:lvl>
    <w:lvl w:ilvl="5" w:tplc="98E2C6B8" w:tentative="1">
      <w:start w:val="1"/>
      <w:numFmt w:val="bullet"/>
      <w:lvlText w:val="•"/>
      <w:lvlJc w:val="left"/>
      <w:pPr>
        <w:tabs>
          <w:tab w:val="num" w:pos="4320"/>
        </w:tabs>
        <w:ind w:left="4320" w:hanging="360"/>
      </w:pPr>
      <w:rPr>
        <w:rFonts w:ascii="Arial" w:hAnsi="Arial" w:hint="default"/>
      </w:rPr>
    </w:lvl>
    <w:lvl w:ilvl="6" w:tplc="0B841BE2" w:tentative="1">
      <w:start w:val="1"/>
      <w:numFmt w:val="bullet"/>
      <w:lvlText w:val="•"/>
      <w:lvlJc w:val="left"/>
      <w:pPr>
        <w:tabs>
          <w:tab w:val="num" w:pos="5040"/>
        </w:tabs>
        <w:ind w:left="5040" w:hanging="360"/>
      </w:pPr>
      <w:rPr>
        <w:rFonts w:ascii="Arial" w:hAnsi="Arial" w:hint="default"/>
      </w:rPr>
    </w:lvl>
    <w:lvl w:ilvl="7" w:tplc="01824078" w:tentative="1">
      <w:start w:val="1"/>
      <w:numFmt w:val="bullet"/>
      <w:lvlText w:val="•"/>
      <w:lvlJc w:val="left"/>
      <w:pPr>
        <w:tabs>
          <w:tab w:val="num" w:pos="5760"/>
        </w:tabs>
        <w:ind w:left="5760" w:hanging="360"/>
      </w:pPr>
      <w:rPr>
        <w:rFonts w:ascii="Arial" w:hAnsi="Arial" w:hint="default"/>
      </w:rPr>
    </w:lvl>
    <w:lvl w:ilvl="8" w:tplc="96104876" w:tentative="1">
      <w:start w:val="1"/>
      <w:numFmt w:val="bullet"/>
      <w:lvlText w:val="•"/>
      <w:lvlJc w:val="left"/>
      <w:pPr>
        <w:tabs>
          <w:tab w:val="num" w:pos="6480"/>
        </w:tabs>
        <w:ind w:left="6480" w:hanging="360"/>
      </w:pPr>
      <w:rPr>
        <w:rFonts w:ascii="Arial" w:hAnsi="Arial" w:hint="default"/>
      </w:rPr>
    </w:lvl>
  </w:abstractNum>
  <w:abstractNum w:abstractNumId="30">
    <w:nsid w:val="7A2D7405"/>
    <w:multiLevelType w:val="hybridMultilevel"/>
    <w:tmpl w:val="80F4B49E"/>
    <w:lvl w:ilvl="0" w:tplc="C040ED1C">
      <w:start w:val="1"/>
      <w:numFmt w:val="bullet"/>
      <w:lvlText w:val="−"/>
      <w:lvlJc w:val="left"/>
      <w:pPr>
        <w:tabs>
          <w:tab w:val="num" w:pos="720"/>
        </w:tabs>
        <w:ind w:left="720" w:hanging="360"/>
      </w:pPr>
      <w:rPr>
        <w:rFonts w:ascii="Arial" w:hAnsi="Arial" w:hint="default"/>
      </w:rPr>
    </w:lvl>
    <w:lvl w:ilvl="1" w:tplc="0F349254" w:tentative="1">
      <w:start w:val="1"/>
      <w:numFmt w:val="bullet"/>
      <w:lvlText w:val="−"/>
      <w:lvlJc w:val="left"/>
      <w:pPr>
        <w:tabs>
          <w:tab w:val="num" w:pos="1440"/>
        </w:tabs>
        <w:ind w:left="1440" w:hanging="360"/>
      </w:pPr>
      <w:rPr>
        <w:rFonts w:ascii="Arial" w:hAnsi="Arial" w:hint="default"/>
      </w:rPr>
    </w:lvl>
    <w:lvl w:ilvl="2" w:tplc="1B8C14DC" w:tentative="1">
      <w:start w:val="1"/>
      <w:numFmt w:val="bullet"/>
      <w:lvlText w:val="−"/>
      <w:lvlJc w:val="left"/>
      <w:pPr>
        <w:tabs>
          <w:tab w:val="num" w:pos="2160"/>
        </w:tabs>
        <w:ind w:left="2160" w:hanging="360"/>
      </w:pPr>
      <w:rPr>
        <w:rFonts w:ascii="Arial" w:hAnsi="Arial" w:hint="default"/>
      </w:rPr>
    </w:lvl>
    <w:lvl w:ilvl="3" w:tplc="9D0ED37C" w:tentative="1">
      <w:start w:val="1"/>
      <w:numFmt w:val="bullet"/>
      <w:lvlText w:val="−"/>
      <w:lvlJc w:val="left"/>
      <w:pPr>
        <w:tabs>
          <w:tab w:val="num" w:pos="2880"/>
        </w:tabs>
        <w:ind w:left="2880" w:hanging="360"/>
      </w:pPr>
      <w:rPr>
        <w:rFonts w:ascii="Arial" w:hAnsi="Arial" w:hint="default"/>
      </w:rPr>
    </w:lvl>
    <w:lvl w:ilvl="4" w:tplc="F32C9F58" w:tentative="1">
      <w:start w:val="1"/>
      <w:numFmt w:val="bullet"/>
      <w:lvlText w:val="−"/>
      <w:lvlJc w:val="left"/>
      <w:pPr>
        <w:tabs>
          <w:tab w:val="num" w:pos="3600"/>
        </w:tabs>
        <w:ind w:left="3600" w:hanging="360"/>
      </w:pPr>
      <w:rPr>
        <w:rFonts w:ascii="Arial" w:hAnsi="Arial" w:hint="default"/>
      </w:rPr>
    </w:lvl>
    <w:lvl w:ilvl="5" w:tplc="7AC44DD0" w:tentative="1">
      <w:start w:val="1"/>
      <w:numFmt w:val="bullet"/>
      <w:lvlText w:val="−"/>
      <w:lvlJc w:val="left"/>
      <w:pPr>
        <w:tabs>
          <w:tab w:val="num" w:pos="4320"/>
        </w:tabs>
        <w:ind w:left="4320" w:hanging="360"/>
      </w:pPr>
      <w:rPr>
        <w:rFonts w:ascii="Arial" w:hAnsi="Arial" w:hint="default"/>
      </w:rPr>
    </w:lvl>
    <w:lvl w:ilvl="6" w:tplc="86AE678E" w:tentative="1">
      <w:start w:val="1"/>
      <w:numFmt w:val="bullet"/>
      <w:lvlText w:val="−"/>
      <w:lvlJc w:val="left"/>
      <w:pPr>
        <w:tabs>
          <w:tab w:val="num" w:pos="5040"/>
        </w:tabs>
        <w:ind w:left="5040" w:hanging="360"/>
      </w:pPr>
      <w:rPr>
        <w:rFonts w:ascii="Arial" w:hAnsi="Arial" w:hint="default"/>
      </w:rPr>
    </w:lvl>
    <w:lvl w:ilvl="7" w:tplc="1534D0EA" w:tentative="1">
      <w:start w:val="1"/>
      <w:numFmt w:val="bullet"/>
      <w:lvlText w:val="−"/>
      <w:lvlJc w:val="left"/>
      <w:pPr>
        <w:tabs>
          <w:tab w:val="num" w:pos="5760"/>
        </w:tabs>
        <w:ind w:left="5760" w:hanging="360"/>
      </w:pPr>
      <w:rPr>
        <w:rFonts w:ascii="Arial" w:hAnsi="Arial" w:hint="default"/>
      </w:rPr>
    </w:lvl>
    <w:lvl w:ilvl="8" w:tplc="3D987B0C" w:tentative="1">
      <w:start w:val="1"/>
      <w:numFmt w:val="bullet"/>
      <w:lvlText w:val="−"/>
      <w:lvlJc w:val="left"/>
      <w:pPr>
        <w:tabs>
          <w:tab w:val="num" w:pos="6480"/>
        </w:tabs>
        <w:ind w:left="6480" w:hanging="360"/>
      </w:pPr>
      <w:rPr>
        <w:rFonts w:ascii="Arial" w:hAnsi="Arial" w:hint="default"/>
      </w:rPr>
    </w:lvl>
  </w:abstractNum>
  <w:abstractNum w:abstractNumId="31">
    <w:nsid w:val="7FFA5E2D"/>
    <w:multiLevelType w:val="hybridMultilevel"/>
    <w:tmpl w:val="77A08F52"/>
    <w:lvl w:ilvl="0" w:tplc="D72C6668">
      <w:start w:val="1"/>
      <w:numFmt w:val="bullet"/>
      <w:lvlText w:val="•"/>
      <w:lvlJc w:val="left"/>
      <w:pPr>
        <w:tabs>
          <w:tab w:val="num" w:pos="720"/>
        </w:tabs>
        <w:ind w:left="720" w:hanging="360"/>
      </w:pPr>
      <w:rPr>
        <w:rFonts w:ascii="Arial" w:hAnsi="Arial" w:hint="default"/>
      </w:rPr>
    </w:lvl>
    <w:lvl w:ilvl="1" w:tplc="F9EEBB48">
      <w:start w:val="1"/>
      <w:numFmt w:val="bullet"/>
      <w:lvlText w:val="•"/>
      <w:lvlJc w:val="left"/>
      <w:pPr>
        <w:tabs>
          <w:tab w:val="num" w:pos="1440"/>
        </w:tabs>
        <w:ind w:left="1440" w:hanging="360"/>
      </w:pPr>
      <w:rPr>
        <w:rFonts w:ascii="Arial" w:hAnsi="Arial" w:hint="default"/>
      </w:rPr>
    </w:lvl>
    <w:lvl w:ilvl="2" w:tplc="6588B176" w:tentative="1">
      <w:start w:val="1"/>
      <w:numFmt w:val="bullet"/>
      <w:lvlText w:val="•"/>
      <w:lvlJc w:val="left"/>
      <w:pPr>
        <w:tabs>
          <w:tab w:val="num" w:pos="2160"/>
        </w:tabs>
        <w:ind w:left="2160" w:hanging="360"/>
      </w:pPr>
      <w:rPr>
        <w:rFonts w:ascii="Arial" w:hAnsi="Arial" w:hint="default"/>
      </w:rPr>
    </w:lvl>
    <w:lvl w:ilvl="3" w:tplc="9E0A5800" w:tentative="1">
      <w:start w:val="1"/>
      <w:numFmt w:val="bullet"/>
      <w:lvlText w:val="•"/>
      <w:lvlJc w:val="left"/>
      <w:pPr>
        <w:tabs>
          <w:tab w:val="num" w:pos="2880"/>
        </w:tabs>
        <w:ind w:left="2880" w:hanging="360"/>
      </w:pPr>
      <w:rPr>
        <w:rFonts w:ascii="Arial" w:hAnsi="Arial" w:hint="default"/>
      </w:rPr>
    </w:lvl>
    <w:lvl w:ilvl="4" w:tplc="92E4D5C2" w:tentative="1">
      <w:start w:val="1"/>
      <w:numFmt w:val="bullet"/>
      <w:lvlText w:val="•"/>
      <w:lvlJc w:val="left"/>
      <w:pPr>
        <w:tabs>
          <w:tab w:val="num" w:pos="3600"/>
        </w:tabs>
        <w:ind w:left="3600" w:hanging="360"/>
      </w:pPr>
      <w:rPr>
        <w:rFonts w:ascii="Arial" w:hAnsi="Arial" w:hint="default"/>
      </w:rPr>
    </w:lvl>
    <w:lvl w:ilvl="5" w:tplc="27B48BA2" w:tentative="1">
      <w:start w:val="1"/>
      <w:numFmt w:val="bullet"/>
      <w:lvlText w:val="•"/>
      <w:lvlJc w:val="left"/>
      <w:pPr>
        <w:tabs>
          <w:tab w:val="num" w:pos="4320"/>
        </w:tabs>
        <w:ind w:left="4320" w:hanging="360"/>
      </w:pPr>
      <w:rPr>
        <w:rFonts w:ascii="Arial" w:hAnsi="Arial" w:hint="default"/>
      </w:rPr>
    </w:lvl>
    <w:lvl w:ilvl="6" w:tplc="5EDC8426" w:tentative="1">
      <w:start w:val="1"/>
      <w:numFmt w:val="bullet"/>
      <w:lvlText w:val="•"/>
      <w:lvlJc w:val="left"/>
      <w:pPr>
        <w:tabs>
          <w:tab w:val="num" w:pos="5040"/>
        </w:tabs>
        <w:ind w:left="5040" w:hanging="360"/>
      </w:pPr>
      <w:rPr>
        <w:rFonts w:ascii="Arial" w:hAnsi="Arial" w:hint="default"/>
      </w:rPr>
    </w:lvl>
    <w:lvl w:ilvl="7" w:tplc="19A072BC" w:tentative="1">
      <w:start w:val="1"/>
      <w:numFmt w:val="bullet"/>
      <w:lvlText w:val="•"/>
      <w:lvlJc w:val="left"/>
      <w:pPr>
        <w:tabs>
          <w:tab w:val="num" w:pos="5760"/>
        </w:tabs>
        <w:ind w:left="5760" w:hanging="360"/>
      </w:pPr>
      <w:rPr>
        <w:rFonts w:ascii="Arial" w:hAnsi="Arial" w:hint="default"/>
      </w:rPr>
    </w:lvl>
    <w:lvl w:ilvl="8" w:tplc="340C152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23"/>
  </w:num>
  <w:num w:numId="4">
    <w:abstractNumId w:val="3"/>
  </w:num>
  <w:num w:numId="5">
    <w:abstractNumId w:val="15"/>
  </w:num>
  <w:num w:numId="6">
    <w:abstractNumId w:val="10"/>
  </w:num>
  <w:num w:numId="7">
    <w:abstractNumId w:val="30"/>
  </w:num>
  <w:num w:numId="8">
    <w:abstractNumId w:val="4"/>
  </w:num>
  <w:num w:numId="9">
    <w:abstractNumId w:val="28"/>
  </w:num>
  <w:num w:numId="10">
    <w:abstractNumId w:val="21"/>
  </w:num>
  <w:num w:numId="11">
    <w:abstractNumId w:val="24"/>
  </w:num>
  <w:num w:numId="12">
    <w:abstractNumId w:val="19"/>
  </w:num>
  <w:num w:numId="13">
    <w:abstractNumId w:val="17"/>
  </w:num>
  <w:num w:numId="14">
    <w:abstractNumId w:val="27"/>
  </w:num>
  <w:num w:numId="15">
    <w:abstractNumId w:val="20"/>
  </w:num>
  <w:num w:numId="16">
    <w:abstractNumId w:val="18"/>
  </w:num>
  <w:num w:numId="17">
    <w:abstractNumId w:val="11"/>
  </w:num>
  <w:num w:numId="18">
    <w:abstractNumId w:val="0"/>
  </w:num>
  <w:num w:numId="19">
    <w:abstractNumId w:val="26"/>
  </w:num>
  <w:num w:numId="20">
    <w:abstractNumId w:val="31"/>
  </w:num>
  <w:num w:numId="21">
    <w:abstractNumId w:val="14"/>
  </w:num>
  <w:num w:numId="22">
    <w:abstractNumId w:val="12"/>
  </w:num>
  <w:num w:numId="23">
    <w:abstractNumId w:val="13"/>
  </w:num>
  <w:num w:numId="24">
    <w:abstractNumId w:val="16"/>
  </w:num>
  <w:num w:numId="25">
    <w:abstractNumId w:val="29"/>
  </w:num>
  <w:num w:numId="26">
    <w:abstractNumId w:val="2"/>
  </w:num>
  <w:num w:numId="27">
    <w:abstractNumId w:val="8"/>
  </w:num>
  <w:num w:numId="28">
    <w:abstractNumId w:val="25"/>
  </w:num>
  <w:num w:numId="29">
    <w:abstractNumId w:val="6"/>
  </w:num>
  <w:num w:numId="30">
    <w:abstractNumId w:val="22"/>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0C"/>
    <w:rsid w:val="001E630D"/>
    <w:rsid w:val="00222C37"/>
    <w:rsid w:val="0026187E"/>
    <w:rsid w:val="00267B31"/>
    <w:rsid w:val="003B2BB8"/>
    <w:rsid w:val="003D34FF"/>
    <w:rsid w:val="00411621"/>
    <w:rsid w:val="00433C24"/>
    <w:rsid w:val="004B54CA"/>
    <w:rsid w:val="004E5CBF"/>
    <w:rsid w:val="00584C40"/>
    <w:rsid w:val="005C3AA9"/>
    <w:rsid w:val="00677799"/>
    <w:rsid w:val="006A255B"/>
    <w:rsid w:val="006A4CE7"/>
    <w:rsid w:val="006E0677"/>
    <w:rsid w:val="00785261"/>
    <w:rsid w:val="007B0256"/>
    <w:rsid w:val="00826EF6"/>
    <w:rsid w:val="008D7390"/>
    <w:rsid w:val="009003DE"/>
    <w:rsid w:val="009225F0"/>
    <w:rsid w:val="00927926"/>
    <w:rsid w:val="0095300C"/>
    <w:rsid w:val="0098454E"/>
    <w:rsid w:val="00B23733"/>
    <w:rsid w:val="00BA2DB9"/>
    <w:rsid w:val="00BC4E12"/>
    <w:rsid w:val="00BE7148"/>
    <w:rsid w:val="00C81CF5"/>
    <w:rsid w:val="00CC1334"/>
    <w:rsid w:val="00E34D18"/>
    <w:rsid w:val="00EB17F7"/>
    <w:rsid w:val="00F12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95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0C"/>
    <w:rPr>
      <w:rFonts w:ascii="Tahoma" w:hAnsi="Tahoma" w:cs="Tahoma"/>
      <w:sz w:val="16"/>
      <w:szCs w:val="16"/>
    </w:rPr>
  </w:style>
  <w:style w:type="paragraph" w:styleId="NormalWeb">
    <w:name w:val="Normal (Web)"/>
    <w:basedOn w:val="Normal"/>
    <w:uiPriority w:val="99"/>
    <w:semiHidden/>
    <w:unhideWhenUsed/>
    <w:rsid w:val="009003D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95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0C"/>
    <w:rPr>
      <w:rFonts w:ascii="Tahoma" w:hAnsi="Tahoma" w:cs="Tahoma"/>
      <w:sz w:val="16"/>
      <w:szCs w:val="16"/>
    </w:rPr>
  </w:style>
  <w:style w:type="paragraph" w:styleId="NormalWeb">
    <w:name w:val="Normal (Web)"/>
    <w:basedOn w:val="Normal"/>
    <w:uiPriority w:val="99"/>
    <w:semiHidden/>
    <w:unhideWhenUsed/>
    <w:rsid w:val="009003D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4967">
      <w:bodyDiv w:val="1"/>
      <w:marLeft w:val="0"/>
      <w:marRight w:val="0"/>
      <w:marTop w:val="0"/>
      <w:marBottom w:val="0"/>
      <w:divBdr>
        <w:top w:val="none" w:sz="0" w:space="0" w:color="auto"/>
        <w:left w:val="none" w:sz="0" w:space="0" w:color="auto"/>
        <w:bottom w:val="none" w:sz="0" w:space="0" w:color="auto"/>
        <w:right w:val="none" w:sz="0" w:space="0" w:color="auto"/>
      </w:divBdr>
      <w:divsChild>
        <w:div w:id="1649629054">
          <w:marLeft w:val="288"/>
          <w:marRight w:val="0"/>
          <w:marTop w:val="80"/>
          <w:marBottom w:val="80"/>
          <w:divBdr>
            <w:top w:val="none" w:sz="0" w:space="0" w:color="auto"/>
            <w:left w:val="none" w:sz="0" w:space="0" w:color="auto"/>
            <w:bottom w:val="none" w:sz="0" w:space="0" w:color="auto"/>
            <w:right w:val="none" w:sz="0" w:space="0" w:color="auto"/>
          </w:divBdr>
        </w:div>
        <w:div w:id="485753490">
          <w:marLeft w:val="432"/>
          <w:marRight w:val="0"/>
          <w:marTop w:val="80"/>
          <w:marBottom w:val="80"/>
          <w:divBdr>
            <w:top w:val="none" w:sz="0" w:space="0" w:color="auto"/>
            <w:left w:val="none" w:sz="0" w:space="0" w:color="auto"/>
            <w:bottom w:val="none" w:sz="0" w:space="0" w:color="auto"/>
            <w:right w:val="none" w:sz="0" w:space="0" w:color="auto"/>
          </w:divBdr>
        </w:div>
        <w:div w:id="440297188">
          <w:marLeft w:val="432"/>
          <w:marRight w:val="0"/>
          <w:marTop w:val="80"/>
          <w:marBottom w:val="80"/>
          <w:divBdr>
            <w:top w:val="none" w:sz="0" w:space="0" w:color="auto"/>
            <w:left w:val="none" w:sz="0" w:space="0" w:color="auto"/>
            <w:bottom w:val="none" w:sz="0" w:space="0" w:color="auto"/>
            <w:right w:val="none" w:sz="0" w:space="0" w:color="auto"/>
          </w:divBdr>
        </w:div>
        <w:div w:id="1836607680">
          <w:marLeft w:val="432"/>
          <w:marRight w:val="0"/>
          <w:marTop w:val="80"/>
          <w:marBottom w:val="80"/>
          <w:divBdr>
            <w:top w:val="none" w:sz="0" w:space="0" w:color="auto"/>
            <w:left w:val="none" w:sz="0" w:space="0" w:color="auto"/>
            <w:bottom w:val="none" w:sz="0" w:space="0" w:color="auto"/>
            <w:right w:val="none" w:sz="0" w:space="0" w:color="auto"/>
          </w:divBdr>
        </w:div>
        <w:div w:id="1834025714">
          <w:marLeft w:val="432"/>
          <w:marRight w:val="0"/>
          <w:marTop w:val="80"/>
          <w:marBottom w:val="80"/>
          <w:divBdr>
            <w:top w:val="none" w:sz="0" w:space="0" w:color="auto"/>
            <w:left w:val="none" w:sz="0" w:space="0" w:color="auto"/>
            <w:bottom w:val="none" w:sz="0" w:space="0" w:color="auto"/>
            <w:right w:val="none" w:sz="0" w:space="0" w:color="auto"/>
          </w:divBdr>
        </w:div>
      </w:divsChild>
    </w:div>
    <w:div w:id="106891145">
      <w:bodyDiv w:val="1"/>
      <w:marLeft w:val="0"/>
      <w:marRight w:val="0"/>
      <w:marTop w:val="0"/>
      <w:marBottom w:val="0"/>
      <w:divBdr>
        <w:top w:val="none" w:sz="0" w:space="0" w:color="auto"/>
        <w:left w:val="none" w:sz="0" w:space="0" w:color="auto"/>
        <w:bottom w:val="none" w:sz="0" w:space="0" w:color="auto"/>
        <w:right w:val="none" w:sz="0" w:space="0" w:color="auto"/>
      </w:divBdr>
      <w:divsChild>
        <w:div w:id="218826238">
          <w:marLeft w:val="288"/>
          <w:marRight w:val="0"/>
          <w:marTop w:val="40"/>
          <w:marBottom w:val="40"/>
          <w:divBdr>
            <w:top w:val="none" w:sz="0" w:space="0" w:color="auto"/>
            <w:left w:val="none" w:sz="0" w:space="0" w:color="auto"/>
            <w:bottom w:val="none" w:sz="0" w:space="0" w:color="auto"/>
            <w:right w:val="none" w:sz="0" w:space="0" w:color="auto"/>
          </w:divBdr>
        </w:div>
        <w:div w:id="2125538827">
          <w:marLeft w:val="288"/>
          <w:marRight w:val="0"/>
          <w:marTop w:val="40"/>
          <w:marBottom w:val="40"/>
          <w:divBdr>
            <w:top w:val="none" w:sz="0" w:space="0" w:color="auto"/>
            <w:left w:val="none" w:sz="0" w:space="0" w:color="auto"/>
            <w:bottom w:val="none" w:sz="0" w:space="0" w:color="auto"/>
            <w:right w:val="none" w:sz="0" w:space="0" w:color="auto"/>
          </w:divBdr>
        </w:div>
        <w:div w:id="1045370668">
          <w:marLeft w:val="288"/>
          <w:marRight w:val="0"/>
          <w:marTop w:val="40"/>
          <w:marBottom w:val="40"/>
          <w:divBdr>
            <w:top w:val="none" w:sz="0" w:space="0" w:color="auto"/>
            <w:left w:val="none" w:sz="0" w:space="0" w:color="auto"/>
            <w:bottom w:val="none" w:sz="0" w:space="0" w:color="auto"/>
            <w:right w:val="none" w:sz="0" w:space="0" w:color="auto"/>
          </w:divBdr>
        </w:div>
      </w:divsChild>
    </w:div>
    <w:div w:id="192765851">
      <w:bodyDiv w:val="1"/>
      <w:marLeft w:val="0"/>
      <w:marRight w:val="0"/>
      <w:marTop w:val="0"/>
      <w:marBottom w:val="0"/>
      <w:divBdr>
        <w:top w:val="none" w:sz="0" w:space="0" w:color="auto"/>
        <w:left w:val="none" w:sz="0" w:space="0" w:color="auto"/>
        <w:bottom w:val="none" w:sz="0" w:space="0" w:color="auto"/>
        <w:right w:val="none" w:sz="0" w:space="0" w:color="auto"/>
      </w:divBdr>
      <w:divsChild>
        <w:div w:id="587815979">
          <w:marLeft w:val="288"/>
          <w:marRight w:val="0"/>
          <w:marTop w:val="80"/>
          <w:marBottom w:val="80"/>
          <w:divBdr>
            <w:top w:val="none" w:sz="0" w:space="0" w:color="auto"/>
            <w:left w:val="none" w:sz="0" w:space="0" w:color="auto"/>
            <w:bottom w:val="none" w:sz="0" w:space="0" w:color="auto"/>
            <w:right w:val="none" w:sz="0" w:space="0" w:color="auto"/>
          </w:divBdr>
        </w:div>
        <w:div w:id="1236210621">
          <w:marLeft w:val="288"/>
          <w:marRight w:val="0"/>
          <w:marTop w:val="80"/>
          <w:marBottom w:val="80"/>
          <w:divBdr>
            <w:top w:val="none" w:sz="0" w:space="0" w:color="auto"/>
            <w:left w:val="none" w:sz="0" w:space="0" w:color="auto"/>
            <w:bottom w:val="none" w:sz="0" w:space="0" w:color="auto"/>
            <w:right w:val="none" w:sz="0" w:space="0" w:color="auto"/>
          </w:divBdr>
        </w:div>
        <w:div w:id="1036857973">
          <w:marLeft w:val="288"/>
          <w:marRight w:val="0"/>
          <w:marTop w:val="0"/>
          <w:marBottom w:val="0"/>
          <w:divBdr>
            <w:top w:val="none" w:sz="0" w:space="0" w:color="auto"/>
            <w:left w:val="none" w:sz="0" w:space="0" w:color="auto"/>
            <w:bottom w:val="none" w:sz="0" w:space="0" w:color="auto"/>
            <w:right w:val="none" w:sz="0" w:space="0" w:color="auto"/>
          </w:divBdr>
        </w:div>
        <w:div w:id="2018654889">
          <w:marLeft w:val="288"/>
          <w:marRight w:val="0"/>
          <w:marTop w:val="80"/>
          <w:marBottom w:val="80"/>
          <w:divBdr>
            <w:top w:val="none" w:sz="0" w:space="0" w:color="auto"/>
            <w:left w:val="none" w:sz="0" w:space="0" w:color="auto"/>
            <w:bottom w:val="none" w:sz="0" w:space="0" w:color="auto"/>
            <w:right w:val="none" w:sz="0" w:space="0" w:color="auto"/>
          </w:divBdr>
        </w:div>
      </w:divsChild>
    </w:div>
    <w:div w:id="258024796">
      <w:bodyDiv w:val="1"/>
      <w:marLeft w:val="0"/>
      <w:marRight w:val="0"/>
      <w:marTop w:val="0"/>
      <w:marBottom w:val="0"/>
      <w:divBdr>
        <w:top w:val="none" w:sz="0" w:space="0" w:color="auto"/>
        <w:left w:val="none" w:sz="0" w:space="0" w:color="auto"/>
        <w:bottom w:val="none" w:sz="0" w:space="0" w:color="auto"/>
        <w:right w:val="none" w:sz="0" w:space="0" w:color="auto"/>
      </w:divBdr>
    </w:div>
    <w:div w:id="298417102">
      <w:bodyDiv w:val="1"/>
      <w:marLeft w:val="0"/>
      <w:marRight w:val="0"/>
      <w:marTop w:val="0"/>
      <w:marBottom w:val="0"/>
      <w:divBdr>
        <w:top w:val="none" w:sz="0" w:space="0" w:color="auto"/>
        <w:left w:val="none" w:sz="0" w:space="0" w:color="auto"/>
        <w:bottom w:val="none" w:sz="0" w:space="0" w:color="auto"/>
        <w:right w:val="none" w:sz="0" w:space="0" w:color="auto"/>
      </w:divBdr>
    </w:div>
    <w:div w:id="350376576">
      <w:bodyDiv w:val="1"/>
      <w:marLeft w:val="0"/>
      <w:marRight w:val="0"/>
      <w:marTop w:val="0"/>
      <w:marBottom w:val="0"/>
      <w:divBdr>
        <w:top w:val="none" w:sz="0" w:space="0" w:color="auto"/>
        <w:left w:val="none" w:sz="0" w:space="0" w:color="auto"/>
        <w:bottom w:val="none" w:sz="0" w:space="0" w:color="auto"/>
        <w:right w:val="none" w:sz="0" w:space="0" w:color="auto"/>
      </w:divBdr>
      <w:divsChild>
        <w:div w:id="1962684919">
          <w:marLeft w:val="288"/>
          <w:marRight w:val="0"/>
          <w:marTop w:val="80"/>
          <w:marBottom w:val="80"/>
          <w:divBdr>
            <w:top w:val="none" w:sz="0" w:space="0" w:color="auto"/>
            <w:left w:val="none" w:sz="0" w:space="0" w:color="auto"/>
            <w:bottom w:val="none" w:sz="0" w:space="0" w:color="auto"/>
            <w:right w:val="none" w:sz="0" w:space="0" w:color="auto"/>
          </w:divBdr>
        </w:div>
        <w:div w:id="789713934">
          <w:marLeft w:val="288"/>
          <w:marRight w:val="0"/>
          <w:marTop w:val="80"/>
          <w:marBottom w:val="80"/>
          <w:divBdr>
            <w:top w:val="none" w:sz="0" w:space="0" w:color="auto"/>
            <w:left w:val="none" w:sz="0" w:space="0" w:color="auto"/>
            <w:bottom w:val="none" w:sz="0" w:space="0" w:color="auto"/>
            <w:right w:val="none" w:sz="0" w:space="0" w:color="auto"/>
          </w:divBdr>
        </w:div>
        <w:div w:id="1017004775">
          <w:marLeft w:val="288"/>
          <w:marRight w:val="0"/>
          <w:marTop w:val="80"/>
          <w:marBottom w:val="80"/>
          <w:divBdr>
            <w:top w:val="none" w:sz="0" w:space="0" w:color="auto"/>
            <w:left w:val="none" w:sz="0" w:space="0" w:color="auto"/>
            <w:bottom w:val="none" w:sz="0" w:space="0" w:color="auto"/>
            <w:right w:val="none" w:sz="0" w:space="0" w:color="auto"/>
          </w:divBdr>
        </w:div>
        <w:div w:id="659695855">
          <w:marLeft w:val="288"/>
          <w:marRight w:val="0"/>
          <w:marTop w:val="80"/>
          <w:marBottom w:val="80"/>
          <w:divBdr>
            <w:top w:val="none" w:sz="0" w:space="0" w:color="auto"/>
            <w:left w:val="none" w:sz="0" w:space="0" w:color="auto"/>
            <w:bottom w:val="none" w:sz="0" w:space="0" w:color="auto"/>
            <w:right w:val="none" w:sz="0" w:space="0" w:color="auto"/>
          </w:divBdr>
        </w:div>
        <w:div w:id="867572723">
          <w:marLeft w:val="288"/>
          <w:marRight w:val="0"/>
          <w:marTop w:val="80"/>
          <w:marBottom w:val="80"/>
          <w:divBdr>
            <w:top w:val="none" w:sz="0" w:space="0" w:color="auto"/>
            <w:left w:val="none" w:sz="0" w:space="0" w:color="auto"/>
            <w:bottom w:val="none" w:sz="0" w:space="0" w:color="auto"/>
            <w:right w:val="none" w:sz="0" w:space="0" w:color="auto"/>
          </w:divBdr>
        </w:div>
        <w:div w:id="1621644107">
          <w:marLeft w:val="288"/>
          <w:marRight w:val="0"/>
          <w:marTop w:val="80"/>
          <w:marBottom w:val="80"/>
          <w:divBdr>
            <w:top w:val="none" w:sz="0" w:space="0" w:color="auto"/>
            <w:left w:val="none" w:sz="0" w:space="0" w:color="auto"/>
            <w:bottom w:val="none" w:sz="0" w:space="0" w:color="auto"/>
            <w:right w:val="none" w:sz="0" w:space="0" w:color="auto"/>
          </w:divBdr>
        </w:div>
      </w:divsChild>
    </w:div>
    <w:div w:id="358237668">
      <w:bodyDiv w:val="1"/>
      <w:marLeft w:val="0"/>
      <w:marRight w:val="0"/>
      <w:marTop w:val="0"/>
      <w:marBottom w:val="0"/>
      <w:divBdr>
        <w:top w:val="none" w:sz="0" w:space="0" w:color="auto"/>
        <w:left w:val="none" w:sz="0" w:space="0" w:color="auto"/>
        <w:bottom w:val="none" w:sz="0" w:space="0" w:color="auto"/>
        <w:right w:val="none" w:sz="0" w:space="0" w:color="auto"/>
      </w:divBdr>
      <w:divsChild>
        <w:div w:id="1628202356">
          <w:marLeft w:val="274"/>
          <w:marRight w:val="0"/>
          <w:marTop w:val="80"/>
          <w:marBottom w:val="80"/>
          <w:divBdr>
            <w:top w:val="none" w:sz="0" w:space="0" w:color="auto"/>
            <w:left w:val="none" w:sz="0" w:space="0" w:color="auto"/>
            <w:bottom w:val="none" w:sz="0" w:space="0" w:color="auto"/>
            <w:right w:val="none" w:sz="0" w:space="0" w:color="auto"/>
          </w:divBdr>
        </w:div>
        <w:div w:id="1797678531">
          <w:marLeft w:val="274"/>
          <w:marRight w:val="0"/>
          <w:marTop w:val="80"/>
          <w:marBottom w:val="80"/>
          <w:divBdr>
            <w:top w:val="none" w:sz="0" w:space="0" w:color="auto"/>
            <w:left w:val="none" w:sz="0" w:space="0" w:color="auto"/>
            <w:bottom w:val="none" w:sz="0" w:space="0" w:color="auto"/>
            <w:right w:val="none" w:sz="0" w:space="0" w:color="auto"/>
          </w:divBdr>
        </w:div>
      </w:divsChild>
    </w:div>
    <w:div w:id="423110443">
      <w:bodyDiv w:val="1"/>
      <w:marLeft w:val="0"/>
      <w:marRight w:val="0"/>
      <w:marTop w:val="0"/>
      <w:marBottom w:val="0"/>
      <w:divBdr>
        <w:top w:val="none" w:sz="0" w:space="0" w:color="auto"/>
        <w:left w:val="none" w:sz="0" w:space="0" w:color="auto"/>
        <w:bottom w:val="none" w:sz="0" w:space="0" w:color="auto"/>
        <w:right w:val="none" w:sz="0" w:space="0" w:color="auto"/>
      </w:divBdr>
    </w:div>
    <w:div w:id="427897494">
      <w:bodyDiv w:val="1"/>
      <w:marLeft w:val="0"/>
      <w:marRight w:val="0"/>
      <w:marTop w:val="0"/>
      <w:marBottom w:val="0"/>
      <w:divBdr>
        <w:top w:val="none" w:sz="0" w:space="0" w:color="auto"/>
        <w:left w:val="none" w:sz="0" w:space="0" w:color="auto"/>
        <w:bottom w:val="none" w:sz="0" w:space="0" w:color="auto"/>
        <w:right w:val="none" w:sz="0" w:space="0" w:color="auto"/>
      </w:divBdr>
    </w:div>
    <w:div w:id="433282770">
      <w:bodyDiv w:val="1"/>
      <w:marLeft w:val="0"/>
      <w:marRight w:val="0"/>
      <w:marTop w:val="0"/>
      <w:marBottom w:val="0"/>
      <w:divBdr>
        <w:top w:val="none" w:sz="0" w:space="0" w:color="auto"/>
        <w:left w:val="none" w:sz="0" w:space="0" w:color="auto"/>
        <w:bottom w:val="none" w:sz="0" w:space="0" w:color="auto"/>
        <w:right w:val="none" w:sz="0" w:space="0" w:color="auto"/>
      </w:divBdr>
      <w:divsChild>
        <w:div w:id="1519347111">
          <w:marLeft w:val="432"/>
          <w:marRight w:val="0"/>
          <w:marTop w:val="80"/>
          <w:marBottom w:val="80"/>
          <w:divBdr>
            <w:top w:val="none" w:sz="0" w:space="0" w:color="auto"/>
            <w:left w:val="none" w:sz="0" w:space="0" w:color="auto"/>
            <w:bottom w:val="none" w:sz="0" w:space="0" w:color="auto"/>
            <w:right w:val="none" w:sz="0" w:space="0" w:color="auto"/>
          </w:divBdr>
        </w:div>
        <w:div w:id="828597462">
          <w:marLeft w:val="432"/>
          <w:marRight w:val="0"/>
          <w:marTop w:val="80"/>
          <w:marBottom w:val="80"/>
          <w:divBdr>
            <w:top w:val="none" w:sz="0" w:space="0" w:color="auto"/>
            <w:left w:val="none" w:sz="0" w:space="0" w:color="auto"/>
            <w:bottom w:val="none" w:sz="0" w:space="0" w:color="auto"/>
            <w:right w:val="none" w:sz="0" w:space="0" w:color="auto"/>
          </w:divBdr>
        </w:div>
      </w:divsChild>
    </w:div>
    <w:div w:id="460537895">
      <w:bodyDiv w:val="1"/>
      <w:marLeft w:val="0"/>
      <w:marRight w:val="0"/>
      <w:marTop w:val="0"/>
      <w:marBottom w:val="0"/>
      <w:divBdr>
        <w:top w:val="none" w:sz="0" w:space="0" w:color="auto"/>
        <w:left w:val="none" w:sz="0" w:space="0" w:color="auto"/>
        <w:bottom w:val="none" w:sz="0" w:space="0" w:color="auto"/>
        <w:right w:val="none" w:sz="0" w:space="0" w:color="auto"/>
      </w:divBdr>
      <w:divsChild>
        <w:div w:id="1586841556">
          <w:marLeft w:val="274"/>
          <w:marRight w:val="0"/>
          <w:marTop w:val="80"/>
          <w:marBottom w:val="80"/>
          <w:divBdr>
            <w:top w:val="none" w:sz="0" w:space="0" w:color="auto"/>
            <w:left w:val="none" w:sz="0" w:space="0" w:color="auto"/>
            <w:bottom w:val="none" w:sz="0" w:space="0" w:color="auto"/>
            <w:right w:val="none" w:sz="0" w:space="0" w:color="auto"/>
          </w:divBdr>
        </w:div>
        <w:div w:id="2054571395">
          <w:marLeft w:val="274"/>
          <w:marRight w:val="0"/>
          <w:marTop w:val="80"/>
          <w:marBottom w:val="80"/>
          <w:divBdr>
            <w:top w:val="none" w:sz="0" w:space="0" w:color="auto"/>
            <w:left w:val="none" w:sz="0" w:space="0" w:color="auto"/>
            <w:bottom w:val="none" w:sz="0" w:space="0" w:color="auto"/>
            <w:right w:val="none" w:sz="0" w:space="0" w:color="auto"/>
          </w:divBdr>
        </w:div>
        <w:div w:id="230770540">
          <w:marLeft w:val="274"/>
          <w:marRight w:val="0"/>
          <w:marTop w:val="80"/>
          <w:marBottom w:val="80"/>
          <w:divBdr>
            <w:top w:val="none" w:sz="0" w:space="0" w:color="auto"/>
            <w:left w:val="none" w:sz="0" w:space="0" w:color="auto"/>
            <w:bottom w:val="none" w:sz="0" w:space="0" w:color="auto"/>
            <w:right w:val="none" w:sz="0" w:space="0" w:color="auto"/>
          </w:divBdr>
        </w:div>
      </w:divsChild>
    </w:div>
    <w:div w:id="559288292">
      <w:bodyDiv w:val="1"/>
      <w:marLeft w:val="0"/>
      <w:marRight w:val="0"/>
      <w:marTop w:val="0"/>
      <w:marBottom w:val="0"/>
      <w:divBdr>
        <w:top w:val="none" w:sz="0" w:space="0" w:color="auto"/>
        <w:left w:val="none" w:sz="0" w:space="0" w:color="auto"/>
        <w:bottom w:val="none" w:sz="0" w:space="0" w:color="auto"/>
        <w:right w:val="none" w:sz="0" w:space="0" w:color="auto"/>
      </w:divBdr>
    </w:div>
    <w:div w:id="573978668">
      <w:bodyDiv w:val="1"/>
      <w:marLeft w:val="0"/>
      <w:marRight w:val="0"/>
      <w:marTop w:val="0"/>
      <w:marBottom w:val="0"/>
      <w:divBdr>
        <w:top w:val="none" w:sz="0" w:space="0" w:color="auto"/>
        <w:left w:val="none" w:sz="0" w:space="0" w:color="auto"/>
        <w:bottom w:val="none" w:sz="0" w:space="0" w:color="auto"/>
        <w:right w:val="none" w:sz="0" w:space="0" w:color="auto"/>
      </w:divBdr>
      <w:divsChild>
        <w:div w:id="195001849">
          <w:marLeft w:val="274"/>
          <w:marRight w:val="0"/>
          <w:marTop w:val="80"/>
          <w:marBottom w:val="80"/>
          <w:divBdr>
            <w:top w:val="none" w:sz="0" w:space="0" w:color="auto"/>
            <w:left w:val="none" w:sz="0" w:space="0" w:color="auto"/>
            <w:bottom w:val="none" w:sz="0" w:space="0" w:color="auto"/>
            <w:right w:val="none" w:sz="0" w:space="0" w:color="auto"/>
          </w:divBdr>
        </w:div>
        <w:div w:id="2006084115">
          <w:marLeft w:val="274"/>
          <w:marRight w:val="0"/>
          <w:marTop w:val="80"/>
          <w:marBottom w:val="80"/>
          <w:divBdr>
            <w:top w:val="none" w:sz="0" w:space="0" w:color="auto"/>
            <w:left w:val="none" w:sz="0" w:space="0" w:color="auto"/>
            <w:bottom w:val="none" w:sz="0" w:space="0" w:color="auto"/>
            <w:right w:val="none" w:sz="0" w:space="0" w:color="auto"/>
          </w:divBdr>
        </w:div>
        <w:div w:id="1090395442">
          <w:marLeft w:val="274"/>
          <w:marRight w:val="0"/>
          <w:marTop w:val="80"/>
          <w:marBottom w:val="80"/>
          <w:divBdr>
            <w:top w:val="none" w:sz="0" w:space="0" w:color="auto"/>
            <w:left w:val="none" w:sz="0" w:space="0" w:color="auto"/>
            <w:bottom w:val="none" w:sz="0" w:space="0" w:color="auto"/>
            <w:right w:val="none" w:sz="0" w:space="0" w:color="auto"/>
          </w:divBdr>
        </w:div>
      </w:divsChild>
    </w:div>
    <w:div w:id="592588255">
      <w:bodyDiv w:val="1"/>
      <w:marLeft w:val="0"/>
      <w:marRight w:val="0"/>
      <w:marTop w:val="0"/>
      <w:marBottom w:val="0"/>
      <w:divBdr>
        <w:top w:val="none" w:sz="0" w:space="0" w:color="auto"/>
        <w:left w:val="none" w:sz="0" w:space="0" w:color="auto"/>
        <w:bottom w:val="none" w:sz="0" w:space="0" w:color="auto"/>
        <w:right w:val="none" w:sz="0" w:space="0" w:color="auto"/>
      </w:divBdr>
      <w:divsChild>
        <w:div w:id="829177910">
          <w:marLeft w:val="562"/>
          <w:marRight w:val="0"/>
          <w:marTop w:val="80"/>
          <w:marBottom w:val="80"/>
          <w:divBdr>
            <w:top w:val="none" w:sz="0" w:space="0" w:color="auto"/>
            <w:left w:val="none" w:sz="0" w:space="0" w:color="auto"/>
            <w:bottom w:val="none" w:sz="0" w:space="0" w:color="auto"/>
            <w:right w:val="none" w:sz="0" w:space="0" w:color="auto"/>
          </w:divBdr>
        </w:div>
        <w:div w:id="887568226">
          <w:marLeft w:val="562"/>
          <w:marRight w:val="0"/>
          <w:marTop w:val="80"/>
          <w:marBottom w:val="80"/>
          <w:divBdr>
            <w:top w:val="none" w:sz="0" w:space="0" w:color="auto"/>
            <w:left w:val="none" w:sz="0" w:space="0" w:color="auto"/>
            <w:bottom w:val="none" w:sz="0" w:space="0" w:color="auto"/>
            <w:right w:val="none" w:sz="0" w:space="0" w:color="auto"/>
          </w:divBdr>
        </w:div>
        <w:div w:id="1665934636">
          <w:marLeft w:val="562"/>
          <w:marRight w:val="0"/>
          <w:marTop w:val="80"/>
          <w:marBottom w:val="80"/>
          <w:divBdr>
            <w:top w:val="none" w:sz="0" w:space="0" w:color="auto"/>
            <w:left w:val="none" w:sz="0" w:space="0" w:color="auto"/>
            <w:bottom w:val="none" w:sz="0" w:space="0" w:color="auto"/>
            <w:right w:val="none" w:sz="0" w:space="0" w:color="auto"/>
          </w:divBdr>
        </w:div>
        <w:div w:id="494103136">
          <w:marLeft w:val="562"/>
          <w:marRight w:val="0"/>
          <w:marTop w:val="80"/>
          <w:marBottom w:val="80"/>
          <w:divBdr>
            <w:top w:val="none" w:sz="0" w:space="0" w:color="auto"/>
            <w:left w:val="none" w:sz="0" w:space="0" w:color="auto"/>
            <w:bottom w:val="none" w:sz="0" w:space="0" w:color="auto"/>
            <w:right w:val="none" w:sz="0" w:space="0" w:color="auto"/>
          </w:divBdr>
        </w:div>
        <w:div w:id="464542793">
          <w:marLeft w:val="288"/>
          <w:marRight w:val="0"/>
          <w:marTop w:val="80"/>
          <w:marBottom w:val="80"/>
          <w:divBdr>
            <w:top w:val="none" w:sz="0" w:space="0" w:color="auto"/>
            <w:left w:val="none" w:sz="0" w:space="0" w:color="auto"/>
            <w:bottom w:val="none" w:sz="0" w:space="0" w:color="auto"/>
            <w:right w:val="none" w:sz="0" w:space="0" w:color="auto"/>
          </w:divBdr>
        </w:div>
        <w:div w:id="976765346">
          <w:marLeft w:val="562"/>
          <w:marRight w:val="0"/>
          <w:marTop w:val="80"/>
          <w:marBottom w:val="80"/>
          <w:divBdr>
            <w:top w:val="none" w:sz="0" w:space="0" w:color="auto"/>
            <w:left w:val="none" w:sz="0" w:space="0" w:color="auto"/>
            <w:bottom w:val="none" w:sz="0" w:space="0" w:color="auto"/>
            <w:right w:val="none" w:sz="0" w:space="0" w:color="auto"/>
          </w:divBdr>
        </w:div>
        <w:div w:id="1419711979">
          <w:marLeft w:val="562"/>
          <w:marRight w:val="0"/>
          <w:marTop w:val="80"/>
          <w:marBottom w:val="80"/>
          <w:divBdr>
            <w:top w:val="none" w:sz="0" w:space="0" w:color="auto"/>
            <w:left w:val="none" w:sz="0" w:space="0" w:color="auto"/>
            <w:bottom w:val="none" w:sz="0" w:space="0" w:color="auto"/>
            <w:right w:val="none" w:sz="0" w:space="0" w:color="auto"/>
          </w:divBdr>
        </w:div>
        <w:div w:id="2031486313">
          <w:marLeft w:val="562"/>
          <w:marRight w:val="0"/>
          <w:marTop w:val="80"/>
          <w:marBottom w:val="80"/>
          <w:divBdr>
            <w:top w:val="none" w:sz="0" w:space="0" w:color="auto"/>
            <w:left w:val="none" w:sz="0" w:space="0" w:color="auto"/>
            <w:bottom w:val="none" w:sz="0" w:space="0" w:color="auto"/>
            <w:right w:val="none" w:sz="0" w:space="0" w:color="auto"/>
          </w:divBdr>
        </w:div>
      </w:divsChild>
    </w:div>
    <w:div w:id="888682983">
      <w:bodyDiv w:val="1"/>
      <w:marLeft w:val="0"/>
      <w:marRight w:val="0"/>
      <w:marTop w:val="0"/>
      <w:marBottom w:val="0"/>
      <w:divBdr>
        <w:top w:val="none" w:sz="0" w:space="0" w:color="auto"/>
        <w:left w:val="none" w:sz="0" w:space="0" w:color="auto"/>
        <w:bottom w:val="none" w:sz="0" w:space="0" w:color="auto"/>
        <w:right w:val="none" w:sz="0" w:space="0" w:color="auto"/>
      </w:divBdr>
      <w:divsChild>
        <w:div w:id="1171947007">
          <w:marLeft w:val="288"/>
          <w:marRight w:val="0"/>
          <w:marTop w:val="80"/>
          <w:marBottom w:val="80"/>
          <w:divBdr>
            <w:top w:val="none" w:sz="0" w:space="0" w:color="auto"/>
            <w:left w:val="none" w:sz="0" w:space="0" w:color="auto"/>
            <w:bottom w:val="none" w:sz="0" w:space="0" w:color="auto"/>
            <w:right w:val="none" w:sz="0" w:space="0" w:color="auto"/>
          </w:divBdr>
        </w:div>
        <w:div w:id="568420377">
          <w:marLeft w:val="288"/>
          <w:marRight w:val="0"/>
          <w:marTop w:val="80"/>
          <w:marBottom w:val="80"/>
          <w:divBdr>
            <w:top w:val="none" w:sz="0" w:space="0" w:color="auto"/>
            <w:left w:val="none" w:sz="0" w:space="0" w:color="auto"/>
            <w:bottom w:val="none" w:sz="0" w:space="0" w:color="auto"/>
            <w:right w:val="none" w:sz="0" w:space="0" w:color="auto"/>
          </w:divBdr>
        </w:div>
        <w:div w:id="1617756477">
          <w:marLeft w:val="288"/>
          <w:marRight w:val="0"/>
          <w:marTop w:val="80"/>
          <w:marBottom w:val="80"/>
          <w:divBdr>
            <w:top w:val="none" w:sz="0" w:space="0" w:color="auto"/>
            <w:left w:val="none" w:sz="0" w:space="0" w:color="auto"/>
            <w:bottom w:val="none" w:sz="0" w:space="0" w:color="auto"/>
            <w:right w:val="none" w:sz="0" w:space="0" w:color="auto"/>
          </w:divBdr>
        </w:div>
        <w:div w:id="1939366960">
          <w:marLeft w:val="274"/>
          <w:marRight w:val="0"/>
          <w:marTop w:val="80"/>
          <w:marBottom w:val="80"/>
          <w:divBdr>
            <w:top w:val="none" w:sz="0" w:space="0" w:color="auto"/>
            <w:left w:val="none" w:sz="0" w:space="0" w:color="auto"/>
            <w:bottom w:val="none" w:sz="0" w:space="0" w:color="auto"/>
            <w:right w:val="none" w:sz="0" w:space="0" w:color="auto"/>
          </w:divBdr>
        </w:div>
        <w:div w:id="1186595410">
          <w:marLeft w:val="274"/>
          <w:marRight w:val="0"/>
          <w:marTop w:val="80"/>
          <w:marBottom w:val="80"/>
          <w:divBdr>
            <w:top w:val="none" w:sz="0" w:space="0" w:color="auto"/>
            <w:left w:val="none" w:sz="0" w:space="0" w:color="auto"/>
            <w:bottom w:val="none" w:sz="0" w:space="0" w:color="auto"/>
            <w:right w:val="none" w:sz="0" w:space="0" w:color="auto"/>
          </w:divBdr>
        </w:div>
        <w:div w:id="676274961">
          <w:marLeft w:val="274"/>
          <w:marRight w:val="0"/>
          <w:marTop w:val="80"/>
          <w:marBottom w:val="80"/>
          <w:divBdr>
            <w:top w:val="none" w:sz="0" w:space="0" w:color="auto"/>
            <w:left w:val="none" w:sz="0" w:space="0" w:color="auto"/>
            <w:bottom w:val="none" w:sz="0" w:space="0" w:color="auto"/>
            <w:right w:val="none" w:sz="0" w:space="0" w:color="auto"/>
          </w:divBdr>
        </w:div>
        <w:div w:id="850072226">
          <w:marLeft w:val="288"/>
          <w:marRight w:val="0"/>
          <w:marTop w:val="80"/>
          <w:marBottom w:val="80"/>
          <w:divBdr>
            <w:top w:val="none" w:sz="0" w:space="0" w:color="auto"/>
            <w:left w:val="none" w:sz="0" w:space="0" w:color="auto"/>
            <w:bottom w:val="none" w:sz="0" w:space="0" w:color="auto"/>
            <w:right w:val="none" w:sz="0" w:space="0" w:color="auto"/>
          </w:divBdr>
        </w:div>
        <w:div w:id="921329410">
          <w:marLeft w:val="288"/>
          <w:marRight w:val="0"/>
          <w:marTop w:val="80"/>
          <w:marBottom w:val="80"/>
          <w:divBdr>
            <w:top w:val="none" w:sz="0" w:space="0" w:color="auto"/>
            <w:left w:val="none" w:sz="0" w:space="0" w:color="auto"/>
            <w:bottom w:val="none" w:sz="0" w:space="0" w:color="auto"/>
            <w:right w:val="none" w:sz="0" w:space="0" w:color="auto"/>
          </w:divBdr>
        </w:div>
        <w:div w:id="1648241508">
          <w:marLeft w:val="288"/>
          <w:marRight w:val="0"/>
          <w:marTop w:val="80"/>
          <w:marBottom w:val="80"/>
          <w:divBdr>
            <w:top w:val="none" w:sz="0" w:space="0" w:color="auto"/>
            <w:left w:val="none" w:sz="0" w:space="0" w:color="auto"/>
            <w:bottom w:val="none" w:sz="0" w:space="0" w:color="auto"/>
            <w:right w:val="none" w:sz="0" w:space="0" w:color="auto"/>
          </w:divBdr>
        </w:div>
      </w:divsChild>
    </w:div>
    <w:div w:id="924534428">
      <w:bodyDiv w:val="1"/>
      <w:marLeft w:val="0"/>
      <w:marRight w:val="0"/>
      <w:marTop w:val="0"/>
      <w:marBottom w:val="0"/>
      <w:divBdr>
        <w:top w:val="none" w:sz="0" w:space="0" w:color="auto"/>
        <w:left w:val="none" w:sz="0" w:space="0" w:color="auto"/>
        <w:bottom w:val="none" w:sz="0" w:space="0" w:color="auto"/>
        <w:right w:val="none" w:sz="0" w:space="0" w:color="auto"/>
      </w:divBdr>
      <w:divsChild>
        <w:div w:id="1546483473">
          <w:marLeft w:val="288"/>
          <w:marRight w:val="0"/>
          <w:marTop w:val="80"/>
          <w:marBottom w:val="80"/>
          <w:divBdr>
            <w:top w:val="none" w:sz="0" w:space="0" w:color="auto"/>
            <w:left w:val="none" w:sz="0" w:space="0" w:color="auto"/>
            <w:bottom w:val="none" w:sz="0" w:space="0" w:color="auto"/>
            <w:right w:val="none" w:sz="0" w:space="0" w:color="auto"/>
          </w:divBdr>
        </w:div>
        <w:div w:id="243076721">
          <w:marLeft w:val="288"/>
          <w:marRight w:val="0"/>
          <w:marTop w:val="80"/>
          <w:marBottom w:val="80"/>
          <w:divBdr>
            <w:top w:val="none" w:sz="0" w:space="0" w:color="auto"/>
            <w:left w:val="none" w:sz="0" w:space="0" w:color="auto"/>
            <w:bottom w:val="none" w:sz="0" w:space="0" w:color="auto"/>
            <w:right w:val="none" w:sz="0" w:space="0" w:color="auto"/>
          </w:divBdr>
        </w:div>
        <w:div w:id="1873764548">
          <w:marLeft w:val="288"/>
          <w:marRight w:val="0"/>
          <w:marTop w:val="80"/>
          <w:marBottom w:val="80"/>
          <w:divBdr>
            <w:top w:val="none" w:sz="0" w:space="0" w:color="auto"/>
            <w:left w:val="none" w:sz="0" w:space="0" w:color="auto"/>
            <w:bottom w:val="none" w:sz="0" w:space="0" w:color="auto"/>
            <w:right w:val="none" w:sz="0" w:space="0" w:color="auto"/>
          </w:divBdr>
        </w:div>
        <w:div w:id="763695261">
          <w:marLeft w:val="562"/>
          <w:marRight w:val="0"/>
          <w:marTop w:val="80"/>
          <w:marBottom w:val="80"/>
          <w:divBdr>
            <w:top w:val="none" w:sz="0" w:space="0" w:color="auto"/>
            <w:left w:val="none" w:sz="0" w:space="0" w:color="auto"/>
            <w:bottom w:val="none" w:sz="0" w:space="0" w:color="auto"/>
            <w:right w:val="none" w:sz="0" w:space="0" w:color="auto"/>
          </w:divBdr>
        </w:div>
        <w:div w:id="765148690">
          <w:marLeft w:val="562"/>
          <w:marRight w:val="0"/>
          <w:marTop w:val="80"/>
          <w:marBottom w:val="80"/>
          <w:divBdr>
            <w:top w:val="none" w:sz="0" w:space="0" w:color="auto"/>
            <w:left w:val="none" w:sz="0" w:space="0" w:color="auto"/>
            <w:bottom w:val="none" w:sz="0" w:space="0" w:color="auto"/>
            <w:right w:val="none" w:sz="0" w:space="0" w:color="auto"/>
          </w:divBdr>
        </w:div>
        <w:div w:id="599526986">
          <w:marLeft w:val="288"/>
          <w:marRight w:val="0"/>
          <w:marTop w:val="80"/>
          <w:marBottom w:val="80"/>
          <w:divBdr>
            <w:top w:val="none" w:sz="0" w:space="0" w:color="auto"/>
            <w:left w:val="none" w:sz="0" w:space="0" w:color="auto"/>
            <w:bottom w:val="none" w:sz="0" w:space="0" w:color="auto"/>
            <w:right w:val="none" w:sz="0" w:space="0" w:color="auto"/>
          </w:divBdr>
        </w:div>
      </w:divsChild>
    </w:div>
    <w:div w:id="947157723">
      <w:bodyDiv w:val="1"/>
      <w:marLeft w:val="0"/>
      <w:marRight w:val="0"/>
      <w:marTop w:val="0"/>
      <w:marBottom w:val="0"/>
      <w:divBdr>
        <w:top w:val="none" w:sz="0" w:space="0" w:color="auto"/>
        <w:left w:val="none" w:sz="0" w:space="0" w:color="auto"/>
        <w:bottom w:val="none" w:sz="0" w:space="0" w:color="auto"/>
        <w:right w:val="none" w:sz="0" w:space="0" w:color="auto"/>
      </w:divBdr>
      <w:divsChild>
        <w:div w:id="939604890">
          <w:marLeft w:val="274"/>
          <w:marRight w:val="0"/>
          <w:marTop w:val="80"/>
          <w:marBottom w:val="80"/>
          <w:divBdr>
            <w:top w:val="none" w:sz="0" w:space="0" w:color="auto"/>
            <w:left w:val="none" w:sz="0" w:space="0" w:color="auto"/>
            <w:bottom w:val="none" w:sz="0" w:space="0" w:color="auto"/>
            <w:right w:val="none" w:sz="0" w:space="0" w:color="auto"/>
          </w:divBdr>
        </w:div>
        <w:div w:id="933976010">
          <w:marLeft w:val="274"/>
          <w:marRight w:val="0"/>
          <w:marTop w:val="80"/>
          <w:marBottom w:val="80"/>
          <w:divBdr>
            <w:top w:val="none" w:sz="0" w:space="0" w:color="auto"/>
            <w:left w:val="none" w:sz="0" w:space="0" w:color="auto"/>
            <w:bottom w:val="none" w:sz="0" w:space="0" w:color="auto"/>
            <w:right w:val="none" w:sz="0" w:space="0" w:color="auto"/>
          </w:divBdr>
        </w:div>
        <w:div w:id="1631546640">
          <w:marLeft w:val="274"/>
          <w:marRight w:val="0"/>
          <w:marTop w:val="80"/>
          <w:marBottom w:val="80"/>
          <w:divBdr>
            <w:top w:val="none" w:sz="0" w:space="0" w:color="auto"/>
            <w:left w:val="none" w:sz="0" w:space="0" w:color="auto"/>
            <w:bottom w:val="none" w:sz="0" w:space="0" w:color="auto"/>
            <w:right w:val="none" w:sz="0" w:space="0" w:color="auto"/>
          </w:divBdr>
        </w:div>
      </w:divsChild>
    </w:div>
    <w:div w:id="1077242810">
      <w:bodyDiv w:val="1"/>
      <w:marLeft w:val="0"/>
      <w:marRight w:val="0"/>
      <w:marTop w:val="0"/>
      <w:marBottom w:val="0"/>
      <w:divBdr>
        <w:top w:val="none" w:sz="0" w:space="0" w:color="auto"/>
        <w:left w:val="none" w:sz="0" w:space="0" w:color="auto"/>
        <w:bottom w:val="none" w:sz="0" w:space="0" w:color="auto"/>
        <w:right w:val="none" w:sz="0" w:space="0" w:color="auto"/>
      </w:divBdr>
    </w:div>
    <w:div w:id="1162893145">
      <w:bodyDiv w:val="1"/>
      <w:marLeft w:val="0"/>
      <w:marRight w:val="0"/>
      <w:marTop w:val="0"/>
      <w:marBottom w:val="0"/>
      <w:divBdr>
        <w:top w:val="none" w:sz="0" w:space="0" w:color="auto"/>
        <w:left w:val="none" w:sz="0" w:space="0" w:color="auto"/>
        <w:bottom w:val="none" w:sz="0" w:space="0" w:color="auto"/>
        <w:right w:val="none" w:sz="0" w:space="0" w:color="auto"/>
      </w:divBdr>
    </w:div>
    <w:div w:id="1223374277">
      <w:bodyDiv w:val="1"/>
      <w:marLeft w:val="0"/>
      <w:marRight w:val="0"/>
      <w:marTop w:val="0"/>
      <w:marBottom w:val="0"/>
      <w:divBdr>
        <w:top w:val="none" w:sz="0" w:space="0" w:color="auto"/>
        <w:left w:val="none" w:sz="0" w:space="0" w:color="auto"/>
        <w:bottom w:val="none" w:sz="0" w:space="0" w:color="auto"/>
        <w:right w:val="none" w:sz="0" w:space="0" w:color="auto"/>
      </w:divBdr>
    </w:div>
    <w:div w:id="1401755413">
      <w:bodyDiv w:val="1"/>
      <w:marLeft w:val="0"/>
      <w:marRight w:val="0"/>
      <w:marTop w:val="0"/>
      <w:marBottom w:val="0"/>
      <w:divBdr>
        <w:top w:val="none" w:sz="0" w:space="0" w:color="auto"/>
        <w:left w:val="none" w:sz="0" w:space="0" w:color="auto"/>
        <w:bottom w:val="none" w:sz="0" w:space="0" w:color="auto"/>
        <w:right w:val="none" w:sz="0" w:space="0" w:color="auto"/>
      </w:divBdr>
    </w:div>
    <w:div w:id="1602952961">
      <w:bodyDiv w:val="1"/>
      <w:marLeft w:val="0"/>
      <w:marRight w:val="0"/>
      <w:marTop w:val="0"/>
      <w:marBottom w:val="0"/>
      <w:divBdr>
        <w:top w:val="none" w:sz="0" w:space="0" w:color="auto"/>
        <w:left w:val="none" w:sz="0" w:space="0" w:color="auto"/>
        <w:bottom w:val="none" w:sz="0" w:space="0" w:color="auto"/>
        <w:right w:val="none" w:sz="0" w:space="0" w:color="auto"/>
      </w:divBdr>
      <w:divsChild>
        <w:div w:id="1431782569">
          <w:marLeft w:val="562"/>
          <w:marRight w:val="0"/>
          <w:marTop w:val="80"/>
          <w:marBottom w:val="80"/>
          <w:divBdr>
            <w:top w:val="none" w:sz="0" w:space="0" w:color="auto"/>
            <w:left w:val="none" w:sz="0" w:space="0" w:color="auto"/>
            <w:bottom w:val="none" w:sz="0" w:space="0" w:color="auto"/>
            <w:right w:val="none" w:sz="0" w:space="0" w:color="auto"/>
          </w:divBdr>
        </w:div>
        <w:div w:id="374426886">
          <w:marLeft w:val="562"/>
          <w:marRight w:val="0"/>
          <w:marTop w:val="80"/>
          <w:marBottom w:val="80"/>
          <w:divBdr>
            <w:top w:val="none" w:sz="0" w:space="0" w:color="auto"/>
            <w:left w:val="none" w:sz="0" w:space="0" w:color="auto"/>
            <w:bottom w:val="none" w:sz="0" w:space="0" w:color="auto"/>
            <w:right w:val="none" w:sz="0" w:space="0" w:color="auto"/>
          </w:divBdr>
        </w:div>
        <w:div w:id="596133212">
          <w:marLeft w:val="562"/>
          <w:marRight w:val="0"/>
          <w:marTop w:val="80"/>
          <w:marBottom w:val="80"/>
          <w:divBdr>
            <w:top w:val="none" w:sz="0" w:space="0" w:color="auto"/>
            <w:left w:val="none" w:sz="0" w:space="0" w:color="auto"/>
            <w:bottom w:val="none" w:sz="0" w:space="0" w:color="auto"/>
            <w:right w:val="none" w:sz="0" w:space="0" w:color="auto"/>
          </w:divBdr>
        </w:div>
        <w:div w:id="404883329">
          <w:marLeft w:val="562"/>
          <w:marRight w:val="0"/>
          <w:marTop w:val="80"/>
          <w:marBottom w:val="80"/>
          <w:divBdr>
            <w:top w:val="none" w:sz="0" w:space="0" w:color="auto"/>
            <w:left w:val="none" w:sz="0" w:space="0" w:color="auto"/>
            <w:bottom w:val="none" w:sz="0" w:space="0" w:color="auto"/>
            <w:right w:val="none" w:sz="0" w:space="0" w:color="auto"/>
          </w:divBdr>
        </w:div>
      </w:divsChild>
    </w:div>
    <w:div w:id="1606039606">
      <w:bodyDiv w:val="1"/>
      <w:marLeft w:val="0"/>
      <w:marRight w:val="0"/>
      <w:marTop w:val="0"/>
      <w:marBottom w:val="0"/>
      <w:divBdr>
        <w:top w:val="none" w:sz="0" w:space="0" w:color="auto"/>
        <w:left w:val="none" w:sz="0" w:space="0" w:color="auto"/>
        <w:bottom w:val="none" w:sz="0" w:space="0" w:color="auto"/>
        <w:right w:val="none" w:sz="0" w:space="0" w:color="auto"/>
      </w:divBdr>
      <w:divsChild>
        <w:div w:id="1940529620">
          <w:marLeft w:val="274"/>
          <w:marRight w:val="0"/>
          <w:marTop w:val="80"/>
          <w:marBottom w:val="80"/>
          <w:divBdr>
            <w:top w:val="none" w:sz="0" w:space="0" w:color="auto"/>
            <w:left w:val="none" w:sz="0" w:space="0" w:color="auto"/>
            <w:bottom w:val="none" w:sz="0" w:space="0" w:color="auto"/>
            <w:right w:val="none" w:sz="0" w:space="0" w:color="auto"/>
          </w:divBdr>
        </w:div>
      </w:divsChild>
    </w:div>
    <w:div w:id="1692730382">
      <w:bodyDiv w:val="1"/>
      <w:marLeft w:val="0"/>
      <w:marRight w:val="0"/>
      <w:marTop w:val="0"/>
      <w:marBottom w:val="0"/>
      <w:divBdr>
        <w:top w:val="none" w:sz="0" w:space="0" w:color="auto"/>
        <w:left w:val="none" w:sz="0" w:space="0" w:color="auto"/>
        <w:bottom w:val="none" w:sz="0" w:space="0" w:color="auto"/>
        <w:right w:val="none" w:sz="0" w:space="0" w:color="auto"/>
      </w:divBdr>
      <w:divsChild>
        <w:div w:id="1624340730">
          <w:marLeft w:val="288"/>
          <w:marRight w:val="0"/>
          <w:marTop w:val="80"/>
          <w:marBottom w:val="80"/>
          <w:divBdr>
            <w:top w:val="none" w:sz="0" w:space="0" w:color="auto"/>
            <w:left w:val="none" w:sz="0" w:space="0" w:color="auto"/>
            <w:bottom w:val="none" w:sz="0" w:space="0" w:color="auto"/>
            <w:right w:val="none" w:sz="0" w:space="0" w:color="auto"/>
          </w:divBdr>
        </w:div>
        <w:div w:id="1123304601">
          <w:marLeft w:val="432"/>
          <w:marRight w:val="0"/>
          <w:marTop w:val="80"/>
          <w:marBottom w:val="80"/>
          <w:divBdr>
            <w:top w:val="none" w:sz="0" w:space="0" w:color="auto"/>
            <w:left w:val="none" w:sz="0" w:space="0" w:color="auto"/>
            <w:bottom w:val="none" w:sz="0" w:space="0" w:color="auto"/>
            <w:right w:val="none" w:sz="0" w:space="0" w:color="auto"/>
          </w:divBdr>
        </w:div>
        <w:div w:id="1658261665">
          <w:marLeft w:val="432"/>
          <w:marRight w:val="0"/>
          <w:marTop w:val="80"/>
          <w:marBottom w:val="80"/>
          <w:divBdr>
            <w:top w:val="none" w:sz="0" w:space="0" w:color="auto"/>
            <w:left w:val="none" w:sz="0" w:space="0" w:color="auto"/>
            <w:bottom w:val="none" w:sz="0" w:space="0" w:color="auto"/>
            <w:right w:val="none" w:sz="0" w:space="0" w:color="auto"/>
          </w:divBdr>
        </w:div>
        <w:div w:id="2120876885">
          <w:marLeft w:val="432"/>
          <w:marRight w:val="0"/>
          <w:marTop w:val="80"/>
          <w:marBottom w:val="80"/>
          <w:divBdr>
            <w:top w:val="none" w:sz="0" w:space="0" w:color="auto"/>
            <w:left w:val="none" w:sz="0" w:space="0" w:color="auto"/>
            <w:bottom w:val="none" w:sz="0" w:space="0" w:color="auto"/>
            <w:right w:val="none" w:sz="0" w:space="0" w:color="auto"/>
          </w:divBdr>
        </w:div>
        <w:div w:id="26420466">
          <w:marLeft w:val="432"/>
          <w:marRight w:val="0"/>
          <w:marTop w:val="80"/>
          <w:marBottom w:val="80"/>
          <w:divBdr>
            <w:top w:val="none" w:sz="0" w:space="0" w:color="auto"/>
            <w:left w:val="none" w:sz="0" w:space="0" w:color="auto"/>
            <w:bottom w:val="none" w:sz="0" w:space="0" w:color="auto"/>
            <w:right w:val="none" w:sz="0" w:space="0" w:color="auto"/>
          </w:divBdr>
        </w:div>
      </w:divsChild>
    </w:div>
    <w:div w:id="1711765002">
      <w:bodyDiv w:val="1"/>
      <w:marLeft w:val="0"/>
      <w:marRight w:val="0"/>
      <w:marTop w:val="0"/>
      <w:marBottom w:val="0"/>
      <w:divBdr>
        <w:top w:val="none" w:sz="0" w:space="0" w:color="auto"/>
        <w:left w:val="none" w:sz="0" w:space="0" w:color="auto"/>
        <w:bottom w:val="none" w:sz="0" w:space="0" w:color="auto"/>
        <w:right w:val="none" w:sz="0" w:space="0" w:color="auto"/>
      </w:divBdr>
      <w:divsChild>
        <w:div w:id="725030984">
          <w:marLeft w:val="274"/>
          <w:marRight w:val="0"/>
          <w:marTop w:val="80"/>
          <w:marBottom w:val="80"/>
          <w:divBdr>
            <w:top w:val="none" w:sz="0" w:space="0" w:color="auto"/>
            <w:left w:val="none" w:sz="0" w:space="0" w:color="auto"/>
            <w:bottom w:val="none" w:sz="0" w:space="0" w:color="auto"/>
            <w:right w:val="none" w:sz="0" w:space="0" w:color="auto"/>
          </w:divBdr>
        </w:div>
        <w:div w:id="1496384400">
          <w:marLeft w:val="274"/>
          <w:marRight w:val="0"/>
          <w:marTop w:val="80"/>
          <w:marBottom w:val="80"/>
          <w:divBdr>
            <w:top w:val="none" w:sz="0" w:space="0" w:color="auto"/>
            <w:left w:val="none" w:sz="0" w:space="0" w:color="auto"/>
            <w:bottom w:val="none" w:sz="0" w:space="0" w:color="auto"/>
            <w:right w:val="none" w:sz="0" w:space="0" w:color="auto"/>
          </w:divBdr>
        </w:div>
        <w:div w:id="1575778986">
          <w:marLeft w:val="274"/>
          <w:marRight w:val="0"/>
          <w:marTop w:val="80"/>
          <w:marBottom w:val="80"/>
          <w:divBdr>
            <w:top w:val="none" w:sz="0" w:space="0" w:color="auto"/>
            <w:left w:val="none" w:sz="0" w:space="0" w:color="auto"/>
            <w:bottom w:val="none" w:sz="0" w:space="0" w:color="auto"/>
            <w:right w:val="none" w:sz="0" w:space="0" w:color="auto"/>
          </w:divBdr>
        </w:div>
      </w:divsChild>
    </w:div>
    <w:div w:id="1800612892">
      <w:bodyDiv w:val="1"/>
      <w:marLeft w:val="0"/>
      <w:marRight w:val="0"/>
      <w:marTop w:val="0"/>
      <w:marBottom w:val="0"/>
      <w:divBdr>
        <w:top w:val="none" w:sz="0" w:space="0" w:color="auto"/>
        <w:left w:val="none" w:sz="0" w:space="0" w:color="auto"/>
        <w:bottom w:val="none" w:sz="0" w:space="0" w:color="auto"/>
        <w:right w:val="none" w:sz="0" w:space="0" w:color="auto"/>
      </w:divBdr>
    </w:div>
    <w:div w:id="1854609841">
      <w:bodyDiv w:val="1"/>
      <w:marLeft w:val="0"/>
      <w:marRight w:val="0"/>
      <w:marTop w:val="0"/>
      <w:marBottom w:val="0"/>
      <w:divBdr>
        <w:top w:val="none" w:sz="0" w:space="0" w:color="auto"/>
        <w:left w:val="none" w:sz="0" w:space="0" w:color="auto"/>
        <w:bottom w:val="none" w:sz="0" w:space="0" w:color="auto"/>
        <w:right w:val="none" w:sz="0" w:space="0" w:color="auto"/>
      </w:divBdr>
    </w:div>
    <w:div w:id="1976181791">
      <w:bodyDiv w:val="1"/>
      <w:marLeft w:val="0"/>
      <w:marRight w:val="0"/>
      <w:marTop w:val="0"/>
      <w:marBottom w:val="0"/>
      <w:divBdr>
        <w:top w:val="none" w:sz="0" w:space="0" w:color="auto"/>
        <w:left w:val="none" w:sz="0" w:space="0" w:color="auto"/>
        <w:bottom w:val="none" w:sz="0" w:space="0" w:color="auto"/>
        <w:right w:val="none" w:sz="0" w:space="0" w:color="auto"/>
      </w:divBdr>
      <w:divsChild>
        <w:div w:id="249776943">
          <w:marLeft w:val="274"/>
          <w:marRight w:val="0"/>
          <w:marTop w:val="80"/>
          <w:marBottom w:val="80"/>
          <w:divBdr>
            <w:top w:val="none" w:sz="0" w:space="0" w:color="auto"/>
            <w:left w:val="none" w:sz="0" w:space="0" w:color="auto"/>
            <w:bottom w:val="none" w:sz="0" w:space="0" w:color="auto"/>
            <w:right w:val="none" w:sz="0" w:space="0" w:color="auto"/>
          </w:divBdr>
        </w:div>
        <w:div w:id="575825653">
          <w:marLeft w:val="274"/>
          <w:marRight w:val="0"/>
          <w:marTop w:val="80"/>
          <w:marBottom w:val="80"/>
          <w:divBdr>
            <w:top w:val="none" w:sz="0" w:space="0" w:color="auto"/>
            <w:left w:val="none" w:sz="0" w:space="0" w:color="auto"/>
            <w:bottom w:val="none" w:sz="0" w:space="0" w:color="auto"/>
            <w:right w:val="none" w:sz="0" w:space="0" w:color="auto"/>
          </w:divBdr>
        </w:div>
        <w:div w:id="695349293">
          <w:marLeft w:val="288"/>
          <w:marRight w:val="0"/>
          <w:marTop w:val="80"/>
          <w:marBottom w:val="80"/>
          <w:divBdr>
            <w:top w:val="none" w:sz="0" w:space="0" w:color="auto"/>
            <w:left w:val="none" w:sz="0" w:space="0" w:color="auto"/>
            <w:bottom w:val="none" w:sz="0" w:space="0" w:color="auto"/>
            <w:right w:val="none" w:sz="0" w:space="0" w:color="auto"/>
          </w:divBdr>
        </w:div>
        <w:div w:id="1781296699">
          <w:marLeft w:val="288"/>
          <w:marRight w:val="0"/>
          <w:marTop w:val="80"/>
          <w:marBottom w:val="80"/>
          <w:divBdr>
            <w:top w:val="none" w:sz="0" w:space="0" w:color="auto"/>
            <w:left w:val="none" w:sz="0" w:space="0" w:color="auto"/>
            <w:bottom w:val="none" w:sz="0" w:space="0" w:color="auto"/>
            <w:right w:val="none" w:sz="0" w:space="0" w:color="auto"/>
          </w:divBdr>
        </w:div>
        <w:div w:id="1056203008">
          <w:marLeft w:val="288"/>
          <w:marRight w:val="0"/>
          <w:marTop w:val="80"/>
          <w:marBottom w:val="80"/>
          <w:divBdr>
            <w:top w:val="none" w:sz="0" w:space="0" w:color="auto"/>
            <w:left w:val="none" w:sz="0" w:space="0" w:color="auto"/>
            <w:bottom w:val="none" w:sz="0" w:space="0" w:color="auto"/>
            <w:right w:val="none" w:sz="0" w:space="0" w:color="auto"/>
          </w:divBdr>
        </w:div>
        <w:div w:id="1307012018">
          <w:marLeft w:val="288"/>
          <w:marRight w:val="0"/>
          <w:marTop w:val="80"/>
          <w:marBottom w:val="80"/>
          <w:divBdr>
            <w:top w:val="none" w:sz="0" w:space="0" w:color="auto"/>
            <w:left w:val="none" w:sz="0" w:space="0" w:color="auto"/>
            <w:bottom w:val="none" w:sz="0" w:space="0" w:color="auto"/>
            <w:right w:val="none" w:sz="0" w:space="0" w:color="auto"/>
          </w:divBdr>
        </w:div>
        <w:div w:id="784351790">
          <w:marLeft w:val="288"/>
          <w:marRight w:val="0"/>
          <w:marTop w:val="80"/>
          <w:marBottom w:val="80"/>
          <w:divBdr>
            <w:top w:val="none" w:sz="0" w:space="0" w:color="auto"/>
            <w:left w:val="none" w:sz="0" w:space="0" w:color="auto"/>
            <w:bottom w:val="none" w:sz="0" w:space="0" w:color="auto"/>
            <w:right w:val="none" w:sz="0" w:space="0" w:color="auto"/>
          </w:divBdr>
        </w:div>
      </w:divsChild>
    </w:div>
    <w:div w:id="2036467882">
      <w:bodyDiv w:val="1"/>
      <w:marLeft w:val="0"/>
      <w:marRight w:val="0"/>
      <w:marTop w:val="0"/>
      <w:marBottom w:val="0"/>
      <w:divBdr>
        <w:top w:val="none" w:sz="0" w:space="0" w:color="auto"/>
        <w:left w:val="none" w:sz="0" w:space="0" w:color="auto"/>
        <w:bottom w:val="none" w:sz="0" w:space="0" w:color="auto"/>
        <w:right w:val="none" w:sz="0" w:space="0" w:color="auto"/>
      </w:divBdr>
    </w:div>
    <w:div w:id="2037193389">
      <w:bodyDiv w:val="1"/>
      <w:marLeft w:val="0"/>
      <w:marRight w:val="0"/>
      <w:marTop w:val="0"/>
      <w:marBottom w:val="0"/>
      <w:divBdr>
        <w:top w:val="none" w:sz="0" w:space="0" w:color="auto"/>
        <w:left w:val="none" w:sz="0" w:space="0" w:color="auto"/>
        <w:bottom w:val="none" w:sz="0" w:space="0" w:color="auto"/>
        <w:right w:val="none" w:sz="0" w:space="0" w:color="auto"/>
      </w:divBdr>
      <w:divsChild>
        <w:div w:id="1210023451">
          <w:marLeft w:val="274"/>
          <w:marRight w:val="0"/>
          <w:marTop w:val="80"/>
          <w:marBottom w:val="80"/>
          <w:divBdr>
            <w:top w:val="none" w:sz="0" w:space="0" w:color="auto"/>
            <w:left w:val="none" w:sz="0" w:space="0" w:color="auto"/>
            <w:bottom w:val="none" w:sz="0" w:space="0" w:color="auto"/>
            <w:right w:val="none" w:sz="0" w:space="0" w:color="auto"/>
          </w:divBdr>
        </w:div>
        <w:div w:id="191845191">
          <w:marLeft w:val="274"/>
          <w:marRight w:val="0"/>
          <w:marTop w:val="80"/>
          <w:marBottom w:val="80"/>
          <w:divBdr>
            <w:top w:val="none" w:sz="0" w:space="0" w:color="auto"/>
            <w:left w:val="none" w:sz="0" w:space="0" w:color="auto"/>
            <w:bottom w:val="none" w:sz="0" w:space="0" w:color="auto"/>
            <w:right w:val="none" w:sz="0" w:space="0" w:color="auto"/>
          </w:divBdr>
        </w:div>
        <w:div w:id="1901089574">
          <w:marLeft w:val="274"/>
          <w:marRight w:val="0"/>
          <w:marTop w:val="80"/>
          <w:marBottom w:val="80"/>
          <w:divBdr>
            <w:top w:val="none" w:sz="0" w:space="0" w:color="auto"/>
            <w:left w:val="none" w:sz="0" w:space="0" w:color="auto"/>
            <w:bottom w:val="none" w:sz="0" w:space="0" w:color="auto"/>
            <w:right w:val="none" w:sz="0" w:space="0" w:color="auto"/>
          </w:divBdr>
        </w:div>
      </w:divsChild>
    </w:div>
    <w:div w:id="2045716100">
      <w:bodyDiv w:val="1"/>
      <w:marLeft w:val="0"/>
      <w:marRight w:val="0"/>
      <w:marTop w:val="0"/>
      <w:marBottom w:val="0"/>
      <w:divBdr>
        <w:top w:val="none" w:sz="0" w:space="0" w:color="auto"/>
        <w:left w:val="none" w:sz="0" w:space="0" w:color="auto"/>
        <w:bottom w:val="none" w:sz="0" w:space="0" w:color="auto"/>
        <w:right w:val="none" w:sz="0" w:space="0" w:color="auto"/>
      </w:divBdr>
    </w:div>
    <w:div w:id="2052340618">
      <w:bodyDiv w:val="1"/>
      <w:marLeft w:val="0"/>
      <w:marRight w:val="0"/>
      <w:marTop w:val="0"/>
      <w:marBottom w:val="0"/>
      <w:divBdr>
        <w:top w:val="none" w:sz="0" w:space="0" w:color="auto"/>
        <w:left w:val="none" w:sz="0" w:space="0" w:color="auto"/>
        <w:bottom w:val="none" w:sz="0" w:space="0" w:color="auto"/>
        <w:right w:val="none" w:sz="0" w:space="0" w:color="auto"/>
      </w:divBdr>
      <w:divsChild>
        <w:div w:id="144594127">
          <w:marLeft w:val="288"/>
          <w:marRight w:val="0"/>
          <w:marTop w:val="80"/>
          <w:marBottom w:val="80"/>
          <w:divBdr>
            <w:top w:val="none" w:sz="0" w:space="0" w:color="auto"/>
            <w:left w:val="none" w:sz="0" w:space="0" w:color="auto"/>
            <w:bottom w:val="none" w:sz="0" w:space="0" w:color="auto"/>
            <w:right w:val="none" w:sz="0" w:space="0" w:color="auto"/>
          </w:divBdr>
        </w:div>
        <w:div w:id="669213509">
          <w:marLeft w:val="562"/>
          <w:marRight w:val="0"/>
          <w:marTop w:val="80"/>
          <w:marBottom w:val="80"/>
          <w:divBdr>
            <w:top w:val="none" w:sz="0" w:space="0" w:color="auto"/>
            <w:left w:val="none" w:sz="0" w:space="0" w:color="auto"/>
            <w:bottom w:val="none" w:sz="0" w:space="0" w:color="auto"/>
            <w:right w:val="none" w:sz="0" w:space="0" w:color="auto"/>
          </w:divBdr>
        </w:div>
        <w:div w:id="1409767892">
          <w:marLeft w:val="562"/>
          <w:marRight w:val="0"/>
          <w:marTop w:val="80"/>
          <w:marBottom w:val="80"/>
          <w:divBdr>
            <w:top w:val="none" w:sz="0" w:space="0" w:color="auto"/>
            <w:left w:val="none" w:sz="0" w:space="0" w:color="auto"/>
            <w:bottom w:val="none" w:sz="0" w:space="0" w:color="auto"/>
            <w:right w:val="none" w:sz="0" w:space="0" w:color="auto"/>
          </w:divBdr>
        </w:div>
        <w:div w:id="795483945">
          <w:marLeft w:val="562"/>
          <w:marRight w:val="0"/>
          <w:marTop w:val="80"/>
          <w:marBottom w:val="80"/>
          <w:divBdr>
            <w:top w:val="none" w:sz="0" w:space="0" w:color="auto"/>
            <w:left w:val="none" w:sz="0" w:space="0" w:color="auto"/>
            <w:bottom w:val="none" w:sz="0" w:space="0" w:color="auto"/>
            <w:right w:val="none" w:sz="0" w:space="0" w:color="auto"/>
          </w:divBdr>
        </w:div>
        <w:div w:id="1165776755">
          <w:marLeft w:val="288"/>
          <w:marRight w:val="0"/>
          <w:marTop w:val="80"/>
          <w:marBottom w:val="80"/>
          <w:divBdr>
            <w:top w:val="none" w:sz="0" w:space="0" w:color="auto"/>
            <w:left w:val="none" w:sz="0" w:space="0" w:color="auto"/>
            <w:bottom w:val="none" w:sz="0" w:space="0" w:color="auto"/>
            <w:right w:val="none" w:sz="0" w:space="0" w:color="auto"/>
          </w:divBdr>
        </w:div>
        <w:div w:id="1326545014">
          <w:marLeft w:val="288"/>
          <w:marRight w:val="0"/>
          <w:marTop w:val="80"/>
          <w:marBottom w:val="80"/>
          <w:divBdr>
            <w:top w:val="none" w:sz="0" w:space="0" w:color="auto"/>
            <w:left w:val="none" w:sz="0" w:space="0" w:color="auto"/>
            <w:bottom w:val="none" w:sz="0" w:space="0" w:color="auto"/>
            <w:right w:val="none" w:sz="0" w:space="0" w:color="auto"/>
          </w:divBdr>
        </w:div>
        <w:div w:id="606893881">
          <w:marLeft w:val="288"/>
          <w:marRight w:val="0"/>
          <w:marTop w:val="80"/>
          <w:marBottom w:val="80"/>
          <w:divBdr>
            <w:top w:val="none" w:sz="0" w:space="0" w:color="auto"/>
            <w:left w:val="none" w:sz="0" w:space="0" w:color="auto"/>
            <w:bottom w:val="none" w:sz="0" w:space="0" w:color="auto"/>
            <w:right w:val="none" w:sz="0" w:space="0" w:color="auto"/>
          </w:divBdr>
        </w:div>
      </w:divsChild>
    </w:div>
    <w:div w:id="2076660103">
      <w:bodyDiv w:val="1"/>
      <w:marLeft w:val="0"/>
      <w:marRight w:val="0"/>
      <w:marTop w:val="0"/>
      <w:marBottom w:val="0"/>
      <w:divBdr>
        <w:top w:val="none" w:sz="0" w:space="0" w:color="auto"/>
        <w:left w:val="none" w:sz="0" w:space="0" w:color="auto"/>
        <w:bottom w:val="none" w:sz="0" w:space="0" w:color="auto"/>
        <w:right w:val="none" w:sz="0" w:space="0" w:color="auto"/>
      </w:divBdr>
      <w:divsChild>
        <w:div w:id="1960917194">
          <w:marLeft w:val="288"/>
          <w:marRight w:val="0"/>
          <w:marTop w:val="80"/>
          <w:marBottom w:val="80"/>
          <w:divBdr>
            <w:top w:val="none" w:sz="0" w:space="0" w:color="auto"/>
            <w:left w:val="none" w:sz="0" w:space="0" w:color="auto"/>
            <w:bottom w:val="none" w:sz="0" w:space="0" w:color="auto"/>
            <w:right w:val="none" w:sz="0" w:space="0" w:color="auto"/>
          </w:divBdr>
        </w:div>
        <w:div w:id="1438255046">
          <w:marLeft w:val="288"/>
          <w:marRight w:val="0"/>
          <w:marTop w:val="80"/>
          <w:marBottom w:val="80"/>
          <w:divBdr>
            <w:top w:val="none" w:sz="0" w:space="0" w:color="auto"/>
            <w:left w:val="none" w:sz="0" w:space="0" w:color="auto"/>
            <w:bottom w:val="none" w:sz="0" w:space="0" w:color="auto"/>
            <w:right w:val="none" w:sz="0" w:space="0" w:color="auto"/>
          </w:divBdr>
        </w:div>
        <w:div w:id="1035692345">
          <w:marLeft w:val="288"/>
          <w:marRight w:val="0"/>
          <w:marTop w:val="80"/>
          <w:marBottom w:val="80"/>
          <w:divBdr>
            <w:top w:val="none" w:sz="0" w:space="0" w:color="auto"/>
            <w:left w:val="none" w:sz="0" w:space="0" w:color="auto"/>
            <w:bottom w:val="none" w:sz="0" w:space="0" w:color="auto"/>
            <w:right w:val="none" w:sz="0" w:space="0" w:color="auto"/>
          </w:divBdr>
        </w:div>
        <w:div w:id="1808742078">
          <w:marLeft w:val="562"/>
          <w:marRight w:val="0"/>
          <w:marTop w:val="80"/>
          <w:marBottom w:val="80"/>
          <w:divBdr>
            <w:top w:val="none" w:sz="0" w:space="0" w:color="auto"/>
            <w:left w:val="none" w:sz="0" w:space="0" w:color="auto"/>
            <w:bottom w:val="none" w:sz="0" w:space="0" w:color="auto"/>
            <w:right w:val="none" w:sz="0" w:space="0" w:color="auto"/>
          </w:divBdr>
        </w:div>
        <w:div w:id="989938830">
          <w:marLeft w:val="562"/>
          <w:marRight w:val="0"/>
          <w:marTop w:val="80"/>
          <w:marBottom w:val="80"/>
          <w:divBdr>
            <w:top w:val="none" w:sz="0" w:space="0" w:color="auto"/>
            <w:left w:val="none" w:sz="0" w:space="0" w:color="auto"/>
            <w:bottom w:val="none" w:sz="0" w:space="0" w:color="auto"/>
            <w:right w:val="none" w:sz="0" w:space="0" w:color="auto"/>
          </w:divBdr>
        </w:div>
        <w:div w:id="341704853">
          <w:marLeft w:val="562"/>
          <w:marRight w:val="0"/>
          <w:marTop w:val="80"/>
          <w:marBottom w:val="80"/>
          <w:divBdr>
            <w:top w:val="none" w:sz="0" w:space="0" w:color="auto"/>
            <w:left w:val="none" w:sz="0" w:space="0" w:color="auto"/>
            <w:bottom w:val="none" w:sz="0" w:space="0" w:color="auto"/>
            <w:right w:val="none" w:sz="0" w:space="0" w:color="auto"/>
          </w:divBdr>
        </w:div>
        <w:div w:id="524369831">
          <w:marLeft w:val="562"/>
          <w:marRight w:val="0"/>
          <w:marTop w:val="80"/>
          <w:marBottom w:val="80"/>
          <w:divBdr>
            <w:top w:val="none" w:sz="0" w:space="0" w:color="auto"/>
            <w:left w:val="none" w:sz="0" w:space="0" w:color="auto"/>
            <w:bottom w:val="none" w:sz="0" w:space="0" w:color="auto"/>
            <w:right w:val="none" w:sz="0" w:space="0" w:color="auto"/>
          </w:divBdr>
        </w:div>
        <w:div w:id="2015567140">
          <w:marLeft w:val="288"/>
          <w:marRight w:val="0"/>
          <w:marTop w:val="8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15</Pages>
  <Words>4842</Words>
  <Characters>27600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KPMG Interim report: Review of the optimal approach to transition to the full NDIS</vt:lpstr>
    </vt:vector>
  </TitlesOfParts>
  <Company>KPMG</Company>
  <LinksUpToDate>false</LinksUpToDate>
  <CharactersWithSpaces>32378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KPMG Interim report: Review of the optimal approach to transition to the full NDIS</dc:title>
  <dc:creator>KPMG</dc:creator>
  <cp:lastModifiedBy>NDIA</cp:lastModifiedBy>
  <cp:revision>9</cp:revision>
  <dcterms:created xsi:type="dcterms:W3CDTF">2014-07-18T03:45:00Z</dcterms:created>
  <dcterms:modified xsi:type="dcterms:W3CDTF">2014-07-18T04:56:00Z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