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0C4F6" w14:textId="1F5945F3" w:rsidR="004B6BFB" w:rsidRDefault="004D32B5" w:rsidP="00CE4AF2">
      <w:pPr>
        <w:pStyle w:val="Heading1"/>
        <w:spacing w:line="360" w:lineRule="auto"/>
        <w:rPr>
          <w:sz w:val="44"/>
        </w:rPr>
      </w:pPr>
      <w:bookmarkStart w:id="0" w:name="_Toc8743268"/>
      <w:bookmarkStart w:id="1" w:name="_Toc8743345"/>
      <w:bookmarkStart w:id="2" w:name="_Toc11156909"/>
      <w:bookmarkStart w:id="3" w:name="_Toc32930218"/>
      <w:bookmarkStart w:id="4" w:name="_Toc38056465"/>
      <w:r w:rsidRPr="0079628A">
        <w:rPr>
          <w:noProof/>
          <w:lang w:eastAsia="en-AU"/>
        </w:rPr>
        <w:drawing>
          <wp:anchor distT="0" distB="0" distL="114300" distR="114300" simplePos="0" relativeHeight="251658240" behindDoc="1" locked="0" layoutInCell="1" allowOverlap="1" wp14:anchorId="1D7F9507" wp14:editId="3EDD2D8E">
            <wp:simplePos x="0" y="0"/>
            <wp:positionH relativeFrom="page">
              <wp:posOffset>331470</wp:posOffset>
            </wp:positionH>
            <wp:positionV relativeFrom="page">
              <wp:posOffset>360045</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2">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285CB4" w:rsidRPr="0079628A">
        <w:t xml:space="preserve">Compliance and Enforcement </w:t>
      </w:r>
      <w:bookmarkEnd w:id="0"/>
      <w:bookmarkEnd w:id="1"/>
      <w:r w:rsidR="00A87B05">
        <w:t>Framework</w:t>
      </w:r>
      <w:bookmarkEnd w:id="2"/>
      <w:bookmarkEnd w:id="3"/>
      <w:bookmarkEnd w:id="4"/>
      <w:r w:rsidR="007219F1" w:rsidRPr="0079628A">
        <w:br/>
      </w:r>
    </w:p>
    <w:p w14:paraId="6690CFA1" w14:textId="1EE24C00" w:rsidR="007219F1" w:rsidRPr="0079628A" w:rsidRDefault="007C7ECA" w:rsidP="00CE4AF2">
      <w:pPr>
        <w:pStyle w:val="Heading1"/>
        <w:spacing w:line="360" w:lineRule="auto"/>
        <w:rPr>
          <w:sz w:val="44"/>
        </w:rPr>
      </w:pPr>
      <w:bookmarkStart w:id="5" w:name="_Toc8743269"/>
      <w:bookmarkStart w:id="6" w:name="_Toc8743346"/>
      <w:bookmarkStart w:id="7" w:name="_Toc11156910"/>
      <w:bookmarkStart w:id="8" w:name="_Toc32930219"/>
      <w:bookmarkStart w:id="9" w:name="_Toc38056138"/>
      <w:bookmarkStart w:id="10" w:name="_Toc38056466"/>
      <w:r>
        <w:rPr>
          <w:sz w:val="44"/>
        </w:rPr>
        <w:t xml:space="preserve">March </w:t>
      </w:r>
      <w:r w:rsidR="00285CB4" w:rsidRPr="0079628A">
        <w:rPr>
          <w:sz w:val="44"/>
        </w:rPr>
        <w:t>20</w:t>
      </w:r>
      <w:r>
        <w:rPr>
          <w:sz w:val="44"/>
        </w:rPr>
        <w:t>20</w:t>
      </w:r>
      <w:bookmarkEnd w:id="5"/>
      <w:bookmarkEnd w:id="6"/>
      <w:bookmarkEnd w:id="7"/>
      <w:bookmarkEnd w:id="8"/>
      <w:bookmarkEnd w:id="9"/>
      <w:bookmarkEnd w:id="10"/>
    </w:p>
    <w:p w14:paraId="5C7A5184" w14:textId="77777777" w:rsidR="007219F1" w:rsidRPr="0079628A" w:rsidRDefault="007219F1" w:rsidP="00B85A96">
      <w:pPr>
        <w:spacing w:line="360" w:lineRule="auto"/>
        <w:rPr>
          <w:rFonts w:cs="Arial"/>
          <w:color w:val="FFFFFF" w:themeColor="background1"/>
          <w:szCs w:val="96"/>
        </w:rPr>
      </w:pPr>
      <w:r w:rsidRPr="0079628A">
        <w:br w:type="page"/>
      </w:r>
    </w:p>
    <w:p w14:paraId="0AA6CA16" w14:textId="38AA6668" w:rsidR="000D65C2" w:rsidRDefault="007219F1" w:rsidP="000D65C2">
      <w:pPr>
        <w:pStyle w:val="Heading2"/>
        <w:numPr>
          <w:ilvl w:val="0"/>
          <w:numId w:val="0"/>
        </w:numPr>
        <w:spacing w:line="360" w:lineRule="auto"/>
        <w:rPr>
          <w:rFonts w:asciiTheme="minorHAnsi" w:hAnsiTheme="minorHAnsi"/>
          <w:noProof/>
          <w:szCs w:val="22"/>
          <w:lang w:eastAsia="en-AU"/>
        </w:rPr>
      </w:pPr>
      <w:bookmarkStart w:id="11" w:name="_Toc8743270"/>
      <w:bookmarkStart w:id="12" w:name="_Toc8743347"/>
      <w:bookmarkStart w:id="13" w:name="_Toc11156911"/>
      <w:bookmarkStart w:id="14" w:name="_Toc32930220"/>
      <w:bookmarkStart w:id="15" w:name="_Toc38056467"/>
      <w:r w:rsidRPr="0079628A">
        <w:lastRenderedPageBreak/>
        <w:t>Contents</w:t>
      </w:r>
      <w:bookmarkEnd w:id="11"/>
      <w:bookmarkEnd w:id="12"/>
      <w:bookmarkEnd w:id="13"/>
      <w:bookmarkEnd w:id="14"/>
      <w:bookmarkEnd w:id="15"/>
      <w:r w:rsidR="0040062A" w:rsidRPr="0079628A">
        <w:fldChar w:fldCharType="begin"/>
      </w:r>
      <w:r w:rsidR="0040062A" w:rsidRPr="00B4510F">
        <w:instrText xml:space="preserve"> TOC \o "1-5" \h \z \u </w:instrText>
      </w:r>
      <w:r w:rsidR="0040062A" w:rsidRPr="0079628A">
        <w:fldChar w:fldCharType="separate"/>
      </w:r>
    </w:p>
    <w:p w14:paraId="0383656E" w14:textId="0E07CB77" w:rsidR="000D65C2" w:rsidRDefault="000750C3">
      <w:pPr>
        <w:pStyle w:val="TOC2"/>
        <w:rPr>
          <w:rFonts w:asciiTheme="minorHAnsi" w:hAnsiTheme="minorHAnsi"/>
          <w:b w:val="0"/>
          <w:szCs w:val="22"/>
          <w:lang w:eastAsia="en-AU"/>
        </w:rPr>
      </w:pPr>
      <w:hyperlink w:anchor="_Toc38056468" w:history="1">
        <w:r w:rsidR="000D65C2" w:rsidRPr="00643D1E">
          <w:rPr>
            <w:rStyle w:val="Hyperlink"/>
          </w:rPr>
          <w:t>Version Control</w:t>
        </w:r>
        <w:r w:rsidR="000D65C2">
          <w:rPr>
            <w:webHidden/>
          </w:rPr>
          <w:tab/>
        </w:r>
        <w:r w:rsidR="000D65C2">
          <w:rPr>
            <w:webHidden/>
          </w:rPr>
          <w:fldChar w:fldCharType="begin"/>
        </w:r>
        <w:r w:rsidR="000D65C2">
          <w:rPr>
            <w:webHidden/>
          </w:rPr>
          <w:instrText xml:space="preserve"> PAGEREF _Toc38056468 \h </w:instrText>
        </w:r>
        <w:r w:rsidR="000D65C2">
          <w:rPr>
            <w:webHidden/>
          </w:rPr>
        </w:r>
        <w:r w:rsidR="000D65C2">
          <w:rPr>
            <w:webHidden/>
          </w:rPr>
          <w:fldChar w:fldCharType="separate"/>
        </w:r>
        <w:r w:rsidR="00291AF2">
          <w:rPr>
            <w:webHidden/>
          </w:rPr>
          <w:t>3</w:t>
        </w:r>
        <w:r w:rsidR="000D65C2">
          <w:rPr>
            <w:webHidden/>
          </w:rPr>
          <w:fldChar w:fldCharType="end"/>
        </w:r>
      </w:hyperlink>
    </w:p>
    <w:p w14:paraId="62D6CF0D" w14:textId="3727BF88" w:rsidR="000D65C2" w:rsidRDefault="000750C3">
      <w:pPr>
        <w:pStyle w:val="TOC2"/>
        <w:rPr>
          <w:rFonts w:asciiTheme="minorHAnsi" w:hAnsiTheme="minorHAnsi"/>
          <w:b w:val="0"/>
          <w:szCs w:val="22"/>
          <w:lang w:eastAsia="en-AU"/>
        </w:rPr>
      </w:pPr>
      <w:hyperlink w:anchor="_Toc38056469" w:history="1">
        <w:r w:rsidR="000D65C2" w:rsidRPr="00643D1E">
          <w:rPr>
            <w:rStyle w:val="Hyperlink"/>
          </w:rPr>
          <w:t>Glossary</w:t>
        </w:r>
        <w:r w:rsidR="000D65C2">
          <w:rPr>
            <w:webHidden/>
          </w:rPr>
          <w:tab/>
        </w:r>
        <w:r w:rsidR="000D65C2">
          <w:rPr>
            <w:webHidden/>
          </w:rPr>
          <w:fldChar w:fldCharType="begin"/>
        </w:r>
        <w:r w:rsidR="000D65C2">
          <w:rPr>
            <w:webHidden/>
          </w:rPr>
          <w:instrText xml:space="preserve"> PAGEREF _Toc38056469 \h </w:instrText>
        </w:r>
        <w:r w:rsidR="000D65C2">
          <w:rPr>
            <w:webHidden/>
          </w:rPr>
        </w:r>
        <w:r w:rsidR="000D65C2">
          <w:rPr>
            <w:webHidden/>
          </w:rPr>
          <w:fldChar w:fldCharType="separate"/>
        </w:r>
        <w:r w:rsidR="00291AF2">
          <w:rPr>
            <w:webHidden/>
          </w:rPr>
          <w:t>3</w:t>
        </w:r>
        <w:r w:rsidR="000D65C2">
          <w:rPr>
            <w:webHidden/>
          </w:rPr>
          <w:fldChar w:fldCharType="end"/>
        </w:r>
      </w:hyperlink>
    </w:p>
    <w:p w14:paraId="65D2185C" w14:textId="09A48546" w:rsidR="000D65C2" w:rsidRDefault="000750C3">
      <w:pPr>
        <w:pStyle w:val="TOC2"/>
        <w:rPr>
          <w:rFonts w:asciiTheme="minorHAnsi" w:hAnsiTheme="minorHAnsi"/>
          <w:b w:val="0"/>
          <w:szCs w:val="22"/>
          <w:lang w:eastAsia="en-AU"/>
        </w:rPr>
      </w:pPr>
      <w:hyperlink w:anchor="_Toc38056470" w:history="1">
        <w:r w:rsidR="000D65C2" w:rsidRPr="00643D1E">
          <w:rPr>
            <w:rStyle w:val="Hyperlink"/>
          </w:rPr>
          <w:t>1.</w:t>
        </w:r>
        <w:r w:rsidR="000D65C2">
          <w:rPr>
            <w:rFonts w:asciiTheme="minorHAnsi" w:hAnsiTheme="minorHAnsi"/>
            <w:b w:val="0"/>
            <w:szCs w:val="22"/>
            <w:lang w:eastAsia="en-AU"/>
          </w:rPr>
          <w:tab/>
        </w:r>
        <w:r w:rsidR="000D65C2" w:rsidRPr="00643D1E">
          <w:rPr>
            <w:rStyle w:val="Hyperlink"/>
          </w:rPr>
          <w:t>Compliance and Enforcement</w:t>
        </w:r>
        <w:r w:rsidR="000D65C2">
          <w:rPr>
            <w:webHidden/>
          </w:rPr>
          <w:tab/>
        </w:r>
        <w:r w:rsidR="000D65C2">
          <w:rPr>
            <w:webHidden/>
          </w:rPr>
          <w:fldChar w:fldCharType="begin"/>
        </w:r>
        <w:r w:rsidR="000D65C2">
          <w:rPr>
            <w:webHidden/>
          </w:rPr>
          <w:instrText xml:space="preserve"> PAGEREF _Toc38056470 \h </w:instrText>
        </w:r>
        <w:r w:rsidR="000D65C2">
          <w:rPr>
            <w:webHidden/>
          </w:rPr>
        </w:r>
        <w:r w:rsidR="000D65C2">
          <w:rPr>
            <w:webHidden/>
          </w:rPr>
          <w:fldChar w:fldCharType="separate"/>
        </w:r>
        <w:r w:rsidR="00291AF2">
          <w:rPr>
            <w:webHidden/>
          </w:rPr>
          <w:t>4</w:t>
        </w:r>
        <w:r w:rsidR="000D65C2">
          <w:rPr>
            <w:webHidden/>
          </w:rPr>
          <w:fldChar w:fldCharType="end"/>
        </w:r>
      </w:hyperlink>
    </w:p>
    <w:p w14:paraId="47FD7E2D" w14:textId="2627FDD2" w:rsidR="000D65C2" w:rsidRDefault="000750C3">
      <w:pPr>
        <w:pStyle w:val="TOC3"/>
        <w:rPr>
          <w:rFonts w:asciiTheme="minorHAnsi" w:hAnsiTheme="minorHAnsi"/>
          <w:noProof/>
          <w:szCs w:val="22"/>
          <w:lang w:eastAsia="en-AU"/>
        </w:rPr>
      </w:pPr>
      <w:hyperlink w:anchor="_Toc38056471" w:history="1">
        <w:r w:rsidR="000D65C2" w:rsidRPr="00643D1E">
          <w:rPr>
            <w:rStyle w:val="Hyperlink"/>
            <w:noProof/>
          </w:rPr>
          <w:t>1.1</w:t>
        </w:r>
        <w:r w:rsidR="000D65C2">
          <w:rPr>
            <w:rFonts w:asciiTheme="minorHAnsi" w:hAnsiTheme="minorHAnsi"/>
            <w:noProof/>
            <w:szCs w:val="22"/>
            <w:lang w:eastAsia="en-AU"/>
          </w:rPr>
          <w:tab/>
        </w:r>
        <w:r w:rsidR="000D65C2" w:rsidRPr="00643D1E">
          <w:rPr>
            <w:rStyle w:val="Hyperlink"/>
            <w:noProof/>
          </w:rPr>
          <w:t>Purpose</w:t>
        </w:r>
        <w:r w:rsidR="000D65C2">
          <w:rPr>
            <w:noProof/>
            <w:webHidden/>
          </w:rPr>
          <w:tab/>
        </w:r>
        <w:r w:rsidR="000D65C2">
          <w:rPr>
            <w:noProof/>
            <w:webHidden/>
          </w:rPr>
          <w:fldChar w:fldCharType="begin"/>
        </w:r>
        <w:r w:rsidR="000D65C2">
          <w:rPr>
            <w:noProof/>
            <w:webHidden/>
          </w:rPr>
          <w:instrText xml:space="preserve"> PAGEREF _Toc38056471 \h </w:instrText>
        </w:r>
        <w:r w:rsidR="000D65C2">
          <w:rPr>
            <w:noProof/>
            <w:webHidden/>
          </w:rPr>
        </w:r>
        <w:r w:rsidR="000D65C2">
          <w:rPr>
            <w:noProof/>
            <w:webHidden/>
          </w:rPr>
          <w:fldChar w:fldCharType="separate"/>
        </w:r>
        <w:r w:rsidR="00291AF2">
          <w:rPr>
            <w:noProof/>
            <w:webHidden/>
          </w:rPr>
          <w:t>4</w:t>
        </w:r>
        <w:r w:rsidR="000D65C2">
          <w:rPr>
            <w:noProof/>
            <w:webHidden/>
          </w:rPr>
          <w:fldChar w:fldCharType="end"/>
        </w:r>
      </w:hyperlink>
    </w:p>
    <w:p w14:paraId="62DE6EBE" w14:textId="46D7B419" w:rsidR="000D65C2" w:rsidRDefault="000750C3">
      <w:pPr>
        <w:pStyle w:val="TOC3"/>
        <w:rPr>
          <w:rFonts w:asciiTheme="minorHAnsi" w:hAnsiTheme="minorHAnsi"/>
          <w:noProof/>
          <w:szCs w:val="22"/>
          <w:lang w:eastAsia="en-AU"/>
        </w:rPr>
      </w:pPr>
      <w:hyperlink w:anchor="_Toc38056472" w:history="1">
        <w:r w:rsidR="000D65C2" w:rsidRPr="00643D1E">
          <w:rPr>
            <w:rStyle w:val="Hyperlink"/>
            <w:noProof/>
          </w:rPr>
          <w:t>1.2</w:t>
        </w:r>
        <w:r w:rsidR="000D65C2">
          <w:rPr>
            <w:rFonts w:asciiTheme="minorHAnsi" w:hAnsiTheme="minorHAnsi"/>
            <w:noProof/>
            <w:szCs w:val="22"/>
            <w:lang w:eastAsia="en-AU"/>
          </w:rPr>
          <w:tab/>
        </w:r>
        <w:r w:rsidR="000D65C2" w:rsidRPr="00643D1E">
          <w:rPr>
            <w:rStyle w:val="Hyperlink"/>
            <w:noProof/>
          </w:rPr>
          <w:t>Requirements</w:t>
        </w:r>
        <w:r w:rsidR="000D65C2">
          <w:rPr>
            <w:noProof/>
            <w:webHidden/>
          </w:rPr>
          <w:tab/>
        </w:r>
        <w:r w:rsidR="000D65C2">
          <w:rPr>
            <w:noProof/>
            <w:webHidden/>
          </w:rPr>
          <w:fldChar w:fldCharType="begin"/>
        </w:r>
        <w:r w:rsidR="000D65C2">
          <w:rPr>
            <w:noProof/>
            <w:webHidden/>
          </w:rPr>
          <w:instrText xml:space="preserve"> PAGEREF _Toc38056472 \h </w:instrText>
        </w:r>
        <w:r w:rsidR="000D65C2">
          <w:rPr>
            <w:noProof/>
            <w:webHidden/>
          </w:rPr>
        </w:r>
        <w:r w:rsidR="000D65C2">
          <w:rPr>
            <w:noProof/>
            <w:webHidden/>
          </w:rPr>
          <w:fldChar w:fldCharType="separate"/>
        </w:r>
        <w:r w:rsidR="00291AF2">
          <w:rPr>
            <w:noProof/>
            <w:webHidden/>
          </w:rPr>
          <w:t>4</w:t>
        </w:r>
        <w:r w:rsidR="000D65C2">
          <w:rPr>
            <w:noProof/>
            <w:webHidden/>
          </w:rPr>
          <w:fldChar w:fldCharType="end"/>
        </w:r>
      </w:hyperlink>
    </w:p>
    <w:p w14:paraId="0A4B6C88" w14:textId="1401A4A6" w:rsidR="000D65C2" w:rsidRDefault="000750C3">
      <w:pPr>
        <w:pStyle w:val="TOC2"/>
        <w:rPr>
          <w:rFonts w:asciiTheme="minorHAnsi" w:hAnsiTheme="minorHAnsi"/>
          <w:b w:val="0"/>
          <w:szCs w:val="22"/>
          <w:lang w:eastAsia="en-AU"/>
        </w:rPr>
      </w:pPr>
      <w:hyperlink w:anchor="_Toc38056473" w:history="1">
        <w:r w:rsidR="000D65C2" w:rsidRPr="00643D1E">
          <w:rPr>
            <w:rStyle w:val="Hyperlink"/>
          </w:rPr>
          <w:t>2.</w:t>
        </w:r>
        <w:r w:rsidR="000D65C2">
          <w:rPr>
            <w:rFonts w:asciiTheme="minorHAnsi" w:hAnsiTheme="minorHAnsi"/>
            <w:b w:val="0"/>
            <w:szCs w:val="22"/>
            <w:lang w:eastAsia="en-AU"/>
          </w:rPr>
          <w:tab/>
        </w:r>
        <w:r w:rsidR="000D65C2" w:rsidRPr="00643D1E">
          <w:rPr>
            <w:rStyle w:val="Hyperlink"/>
          </w:rPr>
          <w:t>Compliance Approach</w:t>
        </w:r>
        <w:r w:rsidR="000D65C2">
          <w:rPr>
            <w:webHidden/>
          </w:rPr>
          <w:tab/>
        </w:r>
        <w:r w:rsidR="000D65C2">
          <w:rPr>
            <w:webHidden/>
          </w:rPr>
          <w:fldChar w:fldCharType="begin"/>
        </w:r>
        <w:r w:rsidR="000D65C2">
          <w:rPr>
            <w:webHidden/>
          </w:rPr>
          <w:instrText xml:space="preserve"> PAGEREF _Toc38056473 \h </w:instrText>
        </w:r>
        <w:r w:rsidR="000D65C2">
          <w:rPr>
            <w:webHidden/>
          </w:rPr>
        </w:r>
        <w:r w:rsidR="000D65C2">
          <w:rPr>
            <w:webHidden/>
          </w:rPr>
          <w:fldChar w:fldCharType="separate"/>
        </w:r>
        <w:r w:rsidR="00291AF2">
          <w:rPr>
            <w:webHidden/>
          </w:rPr>
          <w:t>6</w:t>
        </w:r>
        <w:r w:rsidR="000D65C2">
          <w:rPr>
            <w:webHidden/>
          </w:rPr>
          <w:fldChar w:fldCharType="end"/>
        </w:r>
      </w:hyperlink>
    </w:p>
    <w:p w14:paraId="0A8F5A67" w14:textId="5379AFE5" w:rsidR="000D65C2" w:rsidRDefault="000750C3">
      <w:pPr>
        <w:pStyle w:val="TOC3"/>
        <w:rPr>
          <w:rFonts w:asciiTheme="minorHAnsi" w:hAnsiTheme="minorHAnsi"/>
          <w:noProof/>
          <w:szCs w:val="22"/>
          <w:lang w:eastAsia="en-AU"/>
        </w:rPr>
      </w:pPr>
      <w:hyperlink w:anchor="_Toc38056474" w:history="1">
        <w:r w:rsidR="000D65C2" w:rsidRPr="00643D1E">
          <w:rPr>
            <w:rStyle w:val="Hyperlink"/>
            <w:noProof/>
          </w:rPr>
          <w:t>2.1</w:t>
        </w:r>
        <w:r w:rsidR="000D65C2">
          <w:rPr>
            <w:rFonts w:asciiTheme="minorHAnsi" w:hAnsiTheme="minorHAnsi"/>
            <w:noProof/>
            <w:szCs w:val="22"/>
            <w:lang w:eastAsia="en-AU"/>
          </w:rPr>
          <w:tab/>
        </w:r>
        <w:r w:rsidR="000D65C2" w:rsidRPr="00643D1E">
          <w:rPr>
            <w:rStyle w:val="Hyperlink"/>
            <w:noProof/>
          </w:rPr>
          <w:t>Compliance Principles</w:t>
        </w:r>
        <w:r w:rsidR="000D65C2">
          <w:rPr>
            <w:noProof/>
            <w:webHidden/>
          </w:rPr>
          <w:tab/>
        </w:r>
        <w:r w:rsidR="000D65C2">
          <w:rPr>
            <w:noProof/>
            <w:webHidden/>
          </w:rPr>
          <w:fldChar w:fldCharType="begin"/>
        </w:r>
        <w:r w:rsidR="000D65C2">
          <w:rPr>
            <w:noProof/>
            <w:webHidden/>
          </w:rPr>
          <w:instrText xml:space="preserve"> PAGEREF _Toc38056474 \h </w:instrText>
        </w:r>
        <w:r w:rsidR="000D65C2">
          <w:rPr>
            <w:noProof/>
            <w:webHidden/>
          </w:rPr>
        </w:r>
        <w:r w:rsidR="000D65C2">
          <w:rPr>
            <w:noProof/>
            <w:webHidden/>
          </w:rPr>
          <w:fldChar w:fldCharType="separate"/>
        </w:r>
        <w:r w:rsidR="00291AF2">
          <w:rPr>
            <w:noProof/>
            <w:webHidden/>
          </w:rPr>
          <w:t>7</w:t>
        </w:r>
        <w:r w:rsidR="000D65C2">
          <w:rPr>
            <w:noProof/>
            <w:webHidden/>
          </w:rPr>
          <w:fldChar w:fldCharType="end"/>
        </w:r>
      </w:hyperlink>
    </w:p>
    <w:p w14:paraId="388BCF5A" w14:textId="700D6B05" w:rsidR="000D65C2" w:rsidRDefault="000750C3">
      <w:pPr>
        <w:pStyle w:val="TOC3"/>
        <w:rPr>
          <w:rFonts w:asciiTheme="minorHAnsi" w:hAnsiTheme="minorHAnsi"/>
          <w:noProof/>
          <w:szCs w:val="22"/>
          <w:lang w:eastAsia="en-AU"/>
        </w:rPr>
      </w:pPr>
      <w:hyperlink w:anchor="_Toc38056475" w:history="1">
        <w:r w:rsidR="000D65C2" w:rsidRPr="00643D1E">
          <w:rPr>
            <w:rStyle w:val="Hyperlink"/>
            <w:noProof/>
          </w:rPr>
          <w:t>2.2</w:t>
        </w:r>
        <w:r w:rsidR="000D65C2">
          <w:rPr>
            <w:rFonts w:asciiTheme="minorHAnsi" w:hAnsiTheme="minorHAnsi"/>
            <w:noProof/>
            <w:szCs w:val="22"/>
            <w:lang w:eastAsia="en-AU"/>
          </w:rPr>
          <w:tab/>
        </w:r>
        <w:r w:rsidR="000D65C2" w:rsidRPr="00643D1E">
          <w:rPr>
            <w:rStyle w:val="Hyperlink"/>
            <w:noProof/>
          </w:rPr>
          <w:t>Compliance Priorities</w:t>
        </w:r>
        <w:r w:rsidR="000D65C2">
          <w:rPr>
            <w:noProof/>
            <w:webHidden/>
          </w:rPr>
          <w:tab/>
        </w:r>
        <w:r w:rsidR="000D65C2">
          <w:rPr>
            <w:noProof/>
            <w:webHidden/>
          </w:rPr>
          <w:fldChar w:fldCharType="begin"/>
        </w:r>
        <w:r w:rsidR="000D65C2">
          <w:rPr>
            <w:noProof/>
            <w:webHidden/>
          </w:rPr>
          <w:instrText xml:space="preserve"> PAGEREF _Toc38056475 \h </w:instrText>
        </w:r>
        <w:r w:rsidR="000D65C2">
          <w:rPr>
            <w:noProof/>
            <w:webHidden/>
          </w:rPr>
        </w:r>
        <w:r w:rsidR="000D65C2">
          <w:rPr>
            <w:noProof/>
            <w:webHidden/>
          </w:rPr>
          <w:fldChar w:fldCharType="separate"/>
        </w:r>
        <w:r w:rsidR="00291AF2">
          <w:rPr>
            <w:noProof/>
            <w:webHidden/>
          </w:rPr>
          <w:t>7</w:t>
        </w:r>
        <w:r w:rsidR="000D65C2">
          <w:rPr>
            <w:noProof/>
            <w:webHidden/>
          </w:rPr>
          <w:fldChar w:fldCharType="end"/>
        </w:r>
      </w:hyperlink>
    </w:p>
    <w:p w14:paraId="669E706E" w14:textId="2FD2630D" w:rsidR="000D65C2" w:rsidRDefault="000750C3">
      <w:pPr>
        <w:pStyle w:val="TOC2"/>
        <w:rPr>
          <w:rFonts w:asciiTheme="minorHAnsi" w:hAnsiTheme="minorHAnsi"/>
          <w:b w:val="0"/>
          <w:szCs w:val="22"/>
          <w:lang w:eastAsia="en-AU"/>
        </w:rPr>
      </w:pPr>
      <w:hyperlink w:anchor="_Toc38056476" w:history="1">
        <w:r w:rsidR="000D65C2" w:rsidRPr="00643D1E">
          <w:rPr>
            <w:rStyle w:val="Hyperlink"/>
          </w:rPr>
          <w:t>3.</w:t>
        </w:r>
        <w:r w:rsidR="000D65C2">
          <w:rPr>
            <w:rFonts w:asciiTheme="minorHAnsi" w:hAnsiTheme="minorHAnsi"/>
            <w:b w:val="0"/>
            <w:szCs w:val="22"/>
            <w:lang w:eastAsia="en-AU"/>
          </w:rPr>
          <w:tab/>
        </w:r>
        <w:r w:rsidR="000D65C2" w:rsidRPr="00643D1E">
          <w:rPr>
            <w:rStyle w:val="Hyperlink"/>
          </w:rPr>
          <w:t>Compliance Governance</w:t>
        </w:r>
        <w:r w:rsidR="000D65C2">
          <w:rPr>
            <w:webHidden/>
          </w:rPr>
          <w:tab/>
        </w:r>
        <w:r w:rsidR="000D65C2">
          <w:rPr>
            <w:webHidden/>
          </w:rPr>
          <w:fldChar w:fldCharType="begin"/>
        </w:r>
        <w:r w:rsidR="000D65C2">
          <w:rPr>
            <w:webHidden/>
          </w:rPr>
          <w:instrText xml:space="preserve"> PAGEREF _Toc38056476 \h </w:instrText>
        </w:r>
        <w:r w:rsidR="000D65C2">
          <w:rPr>
            <w:webHidden/>
          </w:rPr>
        </w:r>
        <w:r w:rsidR="000D65C2">
          <w:rPr>
            <w:webHidden/>
          </w:rPr>
          <w:fldChar w:fldCharType="separate"/>
        </w:r>
        <w:r w:rsidR="00291AF2">
          <w:rPr>
            <w:webHidden/>
          </w:rPr>
          <w:t>8</w:t>
        </w:r>
        <w:r w:rsidR="000D65C2">
          <w:rPr>
            <w:webHidden/>
          </w:rPr>
          <w:fldChar w:fldCharType="end"/>
        </w:r>
      </w:hyperlink>
    </w:p>
    <w:p w14:paraId="674C29C3" w14:textId="597991E1" w:rsidR="000D65C2" w:rsidRDefault="000750C3">
      <w:pPr>
        <w:pStyle w:val="TOC3"/>
        <w:rPr>
          <w:rFonts w:asciiTheme="minorHAnsi" w:hAnsiTheme="minorHAnsi"/>
          <w:noProof/>
          <w:szCs w:val="22"/>
          <w:lang w:eastAsia="en-AU"/>
        </w:rPr>
      </w:pPr>
      <w:hyperlink w:anchor="_Toc38056477" w:history="1">
        <w:r w:rsidR="000D65C2" w:rsidRPr="00643D1E">
          <w:rPr>
            <w:rStyle w:val="Hyperlink"/>
            <w:noProof/>
          </w:rPr>
          <w:t>3.1</w:t>
        </w:r>
        <w:r w:rsidR="000D65C2">
          <w:rPr>
            <w:rFonts w:asciiTheme="minorHAnsi" w:hAnsiTheme="minorHAnsi"/>
            <w:noProof/>
            <w:szCs w:val="22"/>
            <w:lang w:eastAsia="en-AU"/>
          </w:rPr>
          <w:tab/>
        </w:r>
        <w:r w:rsidR="000D65C2" w:rsidRPr="00643D1E">
          <w:rPr>
            <w:rStyle w:val="Hyperlink"/>
            <w:noProof/>
          </w:rPr>
          <w:t>Risk Management</w:t>
        </w:r>
        <w:r w:rsidR="000D65C2">
          <w:rPr>
            <w:noProof/>
            <w:webHidden/>
          </w:rPr>
          <w:tab/>
        </w:r>
        <w:r w:rsidR="000D65C2">
          <w:rPr>
            <w:noProof/>
            <w:webHidden/>
          </w:rPr>
          <w:fldChar w:fldCharType="begin"/>
        </w:r>
        <w:r w:rsidR="000D65C2">
          <w:rPr>
            <w:noProof/>
            <w:webHidden/>
          </w:rPr>
          <w:instrText xml:space="preserve"> PAGEREF _Toc38056477 \h </w:instrText>
        </w:r>
        <w:r w:rsidR="000D65C2">
          <w:rPr>
            <w:noProof/>
            <w:webHidden/>
          </w:rPr>
        </w:r>
        <w:r w:rsidR="000D65C2">
          <w:rPr>
            <w:noProof/>
            <w:webHidden/>
          </w:rPr>
          <w:fldChar w:fldCharType="separate"/>
        </w:r>
        <w:r w:rsidR="00291AF2">
          <w:rPr>
            <w:noProof/>
            <w:webHidden/>
          </w:rPr>
          <w:t>8</w:t>
        </w:r>
        <w:r w:rsidR="000D65C2">
          <w:rPr>
            <w:noProof/>
            <w:webHidden/>
          </w:rPr>
          <w:fldChar w:fldCharType="end"/>
        </w:r>
      </w:hyperlink>
    </w:p>
    <w:p w14:paraId="6FEB1D11" w14:textId="13A36A7C" w:rsidR="000D65C2" w:rsidRDefault="000750C3">
      <w:pPr>
        <w:pStyle w:val="TOC3"/>
        <w:rPr>
          <w:rFonts w:asciiTheme="minorHAnsi" w:hAnsiTheme="minorHAnsi"/>
          <w:noProof/>
          <w:szCs w:val="22"/>
          <w:lang w:eastAsia="en-AU"/>
        </w:rPr>
      </w:pPr>
      <w:hyperlink w:anchor="_Toc38056478" w:history="1">
        <w:r w:rsidR="000D65C2" w:rsidRPr="00643D1E">
          <w:rPr>
            <w:rStyle w:val="Hyperlink"/>
            <w:noProof/>
          </w:rPr>
          <w:t>3.2</w:t>
        </w:r>
        <w:r w:rsidR="000D65C2">
          <w:rPr>
            <w:rFonts w:asciiTheme="minorHAnsi" w:hAnsiTheme="minorHAnsi"/>
            <w:noProof/>
            <w:szCs w:val="22"/>
            <w:lang w:eastAsia="en-AU"/>
          </w:rPr>
          <w:tab/>
        </w:r>
        <w:r w:rsidR="000D65C2" w:rsidRPr="00643D1E">
          <w:rPr>
            <w:rStyle w:val="Hyperlink"/>
            <w:noProof/>
          </w:rPr>
          <w:t>Internal Relationships</w:t>
        </w:r>
        <w:r w:rsidR="000D65C2">
          <w:rPr>
            <w:noProof/>
            <w:webHidden/>
          </w:rPr>
          <w:tab/>
        </w:r>
        <w:r w:rsidR="000D65C2">
          <w:rPr>
            <w:noProof/>
            <w:webHidden/>
          </w:rPr>
          <w:fldChar w:fldCharType="begin"/>
        </w:r>
        <w:r w:rsidR="000D65C2">
          <w:rPr>
            <w:noProof/>
            <w:webHidden/>
          </w:rPr>
          <w:instrText xml:space="preserve"> PAGEREF _Toc38056478 \h </w:instrText>
        </w:r>
        <w:r w:rsidR="000D65C2">
          <w:rPr>
            <w:noProof/>
            <w:webHidden/>
          </w:rPr>
        </w:r>
        <w:r w:rsidR="000D65C2">
          <w:rPr>
            <w:noProof/>
            <w:webHidden/>
          </w:rPr>
          <w:fldChar w:fldCharType="separate"/>
        </w:r>
        <w:r w:rsidR="00291AF2">
          <w:rPr>
            <w:noProof/>
            <w:webHidden/>
          </w:rPr>
          <w:t>9</w:t>
        </w:r>
        <w:r w:rsidR="000D65C2">
          <w:rPr>
            <w:noProof/>
            <w:webHidden/>
          </w:rPr>
          <w:fldChar w:fldCharType="end"/>
        </w:r>
      </w:hyperlink>
    </w:p>
    <w:p w14:paraId="29C6FF5A" w14:textId="41C3DC95" w:rsidR="000D65C2" w:rsidRDefault="000750C3">
      <w:pPr>
        <w:pStyle w:val="TOC3"/>
        <w:rPr>
          <w:rFonts w:asciiTheme="minorHAnsi" w:hAnsiTheme="minorHAnsi"/>
          <w:noProof/>
          <w:szCs w:val="22"/>
          <w:lang w:eastAsia="en-AU"/>
        </w:rPr>
      </w:pPr>
      <w:hyperlink w:anchor="_Toc38056479" w:history="1">
        <w:r w:rsidR="000D65C2" w:rsidRPr="00643D1E">
          <w:rPr>
            <w:rStyle w:val="Hyperlink"/>
            <w:noProof/>
          </w:rPr>
          <w:t>3.3</w:t>
        </w:r>
        <w:r w:rsidR="000D65C2">
          <w:rPr>
            <w:rFonts w:asciiTheme="minorHAnsi" w:hAnsiTheme="minorHAnsi"/>
            <w:noProof/>
            <w:szCs w:val="22"/>
            <w:lang w:eastAsia="en-AU"/>
          </w:rPr>
          <w:tab/>
        </w:r>
        <w:r w:rsidR="000D65C2" w:rsidRPr="00643D1E">
          <w:rPr>
            <w:rStyle w:val="Hyperlink"/>
            <w:noProof/>
          </w:rPr>
          <w:t>External Relationships</w:t>
        </w:r>
        <w:r w:rsidR="000D65C2">
          <w:rPr>
            <w:noProof/>
            <w:webHidden/>
          </w:rPr>
          <w:tab/>
        </w:r>
        <w:r w:rsidR="000D65C2">
          <w:rPr>
            <w:noProof/>
            <w:webHidden/>
          </w:rPr>
          <w:fldChar w:fldCharType="begin"/>
        </w:r>
        <w:r w:rsidR="000D65C2">
          <w:rPr>
            <w:noProof/>
            <w:webHidden/>
          </w:rPr>
          <w:instrText xml:space="preserve"> PAGEREF _Toc38056479 \h </w:instrText>
        </w:r>
        <w:r w:rsidR="000D65C2">
          <w:rPr>
            <w:noProof/>
            <w:webHidden/>
          </w:rPr>
        </w:r>
        <w:r w:rsidR="000D65C2">
          <w:rPr>
            <w:noProof/>
            <w:webHidden/>
          </w:rPr>
          <w:fldChar w:fldCharType="separate"/>
        </w:r>
        <w:r w:rsidR="00291AF2">
          <w:rPr>
            <w:noProof/>
            <w:webHidden/>
          </w:rPr>
          <w:t>9</w:t>
        </w:r>
        <w:r w:rsidR="000D65C2">
          <w:rPr>
            <w:noProof/>
            <w:webHidden/>
          </w:rPr>
          <w:fldChar w:fldCharType="end"/>
        </w:r>
      </w:hyperlink>
    </w:p>
    <w:p w14:paraId="523EE202" w14:textId="1117428B" w:rsidR="000D65C2" w:rsidRDefault="000750C3">
      <w:pPr>
        <w:pStyle w:val="TOC2"/>
        <w:rPr>
          <w:rFonts w:asciiTheme="minorHAnsi" w:hAnsiTheme="minorHAnsi"/>
          <w:b w:val="0"/>
          <w:szCs w:val="22"/>
          <w:lang w:eastAsia="en-AU"/>
        </w:rPr>
      </w:pPr>
      <w:hyperlink w:anchor="_Toc38056480" w:history="1">
        <w:r w:rsidR="000D65C2" w:rsidRPr="00643D1E">
          <w:rPr>
            <w:rStyle w:val="Hyperlink"/>
          </w:rPr>
          <w:t>4.</w:t>
        </w:r>
        <w:r w:rsidR="000D65C2">
          <w:rPr>
            <w:rFonts w:asciiTheme="minorHAnsi" w:hAnsiTheme="minorHAnsi"/>
            <w:b w:val="0"/>
            <w:szCs w:val="22"/>
            <w:lang w:eastAsia="en-AU"/>
          </w:rPr>
          <w:tab/>
        </w:r>
        <w:r w:rsidR="000D65C2" w:rsidRPr="00643D1E">
          <w:rPr>
            <w:rStyle w:val="Hyperlink"/>
          </w:rPr>
          <w:t>Compliance Activities</w:t>
        </w:r>
        <w:r w:rsidR="000D65C2">
          <w:rPr>
            <w:webHidden/>
          </w:rPr>
          <w:tab/>
        </w:r>
        <w:r w:rsidR="000D65C2">
          <w:rPr>
            <w:webHidden/>
          </w:rPr>
          <w:fldChar w:fldCharType="begin"/>
        </w:r>
        <w:r w:rsidR="000D65C2">
          <w:rPr>
            <w:webHidden/>
          </w:rPr>
          <w:instrText xml:space="preserve"> PAGEREF _Toc38056480 \h </w:instrText>
        </w:r>
        <w:r w:rsidR="000D65C2">
          <w:rPr>
            <w:webHidden/>
          </w:rPr>
        </w:r>
        <w:r w:rsidR="000D65C2">
          <w:rPr>
            <w:webHidden/>
          </w:rPr>
          <w:fldChar w:fldCharType="separate"/>
        </w:r>
        <w:r w:rsidR="00291AF2">
          <w:rPr>
            <w:webHidden/>
          </w:rPr>
          <w:t>11</w:t>
        </w:r>
        <w:r w:rsidR="000D65C2">
          <w:rPr>
            <w:webHidden/>
          </w:rPr>
          <w:fldChar w:fldCharType="end"/>
        </w:r>
      </w:hyperlink>
    </w:p>
    <w:p w14:paraId="5171370D" w14:textId="4663F3C0" w:rsidR="000D65C2" w:rsidRDefault="000750C3">
      <w:pPr>
        <w:pStyle w:val="TOC3"/>
        <w:rPr>
          <w:rFonts w:asciiTheme="minorHAnsi" w:hAnsiTheme="minorHAnsi"/>
          <w:noProof/>
          <w:szCs w:val="22"/>
          <w:lang w:eastAsia="en-AU"/>
        </w:rPr>
      </w:pPr>
      <w:hyperlink w:anchor="_Toc38056481" w:history="1">
        <w:r w:rsidR="000D65C2" w:rsidRPr="00643D1E">
          <w:rPr>
            <w:rStyle w:val="Hyperlink"/>
            <w:noProof/>
          </w:rPr>
          <w:t>4.1</w:t>
        </w:r>
        <w:r w:rsidR="000D65C2">
          <w:rPr>
            <w:rFonts w:asciiTheme="minorHAnsi" w:hAnsiTheme="minorHAnsi"/>
            <w:noProof/>
            <w:szCs w:val="22"/>
            <w:lang w:eastAsia="en-AU"/>
          </w:rPr>
          <w:tab/>
        </w:r>
        <w:r w:rsidR="000D65C2" w:rsidRPr="00643D1E">
          <w:rPr>
            <w:rStyle w:val="Hyperlink"/>
            <w:noProof/>
          </w:rPr>
          <w:t>Prevention Strategies</w:t>
        </w:r>
        <w:r w:rsidR="000D65C2">
          <w:rPr>
            <w:noProof/>
            <w:webHidden/>
          </w:rPr>
          <w:tab/>
        </w:r>
        <w:r w:rsidR="000D65C2">
          <w:rPr>
            <w:noProof/>
            <w:webHidden/>
          </w:rPr>
          <w:fldChar w:fldCharType="begin"/>
        </w:r>
        <w:r w:rsidR="000D65C2">
          <w:rPr>
            <w:noProof/>
            <w:webHidden/>
          </w:rPr>
          <w:instrText xml:space="preserve"> PAGEREF _Toc38056481 \h </w:instrText>
        </w:r>
        <w:r w:rsidR="000D65C2">
          <w:rPr>
            <w:noProof/>
            <w:webHidden/>
          </w:rPr>
        </w:r>
        <w:r w:rsidR="000D65C2">
          <w:rPr>
            <w:noProof/>
            <w:webHidden/>
          </w:rPr>
          <w:fldChar w:fldCharType="separate"/>
        </w:r>
        <w:r w:rsidR="00291AF2">
          <w:rPr>
            <w:noProof/>
            <w:webHidden/>
          </w:rPr>
          <w:t>11</w:t>
        </w:r>
        <w:r w:rsidR="000D65C2">
          <w:rPr>
            <w:noProof/>
            <w:webHidden/>
          </w:rPr>
          <w:fldChar w:fldCharType="end"/>
        </w:r>
      </w:hyperlink>
    </w:p>
    <w:p w14:paraId="7F59BCC5" w14:textId="0010DF50" w:rsidR="000D65C2" w:rsidRDefault="000750C3">
      <w:pPr>
        <w:pStyle w:val="TOC4"/>
        <w:tabs>
          <w:tab w:val="left" w:pos="1540"/>
          <w:tab w:val="right" w:leader="dot" w:pos="9016"/>
        </w:tabs>
        <w:rPr>
          <w:rFonts w:asciiTheme="minorHAnsi" w:hAnsiTheme="minorHAnsi"/>
          <w:noProof/>
          <w:szCs w:val="22"/>
          <w:lang w:eastAsia="en-AU"/>
        </w:rPr>
      </w:pPr>
      <w:hyperlink w:anchor="_Toc38056482" w:history="1">
        <w:r w:rsidR="000D65C2" w:rsidRPr="00643D1E">
          <w:rPr>
            <w:rStyle w:val="Hyperlink"/>
            <w:noProof/>
          </w:rPr>
          <w:t>4.1.1</w:t>
        </w:r>
        <w:r w:rsidR="000D65C2">
          <w:rPr>
            <w:rFonts w:asciiTheme="minorHAnsi" w:hAnsiTheme="minorHAnsi"/>
            <w:noProof/>
            <w:szCs w:val="22"/>
            <w:lang w:eastAsia="en-AU"/>
          </w:rPr>
          <w:tab/>
        </w:r>
        <w:r w:rsidR="000D65C2" w:rsidRPr="00643D1E">
          <w:rPr>
            <w:rStyle w:val="Hyperlink"/>
            <w:noProof/>
          </w:rPr>
          <w:t>Education and Outreach</w:t>
        </w:r>
        <w:r w:rsidR="000D65C2">
          <w:rPr>
            <w:noProof/>
            <w:webHidden/>
          </w:rPr>
          <w:tab/>
        </w:r>
        <w:r w:rsidR="000D65C2">
          <w:rPr>
            <w:noProof/>
            <w:webHidden/>
          </w:rPr>
          <w:fldChar w:fldCharType="begin"/>
        </w:r>
        <w:r w:rsidR="000D65C2">
          <w:rPr>
            <w:noProof/>
            <w:webHidden/>
          </w:rPr>
          <w:instrText xml:space="preserve"> PAGEREF _Toc38056482 \h </w:instrText>
        </w:r>
        <w:r w:rsidR="000D65C2">
          <w:rPr>
            <w:noProof/>
            <w:webHidden/>
          </w:rPr>
        </w:r>
        <w:r w:rsidR="000D65C2">
          <w:rPr>
            <w:noProof/>
            <w:webHidden/>
          </w:rPr>
          <w:fldChar w:fldCharType="separate"/>
        </w:r>
        <w:r w:rsidR="00291AF2">
          <w:rPr>
            <w:noProof/>
            <w:webHidden/>
          </w:rPr>
          <w:t>12</w:t>
        </w:r>
        <w:r w:rsidR="000D65C2">
          <w:rPr>
            <w:noProof/>
            <w:webHidden/>
          </w:rPr>
          <w:fldChar w:fldCharType="end"/>
        </w:r>
      </w:hyperlink>
    </w:p>
    <w:p w14:paraId="30ABC39C" w14:textId="7D8C244A" w:rsidR="000D65C2" w:rsidRDefault="000750C3">
      <w:pPr>
        <w:pStyle w:val="TOC4"/>
        <w:tabs>
          <w:tab w:val="left" w:pos="1540"/>
          <w:tab w:val="right" w:leader="dot" w:pos="9016"/>
        </w:tabs>
        <w:rPr>
          <w:rFonts w:asciiTheme="minorHAnsi" w:hAnsiTheme="minorHAnsi"/>
          <w:noProof/>
          <w:szCs w:val="22"/>
          <w:lang w:eastAsia="en-AU"/>
        </w:rPr>
      </w:pPr>
      <w:hyperlink w:anchor="_Toc38056483" w:history="1">
        <w:r w:rsidR="000D65C2" w:rsidRPr="00643D1E">
          <w:rPr>
            <w:rStyle w:val="Hyperlink"/>
            <w:noProof/>
          </w:rPr>
          <w:t>4.1.2</w:t>
        </w:r>
        <w:r w:rsidR="000D65C2">
          <w:rPr>
            <w:rFonts w:asciiTheme="minorHAnsi" w:hAnsiTheme="minorHAnsi"/>
            <w:noProof/>
            <w:szCs w:val="22"/>
            <w:lang w:eastAsia="en-AU"/>
          </w:rPr>
          <w:tab/>
        </w:r>
        <w:r w:rsidR="000D65C2" w:rsidRPr="00643D1E">
          <w:rPr>
            <w:rStyle w:val="Hyperlink"/>
            <w:noProof/>
          </w:rPr>
          <w:t>Industry Engagement</w:t>
        </w:r>
        <w:r w:rsidR="000D65C2">
          <w:rPr>
            <w:noProof/>
            <w:webHidden/>
          </w:rPr>
          <w:tab/>
        </w:r>
        <w:r w:rsidR="000D65C2">
          <w:rPr>
            <w:noProof/>
            <w:webHidden/>
          </w:rPr>
          <w:fldChar w:fldCharType="begin"/>
        </w:r>
        <w:r w:rsidR="000D65C2">
          <w:rPr>
            <w:noProof/>
            <w:webHidden/>
          </w:rPr>
          <w:instrText xml:space="preserve"> PAGEREF _Toc38056483 \h </w:instrText>
        </w:r>
        <w:r w:rsidR="000D65C2">
          <w:rPr>
            <w:noProof/>
            <w:webHidden/>
          </w:rPr>
        </w:r>
        <w:r w:rsidR="000D65C2">
          <w:rPr>
            <w:noProof/>
            <w:webHidden/>
          </w:rPr>
          <w:fldChar w:fldCharType="separate"/>
        </w:r>
        <w:r w:rsidR="00291AF2">
          <w:rPr>
            <w:noProof/>
            <w:webHidden/>
          </w:rPr>
          <w:t>12</w:t>
        </w:r>
        <w:r w:rsidR="000D65C2">
          <w:rPr>
            <w:noProof/>
            <w:webHidden/>
          </w:rPr>
          <w:fldChar w:fldCharType="end"/>
        </w:r>
      </w:hyperlink>
    </w:p>
    <w:p w14:paraId="487BFCD5" w14:textId="6AE5479A" w:rsidR="000D65C2" w:rsidRDefault="000750C3">
      <w:pPr>
        <w:pStyle w:val="TOC3"/>
        <w:rPr>
          <w:rFonts w:asciiTheme="minorHAnsi" w:hAnsiTheme="minorHAnsi"/>
          <w:noProof/>
          <w:szCs w:val="22"/>
          <w:lang w:eastAsia="en-AU"/>
        </w:rPr>
      </w:pPr>
      <w:hyperlink w:anchor="_Toc38056484" w:history="1">
        <w:r w:rsidR="000D65C2" w:rsidRPr="00643D1E">
          <w:rPr>
            <w:rStyle w:val="Hyperlink"/>
            <w:noProof/>
          </w:rPr>
          <w:t>4.2</w:t>
        </w:r>
        <w:r w:rsidR="000D65C2">
          <w:rPr>
            <w:rFonts w:asciiTheme="minorHAnsi" w:hAnsiTheme="minorHAnsi"/>
            <w:noProof/>
            <w:szCs w:val="22"/>
            <w:lang w:eastAsia="en-AU"/>
          </w:rPr>
          <w:tab/>
        </w:r>
        <w:r w:rsidR="000D65C2" w:rsidRPr="00643D1E">
          <w:rPr>
            <w:rStyle w:val="Hyperlink"/>
            <w:noProof/>
          </w:rPr>
          <w:t>Detection Strategies</w:t>
        </w:r>
        <w:r w:rsidR="000D65C2">
          <w:rPr>
            <w:noProof/>
            <w:webHidden/>
          </w:rPr>
          <w:tab/>
        </w:r>
        <w:r w:rsidR="000D65C2">
          <w:rPr>
            <w:noProof/>
            <w:webHidden/>
          </w:rPr>
          <w:fldChar w:fldCharType="begin"/>
        </w:r>
        <w:r w:rsidR="000D65C2">
          <w:rPr>
            <w:noProof/>
            <w:webHidden/>
          </w:rPr>
          <w:instrText xml:space="preserve"> PAGEREF _Toc38056484 \h </w:instrText>
        </w:r>
        <w:r w:rsidR="000D65C2">
          <w:rPr>
            <w:noProof/>
            <w:webHidden/>
          </w:rPr>
        </w:r>
        <w:r w:rsidR="000D65C2">
          <w:rPr>
            <w:noProof/>
            <w:webHidden/>
          </w:rPr>
          <w:fldChar w:fldCharType="separate"/>
        </w:r>
        <w:r w:rsidR="00291AF2">
          <w:rPr>
            <w:noProof/>
            <w:webHidden/>
          </w:rPr>
          <w:t>12</w:t>
        </w:r>
        <w:r w:rsidR="000D65C2">
          <w:rPr>
            <w:noProof/>
            <w:webHidden/>
          </w:rPr>
          <w:fldChar w:fldCharType="end"/>
        </w:r>
      </w:hyperlink>
    </w:p>
    <w:p w14:paraId="579F43F4" w14:textId="79F25C09" w:rsidR="000D65C2" w:rsidRDefault="000750C3">
      <w:pPr>
        <w:pStyle w:val="TOC4"/>
        <w:tabs>
          <w:tab w:val="left" w:pos="1540"/>
          <w:tab w:val="right" w:leader="dot" w:pos="9016"/>
        </w:tabs>
        <w:rPr>
          <w:rFonts w:asciiTheme="minorHAnsi" w:hAnsiTheme="minorHAnsi"/>
          <w:noProof/>
          <w:szCs w:val="22"/>
          <w:lang w:eastAsia="en-AU"/>
        </w:rPr>
      </w:pPr>
      <w:hyperlink w:anchor="_Toc38056485" w:history="1">
        <w:r w:rsidR="000D65C2" w:rsidRPr="00643D1E">
          <w:rPr>
            <w:rStyle w:val="Hyperlink"/>
            <w:noProof/>
          </w:rPr>
          <w:t>4.2.1</w:t>
        </w:r>
        <w:r w:rsidR="000D65C2">
          <w:rPr>
            <w:rFonts w:asciiTheme="minorHAnsi" w:hAnsiTheme="minorHAnsi"/>
            <w:noProof/>
            <w:szCs w:val="22"/>
            <w:lang w:eastAsia="en-AU"/>
          </w:rPr>
          <w:tab/>
        </w:r>
        <w:r w:rsidR="000D65C2" w:rsidRPr="00643D1E">
          <w:rPr>
            <w:rStyle w:val="Hyperlink"/>
            <w:noProof/>
          </w:rPr>
          <w:t>Tip-Offs</w:t>
        </w:r>
        <w:r w:rsidR="000D65C2">
          <w:rPr>
            <w:noProof/>
            <w:webHidden/>
          </w:rPr>
          <w:tab/>
        </w:r>
        <w:r w:rsidR="000D65C2">
          <w:rPr>
            <w:noProof/>
            <w:webHidden/>
          </w:rPr>
          <w:fldChar w:fldCharType="begin"/>
        </w:r>
        <w:r w:rsidR="000D65C2">
          <w:rPr>
            <w:noProof/>
            <w:webHidden/>
          </w:rPr>
          <w:instrText xml:space="preserve"> PAGEREF _Toc38056485 \h </w:instrText>
        </w:r>
        <w:r w:rsidR="000D65C2">
          <w:rPr>
            <w:noProof/>
            <w:webHidden/>
          </w:rPr>
        </w:r>
        <w:r w:rsidR="000D65C2">
          <w:rPr>
            <w:noProof/>
            <w:webHidden/>
          </w:rPr>
          <w:fldChar w:fldCharType="separate"/>
        </w:r>
        <w:r w:rsidR="00291AF2">
          <w:rPr>
            <w:noProof/>
            <w:webHidden/>
          </w:rPr>
          <w:t>12</w:t>
        </w:r>
        <w:r w:rsidR="000D65C2">
          <w:rPr>
            <w:noProof/>
            <w:webHidden/>
          </w:rPr>
          <w:fldChar w:fldCharType="end"/>
        </w:r>
      </w:hyperlink>
    </w:p>
    <w:p w14:paraId="13FED9E9" w14:textId="60239753" w:rsidR="000D65C2" w:rsidRDefault="000750C3">
      <w:pPr>
        <w:pStyle w:val="TOC4"/>
        <w:tabs>
          <w:tab w:val="left" w:pos="1540"/>
          <w:tab w:val="right" w:leader="dot" w:pos="9016"/>
        </w:tabs>
        <w:rPr>
          <w:rFonts w:asciiTheme="minorHAnsi" w:hAnsiTheme="minorHAnsi"/>
          <w:noProof/>
          <w:szCs w:val="22"/>
          <w:lang w:eastAsia="en-AU"/>
        </w:rPr>
      </w:pPr>
      <w:hyperlink w:anchor="_Toc38056486" w:history="1">
        <w:r w:rsidR="000D65C2" w:rsidRPr="00643D1E">
          <w:rPr>
            <w:rStyle w:val="Hyperlink"/>
            <w:noProof/>
          </w:rPr>
          <w:t>4.2.2</w:t>
        </w:r>
        <w:r w:rsidR="000D65C2">
          <w:rPr>
            <w:rFonts w:asciiTheme="minorHAnsi" w:hAnsiTheme="minorHAnsi"/>
            <w:noProof/>
            <w:szCs w:val="22"/>
            <w:lang w:eastAsia="en-AU"/>
          </w:rPr>
          <w:tab/>
        </w:r>
        <w:r w:rsidR="000D65C2" w:rsidRPr="00643D1E">
          <w:rPr>
            <w:rStyle w:val="Hyperlink"/>
            <w:noProof/>
          </w:rPr>
          <w:t>Data Matching and Analytics</w:t>
        </w:r>
        <w:r w:rsidR="000D65C2">
          <w:rPr>
            <w:noProof/>
            <w:webHidden/>
          </w:rPr>
          <w:tab/>
        </w:r>
        <w:r w:rsidR="000D65C2">
          <w:rPr>
            <w:noProof/>
            <w:webHidden/>
          </w:rPr>
          <w:fldChar w:fldCharType="begin"/>
        </w:r>
        <w:r w:rsidR="000D65C2">
          <w:rPr>
            <w:noProof/>
            <w:webHidden/>
          </w:rPr>
          <w:instrText xml:space="preserve"> PAGEREF _Toc38056486 \h </w:instrText>
        </w:r>
        <w:r w:rsidR="000D65C2">
          <w:rPr>
            <w:noProof/>
            <w:webHidden/>
          </w:rPr>
        </w:r>
        <w:r w:rsidR="000D65C2">
          <w:rPr>
            <w:noProof/>
            <w:webHidden/>
          </w:rPr>
          <w:fldChar w:fldCharType="separate"/>
        </w:r>
        <w:r w:rsidR="00291AF2">
          <w:rPr>
            <w:noProof/>
            <w:webHidden/>
          </w:rPr>
          <w:t>13</w:t>
        </w:r>
        <w:r w:rsidR="000D65C2">
          <w:rPr>
            <w:noProof/>
            <w:webHidden/>
          </w:rPr>
          <w:fldChar w:fldCharType="end"/>
        </w:r>
      </w:hyperlink>
    </w:p>
    <w:p w14:paraId="32FA7332" w14:textId="2350EBA8" w:rsidR="000D65C2" w:rsidRDefault="000750C3">
      <w:pPr>
        <w:pStyle w:val="TOC4"/>
        <w:tabs>
          <w:tab w:val="left" w:pos="1540"/>
          <w:tab w:val="right" w:leader="dot" w:pos="9016"/>
        </w:tabs>
        <w:rPr>
          <w:rFonts w:asciiTheme="minorHAnsi" w:hAnsiTheme="minorHAnsi"/>
          <w:noProof/>
          <w:szCs w:val="22"/>
          <w:lang w:eastAsia="en-AU"/>
        </w:rPr>
      </w:pPr>
      <w:hyperlink w:anchor="_Toc38056487" w:history="1">
        <w:r w:rsidR="000D65C2" w:rsidRPr="00643D1E">
          <w:rPr>
            <w:rStyle w:val="Hyperlink"/>
            <w:noProof/>
          </w:rPr>
          <w:t>4.2.3</w:t>
        </w:r>
        <w:r w:rsidR="000D65C2">
          <w:rPr>
            <w:rFonts w:asciiTheme="minorHAnsi" w:hAnsiTheme="minorHAnsi"/>
            <w:noProof/>
            <w:szCs w:val="22"/>
            <w:lang w:eastAsia="en-AU"/>
          </w:rPr>
          <w:tab/>
        </w:r>
        <w:r w:rsidR="000D65C2" w:rsidRPr="00643D1E">
          <w:rPr>
            <w:rStyle w:val="Hyperlink"/>
            <w:noProof/>
          </w:rPr>
          <w:t>Intelligence and Information Sharing</w:t>
        </w:r>
        <w:r w:rsidR="000D65C2">
          <w:rPr>
            <w:noProof/>
            <w:webHidden/>
          </w:rPr>
          <w:tab/>
        </w:r>
        <w:r w:rsidR="000D65C2">
          <w:rPr>
            <w:noProof/>
            <w:webHidden/>
          </w:rPr>
          <w:fldChar w:fldCharType="begin"/>
        </w:r>
        <w:r w:rsidR="000D65C2">
          <w:rPr>
            <w:noProof/>
            <w:webHidden/>
          </w:rPr>
          <w:instrText xml:space="preserve"> PAGEREF _Toc38056487 \h </w:instrText>
        </w:r>
        <w:r w:rsidR="000D65C2">
          <w:rPr>
            <w:noProof/>
            <w:webHidden/>
          </w:rPr>
        </w:r>
        <w:r w:rsidR="000D65C2">
          <w:rPr>
            <w:noProof/>
            <w:webHidden/>
          </w:rPr>
          <w:fldChar w:fldCharType="separate"/>
        </w:r>
        <w:r w:rsidR="00291AF2">
          <w:rPr>
            <w:noProof/>
            <w:webHidden/>
          </w:rPr>
          <w:t>13</w:t>
        </w:r>
        <w:r w:rsidR="000D65C2">
          <w:rPr>
            <w:noProof/>
            <w:webHidden/>
          </w:rPr>
          <w:fldChar w:fldCharType="end"/>
        </w:r>
      </w:hyperlink>
    </w:p>
    <w:p w14:paraId="4D221DCE" w14:textId="691DD6DD" w:rsidR="000D65C2" w:rsidRDefault="000750C3">
      <w:pPr>
        <w:pStyle w:val="TOC3"/>
        <w:rPr>
          <w:rFonts w:asciiTheme="minorHAnsi" w:hAnsiTheme="minorHAnsi"/>
          <w:noProof/>
          <w:szCs w:val="22"/>
          <w:lang w:eastAsia="en-AU"/>
        </w:rPr>
      </w:pPr>
      <w:hyperlink w:anchor="_Toc38056488" w:history="1">
        <w:r w:rsidR="000D65C2" w:rsidRPr="00643D1E">
          <w:rPr>
            <w:rStyle w:val="Hyperlink"/>
            <w:noProof/>
          </w:rPr>
          <w:t>4.3</w:t>
        </w:r>
        <w:r w:rsidR="000D65C2">
          <w:rPr>
            <w:rFonts w:asciiTheme="minorHAnsi" w:hAnsiTheme="minorHAnsi"/>
            <w:noProof/>
            <w:szCs w:val="22"/>
            <w:lang w:eastAsia="en-AU"/>
          </w:rPr>
          <w:tab/>
        </w:r>
        <w:r w:rsidR="000D65C2" w:rsidRPr="00643D1E">
          <w:rPr>
            <w:rStyle w:val="Hyperlink"/>
            <w:noProof/>
          </w:rPr>
          <w:t>Compliance Monitoring</w:t>
        </w:r>
        <w:r w:rsidR="000D65C2">
          <w:rPr>
            <w:noProof/>
            <w:webHidden/>
          </w:rPr>
          <w:tab/>
        </w:r>
        <w:r w:rsidR="000D65C2">
          <w:rPr>
            <w:noProof/>
            <w:webHidden/>
          </w:rPr>
          <w:fldChar w:fldCharType="begin"/>
        </w:r>
        <w:r w:rsidR="000D65C2">
          <w:rPr>
            <w:noProof/>
            <w:webHidden/>
          </w:rPr>
          <w:instrText xml:space="preserve"> PAGEREF _Toc38056488 \h </w:instrText>
        </w:r>
        <w:r w:rsidR="000D65C2">
          <w:rPr>
            <w:noProof/>
            <w:webHidden/>
          </w:rPr>
        </w:r>
        <w:r w:rsidR="000D65C2">
          <w:rPr>
            <w:noProof/>
            <w:webHidden/>
          </w:rPr>
          <w:fldChar w:fldCharType="separate"/>
        </w:r>
        <w:r w:rsidR="00291AF2">
          <w:rPr>
            <w:noProof/>
            <w:webHidden/>
          </w:rPr>
          <w:t>14</w:t>
        </w:r>
        <w:r w:rsidR="000D65C2">
          <w:rPr>
            <w:noProof/>
            <w:webHidden/>
          </w:rPr>
          <w:fldChar w:fldCharType="end"/>
        </w:r>
      </w:hyperlink>
    </w:p>
    <w:p w14:paraId="30DE3D1B" w14:textId="0A8C126F" w:rsidR="000D65C2" w:rsidRDefault="000750C3">
      <w:pPr>
        <w:pStyle w:val="TOC4"/>
        <w:tabs>
          <w:tab w:val="left" w:pos="1540"/>
          <w:tab w:val="right" w:leader="dot" w:pos="9016"/>
        </w:tabs>
        <w:rPr>
          <w:rFonts w:asciiTheme="minorHAnsi" w:hAnsiTheme="minorHAnsi"/>
          <w:noProof/>
          <w:szCs w:val="22"/>
          <w:lang w:eastAsia="en-AU"/>
        </w:rPr>
      </w:pPr>
      <w:hyperlink w:anchor="_Toc38056489" w:history="1">
        <w:r w:rsidR="000D65C2" w:rsidRPr="00643D1E">
          <w:rPr>
            <w:rStyle w:val="Hyperlink"/>
            <w:noProof/>
          </w:rPr>
          <w:t>4.3.1</w:t>
        </w:r>
        <w:r w:rsidR="000D65C2">
          <w:rPr>
            <w:rFonts w:asciiTheme="minorHAnsi" w:hAnsiTheme="minorHAnsi"/>
            <w:noProof/>
            <w:szCs w:val="22"/>
            <w:lang w:eastAsia="en-AU"/>
          </w:rPr>
          <w:tab/>
        </w:r>
        <w:r w:rsidR="000D65C2" w:rsidRPr="00643D1E">
          <w:rPr>
            <w:rStyle w:val="Hyperlink"/>
            <w:noProof/>
          </w:rPr>
          <w:t>Proactive Compliance</w:t>
        </w:r>
        <w:r w:rsidR="000D65C2">
          <w:rPr>
            <w:noProof/>
            <w:webHidden/>
          </w:rPr>
          <w:tab/>
        </w:r>
        <w:r w:rsidR="000D65C2">
          <w:rPr>
            <w:noProof/>
            <w:webHidden/>
          </w:rPr>
          <w:fldChar w:fldCharType="begin"/>
        </w:r>
        <w:r w:rsidR="000D65C2">
          <w:rPr>
            <w:noProof/>
            <w:webHidden/>
          </w:rPr>
          <w:instrText xml:space="preserve"> PAGEREF _Toc38056489 \h </w:instrText>
        </w:r>
        <w:r w:rsidR="000D65C2">
          <w:rPr>
            <w:noProof/>
            <w:webHidden/>
          </w:rPr>
        </w:r>
        <w:r w:rsidR="000D65C2">
          <w:rPr>
            <w:noProof/>
            <w:webHidden/>
          </w:rPr>
          <w:fldChar w:fldCharType="separate"/>
        </w:r>
        <w:r w:rsidR="00291AF2">
          <w:rPr>
            <w:noProof/>
            <w:webHidden/>
          </w:rPr>
          <w:t>14</w:t>
        </w:r>
        <w:r w:rsidR="000D65C2">
          <w:rPr>
            <w:noProof/>
            <w:webHidden/>
          </w:rPr>
          <w:fldChar w:fldCharType="end"/>
        </w:r>
      </w:hyperlink>
    </w:p>
    <w:p w14:paraId="58DB0368" w14:textId="6EF4CA4C" w:rsidR="000D65C2" w:rsidRDefault="000750C3">
      <w:pPr>
        <w:pStyle w:val="TOC4"/>
        <w:tabs>
          <w:tab w:val="left" w:pos="1540"/>
          <w:tab w:val="right" w:leader="dot" w:pos="9016"/>
        </w:tabs>
        <w:rPr>
          <w:rFonts w:asciiTheme="minorHAnsi" w:hAnsiTheme="minorHAnsi"/>
          <w:noProof/>
          <w:szCs w:val="22"/>
          <w:lang w:eastAsia="en-AU"/>
        </w:rPr>
      </w:pPr>
      <w:hyperlink w:anchor="_Toc38056490" w:history="1">
        <w:r w:rsidR="000D65C2" w:rsidRPr="00643D1E">
          <w:rPr>
            <w:rStyle w:val="Hyperlink"/>
            <w:noProof/>
          </w:rPr>
          <w:t>4.3.2</w:t>
        </w:r>
        <w:r w:rsidR="000D65C2">
          <w:rPr>
            <w:rFonts w:asciiTheme="minorHAnsi" w:hAnsiTheme="minorHAnsi"/>
            <w:noProof/>
            <w:szCs w:val="22"/>
            <w:lang w:eastAsia="en-AU"/>
          </w:rPr>
          <w:tab/>
        </w:r>
        <w:r w:rsidR="000D65C2" w:rsidRPr="00643D1E">
          <w:rPr>
            <w:rStyle w:val="Hyperlink"/>
            <w:noProof/>
          </w:rPr>
          <w:t>Compliance Reviews</w:t>
        </w:r>
        <w:r w:rsidR="000D65C2">
          <w:rPr>
            <w:noProof/>
            <w:webHidden/>
          </w:rPr>
          <w:tab/>
        </w:r>
        <w:r w:rsidR="000D65C2">
          <w:rPr>
            <w:noProof/>
            <w:webHidden/>
          </w:rPr>
          <w:fldChar w:fldCharType="begin"/>
        </w:r>
        <w:r w:rsidR="000D65C2">
          <w:rPr>
            <w:noProof/>
            <w:webHidden/>
          </w:rPr>
          <w:instrText xml:space="preserve"> PAGEREF _Toc38056490 \h </w:instrText>
        </w:r>
        <w:r w:rsidR="000D65C2">
          <w:rPr>
            <w:noProof/>
            <w:webHidden/>
          </w:rPr>
        </w:r>
        <w:r w:rsidR="000D65C2">
          <w:rPr>
            <w:noProof/>
            <w:webHidden/>
          </w:rPr>
          <w:fldChar w:fldCharType="separate"/>
        </w:r>
        <w:r w:rsidR="00291AF2">
          <w:rPr>
            <w:noProof/>
            <w:webHidden/>
          </w:rPr>
          <w:t>15</w:t>
        </w:r>
        <w:r w:rsidR="000D65C2">
          <w:rPr>
            <w:noProof/>
            <w:webHidden/>
          </w:rPr>
          <w:fldChar w:fldCharType="end"/>
        </w:r>
      </w:hyperlink>
    </w:p>
    <w:p w14:paraId="651E9B60" w14:textId="1CE6A724" w:rsidR="000D65C2" w:rsidRDefault="000750C3">
      <w:pPr>
        <w:pStyle w:val="TOC4"/>
        <w:tabs>
          <w:tab w:val="left" w:pos="1540"/>
          <w:tab w:val="right" w:leader="dot" w:pos="9016"/>
        </w:tabs>
        <w:rPr>
          <w:rFonts w:asciiTheme="minorHAnsi" w:hAnsiTheme="minorHAnsi"/>
          <w:noProof/>
          <w:szCs w:val="22"/>
          <w:lang w:eastAsia="en-AU"/>
        </w:rPr>
      </w:pPr>
      <w:hyperlink w:anchor="_Toc38056491" w:history="1">
        <w:r w:rsidR="000D65C2" w:rsidRPr="00643D1E">
          <w:rPr>
            <w:rStyle w:val="Hyperlink"/>
            <w:noProof/>
          </w:rPr>
          <w:t>4.3.3</w:t>
        </w:r>
        <w:r w:rsidR="000D65C2">
          <w:rPr>
            <w:rFonts w:asciiTheme="minorHAnsi" w:hAnsiTheme="minorHAnsi"/>
            <w:noProof/>
            <w:szCs w:val="22"/>
            <w:lang w:eastAsia="en-AU"/>
          </w:rPr>
          <w:tab/>
        </w:r>
        <w:r w:rsidR="000D65C2" w:rsidRPr="00643D1E">
          <w:rPr>
            <w:rStyle w:val="Hyperlink"/>
            <w:noProof/>
          </w:rPr>
          <w:t>Investigations</w:t>
        </w:r>
        <w:r w:rsidR="000D65C2">
          <w:rPr>
            <w:noProof/>
            <w:webHidden/>
          </w:rPr>
          <w:tab/>
        </w:r>
        <w:r w:rsidR="000D65C2">
          <w:rPr>
            <w:noProof/>
            <w:webHidden/>
          </w:rPr>
          <w:fldChar w:fldCharType="begin"/>
        </w:r>
        <w:r w:rsidR="000D65C2">
          <w:rPr>
            <w:noProof/>
            <w:webHidden/>
          </w:rPr>
          <w:instrText xml:space="preserve"> PAGEREF _Toc38056491 \h </w:instrText>
        </w:r>
        <w:r w:rsidR="000D65C2">
          <w:rPr>
            <w:noProof/>
            <w:webHidden/>
          </w:rPr>
        </w:r>
        <w:r w:rsidR="000D65C2">
          <w:rPr>
            <w:noProof/>
            <w:webHidden/>
          </w:rPr>
          <w:fldChar w:fldCharType="separate"/>
        </w:r>
        <w:r w:rsidR="00291AF2">
          <w:rPr>
            <w:noProof/>
            <w:webHidden/>
          </w:rPr>
          <w:t>16</w:t>
        </w:r>
        <w:r w:rsidR="000D65C2">
          <w:rPr>
            <w:noProof/>
            <w:webHidden/>
          </w:rPr>
          <w:fldChar w:fldCharType="end"/>
        </w:r>
      </w:hyperlink>
    </w:p>
    <w:p w14:paraId="623B8F9C" w14:textId="383ADB9F" w:rsidR="000D65C2" w:rsidRDefault="000750C3">
      <w:pPr>
        <w:pStyle w:val="TOC3"/>
        <w:rPr>
          <w:rFonts w:asciiTheme="minorHAnsi" w:hAnsiTheme="minorHAnsi"/>
          <w:noProof/>
          <w:szCs w:val="22"/>
          <w:lang w:eastAsia="en-AU"/>
        </w:rPr>
      </w:pPr>
      <w:hyperlink w:anchor="_Toc38056492" w:history="1">
        <w:r w:rsidR="000D65C2" w:rsidRPr="00643D1E">
          <w:rPr>
            <w:rStyle w:val="Hyperlink"/>
            <w:noProof/>
          </w:rPr>
          <w:t>4.4</w:t>
        </w:r>
        <w:r w:rsidR="000D65C2">
          <w:rPr>
            <w:rFonts w:asciiTheme="minorHAnsi" w:hAnsiTheme="minorHAnsi"/>
            <w:noProof/>
            <w:szCs w:val="22"/>
            <w:lang w:eastAsia="en-AU"/>
          </w:rPr>
          <w:tab/>
        </w:r>
        <w:r w:rsidR="000D65C2" w:rsidRPr="00643D1E">
          <w:rPr>
            <w:rStyle w:val="Hyperlink"/>
            <w:noProof/>
          </w:rPr>
          <w:t>Enforcement Strategies</w:t>
        </w:r>
        <w:r w:rsidR="000D65C2">
          <w:rPr>
            <w:noProof/>
            <w:webHidden/>
          </w:rPr>
          <w:tab/>
        </w:r>
        <w:r w:rsidR="000D65C2">
          <w:rPr>
            <w:noProof/>
            <w:webHidden/>
          </w:rPr>
          <w:fldChar w:fldCharType="begin"/>
        </w:r>
        <w:r w:rsidR="000D65C2">
          <w:rPr>
            <w:noProof/>
            <w:webHidden/>
          </w:rPr>
          <w:instrText xml:space="preserve"> PAGEREF _Toc38056492 \h </w:instrText>
        </w:r>
        <w:r w:rsidR="000D65C2">
          <w:rPr>
            <w:noProof/>
            <w:webHidden/>
          </w:rPr>
        </w:r>
        <w:r w:rsidR="000D65C2">
          <w:rPr>
            <w:noProof/>
            <w:webHidden/>
          </w:rPr>
          <w:fldChar w:fldCharType="separate"/>
        </w:r>
        <w:r w:rsidR="00291AF2">
          <w:rPr>
            <w:noProof/>
            <w:webHidden/>
          </w:rPr>
          <w:t>16</w:t>
        </w:r>
        <w:r w:rsidR="000D65C2">
          <w:rPr>
            <w:noProof/>
            <w:webHidden/>
          </w:rPr>
          <w:fldChar w:fldCharType="end"/>
        </w:r>
      </w:hyperlink>
    </w:p>
    <w:p w14:paraId="2201366E" w14:textId="69937FE6" w:rsidR="000D65C2" w:rsidRDefault="000750C3">
      <w:pPr>
        <w:pStyle w:val="TOC4"/>
        <w:tabs>
          <w:tab w:val="left" w:pos="1540"/>
          <w:tab w:val="right" w:leader="dot" w:pos="9016"/>
        </w:tabs>
        <w:rPr>
          <w:rFonts w:asciiTheme="minorHAnsi" w:hAnsiTheme="minorHAnsi"/>
          <w:noProof/>
          <w:szCs w:val="22"/>
          <w:lang w:eastAsia="en-AU"/>
        </w:rPr>
      </w:pPr>
      <w:hyperlink w:anchor="_Toc38056493" w:history="1">
        <w:r w:rsidR="000D65C2" w:rsidRPr="00643D1E">
          <w:rPr>
            <w:rStyle w:val="Hyperlink"/>
            <w:noProof/>
          </w:rPr>
          <w:t>4.4.1</w:t>
        </w:r>
        <w:r w:rsidR="000D65C2">
          <w:rPr>
            <w:rFonts w:asciiTheme="minorHAnsi" w:hAnsiTheme="minorHAnsi"/>
            <w:noProof/>
            <w:szCs w:val="22"/>
            <w:lang w:eastAsia="en-AU"/>
          </w:rPr>
          <w:tab/>
        </w:r>
        <w:r w:rsidR="000D65C2" w:rsidRPr="00643D1E">
          <w:rPr>
            <w:rStyle w:val="Hyperlink"/>
            <w:noProof/>
          </w:rPr>
          <w:t>Criminal Enforcement</w:t>
        </w:r>
        <w:r w:rsidR="000D65C2">
          <w:rPr>
            <w:noProof/>
            <w:webHidden/>
          </w:rPr>
          <w:tab/>
        </w:r>
        <w:r w:rsidR="000D65C2">
          <w:rPr>
            <w:noProof/>
            <w:webHidden/>
          </w:rPr>
          <w:fldChar w:fldCharType="begin"/>
        </w:r>
        <w:r w:rsidR="000D65C2">
          <w:rPr>
            <w:noProof/>
            <w:webHidden/>
          </w:rPr>
          <w:instrText xml:space="preserve"> PAGEREF _Toc38056493 \h </w:instrText>
        </w:r>
        <w:r w:rsidR="000D65C2">
          <w:rPr>
            <w:noProof/>
            <w:webHidden/>
          </w:rPr>
        </w:r>
        <w:r w:rsidR="000D65C2">
          <w:rPr>
            <w:noProof/>
            <w:webHidden/>
          </w:rPr>
          <w:fldChar w:fldCharType="separate"/>
        </w:r>
        <w:r w:rsidR="00291AF2">
          <w:rPr>
            <w:noProof/>
            <w:webHidden/>
          </w:rPr>
          <w:t>17</w:t>
        </w:r>
        <w:r w:rsidR="000D65C2">
          <w:rPr>
            <w:noProof/>
            <w:webHidden/>
          </w:rPr>
          <w:fldChar w:fldCharType="end"/>
        </w:r>
      </w:hyperlink>
    </w:p>
    <w:p w14:paraId="2391DCE0" w14:textId="0D73A664" w:rsidR="000D65C2" w:rsidRDefault="000750C3">
      <w:pPr>
        <w:pStyle w:val="TOC4"/>
        <w:tabs>
          <w:tab w:val="left" w:pos="1540"/>
          <w:tab w:val="right" w:leader="dot" w:pos="9016"/>
        </w:tabs>
        <w:rPr>
          <w:rFonts w:asciiTheme="minorHAnsi" w:hAnsiTheme="minorHAnsi"/>
          <w:noProof/>
          <w:szCs w:val="22"/>
          <w:lang w:eastAsia="en-AU"/>
        </w:rPr>
      </w:pPr>
      <w:hyperlink w:anchor="_Toc38056494" w:history="1">
        <w:r w:rsidR="000D65C2" w:rsidRPr="00643D1E">
          <w:rPr>
            <w:rStyle w:val="Hyperlink"/>
            <w:noProof/>
          </w:rPr>
          <w:t>4.4.2</w:t>
        </w:r>
        <w:r w:rsidR="000D65C2">
          <w:rPr>
            <w:rFonts w:asciiTheme="minorHAnsi" w:hAnsiTheme="minorHAnsi"/>
            <w:noProof/>
            <w:szCs w:val="22"/>
            <w:lang w:eastAsia="en-AU"/>
          </w:rPr>
          <w:tab/>
        </w:r>
        <w:r w:rsidR="000D65C2" w:rsidRPr="00643D1E">
          <w:rPr>
            <w:rStyle w:val="Hyperlink"/>
            <w:noProof/>
          </w:rPr>
          <w:t>Civil Actions</w:t>
        </w:r>
        <w:r w:rsidR="000D65C2">
          <w:rPr>
            <w:noProof/>
            <w:webHidden/>
          </w:rPr>
          <w:tab/>
        </w:r>
        <w:r w:rsidR="000D65C2">
          <w:rPr>
            <w:noProof/>
            <w:webHidden/>
          </w:rPr>
          <w:fldChar w:fldCharType="begin"/>
        </w:r>
        <w:r w:rsidR="000D65C2">
          <w:rPr>
            <w:noProof/>
            <w:webHidden/>
          </w:rPr>
          <w:instrText xml:space="preserve"> PAGEREF _Toc38056494 \h </w:instrText>
        </w:r>
        <w:r w:rsidR="000D65C2">
          <w:rPr>
            <w:noProof/>
            <w:webHidden/>
          </w:rPr>
        </w:r>
        <w:r w:rsidR="000D65C2">
          <w:rPr>
            <w:noProof/>
            <w:webHidden/>
          </w:rPr>
          <w:fldChar w:fldCharType="separate"/>
        </w:r>
        <w:r w:rsidR="00291AF2">
          <w:rPr>
            <w:noProof/>
            <w:webHidden/>
          </w:rPr>
          <w:t>17</w:t>
        </w:r>
        <w:r w:rsidR="000D65C2">
          <w:rPr>
            <w:noProof/>
            <w:webHidden/>
          </w:rPr>
          <w:fldChar w:fldCharType="end"/>
        </w:r>
      </w:hyperlink>
    </w:p>
    <w:p w14:paraId="2DD338B8" w14:textId="5BE2F5C2" w:rsidR="000D65C2" w:rsidRDefault="000750C3">
      <w:pPr>
        <w:pStyle w:val="TOC4"/>
        <w:tabs>
          <w:tab w:val="left" w:pos="1540"/>
          <w:tab w:val="right" w:leader="dot" w:pos="9016"/>
        </w:tabs>
        <w:rPr>
          <w:rFonts w:asciiTheme="minorHAnsi" w:hAnsiTheme="minorHAnsi"/>
          <w:noProof/>
          <w:szCs w:val="22"/>
          <w:lang w:eastAsia="en-AU"/>
        </w:rPr>
      </w:pPr>
      <w:hyperlink w:anchor="_Toc38056495" w:history="1">
        <w:r w:rsidR="000D65C2" w:rsidRPr="00643D1E">
          <w:rPr>
            <w:rStyle w:val="Hyperlink"/>
            <w:noProof/>
          </w:rPr>
          <w:t>4.4.3</w:t>
        </w:r>
        <w:r w:rsidR="000D65C2">
          <w:rPr>
            <w:rFonts w:asciiTheme="minorHAnsi" w:hAnsiTheme="minorHAnsi"/>
            <w:noProof/>
            <w:szCs w:val="22"/>
            <w:lang w:eastAsia="en-AU"/>
          </w:rPr>
          <w:tab/>
        </w:r>
        <w:r w:rsidR="000D65C2" w:rsidRPr="00643D1E">
          <w:rPr>
            <w:rStyle w:val="Hyperlink"/>
            <w:noProof/>
          </w:rPr>
          <w:t>Administrative Actions</w:t>
        </w:r>
        <w:r w:rsidR="000D65C2">
          <w:rPr>
            <w:noProof/>
            <w:webHidden/>
          </w:rPr>
          <w:tab/>
        </w:r>
        <w:r w:rsidR="000D65C2">
          <w:rPr>
            <w:noProof/>
            <w:webHidden/>
          </w:rPr>
          <w:fldChar w:fldCharType="begin"/>
        </w:r>
        <w:r w:rsidR="000D65C2">
          <w:rPr>
            <w:noProof/>
            <w:webHidden/>
          </w:rPr>
          <w:instrText xml:space="preserve"> PAGEREF _Toc38056495 \h </w:instrText>
        </w:r>
        <w:r w:rsidR="000D65C2">
          <w:rPr>
            <w:noProof/>
            <w:webHidden/>
          </w:rPr>
        </w:r>
        <w:r w:rsidR="000D65C2">
          <w:rPr>
            <w:noProof/>
            <w:webHidden/>
          </w:rPr>
          <w:fldChar w:fldCharType="separate"/>
        </w:r>
        <w:r w:rsidR="00291AF2">
          <w:rPr>
            <w:noProof/>
            <w:webHidden/>
          </w:rPr>
          <w:t>18</w:t>
        </w:r>
        <w:r w:rsidR="000D65C2">
          <w:rPr>
            <w:noProof/>
            <w:webHidden/>
          </w:rPr>
          <w:fldChar w:fldCharType="end"/>
        </w:r>
      </w:hyperlink>
    </w:p>
    <w:p w14:paraId="1B33BF4A" w14:textId="30B43681" w:rsidR="000D65C2" w:rsidRDefault="000750C3">
      <w:pPr>
        <w:pStyle w:val="TOC5"/>
        <w:tabs>
          <w:tab w:val="left" w:pos="1773"/>
          <w:tab w:val="right" w:leader="dot" w:pos="9016"/>
        </w:tabs>
        <w:rPr>
          <w:rFonts w:asciiTheme="minorHAnsi" w:hAnsiTheme="minorHAnsi"/>
          <w:noProof/>
          <w:szCs w:val="22"/>
          <w:lang w:eastAsia="en-AU"/>
        </w:rPr>
      </w:pPr>
      <w:hyperlink w:anchor="_Toc38056496" w:history="1">
        <w:r w:rsidR="000D65C2" w:rsidRPr="00643D1E">
          <w:rPr>
            <w:rStyle w:val="Hyperlink"/>
            <w:noProof/>
            <w14:scene3d>
              <w14:camera w14:prst="orthographicFront"/>
              <w14:lightRig w14:rig="threePt" w14:dir="t">
                <w14:rot w14:lat="0" w14:lon="0" w14:rev="0"/>
              </w14:lightRig>
            </w14:scene3d>
          </w:rPr>
          <w:t>4.4.3.1</w:t>
        </w:r>
        <w:r w:rsidR="000D65C2">
          <w:rPr>
            <w:rFonts w:asciiTheme="minorHAnsi" w:hAnsiTheme="minorHAnsi"/>
            <w:noProof/>
            <w:szCs w:val="22"/>
            <w:lang w:eastAsia="en-AU"/>
          </w:rPr>
          <w:tab/>
        </w:r>
        <w:r w:rsidR="000D65C2" w:rsidRPr="00643D1E">
          <w:rPr>
            <w:rStyle w:val="Hyperlink"/>
            <w:noProof/>
          </w:rPr>
          <w:t>Debt Recovery</w:t>
        </w:r>
        <w:r w:rsidR="000D65C2">
          <w:rPr>
            <w:noProof/>
            <w:webHidden/>
          </w:rPr>
          <w:tab/>
        </w:r>
        <w:r w:rsidR="000D65C2">
          <w:rPr>
            <w:noProof/>
            <w:webHidden/>
          </w:rPr>
          <w:fldChar w:fldCharType="begin"/>
        </w:r>
        <w:r w:rsidR="000D65C2">
          <w:rPr>
            <w:noProof/>
            <w:webHidden/>
          </w:rPr>
          <w:instrText xml:space="preserve"> PAGEREF _Toc38056496 \h </w:instrText>
        </w:r>
        <w:r w:rsidR="000D65C2">
          <w:rPr>
            <w:noProof/>
            <w:webHidden/>
          </w:rPr>
        </w:r>
        <w:r w:rsidR="000D65C2">
          <w:rPr>
            <w:noProof/>
            <w:webHidden/>
          </w:rPr>
          <w:fldChar w:fldCharType="separate"/>
        </w:r>
        <w:r w:rsidR="00291AF2">
          <w:rPr>
            <w:noProof/>
            <w:webHidden/>
          </w:rPr>
          <w:t>18</w:t>
        </w:r>
        <w:r w:rsidR="000D65C2">
          <w:rPr>
            <w:noProof/>
            <w:webHidden/>
          </w:rPr>
          <w:fldChar w:fldCharType="end"/>
        </w:r>
      </w:hyperlink>
    </w:p>
    <w:p w14:paraId="2B3E488F" w14:textId="4FDDC900" w:rsidR="000D65C2" w:rsidRDefault="000750C3">
      <w:pPr>
        <w:pStyle w:val="TOC5"/>
        <w:tabs>
          <w:tab w:val="left" w:pos="1773"/>
          <w:tab w:val="right" w:leader="dot" w:pos="9016"/>
        </w:tabs>
        <w:rPr>
          <w:rFonts w:asciiTheme="minorHAnsi" w:hAnsiTheme="minorHAnsi"/>
          <w:noProof/>
          <w:szCs w:val="22"/>
          <w:lang w:eastAsia="en-AU"/>
        </w:rPr>
      </w:pPr>
      <w:hyperlink w:anchor="_Toc38056497" w:history="1">
        <w:r w:rsidR="000D65C2" w:rsidRPr="00643D1E">
          <w:rPr>
            <w:rStyle w:val="Hyperlink"/>
            <w:noProof/>
            <w14:scene3d>
              <w14:camera w14:prst="orthographicFront"/>
              <w14:lightRig w14:rig="threePt" w14:dir="t">
                <w14:rot w14:lat="0" w14:lon="0" w14:rev="0"/>
              </w14:lightRig>
            </w14:scene3d>
          </w:rPr>
          <w:t>4.4.3.2</w:t>
        </w:r>
        <w:r w:rsidR="000D65C2">
          <w:rPr>
            <w:rFonts w:asciiTheme="minorHAnsi" w:hAnsiTheme="minorHAnsi"/>
            <w:noProof/>
            <w:szCs w:val="22"/>
            <w:lang w:eastAsia="en-AU"/>
          </w:rPr>
          <w:tab/>
        </w:r>
        <w:r w:rsidR="000D65C2" w:rsidRPr="00643D1E">
          <w:rPr>
            <w:rStyle w:val="Hyperlink"/>
            <w:noProof/>
          </w:rPr>
          <w:t>Consideration of Registration</w:t>
        </w:r>
        <w:r w:rsidR="000D65C2">
          <w:rPr>
            <w:noProof/>
            <w:webHidden/>
          </w:rPr>
          <w:tab/>
        </w:r>
        <w:r w:rsidR="000D65C2">
          <w:rPr>
            <w:noProof/>
            <w:webHidden/>
          </w:rPr>
          <w:fldChar w:fldCharType="begin"/>
        </w:r>
        <w:r w:rsidR="000D65C2">
          <w:rPr>
            <w:noProof/>
            <w:webHidden/>
          </w:rPr>
          <w:instrText xml:space="preserve"> PAGEREF _Toc38056497 \h </w:instrText>
        </w:r>
        <w:r w:rsidR="000D65C2">
          <w:rPr>
            <w:noProof/>
            <w:webHidden/>
          </w:rPr>
        </w:r>
        <w:r w:rsidR="000D65C2">
          <w:rPr>
            <w:noProof/>
            <w:webHidden/>
          </w:rPr>
          <w:fldChar w:fldCharType="separate"/>
        </w:r>
        <w:r w:rsidR="00291AF2">
          <w:rPr>
            <w:noProof/>
            <w:webHidden/>
          </w:rPr>
          <w:t>19</w:t>
        </w:r>
        <w:r w:rsidR="000D65C2">
          <w:rPr>
            <w:noProof/>
            <w:webHidden/>
          </w:rPr>
          <w:fldChar w:fldCharType="end"/>
        </w:r>
      </w:hyperlink>
    </w:p>
    <w:p w14:paraId="0F726527" w14:textId="44082813" w:rsidR="000D65C2" w:rsidRDefault="000750C3">
      <w:pPr>
        <w:pStyle w:val="TOC2"/>
        <w:rPr>
          <w:rFonts w:asciiTheme="minorHAnsi" w:hAnsiTheme="minorHAnsi"/>
          <w:b w:val="0"/>
          <w:szCs w:val="22"/>
          <w:lang w:eastAsia="en-AU"/>
        </w:rPr>
      </w:pPr>
      <w:hyperlink w:anchor="_Toc38056498" w:history="1">
        <w:r w:rsidR="000D65C2" w:rsidRPr="00643D1E">
          <w:rPr>
            <w:rStyle w:val="Hyperlink"/>
          </w:rPr>
          <w:t>5.</w:t>
        </w:r>
        <w:r w:rsidR="000D65C2">
          <w:rPr>
            <w:rFonts w:asciiTheme="minorHAnsi" w:hAnsiTheme="minorHAnsi"/>
            <w:b w:val="0"/>
            <w:szCs w:val="22"/>
            <w:lang w:eastAsia="en-AU"/>
          </w:rPr>
          <w:tab/>
        </w:r>
        <w:r w:rsidR="000D65C2" w:rsidRPr="00643D1E">
          <w:rPr>
            <w:rStyle w:val="Hyperlink"/>
          </w:rPr>
          <w:t>Further Information</w:t>
        </w:r>
        <w:r w:rsidR="000D65C2">
          <w:rPr>
            <w:webHidden/>
          </w:rPr>
          <w:tab/>
        </w:r>
        <w:r w:rsidR="000D65C2">
          <w:rPr>
            <w:webHidden/>
          </w:rPr>
          <w:fldChar w:fldCharType="begin"/>
        </w:r>
        <w:r w:rsidR="000D65C2">
          <w:rPr>
            <w:webHidden/>
          </w:rPr>
          <w:instrText xml:space="preserve"> PAGEREF _Toc38056498 \h </w:instrText>
        </w:r>
        <w:r w:rsidR="000D65C2">
          <w:rPr>
            <w:webHidden/>
          </w:rPr>
        </w:r>
        <w:r w:rsidR="000D65C2">
          <w:rPr>
            <w:webHidden/>
          </w:rPr>
          <w:fldChar w:fldCharType="separate"/>
        </w:r>
        <w:r w:rsidR="00291AF2">
          <w:rPr>
            <w:webHidden/>
          </w:rPr>
          <w:t>19</w:t>
        </w:r>
        <w:r w:rsidR="000D65C2">
          <w:rPr>
            <w:webHidden/>
          </w:rPr>
          <w:fldChar w:fldCharType="end"/>
        </w:r>
      </w:hyperlink>
    </w:p>
    <w:p w14:paraId="44DBF84E" w14:textId="5D938350" w:rsidR="0091791A" w:rsidRDefault="0040062A">
      <w:pPr>
        <w:spacing w:line="360" w:lineRule="auto"/>
        <w:rPr>
          <w:rFonts w:eastAsiaTheme="majorEastAsia" w:cstheme="majorBidi"/>
          <w:b/>
          <w:bCs/>
          <w:color w:val="6A2875"/>
          <w:sz w:val="44"/>
          <w:szCs w:val="26"/>
        </w:rPr>
      </w:pPr>
      <w:r w:rsidRPr="0079628A">
        <w:fldChar w:fldCharType="end"/>
      </w:r>
      <w:r w:rsidR="0091791A">
        <w:br w:type="page"/>
      </w:r>
    </w:p>
    <w:p w14:paraId="45D1A52C" w14:textId="77777777" w:rsidR="003113CF" w:rsidRPr="0079628A" w:rsidRDefault="003113CF" w:rsidP="00B85A96">
      <w:pPr>
        <w:pStyle w:val="Heading2"/>
        <w:numPr>
          <w:ilvl w:val="0"/>
          <w:numId w:val="0"/>
        </w:numPr>
        <w:spacing w:line="360" w:lineRule="auto"/>
        <w:ind w:left="709" w:hanging="709"/>
      </w:pPr>
      <w:bookmarkStart w:id="16" w:name="_Toc38056468"/>
      <w:r w:rsidRPr="0079628A">
        <w:lastRenderedPageBreak/>
        <w:t>Version Control</w:t>
      </w:r>
      <w:bookmarkEnd w:id="16"/>
    </w:p>
    <w:tbl>
      <w:tblPr>
        <w:tblStyle w:val="LightShading-Accent4"/>
        <w:tblpPr w:leftFromText="180" w:rightFromText="180" w:vertAnchor="text" w:tblpY="1"/>
        <w:tblOverlap w:val="never"/>
        <w:tblW w:w="9026" w:type="dxa"/>
        <w:tblLook w:val="04A0" w:firstRow="1" w:lastRow="0" w:firstColumn="1" w:lastColumn="0" w:noHBand="0" w:noVBand="1"/>
      </w:tblPr>
      <w:tblGrid>
        <w:gridCol w:w="1235"/>
        <w:gridCol w:w="1459"/>
        <w:gridCol w:w="3402"/>
        <w:gridCol w:w="2930"/>
      </w:tblGrid>
      <w:tr w:rsidR="003113CF" w:rsidRPr="0079628A" w14:paraId="6B1898EC" w14:textId="77777777" w:rsidTr="00E73D14">
        <w:trPr>
          <w:cnfStyle w:val="100000000000" w:firstRow="1" w:lastRow="0" w:firstColumn="0" w:lastColumn="0" w:oddVBand="0" w:evenVBand="0" w:oddHBand="0" w:evenHBand="0" w:firstRowFirstColumn="0" w:firstRowLastColumn="0" w:lastRowFirstColumn="0" w:lastRowLastColumn="0"/>
          <w:trHeight w:val="124"/>
          <w:tblHeader/>
        </w:trPr>
        <w:tc>
          <w:tcPr>
            <w:cnfStyle w:val="001000000000" w:firstRow="0" w:lastRow="0" w:firstColumn="1" w:lastColumn="0" w:oddVBand="0" w:evenVBand="0" w:oddHBand="0" w:evenHBand="0" w:firstRowFirstColumn="0" w:firstRowLastColumn="0" w:lastRowFirstColumn="0" w:lastRowLastColumn="0"/>
            <w:tcW w:w="1235" w:type="dxa"/>
          </w:tcPr>
          <w:p w14:paraId="16BA64D9" w14:textId="77777777" w:rsidR="003113CF" w:rsidRPr="0079628A" w:rsidRDefault="003113CF" w:rsidP="00B85A96">
            <w:pPr>
              <w:pStyle w:val="BodyText1"/>
              <w:spacing w:before="60" w:after="60" w:line="360" w:lineRule="auto"/>
              <w:ind w:left="0"/>
              <w:rPr>
                <w:sz w:val="22"/>
                <w:szCs w:val="22"/>
                <w:lang w:val="en-AU"/>
              </w:rPr>
            </w:pPr>
            <w:r w:rsidRPr="0079628A">
              <w:rPr>
                <w:sz w:val="22"/>
                <w:szCs w:val="22"/>
                <w:lang w:val="en-AU"/>
              </w:rPr>
              <w:t>Version</w:t>
            </w:r>
          </w:p>
        </w:tc>
        <w:tc>
          <w:tcPr>
            <w:tcW w:w="1459" w:type="dxa"/>
          </w:tcPr>
          <w:p w14:paraId="07BBA6D6" w14:textId="77777777" w:rsidR="003113CF" w:rsidRPr="0079628A" w:rsidRDefault="003113CF" w:rsidP="00B85A96">
            <w:pPr>
              <w:pStyle w:val="BodyText1"/>
              <w:spacing w:before="60" w:after="60" w:line="360" w:lineRule="auto"/>
              <w:ind w:left="0"/>
              <w:cnfStyle w:val="100000000000" w:firstRow="1" w:lastRow="0" w:firstColumn="0" w:lastColumn="0" w:oddVBand="0" w:evenVBand="0" w:oddHBand="0" w:evenHBand="0" w:firstRowFirstColumn="0" w:firstRowLastColumn="0" w:lastRowFirstColumn="0" w:lastRowLastColumn="0"/>
              <w:rPr>
                <w:sz w:val="22"/>
                <w:szCs w:val="22"/>
                <w:lang w:val="en-AU"/>
              </w:rPr>
            </w:pPr>
            <w:r w:rsidRPr="0079628A">
              <w:rPr>
                <w:sz w:val="22"/>
                <w:szCs w:val="22"/>
                <w:lang w:val="en-AU"/>
              </w:rPr>
              <w:t>Date</w:t>
            </w:r>
          </w:p>
        </w:tc>
        <w:tc>
          <w:tcPr>
            <w:tcW w:w="3402" w:type="dxa"/>
          </w:tcPr>
          <w:p w14:paraId="44FC1697" w14:textId="77777777" w:rsidR="003113CF" w:rsidRPr="0079628A" w:rsidRDefault="003113CF" w:rsidP="00B85A96">
            <w:pPr>
              <w:pStyle w:val="BodyText1"/>
              <w:spacing w:before="60" w:after="60" w:line="360" w:lineRule="auto"/>
              <w:ind w:left="0"/>
              <w:cnfStyle w:val="100000000000" w:firstRow="1" w:lastRow="0" w:firstColumn="0" w:lastColumn="0" w:oddVBand="0" w:evenVBand="0" w:oddHBand="0" w:evenHBand="0" w:firstRowFirstColumn="0" w:firstRowLastColumn="0" w:lastRowFirstColumn="0" w:lastRowLastColumn="0"/>
              <w:rPr>
                <w:sz w:val="22"/>
                <w:szCs w:val="22"/>
                <w:lang w:val="en-AU"/>
              </w:rPr>
            </w:pPr>
            <w:r w:rsidRPr="0079628A">
              <w:rPr>
                <w:sz w:val="22"/>
                <w:szCs w:val="22"/>
                <w:lang w:val="en-AU"/>
              </w:rPr>
              <w:t>Author</w:t>
            </w:r>
          </w:p>
        </w:tc>
        <w:tc>
          <w:tcPr>
            <w:tcW w:w="2930" w:type="dxa"/>
          </w:tcPr>
          <w:p w14:paraId="15FB7733" w14:textId="77777777" w:rsidR="003113CF" w:rsidRPr="0079628A" w:rsidRDefault="003113CF" w:rsidP="00B85A96">
            <w:pPr>
              <w:pStyle w:val="BodyText1"/>
              <w:spacing w:before="60" w:after="60" w:line="360" w:lineRule="auto"/>
              <w:ind w:left="0"/>
              <w:cnfStyle w:val="100000000000" w:firstRow="1" w:lastRow="0" w:firstColumn="0" w:lastColumn="0" w:oddVBand="0" w:evenVBand="0" w:oddHBand="0" w:evenHBand="0" w:firstRowFirstColumn="0" w:firstRowLastColumn="0" w:lastRowFirstColumn="0" w:lastRowLastColumn="0"/>
              <w:rPr>
                <w:sz w:val="22"/>
                <w:szCs w:val="22"/>
                <w:lang w:val="en-AU"/>
              </w:rPr>
            </w:pPr>
            <w:r w:rsidRPr="0079628A">
              <w:rPr>
                <w:sz w:val="22"/>
                <w:szCs w:val="22"/>
                <w:lang w:val="en-AU"/>
              </w:rPr>
              <w:t>Description</w:t>
            </w:r>
          </w:p>
        </w:tc>
      </w:tr>
      <w:tr w:rsidR="003113CF" w:rsidRPr="0079628A" w14:paraId="1599BEBF" w14:textId="77777777" w:rsidTr="00E73D1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35" w:type="dxa"/>
          </w:tcPr>
          <w:p w14:paraId="29AF74D2" w14:textId="77777777" w:rsidR="003113CF" w:rsidRPr="0079628A" w:rsidRDefault="003113CF" w:rsidP="00B85A96">
            <w:pPr>
              <w:pStyle w:val="BodyText1"/>
              <w:spacing w:before="60" w:after="60" w:line="360" w:lineRule="auto"/>
              <w:ind w:left="0"/>
              <w:rPr>
                <w:b w:val="0"/>
                <w:sz w:val="22"/>
                <w:szCs w:val="22"/>
                <w:lang w:val="en-AU"/>
              </w:rPr>
            </w:pPr>
            <w:r w:rsidRPr="0079628A">
              <w:rPr>
                <w:b w:val="0"/>
                <w:lang w:val="en-AU"/>
              </w:rPr>
              <w:t>0.1</w:t>
            </w:r>
          </w:p>
        </w:tc>
        <w:tc>
          <w:tcPr>
            <w:tcW w:w="1459" w:type="dxa"/>
          </w:tcPr>
          <w:p w14:paraId="4B216319" w14:textId="77777777" w:rsidR="003113CF" w:rsidRPr="0079628A" w:rsidRDefault="003113CF"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lang w:val="en-AU"/>
              </w:rPr>
            </w:pPr>
            <w:r w:rsidRPr="0079628A">
              <w:rPr>
                <w:lang w:val="en-AU"/>
              </w:rPr>
              <w:t>June 2019</w:t>
            </w:r>
          </w:p>
        </w:tc>
        <w:tc>
          <w:tcPr>
            <w:tcW w:w="3402" w:type="dxa"/>
          </w:tcPr>
          <w:p w14:paraId="5AE38282" w14:textId="3AD43908" w:rsidR="003113CF" w:rsidRPr="0079628A" w:rsidRDefault="0083118D"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lang w:val="en-AU"/>
              </w:rPr>
            </w:pPr>
            <w:r>
              <w:rPr>
                <w:lang w:val="en-AU"/>
              </w:rPr>
              <w:t>Scheme Integrity</w:t>
            </w:r>
            <w:r w:rsidR="003113CF" w:rsidRPr="0079628A">
              <w:rPr>
                <w:lang w:val="en-AU"/>
              </w:rPr>
              <w:t xml:space="preserve"> Branch</w:t>
            </w:r>
          </w:p>
        </w:tc>
        <w:tc>
          <w:tcPr>
            <w:tcW w:w="2930" w:type="dxa"/>
          </w:tcPr>
          <w:p w14:paraId="6512998E" w14:textId="77777777" w:rsidR="003113CF" w:rsidRPr="0079628A" w:rsidRDefault="003113CF"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sz w:val="22"/>
                <w:szCs w:val="22"/>
                <w:lang w:val="en-AU"/>
              </w:rPr>
            </w:pPr>
            <w:r w:rsidRPr="0079628A">
              <w:rPr>
                <w:lang w:val="en-AU"/>
              </w:rPr>
              <w:t>Development of document</w:t>
            </w:r>
          </w:p>
        </w:tc>
      </w:tr>
      <w:tr w:rsidR="003113CF" w:rsidRPr="0079628A" w14:paraId="2CAEBA09" w14:textId="77777777" w:rsidTr="00E73D14">
        <w:trPr>
          <w:cnfStyle w:val="000000010000" w:firstRow="0" w:lastRow="0" w:firstColumn="0" w:lastColumn="0" w:oddVBand="0" w:evenVBand="0" w:oddHBand="0" w:evenHBand="1"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35" w:type="dxa"/>
          </w:tcPr>
          <w:p w14:paraId="463756EA" w14:textId="77777777" w:rsidR="003113CF" w:rsidRPr="0079628A" w:rsidRDefault="003113CF" w:rsidP="00B85A96">
            <w:pPr>
              <w:pStyle w:val="BodyText1"/>
              <w:spacing w:before="60" w:after="60" w:line="360" w:lineRule="auto"/>
              <w:ind w:left="0"/>
              <w:rPr>
                <w:b w:val="0"/>
                <w:lang w:val="en-AU"/>
              </w:rPr>
            </w:pPr>
            <w:r w:rsidRPr="0079628A">
              <w:rPr>
                <w:b w:val="0"/>
                <w:lang w:val="en-AU"/>
              </w:rPr>
              <w:t>1.0</w:t>
            </w:r>
          </w:p>
        </w:tc>
        <w:tc>
          <w:tcPr>
            <w:tcW w:w="1459" w:type="dxa"/>
          </w:tcPr>
          <w:p w14:paraId="540E2B52" w14:textId="672C20F8" w:rsidR="003113CF" w:rsidRPr="0079628A" w:rsidRDefault="007C7ECA"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Pr>
                <w:lang w:val="en-AU"/>
              </w:rPr>
              <w:t xml:space="preserve">March </w:t>
            </w:r>
            <w:r w:rsidRPr="0079628A">
              <w:rPr>
                <w:lang w:val="en-AU"/>
              </w:rPr>
              <w:t xml:space="preserve"> </w:t>
            </w:r>
            <w:r w:rsidR="003113CF" w:rsidRPr="0079628A">
              <w:rPr>
                <w:lang w:val="en-AU"/>
              </w:rPr>
              <w:t>20</w:t>
            </w:r>
            <w:r>
              <w:rPr>
                <w:lang w:val="en-AU"/>
              </w:rPr>
              <w:t>20</w:t>
            </w:r>
          </w:p>
        </w:tc>
        <w:tc>
          <w:tcPr>
            <w:tcW w:w="3402" w:type="dxa"/>
          </w:tcPr>
          <w:p w14:paraId="3EA0BA3D" w14:textId="77777777" w:rsidR="003113CF" w:rsidRPr="0079628A" w:rsidRDefault="003113CF"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79628A">
              <w:rPr>
                <w:lang w:val="en-AU"/>
              </w:rPr>
              <w:t>NDIA Executive Leadership Team</w:t>
            </w:r>
          </w:p>
          <w:p w14:paraId="37157AA5" w14:textId="77777777" w:rsidR="003113CF" w:rsidRPr="0079628A" w:rsidRDefault="003113CF"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79628A">
              <w:rPr>
                <w:lang w:val="en-AU"/>
              </w:rPr>
              <w:t>NDIA Board</w:t>
            </w:r>
          </w:p>
        </w:tc>
        <w:tc>
          <w:tcPr>
            <w:tcW w:w="2930" w:type="dxa"/>
          </w:tcPr>
          <w:p w14:paraId="4E0EE687" w14:textId="77777777" w:rsidR="003113CF" w:rsidRPr="0079628A" w:rsidRDefault="004B6BFB"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Pr>
                <w:lang w:val="en-AU"/>
              </w:rPr>
              <w:t>Endorsement of d</w:t>
            </w:r>
            <w:r w:rsidR="003113CF" w:rsidRPr="0079628A">
              <w:rPr>
                <w:lang w:val="en-AU"/>
              </w:rPr>
              <w:t>ocument</w:t>
            </w:r>
          </w:p>
        </w:tc>
      </w:tr>
      <w:tr w:rsidR="00A53414" w:rsidRPr="0079628A" w14:paraId="59F43712" w14:textId="77777777" w:rsidTr="00E73D1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235" w:type="dxa"/>
          </w:tcPr>
          <w:p w14:paraId="09784644" w14:textId="1BEF581B" w:rsidR="00A53414" w:rsidRPr="00A53414" w:rsidRDefault="00A53414" w:rsidP="00A53414">
            <w:pPr>
              <w:pStyle w:val="BodyText1"/>
              <w:spacing w:before="60" w:after="60" w:line="360" w:lineRule="auto"/>
              <w:ind w:left="33"/>
              <w:rPr>
                <w:b w:val="0"/>
              </w:rPr>
            </w:pPr>
            <w:r w:rsidRPr="00A53414">
              <w:rPr>
                <w:b w:val="0"/>
              </w:rPr>
              <w:t>1.1</w:t>
            </w:r>
          </w:p>
        </w:tc>
        <w:tc>
          <w:tcPr>
            <w:tcW w:w="1459" w:type="dxa"/>
          </w:tcPr>
          <w:p w14:paraId="662C4690" w14:textId="0B0776D9" w:rsidR="00A53414" w:rsidRDefault="00A53414"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April 2020</w:t>
            </w:r>
          </w:p>
        </w:tc>
        <w:tc>
          <w:tcPr>
            <w:tcW w:w="3402" w:type="dxa"/>
          </w:tcPr>
          <w:p w14:paraId="4B9BF46E" w14:textId="088FB02D" w:rsidR="00A53414" w:rsidRPr="0079628A" w:rsidRDefault="00A53414"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Scheme Integrity Branch</w:t>
            </w:r>
          </w:p>
        </w:tc>
        <w:tc>
          <w:tcPr>
            <w:tcW w:w="2930" w:type="dxa"/>
          </w:tcPr>
          <w:p w14:paraId="38FCEBF0" w14:textId="7A7D45C5" w:rsidR="00A53414" w:rsidRDefault="00A53414" w:rsidP="00A53414">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 xml:space="preserve">Accessibility updates </w:t>
            </w:r>
          </w:p>
        </w:tc>
      </w:tr>
    </w:tbl>
    <w:p w14:paraId="4623C1D0" w14:textId="77777777" w:rsidR="003113CF" w:rsidRPr="0079628A" w:rsidRDefault="003113CF" w:rsidP="00B85A96">
      <w:pPr>
        <w:spacing w:line="360" w:lineRule="auto"/>
      </w:pPr>
    </w:p>
    <w:p w14:paraId="64CF1A88" w14:textId="77777777" w:rsidR="00823C89" w:rsidRPr="0079628A" w:rsidRDefault="00823C89" w:rsidP="00B85A96">
      <w:pPr>
        <w:pStyle w:val="Heading2"/>
        <w:numPr>
          <w:ilvl w:val="0"/>
          <w:numId w:val="0"/>
        </w:numPr>
        <w:spacing w:line="360" w:lineRule="auto"/>
      </w:pPr>
      <w:bookmarkStart w:id="17" w:name="_Toc38056469"/>
      <w:r w:rsidRPr="0079628A">
        <w:t>Glossary</w:t>
      </w:r>
      <w:bookmarkEnd w:id="17"/>
      <w:r w:rsidRPr="0079628A">
        <w:t xml:space="preserve"> </w:t>
      </w:r>
    </w:p>
    <w:tbl>
      <w:tblPr>
        <w:tblStyle w:val="LightShading-Accent4"/>
        <w:tblpPr w:leftFromText="180" w:rightFromText="180" w:vertAnchor="text" w:tblpY="1"/>
        <w:tblOverlap w:val="never"/>
        <w:tblW w:w="9062" w:type="dxa"/>
        <w:tblLook w:val="04A0" w:firstRow="1" w:lastRow="0" w:firstColumn="1" w:lastColumn="0" w:noHBand="0" w:noVBand="1"/>
      </w:tblPr>
      <w:tblGrid>
        <w:gridCol w:w="2410"/>
        <w:gridCol w:w="6652"/>
      </w:tblGrid>
      <w:tr w:rsidR="00823C89" w:rsidRPr="0079628A" w14:paraId="75B17A52" w14:textId="77777777" w:rsidTr="004B6BFB">
        <w:trPr>
          <w:cnfStyle w:val="100000000000" w:firstRow="1" w:lastRow="0" w:firstColumn="0" w:lastColumn="0" w:oddVBand="0" w:evenVBand="0" w:oddHBand="0" w:evenHBand="0" w:firstRowFirstColumn="0" w:firstRowLastColumn="0" w:lastRowFirstColumn="0" w:lastRowLastColumn="0"/>
          <w:trHeight w:val="104"/>
          <w:tblHeader/>
        </w:trPr>
        <w:tc>
          <w:tcPr>
            <w:cnfStyle w:val="001000000000" w:firstRow="0" w:lastRow="0" w:firstColumn="1" w:lastColumn="0" w:oddVBand="0" w:evenVBand="0" w:oddHBand="0" w:evenHBand="0" w:firstRowFirstColumn="0" w:firstRowLastColumn="0" w:lastRowFirstColumn="0" w:lastRowLastColumn="0"/>
            <w:tcW w:w="2410" w:type="dxa"/>
          </w:tcPr>
          <w:p w14:paraId="7839C8AA" w14:textId="77777777" w:rsidR="00823C89" w:rsidRPr="0079628A" w:rsidRDefault="00823C89" w:rsidP="00B85A96">
            <w:pPr>
              <w:pStyle w:val="BodyText1"/>
              <w:spacing w:before="60" w:after="60" w:line="360" w:lineRule="auto"/>
              <w:ind w:left="0"/>
              <w:rPr>
                <w:sz w:val="22"/>
                <w:szCs w:val="22"/>
                <w:lang w:val="en-AU"/>
              </w:rPr>
            </w:pPr>
            <w:bookmarkStart w:id="18" w:name="ColumnTitle_1"/>
            <w:bookmarkEnd w:id="18"/>
            <w:r w:rsidRPr="0079628A">
              <w:rPr>
                <w:sz w:val="22"/>
                <w:szCs w:val="22"/>
                <w:lang w:val="en-AU"/>
              </w:rPr>
              <w:t>Term</w:t>
            </w:r>
          </w:p>
        </w:tc>
        <w:tc>
          <w:tcPr>
            <w:tcW w:w="6652" w:type="dxa"/>
          </w:tcPr>
          <w:p w14:paraId="5BD42C39" w14:textId="77777777" w:rsidR="00823C89" w:rsidRPr="0079628A" w:rsidRDefault="00823C89" w:rsidP="00B85A96">
            <w:pPr>
              <w:pStyle w:val="BodyText1"/>
              <w:spacing w:before="60" w:after="60" w:line="360" w:lineRule="auto"/>
              <w:ind w:left="0"/>
              <w:cnfStyle w:val="100000000000" w:firstRow="1" w:lastRow="0" w:firstColumn="0" w:lastColumn="0" w:oddVBand="0" w:evenVBand="0" w:oddHBand="0" w:evenHBand="0" w:firstRowFirstColumn="0" w:firstRowLastColumn="0" w:lastRowFirstColumn="0" w:lastRowLastColumn="0"/>
              <w:rPr>
                <w:sz w:val="22"/>
                <w:szCs w:val="22"/>
                <w:lang w:val="en-AU"/>
              </w:rPr>
            </w:pPr>
            <w:r w:rsidRPr="0079628A">
              <w:rPr>
                <w:sz w:val="22"/>
                <w:szCs w:val="22"/>
                <w:lang w:val="en-AU"/>
              </w:rPr>
              <w:t xml:space="preserve">Definition </w:t>
            </w:r>
          </w:p>
        </w:tc>
      </w:tr>
      <w:tr w:rsidR="00222B92" w:rsidRPr="0079628A" w14:paraId="480703D4"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34AE800B" w14:textId="77777777" w:rsidR="00222B92" w:rsidRPr="004B6BFB" w:rsidRDefault="00222B92" w:rsidP="00B85A96">
            <w:pPr>
              <w:pStyle w:val="BodyText1"/>
              <w:spacing w:before="60" w:after="60" w:line="360" w:lineRule="auto"/>
              <w:ind w:left="0"/>
              <w:rPr>
                <w:b w:val="0"/>
              </w:rPr>
            </w:pPr>
            <w:r>
              <w:rPr>
                <w:b w:val="0"/>
              </w:rPr>
              <w:t>AAT</w:t>
            </w:r>
          </w:p>
        </w:tc>
        <w:tc>
          <w:tcPr>
            <w:tcW w:w="6652" w:type="dxa"/>
          </w:tcPr>
          <w:p w14:paraId="25730156" w14:textId="77777777" w:rsidR="00222B92" w:rsidRDefault="00222B92"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Administrative Appeals Tribunal</w:t>
            </w:r>
          </w:p>
        </w:tc>
      </w:tr>
      <w:tr w:rsidR="005B5A96" w:rsidRPr="0079628A" w14:paraId="727719C9"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502AAFB6" w14:textId="77777777" w:rsidR="005B5A96" w:rsidRPr="004B6BFB" w:rsidRDefault="005B5A96" w:rsidP="00B85A96">
            <w:pPr>
              <w:pStyle w:val="BodyText1"/>
              <w:spacing w:before="60" w:after="60" w:line="360" w:lineRule="auto"/>
              <w:ind w:left="0"/>
              <w:rPr>
                <w:b w:val="0"/>
                <w:lang w:val="en-AU"/>
              </w:rPr>
            </w:pPr>
            <w:r w:rsidRPr="004B6BFB">
              <w:rPr>
                <w:b w:val="0"/>
                <w:lang w:val="en-AU"/>
              </w:rPr>
              <w:t>ACCC</w:t>
            </w:r>
          </w:p>
        </w:tc>
        <w:tc>
          <w:tcPr>
            <w:tcW w:w="6652" w:type="dxa"/>
          </w:tcPr>
          <w:p w14:paraId="10A3AED7" w14:textId="77777777" w:rsidR="005B5A96" w:rsidRPr="0079628A" w:rsidRDefault="004B6BFB"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Pr>
                <w:lang w:val="en-AU"/>
              </w:rPr>
              <w:t>Australian Competition and</w:t>
            </w:r>
            <w:r w:rsidR="005B5A96" w:rsidRPr="0079628A">
              <w:rPr>
                <w:lang w:val="en-AU"/>
              </w:rPr>
              <w:t xml:space="preserve"> Consumer Commission</w:t>
            </w:r>
          </w:p>
        </w:tc>
      </w:tr>
      <w:tr w:rsidR="005B5A96" w:rsidRPr="0079628A" w14:paraId="77917629"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5E253040" w14:textId="77777777" w:rsidR="005B5A96" w:rsidRPr="004B6BFB" w:rsidRDefault="005B5A96" w:rsidP="00B85A96">
            <w:pPr>
              <w:pStyle w:val="BodyText1"/>
              <w:spacing w:before="60" w:after="60" w:line="360" w:lineRule="auto"/>
              <w:ind w:left="0"/>
              <w:rPr>
                <w:b w:val="0"/>
                <w:sz w:val="22"/>
                <w:szCs w:val="22"/>
                <w:lang w:val="en-AU"/>
              </w:rPr>
            </w:pPr>
            <w:r w:rsidRPr="004B6BFB">
              <w:rPr>
                <w:b w:val="0"/>
                <w:lang w:val="en-AU"/>
              </w:rPr>
              <w:t>AFP</w:t>
            </w:r>
          </w:p>
        </w:tc>
        <w:tc>
          <w:tcPr>
            <w:tcW w:w="6652" w:type="dxa"/>
          </w:tcPr>
          <w:p w14:paraId="53B8E762" w14:textId="77777777" w:rsidR="005B5A96" w:rsidRPr="0079628A" w:rsidRDefault="005B5A96"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sz w:val="22"/>
                <w:szCs w:val="22"/>
                <w:lang w:val="en-AU"/>
              </w:rPr>
            </w:pPr>
            <w:r w:rsidRPr="0079628A">
              <w:rPr>
                <w:lang w:val="en-AU"/>
              </w:rPr>
              <w:t>Australian Federal Police</w:t>
            </w:r>
          </w:p>
        </w:tc>
      </w:tr>
      <w:tr w:rsidR="005B5A96" w:rsidRPr="0079628A" w14:paraId="5FFDDE57"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226F01C0" w14:textId="77777777" w:rsidR="005B5A96" w:rsidRPr="004B6BFB" w:rsidRDefault="005B5A96" w:rsidP="00B85A96">
            <w:pPr>
              <w:pStyle w:val="BodyText1"/>
              <w:spacing w:before="60" w:after="60" w:line="360" w:lineRule="auto"/>
              <w:ind w:left="0"/>
              <w:rPr>
                <w:b w:val="0"/>
                <w:lang w:val="en-AU"/>
              </w:rPr>
            </w:pPr>
            <w:r w:rsidRPr="004B6BFB">
              <w:rPr>
                <w:b w:val="0"/>
                <w:lang w:val="en-AU"/>
              </w:rPr>
              <w:t>ASAN</w:t>
            </w:r>
          </w:p>
        </w:tc>
        <w:tc>
          <w:tcPr>
            <w:tcW w:w="6652" w:type="dxa"/>
          </w:tcPr>
          <w:p w14:paraId="17A2EA29" w14:textId="77777777" w:rsidR="005B5A96" w:rsidRPr="0079628A" w:rsidRDefault="005B5A96"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79628A">
              <w:rPr>
                <w:lang w:val="en-AU"/>
              </w:rPr>
              <w:t>Australian Scams Awareness Network</w:t>
            </w:r>
          </w:p>
        </w:tc>
      </w:tr>
      <w:tr w:rsidR="005B5A96" w:rsidRPr="0079628A" w14:paraId="27D65234"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29479955" w14:textId="77777777" w:rsidR="005B5A96" w:rsidRPr="004B6BFB" w:rsidRDefault="005B5A96" w:rsidP="00B85A96">
            <w:pPr>
              <w:pStyle w:val="BodyText1"/>
              <w:spacing w:before="60" w:after="60" w:line="360" w:lineRule="auto"/>
              <w:ind w:left="0"/>
              <w:rPr>
                <w:b w:val="0"/>
                <w:lang w:val="en-AU"/>
              </w:rPr>
            </w:pPr>
            <w:r w:rsidRPr="004B6BFB">
              <w:rPr>
                <w:b w:val="0"/>
                <w:lang w:val="en-AU"/>
              </w:rPr>
              <w:t>AUSTRAC</w:t>
            </w:r>
          </w:p>
        </w:tc>
        <w:tc>
          <w:tcPr>
            <w:tcW w:w="6652" w:type="dxa"/>
          </w:tcPr>
          <w:p w14:paraId="3AD210AB" w14:textId="77777777" w:rsidR="005B5A96" w:rsidRPr="0079628A" w:rsidRDefault="005B5A96"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lang w:val="en-AU"/>
              </w:rPr>
            </w:pPr>
            <w:r w:rsidRPr="0079628A">
              <w:rPr>
                <w:lang w:val="en-AU"/>
              </w:rPr>
              <w:t>Australian Transaction Reports and Analysis Centre</w:t>
            </w:r>
          </w:p>
        </w:tc>
      </w:tr>
      <w:tr w:rsidR="005B5A96" w:rsidRPr="0079628A" w14:paraId="6FB153B5"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641C65D0" w14:textId="77777777" w:rsidR="005B5A96" w:rsidRPr="004B6BFB" w:rsidRDefault="005B5A96" w:rsidP="00B85A96">
            <w:pPr>
              <w:pStyle w:val="BodyText1"/>
              <w:spacing w:before="60" w:after="60" w:line="360" w:lineRule="auto"/>
              <w:ind w:left="0"/>
              <w:rPr>
                <w:b w:val="0"/>
                <w:lang w:val="en-AU"/>
              </w:rPr>
            </w:pPr>
            <w:r w:rsidRPr="004B6BFB">
              <w:rPr>
                <w:b w:val="0"/>
                <w:lang w:val="en-AU"/>
              </w:rPr>
              <w:t>CDPP</w:t>
            </w:r>
          </w:p>
        </w:tc>
        <w:tc>
          <w:tcPr>
            <w:tcW w:w="6652" w:type="dxa"/>
          </w:tcPr>
          <w:p w14:paraId="307ABCFF" w14:textId="77777777" w:rsidR="005B5A96" w:rsidRPr="0079628A" w:rsidRDefault="005B5A96"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79628A">
              <w:rPr>
                <w:lang w:val="en-AU"/>
              </w:rPr>
              <w:t>Commonwealth Director of Public Prosecutions</w:t>
            </w:r>
          </w:p>
        </w:tc>
      </w:tr>
      <w:tr w:rsidR="005B5A96" w:rsidRPr="0079628A" w14:paraId="03939223"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00E53521" w14:textId="77777777" w:rsidR="005B5A96" w:rsidRPr="004B6BFB" w:rsidRDefault="005B5A96" w:rsidP="00B85A96">
            <w:pPr>
              <w:pStyle w:val="BodyText1"/>
              <w:spacing w:before="60" w:after="60" w:line="360" w:lineRule="auto"/>
              <w:ind w:left="0"/>
              <w:rPr>
                <w:b w:val="0"/>
              </w:rPr>
            </w:pPr>
            <w:r w:rsidRPr="004B6BFB">
              <w:rPr>
                <w:b w:val="0"/>
              </w:rPr>
              <w:t>Corporate Plan</w:t>
            </w:r>
          </w:p>
        </w:tc>
        <w:tc>
          <w:tcPr>
            <w:tcW w:w="6652" w:type="dxa"/>
          </w:tcPr>
          <w:p w14:paraId="7433D587" w14:textId="7279DBC1" w:rsidR="005B5A96" w:rsidRPr="0079628A" w:rsidRDefault="005B5A96" w:rsidP="001778E9">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NDIS Corporate Plan 201</w:t>
            </w:r>
            <w:r w:rsidR="001778E9">
              <w:t>9-2023</w:t>
            </w:r>
          </w:p>
        </w:tc>
      </w:tr>
      <w:tr w:rsidR="004B6BFB" w:rsidRPr="0079628A" w14:paraId="7A7E6536"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7C2AE38A" w14:textId="77777777" w:rsidR="004B6BFB" w:rsidRPr="004B6BFB" w:rsidRDefault="004B6BFB" w:rsidP="00B85A96">
            <w:pPr>
              <w:pStyle w:val="BodyText1"/>
              <w:spacing w:before="60" w:after="60" w:line="360" w:lineRule="auto"/>
              <w:ind w:left="0"/>
              <w:rPr>
                <w:b w:val="0"/>
              </w:rPr>
            </w:pPr>
            <w:r>
              <w:rPr>
                <w:b w:val="0"/>
              </w:rPr>
              <w:t>DSS</w:t>
            </w:r>
          </w:p>
        </w:tc>
        <w:tc>
          <w:tcPr>
            <w:tcW w:w="6652" w:type="dxa"/>
          </w:tcPr>
          <w:p w14:paraId="146825CA" w14:textId="77777777" w:rsidR="004B6BFB" w:rsidRPr="0079628A" w:rsidRDefault="004B6BFB"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pPr>
            <w:r>
              <w:t>Department of Social Services</w:t>
            </w:r>
          </w:p>
        </w:tc>
      </w:tr>
      <w:tr w:rsidR="00644DCC" w:rsidRPr="0079628A" w14:paraId="4131C053"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5DFDB69C" w14:textId="77777777" w:rsidR="00644DCC" w:rsidRDefault="00644DCC" w:rsidP="00B85A96">
            <w:pPr>
              <w:pStyle w:val="BodyText1"/>
              <w:spacing w:before="60" w:after="60" w:line="360" w:lineRule="auto"/>
              <w:ind w:left="0"/>
            </w:pPr>
            <w:r>
              <w:rPr>
                <w:b w:val="0"/>
                <w:lang w:val="en-AU"/>
              </w:rPr>
              <w:t>The</w:t>
            </w:r>
            <w:r w:rsidRPr="004B6BFB">
              <w:rPr>
                <w:b w:val="0"/>
                <w:lang w:val="en-AU"/>
              </w:rPr>
              <w:t xml:space="preserve"> </w:t>
            </w:r>
            <w:r>
              <w:rPr>
                <w:b w:val="0"/>
                <w:lang w:val="en-AU"/>
              </w:rPr>
              <w:t>Framework</w:t>
            </w:r>
          </w:p>
        </w:tc>
        <w:tc>
          <w:tcPr>
            <w:tcW w:w="6652" w:type="dxa"/>
          </w:tcPr>
          <w:p w14:paraId="69537163" w14:textId="77777777" w:rsidR="00644DCC" w:rsidRDefault="00644DCC"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rsidRPr="0079628A">
              <w:rPr>
                <w:lang w:val="en-AU"/>
              </w:rPr>
              <w:t xml:space="preserve">NDIA Compliance and Enforcement </w:t>
            </w:r>
            <w:r>
              <w:rPr>
                <w:lang w:val="en-AU"/>
              </w:rPr>
              <w:t>Framework</w:t>
            </w:r>
          </w:p>
        </w:tc>
      </w:tr>
      <w:tr w:rsidR="00644DCC" w:rsidRPr="0079628A" w14:paraId="58739527" w14:textId="77777777" w:rsidTr="004B6BFB">
        <w:trPr>
          <w:cnfStyle w:val="000000010000" w:firstRow="0" w:lastRow="0" w:firstColumn="0" w:lastColumn="0" w:oddVBand="0" w:evenVBand="0" w:oddHBand="0" w:evenHBand="1"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2410" w:type="dxa"/>
          </w:tcPr>
          <w:p w14:paraId="2CAC166E" w14:textId="77777777" w:rsidR="00644DCC" w:rsidRPr="004B6BFB" w:rsidRDefault="00644DCC" w:rsidP="00B85A96">
            <w:pPr>
              <w:pStyle w:val="BodyText1"/>
              <w:spacing w:before="60" w:after="60" w:line="360" w:lineRule="auto"/>
              <w:ind w:left="0"/>
              <w:rPr>
                <w:b w:val="0"/>
                <w:sz w:val="22"/>
                <w:szCs w:val="22"/>
                <w:lang w:val="en-AU"/>
              </w:rPr>
            </w:pPr>
            <w:r w:rsidRPr="004B6BFB">
              <w:rPr>
                <w:b w:val="0"/>
                <w:lang w:val="en-AU"/>
              </w:rPr>
              <w:t>NDIA or Agency</w:t>
            </w:r>
          </w:p>
        </w:tc>
        <w:tc>
          <w:tcPr>
            <w:tcW w:w="6652" w:type="dxa"/>
          </w:tcPr>
          <w:p w14:paraId="60E5517A" w14:textId="77777777" w:rsidR="00644DCC" w:rsidRPr="0079628A" w:rsidRDefault="00644DCC"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sz w:val="22"/>
                <w:szCs w:val="22"/>
                <w:lang w:val="en-AU"/>
              </w:rPr>
            </w:pPr>
            <w:r w:rsidRPr="0079628A">
              <w:rPr>
                <w:lang w:val="en-AU"/>
              </w:rPr>
              <w:t>National Disability Insurance Agency</w:t>
            </w:r>
          </w:p>
        </w:tc>
      </w:tr>
      <w:tr w:rsidR="00644DCC" w:rsidRPr="0079628A" w14:paraId="4AEB1F9F"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652DDF38" w14:textId="77777777" w:rsidR="00644DCC" w:rsidRPr="004B6BFB" w:rsidRDefault="00644DCC" w:rsidP="00B85A96">
            <w:pPr>
              <w:pStyle w:val="BodyText1"/>
              <w:spacing w:before="60" w:after="60" w:line="360" w:lineRule="auto"/>
              <w:ind w:left="0"/>
              <w:rPr>
                <w:b w:val="0"/>
                <w:lang w:val="en-AU"/>
              </w:rPr>
            </w:pPr>
            <w:r w:rsidRPr="004B6BFB">
              <w:rPr>
                <w:b w:val="0"/>
                <w:lang w:val="en-AU"/>
              </w:rPr>
              <w:t>NDIS Act 2013</w:t>
            </w:r>
          </w:p>
        </w:tc>
        <w:tc>
          <w:tcPr>
            <w:tcW w:w="6652" w:type="dxa"/>
          </w:tcPr>
          <w:p w14:paraId="2BD95052" w14:textId="77777777" w:rsidR="00644DCC" w:rsidRPr="0079628A" w:rsidRDefault="00644DCC"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lang w:val="en-AU"/>
              </w:rPr>
            </w:pPr>
            <w:r w:rsidRPr="0079628A">
              <w:rPr>
                <w:lang w:val="en-AU"/>
              </w:rPr>
              <w:t>National Disability Insurance Scheme Act 2013</w:t>
            </w:r>
          </w:p>
        </w:tc>
      </w:tr>
      <w:tr w:rsidR="00644DCC" w:rsidRPr="0079628A" w14:paraId="36365F9B"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3928FBB1" w14:textId="77777777" w:rsidR="00644DCC" w:rsidRPr="004B6BFB" w:rsidRDefault="00644DCC" w:rsidP="00B85A96">
            <w:pPr>
              <w:pStyle w:val="BodyText1"/>
              <w:spacing w:before="60" w:after="60" w:line="360" w:lineRule="auto"/>
              <w:ind w:left="0"/>
              <w:rPr>
                <w:b w:val="0"/>
                <w:lang w:val="en-AU"/>
              </w:rPr>
            </w:pPr>
            <w:r w:rsidRPr="004B6BFB">
              <w:rPr>
                <w:b w:val="0"/>
                <w:lang w:val="en-AU"/>
              </w:rPr>
              <w:t xml:space="preserve">NDIS Commission </w:t>
            </w:r>
          </w:p>
        </w:tc>
        <w:tc>
          <w:tcPr>
            <w:tcW w:w="6652" w:type="dxa"/>
          </w:tcPr>
          <w:p w14:paraId="744C8279" w14:textId="77777777" w:rsidR="00644DCC" w:rsidRPr="0079628A" w:rsidRDefault="00644DCC"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rPr>
                <w:lang w:val="en-AU"/>
              </w:rPr>
            </w:pPr>
            <w:r w:rsidRPr="0079628A">
              <w:rPr>
                <w:lang w:val="en-AU"/>
              </w:rPr>
              <w:t>NDIS National Quality and Safeguards Commission</w:t>
            </w:r>
          </w:p>
        </w:tc>
      </w:tr>
      <w:tr w:rsidR="00644DCC" w:rsidRPr="0079628A" w14:paraId="4504E39E" w14:textId="77777777" w:rsidTr="004B6BFB">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2410" w:type="dxa"/>
          </w:tcPr>
          <w:p w14:paraId="5EFE9CB1" w14:textId="77777777" w:rsidR="00644DCC" w:rsidRPr="004B6BFB" w:rsidRDefault="00644DCC" w:rsidP="00B85A96">
            <w:pPr>
              <w:pStyle w:val="BodyText1"/>
              <w:spacing w:before="60" w:after="60" w:line="360" w:lineRule="auto"/>
              <w:ind w:left="0"/>
              <w:rPr>
                <w:b w:val="0"/>
                <w:sz w:val="22"/>
                <w:szCs w:val="22"/>
                <w:lang w:val="en-AU"/>
              </w:rPr>
            </w:pPr>
            <w:r w:rsidRPr="004B6BFB">
              <w:rPr>
                <w:b w:val="0"/>
                <w:lang w:val="en-AU"/>
              </w:rPr>
              <w:t>NDIS or Scheme</w:t>
            </w:r>
          </w:p>
        </w:tc>
        <w:tc>
          <w:tcPr>
            <w:tcW w:w="6652" w:type="dxa"/>
          </w:tcPr>
          <w:p w14:paraId="68CE14E7" w14:textId="77777777" w:rsidR="00644DCC" w:rsidRPr="0079628A" w:rsidRDefault="00644DCC"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rPr>
                <w:sz w:val="22"/>
                <w:szCs w:val="22"/>
                <w:lang w:val="en-AU"/>
              </w:rPr>
            </w:pPr>
            <w:r w:rsidRPr="0079628A">
              <w:rPr>
                <w:lang w:val="en-AU"/>
              </w:rPr>
              <w:t>National Disability Insurance Scheme</w:t>
            </w:r>
          </w:p>
        </w:tc>
      </w:tr>
      <w:tr w:rsidR="00644DCC" w:rsidRPr="0079628A" w14:paraId="15712244"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679D0E58" w14:textId="77777777" w:rsidR="00644DCC" w:rsidRPr="004B6BFB" w:rsidRDefault="00644DCC" w:rsidP="00B85A96">
            <w:pPr>
              <w:pStyle w:val="BodyText1"/>
              <w:spacing w:before="60" w:after="60" w:line="360" w:lineRule="auto"/>
              <w:ind w:left="0"/>
              <w:rPr>
                <w:b w:val="0"/>
              </w:rPr>
            </w:pPr>
            <w:r w:rsidRPr="004B6BFB">
              <w:rPr>
                <w:b w:val="0"/>
              </w:rPr>
              <w:t>NDIS Rules</w:t>
            </w:r>
          </w:p>
        </w:tc>
        <w:tc>
          <w:tcPr>
            <w:tcW w:w="6652" w:type="dxa"/>
          </w:tcPr>
          <w:p w14:paraId="0F3C4008" w14:textId="77777777" w:rsidR="00644DCC" w:rsidRDefault="00644DCC"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pPr>
            <w:r>
              <w:t>Nation Disability Insurance Scheme Rules</w:t>
            </w:r>
          </w:p>
        </w:tc>
      </w:tr>
      <w:tr w:rsidR="00644DCC" w:rsidRPr="0079628A" w14:paraId="2CC0505D" w14:textId="77777777" w:rsidTr="004B6BFB">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303C3663" w14:textId="77777777" w:rsidR="00644DCC" w:rsidRPr="004B6BFB" w:rsidRDefault="00644DCC" w:rsidP="00B85A96">
            <w:pPr>
              <w:pStyle w:val="BodyText1"/>
              <w:spacing w:before="60" w:after="60" w:line="360" w:lineRule="auto"/>
              <w:ind w:left="0"/>
              <w:rPr>
                <w:b w:val="0"/>
              </w:rPr>
            </w:pPr>
            <w:r>
              <w:rPr>
                <w:b w:val="0"/>
              </w:rPr>
              <w:t>PGPA</w:t>
            </w:r>
          </w:p>
        </w:tc>
        <w:tc>
          <w:tcPr>
            <w:tcW w:w="6652" w:type="dxa"/>
          </w:tcPr>
          <w:p w14:paraId="10FF49D6" w14:textId="77777777" w:rsidR="00644DCC" w:rsidRDefault="00644DCC" w:rsidP="00B85A96">
            <w:pPr>
              <w:pStyle w:val="tablelistbullet"/>
              <w:numPr>
                <w:ilvl w:val="0"/>
                <w:numId w:val="0"/>
              </w:numPr>
              <w:spacing w:before="60" w:after="60" w:line="360" w:lineRule="auto"/>
              <w:contextualSpacing w:val="0"/>
              <w:cnfStyle w:val="000000100000" w:firstRow="0" w:lastRow="0" w:firstColumn="0" w:lastColumn="0" w:oddVBand="0" w:evenVBand="0" w:oddHBand="1" w:evenHBand="0" w:firstRowFirstColumn="0" w:firstRowLastColumn="0" w:lastRowFirstColumn="0" w:lastRowLastColumn="0"/>
            </w:pPr>
            <w:r>
              <w:t>Public Governance, Performance and Accountability</w:t>
            </w:r>
          </w:p>
        </w:tc>
      </w:tr>
      <w:tr w:rsidR="00644DCC" w:rsidRPr="0079628A" w14:paraId="62A55461" w14:textId="77777777" w:rsidTr="004B6BFB">
        <w:trPr>
          <w:cnfStyle w:val="000000010000" w:firstRow="0" w:lastRow="0" w:firstColumn="0" w:lastColumn="0" w:oddVBand="0" w:evenVBand="0" w:oddHBand="0" w:evenHBand="1"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2410" w:type="dxa"/>
          </w:tcPr>
          <w:p w14:paraId="49B26AAD" w14:textId="77777777" w:rsidR="00644DCC" w:rsidRPr="004B6BFB" w:rsidRDefault="00644DCC" w:rsidP="00B85A96">
            <w:pPr>
              <w:pStyle w:val="BodyText1"/>
              <w:spacing w:before="60" w:after="60" w:line="360" w:lineRule="auto"/>
              <w:ind w:left="0"/>
              <w:rPr>
                <w:b w:val="0"/>
              </w:rPr>
            </w:pPr>
            <w:r>
              <w:rPr>
                <w:b w:val="0"/>
              </w:rPr>
              <w:t>The Taskforce</w:t>
            </w:r>
          </w:p>
        </w:tc>
        <w:tc>
          <w:tcPr>
            <w:tcW w:w="6652" w:type="dxa"/>
          </w:tcPr>
          <w:p w14:paraId="5CB3392D" w14:textId="77777777" w:rsidR="00644DCC" w:rsidRPr="0079628A" w:rsidRDefault="00644DCC" w:rsidP="00B85A96">
            <w:pPr>
              <w:pStyle w:val="tablelistbullet"/>
              <w:numPr>
                <w:ilvl w:val="0"/>
                <w:numId w:val="0"/>
              </w:numPr>
              <w:spacing w:before="60" w:after="60" w:line="360" w:lineRule="auto"/>
              <w:contextualSpacing w:val="0"/>
              <w:cnfStyle w:val="000000010000" w:firstRow="0" w:lastRow="0" w:firstColumn="0" w:lastColumn="0" w:oddVBand="0" w:evenVBand="0" w:oddHBand="0" w:evenHBand="1" w:firstRowFirstColumn="0" w:firstRowLastColumn="0" w:lastRowFirstColumn="0" w:lastRowLastColumn="0"/>
            </w:pPr>
            <w:r w:rsidRPr="0079628A">
              <w:t>NDIS Fraud Taskforce</w:t>
            </w:r>
          </w:p>
        </w:tc>
      </w:tr>
    </w:tbl>
    <w:p w14:paraId="3E24A284" w14:textId="77777777" w:rsidR="000D65C2" w:rsidRDefault="000D65C2" w:rsidP="00CE4AF2">
      <w:pPr>
        <w:pStyle w:val="Heading2"/>
        <w:spacing w:line="360" w:lineRule="auto"/>
      </w:pPr>
      <w:r>
        <w:br w:type="page"/>
      </w:r>
    </w:p>
    <w:p w14:paraId="65AA462D" w14:textId="3141A35B" w:rsidR="00285CB4" w:rsidRPr="0079628A" w:rsidRDefault="00667B45" w:rsidP="000D65C2">
      <w:pPr>
        <w:pStyle w:val="Heading2"/>
        <w:numPr>
          <w:ilvl w:val="0"/>
          <w:numId w:val="15"/>
        </w:numPr>
        <w:spacing w:line="360" w:lineRule="auto"/>
      </w:pPr>
      <w:bookmarkStart w:id="19" w:name="_Toc38056470"/>
      <w:r>
        <w:lastRenderedPageBreak/>
        <w:t>Compliance and Enforcement</w:t>
      </w:r>
      <w:bookmarkEnd w:id="19"/>
    </w:p>
    <w:p w14:paraId="50532B5A" w14:textId="49447E72" w:rsidR="004B6BFB" w:rsidRDefault="00D9515A" w:rsidP="00CE4AF2">
      <w:pPr>
        <w:spacing w:line="360" w:lineRule="auto"/>
      </w:pPr>
      <w:r>
        <w:t>The</w:t>
      </w:r>
      <w:r w:rsidR="003113CF" w:rsidRPr="0079628A">
        <w:t xml:space="preserve"> </w:t>
      </w:r>
      <w:r w:rsidR="003C08AD" w:rsidRPr="0079628A">
        <w:t>National Disability Insurance Agency (</w:t>
      </w:r>
      <w:r w:rsidR="003C08AD" w:rsidRPr="00B85A96">
        <w:t>NDIA</w:t>
      </w:r>
      <w:r w:rsidR="00A53414">
        <w:t>,</w:t>
      </w:r>
      <w:r w:rsidR="003C08AD" w:rsidRPr="00CE4AF2">
        <w:t xml:space="preserve"> or </w:t>
      </w:r>
      <w:r w:rsidR="00CE4AF2">
        <w:t xml:space="preserve">the </w:t>
      </w:r>
      <w:r w:rsidR="003C08AD" w:rsidRPr="00B85A96">
        <w:t>Agency</w:t>
      </w:r>
      <w:r w:rsidR="003C08AD" w:rsidRPr="0079628A">
        <w:t xml:space="preserve">) </w:t>
      </w:r>
      <w:r>
        <w:t>aims</w:t>
      </w:r>
      <w:r w:rsidR="003113CF" w:rsidRPr="0079628A">
        <w:t xml:space="preserve"> to increase the ability of individuals with a significant and permanent disability to be more independent, and to engage more socially and economically, </w:t>
      </w:r>
      <w:r w:rsidR="0007030C">
        <w:t>while</w:t>
      </w:r>
      <w:r w:rsidR="003113CF" w:rsidRPr="0079628A">
        <w:t xml:space="preserve"> delivering a financially sustainable National Disability Insurance Scheme (</w:t>
      </w:r>
      <w:r w:rsidR="003113CF" w:rsidRPr="00B85A96">
        <w:t>NDIS</w:t>
      </w:r>
      <w:r w:rsidR="00A53414">
        <w:t>,</w:t>
      </w:r>
      <w:r w:rsidR="003113CF" w:rsidRPr="00CE4AF2">
        <w:t xml:space="preserve"> or </w:t>
      </w:r>
      <w:r w:rsidR="00CE4AF2">
        <w:t xml:space="preserve">the </w:t>
      </w:r>
      <w:r w:rsidR="003113CF" w:rsidRPr="00B85A96">
        <w:t>Scheme</w:t>
      </w:r>
      <w:r w:rsidR="003113CF" w:rsidRPr="0079628A">
        <w:t xml:space="preserve">) that inspires community and stakeholder confidence. </w:t>
      </w:r>
    </w:p>
    <w:p w14:paraId="21B307F8" w14:textId="77777777" w:rsidR="004B6BFB" w:rsidRDefault="004B6BFB" w:rsidP="00CE4AF2">
      <w:pPr>
        <w:spacing w:line="360" w:lineRule="auto"/>
      </w:pPr>
      <w:r>
        <w:t>The Agency</w:t>
      </w:r>
      <w:r w:rsidR="0007030C">
        <w:t xml:space="preserve"> places </w:t>
      </w:r>
      <w:r w:rsidR="003113CF" w:rsidRPr="0079628A">
        <w:t>people with disability at the centre of everything we do, while recognising and respecting the important role played by carers, providers and disability groups.</w:t>
      </w:r>
      <w:r w:rsidR="00D9515A">
        <w:t xml:space="preserve"> In this context, the </w:t>
      </w:r>
      <w:r>
        <w:t>Agency</w:t>
      </w:r>
      <w:r w:rsidR="003113CF" w:rsidRPr="0079628A">
        <w:t xml:space="preserve"> has taken a participant-centric approach to delivering disability services, transitioning from a government-provider funding model to a model that provides participant choice and control over the support</w:t>
      </w:r>
      <w:r w:rsidR="00131490">
        <w:t>s and services</w:t>
      </w:r>
      <w:r w:rsidR="003113CF" w:rsidRPr="0079628A">
        <w:t xml:space="preserve"> that they receive. </w:t>
      </w:r>
    </w:p>
    <w:p w14:paraId="6C457AA0" w14:textId="77777777" w:rsidR="003113CF" w:rsidRPr="0079628A" w:rsidRDefault="004B6BFB" w:rsidP="00CE4AF2">
      <w:pPr>
        <w:spacing w:line="360" w:lineRule="auto"/>
      </w:pPr>
      <w:r>
        <w:t>T</w:t>
      </w:r>
      <w:r w:rsidR="003113CF" w:rsidRPr="0007030C">
        <w:t>he nature, environment and profile of the Scheme</w:t>
      </w:r>
      <w:r w:rsidR="00131490">
        <w:t>,</w:t>
      </w:r>
      <w:r w:rsidR="003113CF" w:rsidRPr="0007030C">
        <w:t xml:space="preserve"> </w:t>
      </w:r>
      <w:r w:rsidR="0007030C" w:rsidRPr="0007030C">
        <w:t xml:space="preserve">including </w:t>
      </w:r>
      <w:r w:rsidR="00DD2C85" w:rsidRPr="0007030C">
        <w:t xml:space="preserve">the </w:t>
      </w:r>
      <w:r w:rsidR="003113CF" w:rsidRPr="0007030C">
        <w:t>vulnerable status of many participants</w:t>
      </w:r>
      <w:r w:rsidR="0007030C" w:rsidRPr="0007030C">
        <w:t xml:space="preserve">, </w:t>
      </w:r>
      <w:r w:rsidR="003113CF" w:rsidRPr="0007030C">
        <w:t xml:space="preserve">means there are a wide range of </w:t>
      </w:r>
      <w:r w:rsidR="00D9515A">
        <w:t xml:space="preserve">potential </w:t>
      </w:r>
      <w:r w:rsidR="003113CF" w:rsidRPr="0007030C">
        <w:t xml:space="preserve">compliance and enforcement risks that may threaten the Scheme’s integrity. Incidents of non-compliance </w:t>
      </w:r>
      <w:r w:rsidR="00667B45">
        <w:t>can</w:t>
      </w:r>
      <w:r w:rsidR="003113CF" w:rsidRPr="0007030C">
        <w:t xml:space="preserve"> </w:t>
      </w:r>
      <w:r w:rsidR="004A494F">
        <w:t xml:space="preserve">reduce the amount, quality and safety of supports and services provided to participants; </w:t>
      </w:r>
      <w:r w:rsidR="003C08AD" w:rsidRPr="0007030C">
        <w:t>affect the health and wellbeing of participants</w:t>
      </w:r>
      <w:r w:rsidR="004A494F">
        <w:t>;</w:t>
      </w:r>
      <w:r w:rsidR="003C08AD" w:rsidRPr="0007030C">
        <w:t xml:space="preserve"> and </w:t>
      </w:r>
      <w:r w:rsidR="003113CF" w:rsidRPr="0007030C">
        <w:t>undermine the socio-economic multipliers that effective disability support provi</w:t>
      </w:r>
      <w:r w:rsidR="003C08AD" w:rsidRPr="0007030C">
        <w:t>des to the Australian community.</w:t>
      </w:r>
    </w:p>
    <w:p w14:paraId="407E3B8B" w14:textId="77777777" w:rsidR="00285CB4" w:rsidRPr="0079628A" w:rsidRDefault="00285CB4" w:rsidP="00CE4AF2">
      <w:pPr>
        <w:pStyle w:val="Heading3"/>
        <w:spacing w:line="360" w:lineRule="auto"/>
        <w:ind w:left="709" w:hanging="709"/>
      </w:pPr>
      <w:bookmarkStart w:id="20" w:name="_Toc38056471"/>
      <w:r w:rsidRPr="0079628A">
        <w:t>Purpose</w:t>
      </w:r>
      <w:bookmarkEnd w:id="20"/>
    </w:p>
    <w:p w14:paraId="45BF213B" w14:textId="018A998E" w:rsidR="00967D26" w:rsidRDefault="003C08AD" w:rsidP="00CE4AF2">
      <w:pPr>
        <w:tabs>
          <w:tab w:val="right" w:pos="9026"/>
        </w:tabs>
        <w:spacing w:line="360" w:lineRule="auto"/>
      </w:pPr>
      <w:r w:rsidRPr="0079628A">
        <w:t xml:space="preserve">The Compliance and Enforcement </w:t>
      </w:r>
      <w:r w:rsidR="00A87B05" w:rsidRPr="00A87B05">
        <w:t xml:space="preserve">Framework </w:t>
      </w:r>
      <w:r w:rsidRPr="00A87B05">
        <w:t>(</w:t>
      </w:r>
      <w:r w:rsidR="00CE4AF2">
        <w:t xml:space="preserve">the </w:t>
      </w:r>
      <w:r w:rsidR="00A87B05" w:rsidRPr="00B85A96">
        <w:t>Framework</w:t>
      </w:r>
      <w:r w:rsidRPr="00A87B05">
        <w:t>)</w:t>
      </w:r>
      <w:r w:rsidRPr="0079628A">
        <w:t xml:space="preserve"> outlines the principles adopted by the Agency to</w:t>
      </w:r>
      <w:r w:rsidR="000855CF">
        <w:t xml:space="preserve">ward </w:t>
      </w:r>
      <w:r w:rsidR="00131490">
        <w:t>compliance and enforcement</w:t>
      </w:r>
      <w:r w:rsidRPr="0079628A">
        <w:t xml:space="preserve">, and </w:t>
      </w:r>
      <w:r w:rsidR="00DD2C85" w:rsidRPr="0079628A">
        <w:t>the Agency’s</w:t>
      </w:r>
      <w:r w:rsidRPr="0079628A">
        <w:t xml:space="preserve"> compliance and enforcement objectives, activities and tools. </w:t>
      </w:r>
      <w:r w:rsidR="00967D26">
        <w:t xml:space="preserve">The Framework aligns with the </w:t>
      </w:r>
      <w:r w:rsidR="00967D26" w:rsidRPr="00B85A96">
        <w:t>NDIS Corporate Plan 201</w:t>
      </w:r>
      <w:r w:rsidR="00A53414">
        <w:t>9</w:t>
      </w:r>
      <w:r w:rsidR="00967D26" w:rsidRPr="00B85A96">
        <w:t>-2</w:t>
      </w:r>
      <w:r w:rsidR="00A53414">
        <w:t>3</w:t>
      </w:r>
      <w:r w:rsidR="00967D26" w:rsidRPr="00CE4AF2">
        <w:t xml:space="preserve"> and </w:t>
      </w:r>
      <w:r w:rsidR="00967D26" w:rsidRPr="00B85A96">
        <w:t>Fraud Strategy</w:t>
      </w:r>
      <w:r w:rsidR="00967D26">
        <w:t>.</w:t>
      </w:r>
    </w:p>
    <w:p w14:paraId="506AB730" w14:textId="1D8A3996" w:rsidR="003C08AD" w:rsidRPr="0079628A" w:rsidRDefault="003C08AD" w:rsidP="00CE4AF2">
      <w:pPr>
        <w:tabs>
          <w:tab w:val="right" w:pos="9026"/>
        </w:tabs>
        <w:spacing w:line="360" w:lineRule="auto"/>
      </w:pPr>
      <w:r w:rsidRPr="0079628A">
        <w:t xml:space="preserve">The </w:t>
      </w:r>
      <w:r w:rsidR="00A87B05">
        <w:t xml:space="preserve">Framework </w:t>
      </w:r>
      <w:r w:rsidR="0091791A">
        <w:t xml:space="preserve">should assist providers </w:t>
      </w:r>
      <w:r w:rsidRPr="0079628A">
        <w:t xml:space="preserve">to understand their duties, obligations and responsibilities, </w:t>
      </w:r>
      <w:r w:rsidR="00716298" w:rsidRPr="0079628A">
        <w:t xml:space="preserve">as well as the tools the Agency has to </w:t>
      </w:r>
      <w:r w:rsidR="005A2B96">
        <w:t xml:space="preserve">mitigate risk. </w:t>
      </w:r>
      <w:r w:rsidR="0091791A">
        <w:t xml:space="preserve">This </w:t>
      </w:r>
      <w:r w:rsidR="00A87B05">
        <w:t xml:space="preserve">Framework </w:t>
      </w:r>
      <w:r w:rsidR="0091791A">
        <w:t xml:space="preserve">should also </w:t>
      </w:r>
      <w:r w:rsidR="0090552E">
        <w:t>assist</w:t>
      </w:r>
      <w:r w:rsidR="0091791A">
        <w:t xml:space="preserve"> </w:t>
      </w:r>
      <w:r w:rsidR="0091791A" w:rsidRPr="0079628A">
        <w:t>participants</w:t>
      </w:r>
      <w:r w:rsidR="0091791A">
        <w:t>, nominees</w:t>
      </w:r>
      <w:r w:rsidR="0091791A" w:rsidRPr="0079628A">
        <w:t xml:space="preserve"> </w:t>
      </w:r>
      <w:r w:rsidR="0091791A">
        <w:t>and partners</w:t>
      </w:r>
      <w:r w:rsidR="0090552E">
        <w:t xml:space="preserve"> understand their obligations, as well as actions the Agency</w:t>
      </w:r>
      <w:r w:rsidR="005A2B96">
        <w:t xml:space="preserve"> may consider in relation to </w:t>
      </w:r>
      <w:r w:rsidR="0090552E">
        <w:t>compliance</w:t>
      </w:r>
      <w:r w:rsidR="005A2B96">
        <w:t>.</w:t>
      </w:r>
    </w:p>
    <w:p w14:paraId="290295B7" w14:textId="77777777" w:rsidR="00405D63" w:rsidRPr="0079628A" w:rsidRDefault="00405D63" w:rsidP="00CE4AF2">
      <w:pPr>
        <w:pStyle w:val="Heading3"/>
        <w:spacing w:line="360" w:lineRule="auto"/>
        <w:ind w:left="709" w:hanging="709"/>
      </w:pPr>
      <w:bookmarkStart w:id="21" w:name="_Toc38056472"/>
      <w:r w:rsidRPr="0079628A">
        <w:t>Requirements</w:t>
      </w:r>
      <w:bookmarkEnd w:id="21"/>
    </w:p>
    <w:p w14:paraId="633648D2" w14:textId="182A2F91" w:rsidR="00BA066D" w:rsidRPr="00B85A96" w:rsidRDefault="00BA066D" w:rsidP="00CE4AF2">
      <w:pPr>
        <w:spacing w:line="360" w:lineRule="auto"/>
      </w:pPr>
      <w:r w:rsidRPr="00CE4AF2">
        <w:t xml:space="preserve">The </w:t>
      </w:r>
      <w:r w:rsidRPr="00B85A96">
        <w:t>National Disability Insurance Scheme Act 2013 (NDIS Act</w:t>
      </w:r>
      <w:r w:rsidRPr="0031404D">
        <w:rPr>
          <w:i/>
        </w:rPr>
        <w:t>)</w:t>
      </w:r>
      <w:r w:rsidRPr="0079628A">
        <w:rPr>
          <w:i/>
        </w:rPr>
        <w:t xml:space="preserve"> </w:t>
      </w:r>
      <w:r w:rsidRPr="0079628A">
        <w:t>outlines the legislative requirements underpinning the Scheme,</w:t>
      </w:r>
      <w:r w:rsidR="003B1611">
        <w:t xml:space="preserve"> </w:t>
      </w:r>
      <w:r w:rsidRPr="0079628A">
        <w:t xml:space="preserve">with </w:t>
      </w:r>
      <w:r w:rsidR="00E5283E">
        <w:t xml:space="preserve">some </w:t>
      </w:r>
      <w:r w:rsidR="009B658C">
        <w:t>specific</w:t>
      </w:r>
      <w:r w:rsidR="009B658C" w:rsidRPr="0079628A">
        <w:t xml:space="preserve"> </w:t>
      </w:r>
      <w:r w:rsidRPr="0079628A">
        <w:t xml:space="preserve">requirements </w:t>
      </w:r>
      <w:r w:rsidR="00E5283E">
        <w:t xml:space="preserve">also in a suite of </w:t>
      </w:r>
      <w:r w:rsidRPr="0079628A">
        <w:lastRenderedPageBreak/>
        <w:t>National Disability Insurance Scheme Rules</w:t>
      </w:r>
      <w:r w:rsidR="00015CD0">
        <w:t xml:space="preserve"> (</w:t>
      </w:r>
      <w:r w:rsidR="00015CD0" w:rsidRPr="0031404D">
        <w:t>NDIS Rules</w:t>
      </w:r>
      <w:r w:rsidR="00015CD0">
        <w:t>)</w:t>
      </w:r>
      <w:r w:rsidR="009B658C">
        <w:rPr>
          <w:rStyle w:val="FootnoteReference"/>
        </w:rPr>
        <w:footnoteReference w:id="2"/>
      </w:r>
      <w:r w:rsidRPr="0079628A">
        <w:t xml:space="preserve">, </w:t>
      </w:r>
      <w:r w:rsidRPr="00B85A96">
        <w:t>Criminal Code Act 1995, Crimes Act 1914 and Anti-Money Laundering and Counter Terrorism Financing Act 2006.</w:t>
      </w:r>
    </w:p>
    <w:p w14:paraId="3C5D096E" w14:textId="29D0D062" w:rsidR="00EF5400" w:rsidRPr="00B044BB" w:rsidRDefault="001A600A" w:rsidP="00CE4AF2">
      <w:pPr>
        <w:spacing w:line="360" w:lineRule="auto"/>
      </w:pPr>
      <w:r>
        <w:t xml:space="preserve">An important overarching requirement, found in section 46 of the </w:t>
      </w:r>
      <w:r w:rsidRPr="00B85A96">
        <w:t>NDIS Act</w:t>
      </w:r>
      <w:r>
        <w:t xml:space="preserve">, is </w:t>
      </w:r>
      <w:r w:rsidR="00473178">
        <w:t>that NDIS amounts are spent in accordance with a participant’s plan</w:t>
      </w:r>
      <w:r w:rsidR="00473178">
        <w:rPr>
          <w:i/>
        </w:rPr>
        <w:t xml:space="preserve">. </w:t>
      </w:r>
      <w:r>
        <w:t xml:space="preserve">The </w:t>
      </w:r>
      <w:r w:rsidRPr="00B85A96">
        <w:t>NDIS Act</w:t>
      </w:r>
      <w:r>
        <w:rPr>
          <w:i/>
        </w:rPr>
        <w:t xml:space="preserve"> </w:t>
      </w:r>
      <w:r w:rsidR="008C1287">
        <w:t xml:space="preserve">provides </w:t>
      </w:r>
      <w:r w:rsidR="00A7122F">
        <w:t>th</w:t>
      </w:r>
      <w:r>
        <w:t xml:space="preserve">e Agency </w:t>
      </w:r>
      <w:r w:rsidR="008C1287">
        <w:t xml:space="preserve">powers </w:t>
      </w:r>
      <w:r>
        <w:t>t</w:t>
      </w:r>
      <w:r w:rsidR="00E5283E">
        <w:t>o</w:t>
      </w:r>
      <w:r w:rsidR="001957F9">
        <w:t xml:space="preserve"> obtain information</w:t>
      </w:r>
      <w:r w:rsidR="00B044BB">
        <w:rPr>
          <w:rStyle w:val="FootnoteReference"/>
        </w:rPr>
        <w:footnoteReference w:id="3"/>
      </w:r>
      <w:r w:rsidR="001957F9">
        <w:t>, recover debts</w:t>
      </w:r>
      <w:r w:rsidR="00B044BB">
        <w:rPr>
          <w:rStyle w:val="FootnoteReference"/>
        </w:rPr>
        <w:footnoteReference w:id="4"/>
      </w:r>
      <w:r w:rsidR="001957F9">
        <w:t xml:space="preserve"> and </w:t>
      </w:r>
      <w:r w:rsidR="00B044BB">
        <w:t>bring</w:t>
      </w:r>
      <w:r w:rsidR="001957F9">
        <w:t xml:space="preserve"> </w:t>
      </w:r>
      <w:r w:rsidR="00B044BB">
        <w:t>legal proceeding against person for non-compliance.</w:t>
      </w:r>
      <w:r w:rsidR="00B044BB">
        <w:rPr>
          <w:rStyle w:val="FootnoteReference"/>
        </w:rPr>
        <w:footnoteReference w:id="5"/>
      </w:r>
      <w:r w:rsidR="00B044BB">
        <w:t xml:space="preserve"> </w:t>
      </w:r>
      <w:r w:rsidR="00B044BB" w:rsidRPr="00B044BB">
        <w:t xml:space="preserve"> </w:t>
      </w:r>
    </w:p>
    <w:p w14:paraId="583F9747" w14:textId="4D21C59A" w:rsidR="009B1D09" w:rsidRDefault="003728A2" w:rsidP="00CE4AF2">
      <w:pPr>
        <w:spacing w:line="360" w:lineRule="auto"/>
      </w:pPr>
      <w:r>
        <w:t xml:space="preserve">The </w:t>
      </w:r>
      <w:r w:rsidRPr="00B85A96">
        <w:t>NDIS Act</w:t>
      </w:r>
      <w:r>
        <w:rPr>
          <w:i/>
        </w:rPr>
        <w:t xml:space="preserve"> </w:t>
      </w:r>
      <w:r w:rsidR="00A91DD9">
        <w:t>also</w:t>
      </w:r>
      <w:r>
        <w:rPr>
          <w:i/>
        </w:rPr>
        <w:t xml:space="preserve"> </w:t>
      </w:r>
      <w:r>
        <w:t>sets out the objects and principles</w:t>
      </w:r>
      <w:r w:rsidR="009B1D09">
        <w:t xml:space="preserve"> of the S</w:t>
      </w:r>
      <w:r w:rsidR="00A112FF">
        <w:t>cheme</w:t>
      </w:r>
      <w:r w:rsidR="00257AD2">
        <w:t xml:space="preserve">. </w:t>
      </w:r>
      <w:r w:rsidR="009B1D09">
        <w:t>Key objects and</w:t>
      </w:r>
      <w:r w:rsidR="00264171">
        <w:t xml:space="preserve"> guiding</w:t>
      </w:r>
      <w:r w:rsidR="009B1D09">
        <w:t xml:space="preserve"> principles outlined in the </w:t>
      </w:r>
      <w:r w:rsidR="009B1D09" w:rsidRPr="00B85A96">
        <w:t>NDIS Act</w:t>
      </w:r>
      <w:r w:rsidR="009B1D09">
        <w:rPr>
          <w:i/>
        </w:rPr>
        <w:t xml:space="preserve"> </w:t>
      </w:r>
      <w:r w:rsidR="009B1D09">
        <w:t xml:space="preserve">include: </w:t>
      </w:r>
    </w:p>
    <w:p w14:paraId="1A9B623A" w14:textId="34336BA1" w:rsidR="00986B76" w:rsidRPr="009B1D09" w:rsidRDefault="00CE4AF2" w:rsidP="00CE4AF2">
      <w:pPr>
        <w:pStyle w:val="ListParagraph"/>
        <w:numPr>
          <w:ilvl w:val="0"/>
          <w:numId w:val="3"/>
        </w:numPr>
        <w:spacing w:line="360" w:lineRule="auto"/>
      </w:pPr>
      <w:r>
        <w:t>S</w:t>
      </w:r>
      <w:r w:rsidR="00986B76" w:rsidRPr="009B1D09">
        <w:t>upport the independence and social and economic participa</w:t>
      </w:r>
      <w:r w:rsidR="00131490">
        <w:t>tion of people with disability</w:t>
      </w:r>
      <w:r w:rsidR="004A07E0">
        <w:t>,</w:t>
      </w:r>
    </w:p>
    <w:p w14:paraId="5613FFF8" w14:textId="77777777" w:rsidR="009B1D09" w:rsidRDefault="009B1D09" w:rsidP="00CE4AF2">
      <w:pPr>
        <w:pStyle w:val="ListParagraph"/>
        <w:numPr>
          <w:ilvl w:val="0"/>
          <w:numId w:val="3"/>
        </w:numPr>
        <w:spacing w:line="360" w:lineRule="auto"/>
      </w:pPr>
      <w:r>
        <w:t>E</w:t>
      </w:r>
      <w:r w:rsidR="00986B76" w:rsidRPr="009B1D09">
        <w:t>nable people with disability to exercise choice and control in the pursuit of their goals and the plannin</w:t>
      </w:r>
      <w:r>
        <w:t xml:space="preserve">g </w:t>
      </w:r>
      <w:r w:rsidR="00131490">
        <w:t>and delivery of their supports</w:t>
      </w:r>
      <w:r w:rsidR="004A07E0">
        <w:t>,</w:t>
      </w:r>
    </w:p>
    <w:p w14:paraId="584FB013" w14:textId="77777777" w:rsidR="009B1D09" w:rsidRDefault="009B1D09" w:rsidP="00CE4AF2">
      <w:pPr>
        <w:pStyle w:val="ListParagraph"/>
        <w:numPr>
          <w:ilvl w:val="0"/>
          <w:numId w:val="3"/>
        </w:numPr>
        <w:spacing w:line="360" w:lineRule="auto"/>
      </w:pPr>
      <w:r w:rsidRPr="009B1D09">
        <w:t>People with disability should be supported to exercise choice, including in relation to taking reasonable risks, in the pursuit of their goals and the planning</w:t>
      </w:r>
      <w:r w:rsidR="00131490">
        <w:t xml:space="preserve"> and delivery of their supports, and</w:t>
      </w:r>
    </w:p>
    <w:p w14:paraId="0422A0B9" w14:textId="77777777" w:rsidR="003A2962" w:rsidRDefault="009B1D09" w:rsidP="00CE4AF2">
      <w:pPr>
        <w:pStyle w:val="ListParagraph"/>
        <w:numPr>
          <w:ilvl w:val="0"/>
          <w:numId w:val="3"/>
        </w:numPr>
        <w:spacing w:line="360" w:lineRule="auto"/>
      </w:pPr>
      <w:r w:rsidRPr="009B1D09">
        <w:t>People with disability should have thei</w:t>
      </w:r>
      <w:r>
        <w:t>r</w:t>
      </w:r>
      <w:r w:rsidR="00131490">
        <w:t xml:space="preserve"> privacy and dignity respected.</w:t>
      </w:r>
    </w:p>
    <w:p w14:paraId="3F7C8830" w14:textId="782E3519" w:rsidR="00202267" w:rsidRPr="0031404D" w:rsidRDefault="00FE1149" w:rsidP="00CE4AF2">
      <w:pPr>
        <w:spacing w:line="360" w:lineRule="auto"/>
        <w:rPr>
          <w:color w:val="FF0000"/>
        </w:rPr>
      </w:pPr>
      <w:r w:rsidRPr="00827283">
        <w:t xml:space="preserve">There is a community expectation that </w:t>
      </w:r>
      <w:r w:rsidR="00257AD2" w:rsidRPr="00827283">
        <w:t xml:space="preserve">the </w:t>
      </w:r>
      <w:r w:rsidR="00257AD2" w:rsidRPr="00B85A96">
        <w:t>NDIS Act is</w:t>
      </w:r>
      <w:r w:rsidR="00257AD2" w:rsidRPr="0021451D">
        <w:t xml:space="preserve"> </w:t>
      </w:r>
      <w:r w:rsidRPr="0021451D">
        <w:t>compl</w:t>
      </w:r>
      <w:r w:rsidR="00257AD2" w:rsidRPr="0021451D">
        <w:t>ied</w:t>
      </w:r>
      <w:r w:rsidRPr="0021451D">
        <w:t xml:space="preserve"> with</w:t>
      </w:r>
      <w:r w:rsidR="00257AD2" w:rsidRPr="0021451D">
        <w:t xml:space="preserve"> and that</w:t>
      </w:r>
      <w:r w:rsidRPr="0021451D">
        <w:t xml:space="preserve"> </w:t>
      </w:r>
      <w:r w:rsidR="00257AD2" w:rsidRPr="0021451D">
        <w:t>p</w:t>
      </w:r>
      <w:r w:rsidR="00202267" w:rsidRPr="0021451D">
        <w:t>roviders</w:t>
      </w:r>
      <w:r w:rsidR="0090552E" w:rsidRPr="0021451D">
        <w:t>, participants, nominees and partners</w:t>
      </w:r>
      <w:r w:rsidR="00202267" w:rsidRPr="0021451D">
        <w:t xml:space="preserve"> are responsible for understanding and </w:t>
      </w:r>
      <w:r w:rsidR="00264171" w:rsidRPr="0021451D">
        <w:t xml:space="preserve">upholding </w:t>
      </w:r>
      <w:r w:rsidR="00202267" w:rsidRPr="0021451D">
        <w:t>the</w:t>
      </w:r>
      <w:r w:rsidR="00257AD2" w:rsidRPr="0021451D">
        <w:t xml:space="preserve"> objects and principles of the </w:t>
      </w:r>
      <w:r w:rsidR="00257AD2" w:rsidRPr="00B85A96">
        <w:t>NDIS Act</w:t>
      </w:r>
      <w:r w:rsidR="00827283" w:rsidRPr="00B85A96">
        <w:t xml:space="preserve">. </w:t>
      </w:r>
      <w:r w:rsidR="00827283" w:rsidRPr="0021451D">
        <w:t xml:space="preserve">The Agency aims to make it easy </w:t>
      </w:r>
      <w:r w:rsidR="00835EA0" w:rsidRPr="0021451D">
        <w:t xml:space="preserve">for providers, participants, nominees and partners </w:t>
      </w:r>
      <w:r w:rsidR="00827283" w:rsidRPr="0021451D">
        <w:t>to comply with the objects and principles</w:t>
      </w:r>
      <w:r w:rsidR="00835EA0" w:rsidRPr="0021451D">
        <w:t>,</w:t>
      </w:r>
      <w:r w:rsidR="00827283" w:rsidRPr="0021451D">
        <w:t xml:space="preserve"> </w:t>
      </w:r>
      <w:r w:rsidR="00835EA0" w:rsidRPr="0021451D">
        <w:t>s</w:t>
      </w:r>
      <w:r w:rsidR="00827283" w:rsidRPr="0021451D">
        <w:t xml:space="preserve">ee Section 5 </w:t>
      </w:r>
      <w:r w:rsidR="0021451D">
        <w:t xml:space="preserve">titled </w:t>
      </w:r>
      <w:r w:rsidR="00827283" w:rsidRPr="00B85A96">
        <w:t xml:space="preserve">Further Information </w:t>
      </w:r>
      <w:r w:rsidR="00827283" w:rsidRPr="0021451D">
        <w:t>of this Framework</w:t>
      </w:r>
      <w:r w:rsidR="0021451D">
        <w:t>,</w:t>
      </w:r>
      <w:r w:rsidR="00827283" w:rsidRPr="0021451D">
        <w:t xml:space="preserve"> for information on where to find resources and guidance on understanding and upholding the objects and principles of the </w:t>
      </w:r>
      <w:r w:rsidR="00827283" w:rsidRPr="00B85A96">
        <w:t>NDIS Act</w:t>
      </w:r>
      <w:r w:rsidR="00827283" w:rsidRPr="0021451D">
        <w:t>.</w:t>
      </w:r>
      <w:r w:rsidR="00827283" w:rsidRPr="009C7030">
        <w:t xml:space="preserve">  </w:t>
      </w:r>
    </w:p>
    <w:p w14:paraId="27816F02" w14:textId="763F813D" w:rsidR="00131490" w:rsidRPr="0079628A" w:rsidRDefault="00827283" w:rsidP="00CE4AF2">
      <w:pPr>
        <w:spacing w:line="360" w:lineRule="auto"/>
      </w:pPr>
      <w:r>
        <w:t>T</w:t>
      </w:r>
      <w:r w:rsidR="00131490">
        <w:t>h</w:t>
      </w:r>
      <w:r>
        <w:t>is</w:t>
      </w:r>
      <w:r w:rsidR="00131490">
        <w:t xml:space="preserve"> </w:t>
      </w:r>
      <w:r w:rsidR="00636A81">
        <w:t>Framework</w:t>
      </w:r>
      <w:r w:rsidR="00636A81" w:rsidRPr="008F4CC0">
        <w:t xml:space="preserve"> </w:t>
      </w:r>
      <w:r w:rsidR="00131490" w:rsidRPr="008F4CC0">
        <w:t>is intended to provide an overview of compliance and enforcement options</w:t>
      </w:r>
      <w:r w:rsidR="0021451D">
        <w:t>,</w:t>
      </w:r>
      <w:r w:rsidR="00131490" w:rsidRPr="008F4CC0">
        <w:t xml:space="preserve"> a</w:t>
      </w:r>
      <w:r w:rsidR="0021451D">
        <w:t xml:space="preserve">s well as provide </w:t>
      </w:r>
      <w:r w:rsidR="00131490" w:rsidRPr="008F4CC0">
        <w:t>information</w:t>
      </w:r>
      <w:r w:rsidR="0021451D">
        <w:t xml:space="preserve"> on</w:t>
      </w:r>
      <w:r w:rsidR="00131490" w:rsidRPr="008F4CC0">
        <w:t xml:space="preserve"> when </w:t>
      </w:r>
      <w:r w:rsidR="00644DCC">
        <w:t xml:space="preserve">the </w:t>
      </w:r>
      <w:r w:rsidR="00131490" w:rsidRPr="008F4CC0">
        <w:t xml:space="preserve">use of each option is appropriate. It does not reduce, extend or modify legislative obligations contained in the </w:t>
      </w:r>
      <w:r w:rsidR="00131490" w:rsidRPr="00B85A96">
        <w:t>NDIS Act, NDIS Rules</w:t>
      </w:r>
      <w:r w:rsidR="00131490" w:rsidRPr="0021451D">
        <w:t xml:space="preserve"> or elsewhere.</w:t>
      </w:r>
    </w:p>
    <w:p w14:paraId="43DEE6DA" w14:textId="77777777" w:rsidR="00405D63" w:rsidRPr="0079628A" w:rsidRDefault="00405D63" w:rsidP="00B85A96">
      <w:pPr>
        <w:pStyle w:val="Heading2"/>
        <w:spacing w:line="360" w:lineRule="auto"/>
      </w:pPr>
      <w:bookmarkStart w:id="22" w:name="_Toc38056473"/>
      <w:r w:rsidRPr="0079628A">
        <w:lastRenderedPageBreak/>
        <w:t>Compliance Approach</w:t>
      </w:r>
      <w:bookmarkEnd w:id="22"/>
      <w:r w:rsidRPr="0079628A">
        <w:t xml:space="preserve"> </w:t>
      </w:r>
    </w:p>
    <w:p w14:paraId="594B186E" w14:textId="77777777" w:rsidR="00202267" w:rsidRDefault="00FC60E8" w:rsidP="00B85A96">
      <w:pPr>
        <w:spacing w:line="360" w:lineRule="auto"/>
      </w:pPr>
      <w:r w:rsidRPr="0079628A">
        <w:t xml:space="preserve">The Agency’s approach to compliance and enforcement is </w:t>
      </w:r>
      <w:r w:rsidR="00202267">
        <w:t>primarily based on the attitude, behaviour</w:t>
      </w:r>
      <w:r w:rsidR="00131490">
        <w:t>s</w:t>
      </w:r>
      <w:r w:rsidR="00202267">
        <w:t xml:space="preserve"> and actions </w:t>
      </w:r>
      <w:r w:rsidR="00131490">
        <w:t>demonstrated</w:t>
      </w:r>
      <w:r w:rsidR="00202267">
        <w:t xml:space="preserve"> by providers, participants</w:t>
      </w:r>
      <w:r w:rsidR="0090552E">
        <w:t>, nominees</w:t>
      </w:r>
      <w:r w:rsidR="00202267">
        <w:t xml:space="preserve"> and partners in their engagement with the Scheme and the Agency. </w:t>
      </w:r>
    </w:p>
    <w:p w14:paraId="30F508A2" w14:textId="1C17D92E" w:rsidR="00202267" w:rsidRPr="006774EB" w:rsidRDefault="005C2C97" w:rsidP="00B85A96">
      <w:pPr>
        <w:spacing w:line="360" w:lineRule="auto"/>
      </w:pPr>
      <w:r w:rsidRPr="003F2EF3">
        <w:t xml:space="preserve">The Agency understands that the majority of providers, participants, nominees and partners </w:t>
      </w:r>
      <w:r w:rsidR="000552B5" w:rsidRPr="003F2EF3">
        <w:t xml:space="preserve">are </w:t>
      </w:r>
      <w:r w:rsidR="000552B5" w:rsidRPr="000552B5">
        <w:t>willing and able to comply with the requirements of the Scheme</w:t>
      </w:r>
      <w:r w:rsidRPr="003F2EF3">
        <w:t xml:space="preserve">. The Agency works with these groups to promote good compliance practices and intervene appropriately when non-compliance is identified. </w:t>
      </w:r>
      <w:r w:rsidR="00632342" w:rsidRPr="000552B5">
        <w:t xml:space="preserve">Figure 1 </w:t>
      </w:r>
      <w:r w:rsidR="00632342" w:rsidRPr="00446E8F">
        <w:t xml:space="preserve">illustrates </w:t>
      </w:r>
      <w:r w:rsidRPr="00446E8F">
        <w:t xml:space="preserve">how </w:t>
      </w:r>
      <w:r w:rsidR="00632342" w:rsidRPr="003F2EF3">
        <w:t>t</w:t>
      </w:r>
      <w:r w:rsidR="00D45D87" w:rsidRPr="003F2EF3">
        <w:t>he Agency aims to make it easy to comply by offering support, education and guidance to those who are willing to do the right thing</w:t>
      </w:r>
      <w:r w:rsidRPr="003F2EF3">
        <w:t xml:space="preserve">. It also illustrates how the Agency </w:t>
      </w:r>
      <w:r w:rsidR="00D45D87" w:rsidRPr="003F2EF3">
        <w:t>make</w:t>
      </w:r>
      <w:r w:rsidRPr="003F2EF3">
        <w:t>s</w:t>
      </w:r>
      <w:r w:rsidR="00D45D87" w:rsidRPr="003F2EF3">
        <w:t xml:space="preserve"> it difficult to not comply by using hig</w:t>
      </w:r>
      <w:r w:rsidR="004D7F49" w:rsidRPr="003F2EF3">
        <w:t xml:space="preserve">her intensity interventions </w:t>
      </w:r>
      <w:r w:rsidR="00D45D87" w:rsidRPr="003F2EF3">
        <w:t>for those who have made a decision to not comply</w:t>
      </w:r>
      <w:r w:rsidR="00D45D87" w:rsidRPr="002155AE">
        <w:t>.</w:t>
      </w:r>
      <w:r w:rsidR="00D45D87" w:rsidRPr="0031404D">
        <w:rPr>
          <w:color w:val="FF0000"/>
        </w:rPr>
        <w:t xml:space="preserve"> </w:t>
      </w:r>
      <w:r w:rsidR="00632342" w:rsidRPr="009C7030">
        <w:t>The Framework will explore in Section 4</w:t>
      </w:r>
      <w:r w:rsidR="002155AE">
        <w:t>,</w:t>
      </w:r>
      <w:r w:rsidR="00632342" w:rsidRPr="009C7030">
        <w:t xml:space="preserve"> </w:t>
      </w:r>
      <w:r w:rsidR="006774EB">
        <w:t xml:space="preserve">titled </w:t>
      </w:r>
      <w:r w:rsidR="00632342" w:rsidRPr="00B85A96">
        <w:t>Compliance Activities</w:t>
      </w:r>
      <w:r w:rsidR="006774EB">
        <w:t>,</w:t>
      </w:r>
      <w:r w:rsidR="00632342" w:rsidRPr="00B85A96">
        <w:t xml:space="preserve"> </w:t>
      </w:r>
      <w:r w:rsidR="00632342" w:rsidRPr="006774EB">
        <w:t xml:space="preserve">the different activities the Agency may take to support compliance. </w:t>
      </w:r>
      <w:r w:rsidR="00827283" w:rsidRPr="006774EB">
        <w:t>See Section 5</w:t>
      </w:r>
      <w:r w:rsidR="002155AE">
        <w:t>,</w:t>
      </w:r>
      <w:r w:rsidR="00827283" w:rsidRPr="006774EB">
        <w:t xml:space="preserve"> </w:t>
      </w:r>
      <w:r w:rsidR="006774EB">
        <w:t xml:space="preserve">titled </w:t>
      </w:r>
      <w:r w:rsidR="00827283" w:rsidRPr="00B85A96">
        <w:t>Further Information</w:t>
      </w:r>
      <w:r w:rsidR="006774EB">
        <w:t>,</w:t>
      </w:r>
      <w:r w:rsidR="00827283" w:rsidRPr="00B85A96">
        <w:t xml:space="preserve"> </w:t>
      </w:r>
      <w:r w:rsidR="00827283" w:rsidRPr="006774EB">
        <w:t xml:space="preserve">on resources and guidance to support </w:t>
      </w:r>
      <w:r w:rsidR="006774EB">
        <w:t>v</w:t>
      </w:r>
      <w:r w:rsidR="00632342" w:rsidRPr="006774EB">
        <w:t xml:space="preserve">oluntary </w:t>
      </w:r>
      <w:r w:rsidR="00827283" w:rsidRPr="006774EB">
        <w:t>compliance.</w:t>
      </w:r>
      <w:r w:rsidR="00827283" w:rsidRPr="006774EB">
        <w:rPr>
          <w:color w:val="FF0000"/>
        </w:rPr>
        <w:t xml:space="preserve"> </w:t>
      </w:r>
    </w:p>
    <w:p w14:paraId="4358EC11" w14:textId="3BD19045" w:rsidR="00513CA2" w:rsidRDefault="00D45D87" w:rsidP="00B85A96">
      <w:pPr>
        <w:spacing w:line="360" w:lineRule="auto"/>
      </w:pPr>
      <w:r w:rsidRPr="0079628A">
        <w:t xml:space="preserve">This approach </w:t>
      </w:r>
      <w:r w:rsidR="005C2C97">
        <w:t xml:space="preserve">to compliance </w:t>
      </w:r>
      <w:r w:rsidRPr="0079628A">
        <w:t>allows the Agency to focus on those who require more specialised management, ensuring effective and eff</w:t>
      </w:r>
      <w:r w:rsidR="00202267">
        <w:t>icient use of Agency resources:</w:t>
      </w:r>
    </w:p>
    <w:p w14:paraId="45653160" w14:textId="4541270C" w:rsidR="004D7F49" w:rsidRDefault="004D7F49" w:rsidP="00CE4AF2">
      <w:pPr>
        <w:pStyle w:val="Caption"/>
        <w:spacing w:line="360" w:lineRule="auto"/>
      </w:pPr>
      <w:bookmarkStart w:id="23" w:name="_Ref8629604"/>
      <w:r>
        <w:t xml:space="preserve">Figure </w:t>
      </w:r>
      <w:fldSimple w:instr=" SEQ Figure \* ARABIC ">
        <w:r w:rsidR="00EF5400">
          <w:rPr>
            <w:noProof/>
          </w:rPr>
          <w:t>1</w:t>
        </w:r>
      </w:fldSimple>
      <w:bookmarkEnd w:id="23"/>
      <w:r w:rsidR="00513CA2">
        <w:t xml:space="preserve">: the </w:t>
      </w:r>
      <w:r w:rsidR="00202267">
        <w:t>Agency’s</w:t>
      </w:r>
      <w:r w:rsidR="00513CA2">
        <w:t xml:space="preserve"> </w:t>
      </w:r>
      <w:r w:rsidR="007C0077">
        <w:t>Compliance Posture</w:t>
      </w:r>
    </w:p>
    <w:p w14:paraId="6F83D278" w14:textId="316E29BA" w:rsidR="00692CA7" w:rsidRPr="00692CA7" w:rsidRDefault="00692CA7" w:rsidP="0021451D">
      <w:pPr>
        <w:spacing w:line="360" w:lineRule="auto"/>
      </w:pPr>
      <w:r>
        <w:rPr>
          <w:noProof/>
          <w:lang w:eastAsia="en-AU"/>
        </w:rPr>
        <w:drawing>
          <wp:inline distT="0" distB="0" distL="0" distR="0" wp14:anchorId="6A439052" wp14:editId="376B9272">
            <wp:extent cx="5731510" cy="2480945"/>
            <wp:effectExtent l="0" t="0" r="2540" b="0"/>
            <wp:docPr id="40" name="Picture 40" descr="tringle shaped graph, showing the agency's differnt levels of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480945"/>
                    </a:xfrm>
                    <a:prstGeom prst="rect">
                      <a:avLst/>
                    </a:prstGeom>
                  </pic:spPr>
                </pic:pic>
              </a:graphicData>
            </a:graphic>
          </wp:inline>
        </w:drawing>
      </w:r>
    </w:p>
    <w:p w14:paraId="3FB8019A" w14:textId="07C36802" w:rsidR="00202267" w:rsidRPr="005C2C97" w:rsidRDefault="00202267" w:rsidP="006774EB">
      <w:pPr>
        <w:spacing w:line="360" w:lineRule="auto"/>
      </w:pPr>
      <w:r>
        <w:t>It should be noted that providers, participants</w:t>
      </w:r>
      <w:r w:rsidR="0090552E">
        <w:t>, nominees</w:t>
      </w:r>
      <w:r>
        <w:t xml:space="preserve"> and partners may demonstrate a range of compliance behaviours across different areas. For instance, a provider may demonstrate voluntary compliance with their requirements for claiming payments from a plan, but may be non-compliant with their requirements for protecting the </w:t>
      </w:r>
      <w:r w:rsidRPr="005C2C97">
        <w:t>privacy of participants.</w:t>
      </w:r>
    </w:p>
    <w:p w14:paraId="11223F40" w14:textId="3CCEECDB" w:rsidR="00887B57" w:rsidRPr="003D13C1" w:rsidRDefault="00202267" w:rsidP="006774EB">
      <w:pPr>
        <w:spacing w:line="360" w:lineRule="auto"/>
      </w:pPr>
      <w:r w:rsidRPr="003D13C1">
        <w:lastRenderedPageBreak/>
        <w:t>In these circumstances, the Agency tailor</w:t>
      </w:r>
      <w:r w:rsidR="005C2C97" w:rsidRPr="003D13C1">
        <w:t xml:space="preserve">s the compliance </w:t>
      </w:r>
      <w:r w:rsidRPr="003D13C1">
        <w:t>approach to assist providers, participants</w:t>
      </w:r>
      <w:r w:rsidR="0090552E" w:rsidRPr="003D13C1">
        <w:t>, nominees</w:t>
      </w:r>
      <w:r w:rsidRPr="003D13C1">
        <w:t xml:space="preserve"> and partners </w:t>
      </w:r>
      <w:r w:rsidR="007B3996" w:rsidRPr="003D13C1">
        <w:t xml:space="preserve">to </w:t>
      </w:r>
      <w:r w:rsidRPr="003D13C1">
        <w:t xml:space="preserve">maintain their voluntary compliance </w:t>
      </w:r>
      <w:r w:rsidR="005C2C97" w:rsidRPr="003D13C1">
        <w:t xml:space="preserve">and </w:t>
      </w:r>
      <w:r w:rsidRPr="003D13C1">
        <w:t>also address any issues of non-compliance across the full scope of their activities.</w:t>
      </w:r>
    </w:p>
    <w:p w14:paraId="0248AD20" w14:textId="77777777" w:rsidR="00405D63" w:rsidRPr="0079628A" w:rsidRDefault="00405D63" w:rsidP="006774EB">
      <w:pPr>
        <w:pStyle w:val="Heading3"/>
        <w:spacing w:line="360" w:lineRule="auto"/>
        <w:ind w:left="709" w:hanging="709"/>
      </w:pPr>
      <w:bookmarkStart w:id="24" w:name="_Toc38056474"/>
      <w:r w:rsidRPr="0079628A">
        <w:t>Compliance Principles</w:t>
      </w:r>
      <w:bookmarkEnd w:id="24"/>
    </w:p>
    <w:p w14:paraId="39264D3D" w14:textId="77777777" w:rsidR="00405D63" w:rsidRPr="0079628A" w:rsidRDefault="00405D63" w:rsidP="006774EB">
      <w:pPr>
        <w:spacing w:line="360" w:lineRule="auto"/>
      </w:pPr>
      <w:r w:rsidRPr="0079628A">
        <w:t xml:space="preserve">In applying </w:t>
      </w:r>
      <w:r w:rsidR="00202267">
        <w:t>this</w:t>
      </w:r>
      <w:r w:rsidRPr="0079628A">
        <w:t xml:space="preserve"> approach to compliance and enforcement</w:t>
      </w:r>
      <w:r w:rsidR="00202267">
        <w:t>,</w:t>
      </w:r>
      <w:r w:rsidRPr="0079628A">
        <w:t xml:space="preserve"> the Agency is guided by the following principles:</w:t>
      </w:r>
    </w:p>
    <w:p w14:paraId="0D6DE1E0" w14:textId="77777777" w:rsidR="00405D63" w:rsidRPr="0079628A" w:rsidRDefault="00405D63" w:rsidP="006774EB">
      <w:pPr>
        <w:pStyle w:val="ListParagraph"/>
        <w:numPr>
          <w:ilvl w:val="0"/>
          <w:numId w:val="7"/>
        </w:numPr>
        <w:spacing w:line="360" w:lineRule="auto"/>
      </w:pPr>
      <w:r w:rsidRPr="0079628A">
        <w:rPr>
          <w:b/>
        </w:rPr>
        <w:t xml:space="preserve">Participant focused: </w:t>
      </w:r>
      <w:r w:rsidRPr="0079628A">
        <w:t>Compliance and enforcement activities are participant focused, with participant safety and access to the Scheme at the core of the Policy. Compliance and enforcement activities are undertaken to ensure that participants receive their full entitlements, including choice and control over planning activities</w:t>
      </w:r>
      <w:r w:rsidR="00BE5430" w:rsidRPr="0079628A">
        <w:t>.</w:t>
      </w:r>
    </w:p>
    <w:p w14:paraId="4B7F0825" w14:textId="77777777" w:rsidR="00405D63" w:rsidRPr="0079628A" w:rsidRDefault="009605CC" w:rsidP="006774EB">
      <w:pPr>
        <w:pStyle w:val="ListParagraph"/>
        <w:numPr>
          <w:ilvl w:val="0"/>
          <w:numId w:val="7"/>
        </w:numPr>
        <w:spacing w:line="360" w:lineRule="auto"/>
      </w:pPr>
      <w:r w:rsidRPr="0079628A">
        <w:rPr>
          <w:b/>
        </w:rPr>
        <w:t>Risk-based:</w:t>
      </w:r>
      <w:r w:rsidR="00107B55">
        <w:rPr>
          <w:b/>
        </w:rPr>
        <w:t xml:space="preserve"> </w:t>
      </w:r>
      <w:r w:rsidR="009D05ED" w:rsidRPr="0079628A">
        <w:t xml:space="preserve">Compliance and enforcement activities are </w:t>
      </w:r>
      <w:r w:rsidR="00887B57">
        <w:t xml:space="preserve">undertaken through a </w:t>
      </w:r>
      <w:r w:rsidR="009D05ED" w:rsidRPr="0079628A">
        <w:t xml:space="preserve">risk-based </w:t>
      </w:r>
      <w:r w:rsidR="00887B57">
        <w:t xml:space="preserve">approach </w:t>
      </w:r>
      <w:r w:rsidR="009D05ED" w:rsidRPr="0079628A">
        <w:t xml:space="preserve">to ensure resources are effectively allocated towards addressing the most serious and systemic risks. </w:t>
      </w:r>
      <w:r w:rsidR="00887B57">
        <w:t>The Agency</w:t>
      </w:r>
      <w:r w:rsidR="009D05ED" w:rsidRPr="0079628A">
        <w:t xml:space="preserve"> will assess the seriousness, nature and circumstances of </w:t>
      </w:r>
      <w:r w:rsidR="00887B57">
        <w:t>each</w:t>
      </w:r>
      <w:r w:rsidR="009D05ED" w:rsidRPr="0079628A">
        <w:t xml:space="preserve"> matter and prioritise issues which pose the most serious </w:t>
      </w:r>
      <w:r w:rsidR="004432E9" w:rsidRPr="0079628A">
        <w:t xml:space="preserve">risk </w:t>
      </w:r>
      <w:r w:rsidR="009D05ED" w:rsidRPr="0079628A">
        <w:t xml:space="preserve">to </w:t>
      </w:r>
      <w:r w:rsidR="00887B57">
        <w:t>participants and/or the Scheme</w:t>
      </w:r>
      <w:r w:rsidR="009D05ED" w:rsidRPr="0079628A">
        <w:t>.</w:t>
      </w:r>
    </w:p>
    <w:p w14:paraId="63684F00" w14:textId="4E585206" w:rsidR="009605CC" w:rsidRPr="0079628A" w:rsidRDefault="009605CC" w:rsidP="006774EB">
      <w:pPr>
        <w:pStyle w:val="ListParagraph"/>
        <w:numPr>
          <w:ilvl w:val="0"/>
          <w:numId w:val="7"/>
        </w:numPr>
        <w:spacing w:line="360" w:lineRule="auto"/>
      </w:pPr>
      <w:r w:rsidRPr="0079628A">
        <w:rPr>
          <w:b/>
        </w:rPr>
        <w:t>Proportion</w:t>
      </w:r>
      <w:r w:rsidR="006774EB">
        <w:rPr>
          <w:b/>
        </w:rPr>
        <w:t>ate</w:t>
      </w:r>
      <w:r w:rsidRPr="0079628A">
        <w:rPr>
          <w:b/>
        </w:rPr>
        <w:t>:</w:t>
      </w:r>
      <w:r w:rsidR="009D05ED" w:rsidRPr="0079628A">
        <w:rPr>
          <w:b/>
        </w:rPr>
        <w:t xml:space="preserve"> </w:t>
      </w:r>
      <w:r w:rsidR="009D05ED" w:rsidRPr="0079628A">
        <w:t>Compliance and enforcement activities w</w:t>
      </w:r>
      <w:r w:rsidR="0006437E" w:rsidRPr="0079628A">
        <w:t xml:space="preserve">ill be </w:t>
      </w:r>
      <w:r w:rsidR="006774EB" w:rsidRPr="0079628A">
        <w:t>equivalent</w:t>
      </w:r>
      <w:r w:rsidR="0006437E" w:rsidRPr="0079628A">
        <w:t xml:space="preserve"> to the risk</w:t>
      </w:r>
      <w:r w:rsidR="009D05ED" w:rsidRPr="0079628A">
        <w:t xml:space="preserve"> being managed. Agency decisions</w:t>
      </w:r>
      <w:r w:rsidR="00887B57">
        <w:t xml:space="preserve"> concerning compliance and enforcement</w:t>
      </w:r>
      <w:r w:rsidR="009D05ED" w:rsidRPr="0079628A">
        <w:t xml:space="preserve"> will be </w:t>
      </w:r>
      <w:r w:rsidR="006774EB">
        <w:t xml:space="preserve">determined by </w:t>
      </w:r>
      <w:r w:rsidR="00887B57">
        <w:t>the Agency’s view of the alleged issue of non-compliance.</w:t>
      </w:r>
    </w:p>
    <w:p w14:paraId="33ABB1DB" w14:textId="77777777" w:rsidR="0079628A" w:rsidRDefault="009605CC" w:rsidP="006774EB">
      <w:pPr>
        <w:pStyle w:val="ListParagraph"/>
        <w:numPr>
          <w:ilvl w:val="0"/>
          <w:numId w:val="7"/>
        </w:numPr>
        <w:spacing w:line="360" w:lineRule="auto"/>
      </w:pPr>
      <w:r w:rsidRPr="0079628A">
        <w:rPr>
          <w:b/>
        </w:rPr>
        <w:t xml:space="preserve">Deterrence: </w:t>
      </w:r>
      <w:r w:rsidR="00AA416D" w:rsidRPr="0079628A">
        <w:t xml:space="preserve">Decisions regarding compliance and enforcement activities will </w:t>
      </w:r>
      <w:r w:rsidRPr="0079628A">
        <w:t xml:space="preserve">consider the need to deter a recurrence </w:t>
      </w:r>
      <w:r w:rsidR="00AA416D" w:rsidRPr="0079628A">
        <w:t xml:space="preserve">of serious risks. </w:t>
      </w:r>
      <w:r w:rsidR="0006437E" w:rsidRPr="0079628A">
        <w:t>Deterrence</w:t>
      </w:r>
      <w:r w:rsidR="00AA416D" w:rsidRPr="0079628A">
        <w:t xml:space="preserve"> will be considered both for the matter, group or persons concerned as well as wider deterrence against organised exploitation of the Scheme</w:t>
      </w:r>
      <w:r w:rsidRPr="0079628A">
        <w:t xml:space="preserve">. </w:t>
      </w:r>
    </w:p>
    <w:p w14:paraId="5CD2E5E4" w14:textId="77777777" w:rsidR="00202267" w:rsidRPr="0079628A" w:rsidRDefault="00202267" w:rsidP="006774EB">
      <w:pPr>
        <w:pStyle w:val="Heading3"/>
        <w:spacing w:line="360" w:lineRule="auto"/>
        <w:ind w:left="709" w:hanging="709"/>
      </w:pPr>
      <w:bookmarkStart w:id="25" w:name="_Toc38056475"/>
      <w:r w:rsidRPr="0079628A">
        <w:t xml:space="preserve">Compliance </w:t>
      </w:r>
      <w:r w:rsidR="00887B57">
        <w:t>Priorities</w:t>
      </w:r>
      <w:bookmarkEnd w:id="25"/>
    </w:p>
    <w:p w14:paraId="21CA32AC" w14:textId="77777777" w:rsidR="00202267" w:rsidRPr="0079628A" w:rsidRDefault="00202267" w:rsidP="006774EB">
      <w:pPr>
        <w:spacing w:before="120" w:line="360" w:lineRule="auto"/>
      </w:pPr>
      <w:r w:rsidRPr="0079628A">
        <w:t>In taking actions to encourage, strengthen and enforce compliance with the Scheme</w:t>
      </w:r>
      <w:r w:rsidR="00887B57">
        <w:t xml:space="preserve"> and in alignment with the Agency’s compliance principles</w:t>
      </w:r>
      <w:r w:rsidR="007050A7">
        <w:t xml:space="preserve"> and legislative requirements</w:t>
      </w:r>
      <w:r w:rsidR="001D64AA">
        <w:t>,</w:t>
      </w:r>
      <w:r w:rsidRPr="0079628A">
        <w:t xml:space="preserve"> the Agency </w:t>
      </w:r>
      <w:r w:rsidR="00A813A7">
        <w:t>will always prioritise the following areas</w:t>
      </w:r>
      <w:r w:rsidRPr="0079628A">
        <w:t xml:space="preserve">: </w:t>
      </w:r>
    </w:p>
    <w:p w14:paraId="6506B7F7" w14:textId="119E4C53" w:rsidR="00887B57" w:rsidRPr="007A788A" w:rsidRDefault="00887B57" w:rsidP="006774EB">
      <w:pPr>
        <w:pStyle w:val="ListParagraph"/>
        <w:numPr>
          <w:ilvl w:val="0"/>
          <w:numId w:val="4"/>
        </w:numPr>
        <w:spacing w:line="360" w:lineRule="auto"/>
      </w:pPr>
      <w:r w:rsidRPr="007A788A">
        <w:t>Protect and promote the safety, wellbeing and welfare of participants</w:t>
      </w:r>
      <w:r w:rsidR="001438B6" w:rsidRPr="007A788A">
        <w:t xml:space="preserve">, in accordance with </w:t>
      </w:r>
      <w:r w:rsidR="009B658C" w:rsidRPr="007A788A">
        <w:t>the o</w:t>
      </w:r>
      <w:r w:rsidR="001438B6" w:rsidRPr="007A788A">
        <w:t>bjects</w:t>
      </w:r>
      <w:r w:rsidR="007B0DF3" w:rsidRPr="00B5793D">
        <w:t xml:space="preserve"> of the </w:t>
      </w:r>
      <w:r w:rsidR="001438B6" w:rsidRPr="00B85A96">
        <w:t>NDIS Act</w:t>
      </w:r>
      <w:r w:rsidR="0066687E" w:rsidRPr="007A788A">
        <w:t>,</w:t>
      </w:r>
    </w:p>
    <w:p w14:paraId="4DCC6382" w14:textId="77777777" w:rsidR="000035FF" w:rsidRPr="0045680E" w:rsidRDefault="000035FF" w:rsidP="006774EB">
      <w:pPr>
        <w:pStyle w:val="ListParagraph"/>
        <w:numPr>
          <w:ilvl w:val="0"/>
          <w:numId w:val="4"/>
        </w:numPr>
        <w:spacing w:line="360" w:lineRule="auto"/>
      </w:pPr>
      <w:r w:rsidRPr="0045680E">
        <w:t>Meet the Agency’s function of identifying and managing risks and issues relevant to the financial sustainability of the Scheme pursuant to s. 118(1)(b)(ii) of the NDIS Act,</w:t>
      </w:r>
    </w:p>
    <w:p w14:paraId="351257D5" w14:textId="138AA99A" w:rsidR="00202267" w:rsidRPr="007A788A" w:rsidRDefault="000035FF" w:rsidP="006774EB">
      <w:pPr>
        <w:pStyle w:val="ListParagraph"/>
        <w:numPr>
          <w:ilvl w:val="0"/>
          <w:numId w:val="4"/>
        </w:numPr>
        <w:spacing w:line="360" w:lineRule="auto"/>
      </w:pPr>
      <w:r w:rsidRPr="0045680E">
        <w:t xml:space="preserve">Comply with the Agency’s duties pursuant  to the </w:t>
      </w:r>
      <w:r w:rsidRPr="00B85A96">
        <w:t xml:space="preserve">Public Governance, Performance and Accountability (PGPA) Act 2013, </w:t>
      </w:r>
      <w:r w:rsidRPr="007A788A">
        <w:t>including the duty at se</w:t>
      </w:r>
      <w:r w:rsidR="00ED08F9" w:rsidRPr="007A788A">
        <w:t>c</w:t>
      </w:r>
      <w:r w:rsidRPr="007A788A">
        <w:t>tion 16 to maintain systems for risk oversight, management and control</w:t>
      </w:r>
      <w:r w:rsidR="009B658C" w:rsidRPr="00B85A96">
        <w:t>,</w:t>
      </w:r>
    </w:p>
    <w:p w14:paraId="1BC0458C" w14:textId="039F5F1C" w:rsidR="00ED0CCC" w:rsidRPr="0045680E" w:rsidRDefault="00887B57" w:rsidP="006774EB">
      <w:pPr>
        <w:pStyle w:val="ListParagraph"/>
        <w:numPr>
          <w:ilvl w:val="0"/>
          <w:numId w:val="4"/>
        </w:numPr>
        <w:spacing w:line="360" w:lineRule="auto"/>
      </w:pPr>
      <w:r w:rsidRPr="007A788A">
        <w:lastRenderedPageBreak/>
        <w:t xml:space="preserve">Protect </w:t>
      </w:r>
      <w:r w:rsidR="00ED0CCC" w:rsidRPr="007A788A">
        <w:t xml:space="preserve">personal </w:t>
      </w:r>
      <w:r w:rsidRPr="007A788A">
        <w:t>information</w:t>
      </w:r>
      <w:r w:rsidR="00ED0CCC" w:rsidRPr="00B5793D">
        <w:t xml:space="preserve"> in accordance with </w:t>
      </w:r>
      <w:r w:rsidR="009B658C" w:rsidRPr="00B5793D">
        <w:t xml:space="preserve"> the </w:t>
      </w:r>
      <w:r w:rsidR="009B658C" w:rsidRPr="00B85A96">
        <w:t xml:space="preserve">Privacy Act 1988 </w:t>
      </w:r>
      <w:r w:rsidR="009B658C" w:rsidRPr="007A788A">
        <w:t xml:space="preserve">(including the </w:t>
      </w:r>
      <w:r w:rsidR="009B658C" w:rsidRPr="00B85A96">
        <w:t>Australian Privacy Principles</w:t>
      </w:r>
      <w:r w:rsidR="009B658C" w:rsidRPr="007A788A">
        <w:t>)</w:t>
      </w:r>
      <w:r w:rsidR="00F20DB7" w:rsidRPr="007A788A">
        <w:t>,</w:t>
      </w:r>
      <w:r w:rsidR="00ED0CCC" w:rsidRPr="007A788A">
        <w:t xml:space="preserve"> and comply with information handling provisions in </w:t>
      </w:r>
      <w:r w:rsidR="000035FF" w:rsidRPr="00B5793D">
        <w:t>the NDIS Act,</w:t>
      </w:r>
    </w:p>
    <w:p w14:paraId="3A38C40E" w14:textId="77777777" w:rsidR="00202267" w:rsidRPr="007A788A" w:rsidRDefault="00887B57" w:rsidP="006774EB">
      <w:pPr>
        <w:pStyle w:val="ListParagraph"/>
        <w:numPr>
          <w:ilvl w:val="0"/>
          <w:numId w:val="4"/>
        </w:numPr>
        <w:spacing w:line="360" w:lineRule="auto"/>
      </w:pPr>
      <w:r w:rsidRPr="0045680E">
        <w:t>Provide effective communication and outreach to providers</w:t>
      </w:r>
      <w:r w:rsidR="0090552E" w:rsidRPr="0045680E">
        <w:t>, participants, nominees and partners</w:t>
      </w:r>
      <w:r w:rsidRPr="007A788A">
        <w:t xml:space="preserve"> on their compliance requirements and obligations</w:t>
      </w:r>
      <w:r w:rsidR="009B658C" w:rsidRPr="007A788A">
        <w:t xml:space="preserve">, </w:t>
      </w:r>
      <w:r w:rsidR="007B0DF3" w:rsidRPr="007A788A">
        <w:t>that</w:t>
      </w:r>
      <w:r w:rsidR="009B658C" w:rsidRPr="007A788A">
        <w:t xml:space="preserve"> are found </w:t>
      </w:r>
      <w:r w:rsidR="007B0DF3" w:rsidRPr="007A788A">
        <w:t>within</w:t>
      </w:r>
      <w:r w:rsidR="009B658C" w:rsidRPr="007A788A">
        <w:t xml:space="preserve"> the NDIS Rules</w:t>
      </w:r>
      <w:r w:rsidRPr="007A788A">
        <w:t>, and</w:t>
      </w:r>
    </w:p>
    <w:p w14:paraId="04235483" w14:textId="41FD1D37" w:rsidR="00202267" w:rsidRPr="0079628A" w:rsidRDefault="00DA7FF7" w:rsidP="004B66C9">
      <w:pPr>
        <w:pStyle w:val="ListParagraph"/>
        <w:numPr>
          <w:ilvl w:val="0"/>
          <w:numId w:val="4"/>
        </w:numPr>
        <w:spacing w:line="360" w:lineRule="auto"/>
      </w:pPr>
      <w:r w:rsidRPr="007A788A">
        <w:t>Have mechanisms to detect and investigate fraud</w:t>
      </w:r>
      <w:r w:rsidR="007B0DF3" w:rsidRPr="007A788A">
        <w:t>,</w:t>
      </w:r>
      <w:r w:rsidR="00EF5400" w:rsidRPr="007A788A">
        <w:t xml:space="preserve"> as required </w:t>
      </w:r>
      <w:r w:rsidR="009C7030" w:rsidRPr="007A788A">
        <w:t>by</w:t>
      </w:r>
      <w:r w:rsidR="007B0DF3" w:rsidRPr="007A788A">
        <w:t xml:space="preserve"> the</w:t>
      </w:r>
      <w:r w:rsidRPr="00B85A96">
        <w:t xml:space="preserve"> Public Governance, Performance and Accountability </w:t>
      </w:r>
      <w:r w:rsidR="007B0DF3" w:rsidRPr="00B85A96">
        <w:t>Rule 2014</w:t>
      </w:r>
      <w:r w:rsidR="0066687E" w:rsidRPr="007A788A">
        <w:t>.</w:t>
      </w:r>
      <w:r w:rsidR="007B0DF3" w:rsidRPr="007A788A" w:rsidDel="007B0DF3">
        <w:rPr>
          <w:rStyle w:val="FootnoteReference"/>
        </w:rPr>
        <w:t xml:space="preserve"> </w:t>
      </w:r>
    </w:p>
    <w:p w14:paraId="5A6DE50E" w14:textId="77777777" w:rsidR="00DD2C85" w:rsidRPr="0079628A" w:rsidRDefault="00887B57" w:rsidP="006774EB">
      <w:pPr>
        <w:pStyle w:val="Heading2"/>
        <w:spacing w:line="360" w:lineRule="auto"/>
      </w:pPr>
      <w:bookmarkStart w:id="26" w:name="_Toc38056476"/>
      <w:r>
        <w:t xml:space="preserve">Compliance </w:t>
      </w:r>
      <w:r w:rsidR="00DD2C85" w:rsidRPr="0079628A">
        <w:t>Governance</w:t>
      </w:r>
      <w:bookmarkEnd w:id="26"/>
    </w:p>
    <w:p w14:paraId="44F91E28" w14:textId="6545E1D1" w:rsidR="005C2DF4" w:rsidRDefault="005C2DF4" w:rsidP="006774EB">
      <w:pPr>
        <w:spacing w:line="360" w:lineRule="auto"/>
      </w:pPr>
      <w:r>
        <w:t xml:space="preserve">The </w:t>
      </w:r>
      <w:r w:rsidR="00004E44">
        <w:t>Framework</w:t>
      </w:r>
      <w:r>
        <w:t xml:space="preserve"> should be read in conjunction with the </w:t>
      </w:r>
      <w:hyperlink r:id="rId14" w:history="1">
        <w:r w:rsidR="004B66C9">
          <w:rPr>
            <w:rStyle w:val="Hyperlink"/>
          </w:rPr>
          <w:t>NDIS Corporate Plan 2019-2023</w:t>
        </w:r>
      </w:hyperlink>
      <w:r>
        <w:t xml:space="preserve"> (</w:t>
      </w:r>
      <w:r w:rsidR="007A788A">
        <w:t xml:space="preserve">the </w:t>
      </w:r>
      <w:r>
        <w:t xml:space="preserve">Corporate Plan) and the Agency’s </w:t>
      </w:r>
      <w:hyperlink r:id="rId15" w:history="1">
        <w:r w:rsidRPr="005C2DF4">
          <w:rPr>
            <w:rStyle w:val="Hyperlink"/>
          </w:rPr>
          <w:t>Fraud Strategy</w:t>
        </w:r>
      </w:hyperlink>
      <w:r>
        <w:t xml:space="preserve">. The Corporate Plan </w:t>
      </w:r>
      <w:r w:rsidR="00887B57">
        <w:t xml:space="preserve">outlines </w:t>
      </w:r>
      <w:r w:rsidR="00887B57" w:rsidRPr="00887B57">
        <w:t xml:space="preserve">the </w:t>
      </w:r>
      <w:r w:rsidR="00887B57">
        <w:t>Agency’s vision, mission and aspirations, whereas t</w:t>
      </w:r>
      <w:r w:rsidR="00015CD0">
        <w:t xml:space="preserve">he Fraud Strategy outlines </w:t>
      </w:r>
      <w:r w:rsidR="00996296">
        <w:t>the Agency’s</w:t>
      </w:r>
      <w:r w:rsidR="00015CD0">
        <w:t xml:space="preserve"> approach to </w:t>
      </w:r>
      <w:r w:rsidR="00887B57">
        <w:t xml:space="preserve">preventing, detecting and responding to </w:t>
      </w:r>
      <w:r w:rsidR="00015CD0">
        <w:t xml:space="preserve">fraud. </w:t>
      </w:r>
    </w:p>
    <w:p w14:paraId="2406B6BB" w14:textId="77777777" w:rsidR="00053C38" w:rsidRDefault="00053C38" w:rsidP="006774EB">
      <w:pPr>
        <w:pStyle w:val="Heading3"/>
        <w:spacing w:line="360" w:lineRule="auto"/>
        <w:ind w:left="709" w:hanging="709"/>
      </w:pPr>
      <w:bookmarkStart w:id="27" w:name="_Toc38056477"/>
      <w:r>
        <w:t>Risk Management</w:t>
      </w:r>
      <w:bookmarkEnd w:id="27"/>
    </w:p>
    <w:p w14:paraId="309CE160" w14:textId="77777777" w:rsidR="00053C38" w:rsidRDefault="00053C38" w:rsidP="006774EB">
      <w:pPr>
        <w:spacing w:line="360" w:lineRule="auto"/>
      </w:pPr>
      <w:r>
        <w:t>The Agency takes a risk-based approach to compliance and enforcement activities, which considers the risk posed to the safety and wellbeing of participants, and the context of the alleged non-compliance on a case by case basis.</w:t>
      </w:r>
    </w:p>
    <w:p w14:paraId="0D7EF79F" w14:textId="198A768F" w:rsidR="0029550E" w:rsidRDefault="000F3BD2" w:rsidP="006774EB">
      <w:pPr>
        <w:spacing w:line="360" w:lineRule="auto"/>
      </w:pPr>
      <w:r w:rsidRPr="000F3BD2">
        <w:t>The Agency continue</w:t>
      </w:r>
      <w:r>
        <w:t>s</w:t>
      </w:r>
      <w:r w:rsidRPr="000F3BD2">
        <w:t xml:space="preserve"> to monitor all levels of risk, this risk-based approach aim</w:t>
      </w:r>
      <w:r>
        <w:t>s</w:t>
      </w:r>
      <w:r w:rsidRPr="000F3BD2">
        <w:t xml:space="preserve"> to deliver better Scheme compliance while minimising the impact on providers, participants, nominees and partner</w:t>
      </w:r>
      <w:r>
        <w:t>s</w:t>
      </w:r>
      <w:r w:rsidR="00053C38">
        <w:t>.</w:t>
      </w:r>
      <w:r w:rsidR="0029550E">
        <w:t xml:space="preserve"> </w:t>
      </w:r>
      <w:r w:rsidR="00053C38" w:rsidRPr="008F4CC0">
        <w:t>This approach seeks to address the more serious risks and systemic non-compliance through the effective allocation of resources</w:t>
      </w:r>
      <w:r w:rsidR="007A788A">
        <w:t>,</w:t>
      </w:r>
      <w:r w:rsidR="00053C38" w:rsidRPr="008F4CC0">
        <w:t xml:space="preserve"> while avoiding unnecessary costs to the </w:t>
      </w:r>
      <w:r w:rsidR="00053C38">
        <w:t xml:space="preserve">Agency, partners, participants and the Australian community. </w:t>
      </w:r>
    </w:p>
    <w:p w14:paraId="5AEE36C6" w14:textId="6F94C53E" w:rsidR="00E858C3" w:rsidRDefault="00E858C3" w:rsidP="006774EB">
      <w:pPr>
        <w:spacing w:line="360" w:lineRule="auto"/>
      </w:pPr>
      <w:r w:rsidRPr="00EC1924">
        <w:t xml:space="preserve">The Agency’s risk-based approach is coupled with a three lines of defence model of compliance. In this model, the </w:t>
      </w:r>
      <w:r w:rsidR="0083118D">
        <w:t>Scheme Integrity</w:t>
      </w:r>
      <w:r w:rsidRPr="00EC1924">
        <w:t xml:space="preserve"> Branch </w:t>
      </w:r>
      <w:r w:rsidR="0034384B" w:rsidRPr="00EC1924">
        <w:t xml:space="preserve">works with </w:t>
      </w:r>
      <w:r w:rsidRPr="00EC1924">
        <w:t xml:space="preserve">the first line of defence </w:t>
      </w:r>
      <w:r w:rsidR="00196FA6">
        <w:t>teams, such as the Agency’s Service Delivery and Access and Planning teams, Local Area Coordinators, Partners in the Community</w:t>
      </w:r>
      <w:r w:rsidR="003238F0">
        <w:t xml:space="preserve"> and Provider Assurance teams</w:t>
      </w:r>
      <w:r w:rsidR="00196FA6">
        <w:t xml:space="preserve">, </w:t>
      </w:r>
      <w:r w:rsidRPr="00EC1924">
        <w:t xml:space="preserve">to operationalise the Agency’s risk management against non-compliance. These teams are responsible for the implementation of policies, processes, procedures and internal controls, and their </w:t>
      </w:r>
      <w:r w:rsidR="00DC431C">
        <w:t xml:space="preserve">ongoing </w:t>
      </w:r>
      <w:r w:rsidRPr="00EC1924">
        <w:t xml:space="preserve">improvement. </w:t>
      </w:r>
      <w:r w:rsidR="0034384B" w:rsidRPr="00EC1924">
        <w:t xml:space="preserve">The </w:t>
      </w:r>
      <w:r w:rsidR="0083118D">
        <w:t>Scheme Integrity</w:t>
      </w:r>
      <w:r w:rsidR="0034384B" w:rsidRPr="00EC1924">
        <w:t xml:space="preserve"> Branch, as part of the Agency’s assurance and compliance function, </w:t>
      </w:r>
      <w:r w:rsidRPr="00EC1924">
        <w:t>provides the second line of defence</w:t>
      </w:r>
      <w:r w:rsidR="0034384B" w:rsidRPr="00EC1924">
        <w:t xml:space="preserve"> </w:t>
      </w:r>
      <w:r w:rsidRPr="00EC1924">
        <w:t xml:space="preserve">by undertaking a range of activities to prevent, respond and defend against risks. The third line of defence is constituted by both </w:t>
      </w:r>
      <w:r w:rsidRPr="00EC1924">
        <w:lastRenderedPageBreak/>
        <w:t>internal and external audit, which provides independent monitoring and review of the Agency’s risk governance, management and control</w:t>
      </w:r>
      <w:r w:rsidR="00EC1924">
        <w:t>s</w:t>
      </w:r>
      <w:r w:rsidRPr="00EC1924">
        <w:t>.</w:t>
      </w:r>
    </w:p>
    <w:p w14:paraId="563B4E7F" w14:textId="77777777" w:rsidR="00285CB4" w:rsidRPr="0079628A" w:rsidRDefault="00285CB4" w:rsidP="006774EB">
      <w:pPr>
        <w:pStyle w:val="Heading3"/>
        <w:spacing w:line="360" w:lineRule="auto"/>
        <w:ind w:left="709" w:hanging="709"/>
      </w:pPr>
      <w:bookmarkStart w:id="28" w:name="_Toc38056478"/>
      <w:r w:rsidRPr="0079628A">
        <w:t>Internal Relationships</w:t>
      </w:r>
      <w:bookmarkEnd w:id="28"/>
    </w:p>
    <w:p w14:paraId="3C3F3FC5" w14:textId="77777777" w:rsidR="00A95A94" w:rsidRPr="0079628A" w:rsidRDefault="00A95A94" w:rsidP="006774EB">
      <w:pPr>
        <w:spacing w:line="360" w:lineRule="auto"/>
      </w:pPr>
      <w:r w:rsidRPr="0079628A">
        <w:t>The Agency is responsible for receiving and assessing allegations of fraud against the Scheme, p</w:t>
      </w:r>
      <w:r w:rsidR="00F2536D" w:rsidRPr="0079628A">
        <w:t xml:space="preserve">ursuing criminal action, </w:t>
      </w:r>
      <w:r w:rsidRPr="0079628A">
        <w:t>undertaking compliance action in relation to misuse of Scheme funding, and holding national regulatory intelligence about providers.</w:t>
      </w:r>
      <w:r w:rsidR="000C62E6">
        <w:t xml:space="preserve"> </w:t>
      </w:r>
    </w:p>
    <w:p w14:paraId="617E360A" w14:textId="5F9E42EB" w:rsidR="00FC7161" w:rsidRPr="0079628A" w:rsidRDefault="00A95A94" w:rsidP="006774EB">
      <w:pPr>
        <w:spacing w:line="360" w:lineRule="auto"/>
      </w:pPr>
      <w:r w:rsidRPr="0079628A">
        <w:t xml:space="preserve">The Agency has </w:t>
      </w:r>
      <w:r w:rsidR="00A813A7">
        <w:t>a range of</w:t>
      </w:r>
      <w:r w:rsidRPr="0079628A">
        <w:t xml:space="preserve"> </w:t>
      </w:r>
      <w:r w:rsidR="00A813A7">
        <w:t xml:space="preserve">capabilities </w:t>
      </w:r>
      <w:r w:rsidR="00FC7161" w:rsidRPr="0079628A">
        <w:t>to detect, prevent and respond to insta</w:t>
      </w:r>
      <w:r w:rsidR="00040DAE" w:rsidRPr="0079628A">
        <w:t>nce</w:t>
      </w:r>
      <w:r w:rsidR="001054D2">
        <w:t>s</w:t>
      </w:r>
      <w:r w:rsidR="00040DAE" w:rsidRPr="0079628A">
        <w:t xml:space="preserve"> of non-compliance</w:t>
      </w:r>
      <w:r w:rsidR="00EC1924">
        <w:t xml:space="preserve"> </w:t>
      </w:r>
      <w:r w:rsidR="00EE49F1">
        <w:t>including</w:t>
      </w:r>
      <w:r w:rsidR="00EE486C">
        <w:t xml:space="preserve"> fraud</w:t>
      </w:r>
      <w:r w:rsidR="00137A6A" w:rsidRPr="0079628A">
        <w:t>.</w:t>
      </w:r>
      <w:r w:rsidR="000B1108">
        <w:t xml:space="preserve"> The Agency conducts ongoing intelligence and monitoring activities, and is supported by a dedicated </w:t>
      </w:r>
      <w:r w:rsidR="0083118D">
        <w:t>Scheme Integrity</w:t>
      </w:r>
      <w:r w:rsidR="000B1108">
        <w:t xml:space="preserve"> analytics team. These capabilities provide the Agency with the capability to conduct identity management activities; </w:t>
      </w:r>
      <w:r w:rsidR="000B1108" w:rsidRPr="0079628A">
        <w:t>data matching</w:t>
      </w:r>
      <w:r w:rsidR="000B1108">
        <w:t>; and</w:t>
      </w:r>
      <w:r w:rsidR="000D741A">
        <w:t xml:space="preserve"> ap</w:t>
      </w:r>
      <w:r w:rsidR="000B1108">
        <w:t xml:space="preserve">plication of </w:t>
      </w:r>
      <w:r w:rsidR="000D741A" w:rsidRPr="0079628A">
        <w:t>analytic</w:t>
      </w:r>
      <w:r w:rsidR="00DC431C">
        <w:t>s</w:t>
      </w:r>
      <w:r w:rsidR="000D741A" w:rsidRPr="0079628A">
        <w:t xml:space="preserve"> to proactively detect instances of non-compliance through tar</w:t>
      </w:r>
      <w:r w:rsidR="000D741A">
        <w:t>geted risk profiling techniques</w:t>
      </w:r>
      <w:r w:rsidR="000B1108">
        <w:t>.</w:t>
      </w:r>
      <w:r w:rsidR="000D741A" w:rsidRPr="0079628A" w:rsidDel="000D741A">
        <w:t xml:space="preserve"> </w:t>
      </w:r>
    </w:p>
    <w:p w14:paraId="41EC16CB" w14:textId="6DFE29B2" w:rsidR="00B00F6F" w:rsidRDefault="00C232CF" w:rsidP="006774EB">
      <w:pPr>
        <w:spacing w:line="360" w:lineRule="auto"/>
      </w:pPr>
      <w:r w:rsidRPr="0079628A">
        <w:t>Th</w:t>
      </w:r>
      <w:r w:rsidR="00A95A94" w:rsidRPr="0079628A">
        <w:t xml:space="preserve">e Agency is </w:t>
      </w:r>
      <w:r w:rsidRPr="0079628A">
        <w:t xml:space="preserve">also </w:t>
      </w:r>
      <w:r w:rsidR="00A95A94" w:rsidRPr="0079628A">
        <w:t>supported by the NDIS Fraud Taskforce</w:t>
      </w:r>
      <w:r w:rsidR="00053C38">
        <w:t xml:space="preserve"> (the Taskforce). The Taskforce is a partnership between </w:t>
      </w:r>
      <w:r w:rsidR="00053C38" w:rsidRPr="0023658E">
        <w:t xml:space="preserve">the Agency, the </w:t>
      </w:r>
      <w:r w:rsidR="00053C38" w:rsidRPr="008A4A43">
        <w:t xml:space="preserve">Australian Federal Police (AFP) and </w:t>
      </w:r>
      <w:r w:rsidR="004B66C9">
        <w:t xml:space="preserve">Services Australia, </w:t>
      </w:r>
      <w:r w:rsidR="00053C38">
        <w:t xml:space="preserve">which provides </w:t>
      </w:r>
      <w:r w:rsidR="00A95A94" w:rsidRPr="0079628A">
        <w:t>investigatory and int</w:t>
      </w:r>
      <w:r w:rsidR="00053C38">
        <w:t>elligence support to the Agency</w:t>
      </w:r>
      <w:r w:rsidR="003E499B">
        <w:t xml:space="preserve">. </w:t>
      </w:r>
      <w:r w:rsidR="00183158">
        <w:t>T</w:t>
      </w:r>
      <w:r w:rsidR="00053C38">
        <w:t>he NDIS Fraud Taskforce is</w:t>
      </w:r>
      <w:r w:rsidR="00A813A7">
        <w:t xml:space="preserve"> constituted by more than 100 dedicated personnel, and is</w:t>
      </w:r>
      <w:r w:rsidR="00053C38">
        <w:t xml:space="preserve"> focu</w:t>
      </w:r>
      <w:r w:rsidR="00183158">
        <w:t>sed on preventing and disrupting large-scale fraud</w:t>
      </w:r>
      <w:r w:rsidR="00FA4810">
        <w:t>, by identifying persons of interest and conducting investigations</w:t>
      </w:r>
      <w:r w:rsidR="00A813A7">
        <w:t xml:space="preserve"> </w:t>
      </w:r>
    </w:p>
    <w:p w14:paraId="19333893" w14:textId="77777777" w:rsidR="00D027A3" w:rsidRPr="0079628A" w:rsidRDefault="00285CB4" w:rsidP="006774EB">
      <w:pPr>
        <w:pStyle w:val="Heading3"/>
        <w:spacing w:line="360" w:lineRule="auto"/>
        <w:ind w:left="709" w:hanging="709"/>
      </w:pPr>
      <w:bookmarkStart w:id="29" w:name="_Toc38056479"/>
      <w:r w:rsidRPr="0079628A">
        <w:t>External Relationships</w:t>
      </w:r>
      <w:bookmarkEnd w:id="29"/>
      <w:r w:rsidRPr="0079628A">
        <w:t xml:space="preserve"> </w:t>
      </w:r>
    </w:p>
    <w:p w14:paraId="5D0E162C" w14:textId="13E436AE" w:rsidR="00053C38" w:rsidRPr="0079628A" w:rsidRDefault="00585250" w:rsidP="006774EB">
      <w:pPr>
        <w:spacing w:line="360" w:lineRule="auto"/>
      </w:pPr>
      <w:r w:rsidRPr="0079628A">
        <w:t xml:space="preserve">The Agency works closely with other </w:t>
      </w:r>
      <w:r w:rsidR="00766B76">
        <w:t xml:space="preserve">Commonwealth agencies, including </w:t>
      </w:r>
      <w:r w:rsidRPr="0079628A">
        <w:t xml:space="preserve">law enforcement agencies </w:t>
      </w:r>
      <w:r w:rsidR="00766B76">
        <w:t>as needed</w:t>
      </w:r>
      <w:r w:rsidR="00A01106">
        <w:t>.</w:t>
      </w:r>
      <w:r w:rsidR="000B02B0">
        <w:t xml:space="preserve"> </w:t>
      </w:r>
      <w:r w:rsidRPr="0079628A">
        <w:t>In some cases</w:t>
      </w:r>
      <w:r w:rsidR="00053C38">
        <w:t xml:space="preserve">, the Agency works jointly with these entities, but in other instances the Agency may refer a matter to another entity. </w:t>
      </w:r>
      <w:r w:rsidR="0054330B">
        <w:t xml:space="preserve">The Agency’s key relationships and their core responsibilities are outlined below. </w:t>
      </w:r>
    </w:p>
    <w:p w14:paraId="00758DB9" w14:textId="1EB0A4FF" w:rsidR="00585250" w:rsidRPr="0079628A" w:rsidRDefault="00585250" w:rsidP="006774EB">
      <w:pPr>
        <w:spacing w:line="360" w:lineRule="auto"/>
        <w:rPr>
          <w:b/>
        </w:rPr>
      </w:pPr>
      <w:r w:rsidRPr="0079628A">
        <w:rPr>
          <w:b/>
        </w:rPr>
        <w:t xml:space="preserve">National Disability </w:t>
      </w:r>
      <w:r w:rsidR="00A813A7">
        <w:rPr>
          <w:b/>
        </w:rPr>
        <w:t>Insurance</w:t>
      </w:r>
      <w:r w:rsidRPr="0079628A">
        <w:rPr>
          <w:b/>
        </w:rPr>
        <w:t xml:space="preserve"> Scheme Quality and Safeguards Commission (NDIS Commission): </w:t>
      </w:r>
      <w:r w:rsidRPr="0079628A">
        <w:t>The NDIS Commission</w:t>
      </w:r>
      <w:r w:rsidR="000855CF">
        <w:t xml:space="preserve"> has a range of functions including </w:t>
      </w:r>
      <w:r w:rsidR="00766B76">
        <w:t xml:space="preserve">provider </w:t>
      </w:r>
      <w:r w:rsidR="000855CF">
        <w:t xml:space="preserve">compliance and enforcement </w:t>
      </w:r>
      <w:r w:rsidR="00766B76">
        <w:t>a</w:t>
      </w:r>
      <w:r w:rsidR="00A01106">
        <w:t>nd</w:t>
      </w:r>
      <w:r w:rsidR="00766B76">
        <w:t xml:space="preserve"> has </w:t>
      </w:r>
      <w:r w:rsidR="000855CF">
        <w:t xml:space="preserve">monitoring and investigation </w:t>
      </w:r>
      <w:r w:rsidR="00766B76">
        <w:t xml:space="preserve">powers </w:t>
      </w:r>
      <w:r w:rsidR="000855CF">
        <w:t>conferred by the NDIS Act.</w:t>
      </w:r>
      <w:r w:rsidR="000855CF">
        <w:rPr>
          <w:rStyle w:val="FootnoteReference"/>
        </w:rPr>
        <w:footnoteReference w:id="6"/>
      </w:r>
      <w:r w:rsidR="000855CF">
        <w:t xml:space="preserve"> </w:t>
      </w:r>
      <w:r w:rsidRPr="0079628A">
        <w:t>The NDIS Commission is also responsible for investigating non-compliance with</w:t>
      </w:r>
      <w:r w:rsidR="005B11E8">
        <w:t xml:space="preserve"> the </w:t>
      </w:r>
      <w:r w:rsidR="003238F0">
        <w:t xml:space="preserve">NDIS </w:t>
      </w:r>
      <w:r w:rsidR="005B11E8" w:rsidRPr="00766B76">
        <w:t>Code of Conduct</w:t>
      </w:r>
      <w:r w:rsidR="005B11E8">
        <w:rPr>
          <w:rStyle w:val="FootnoteReference"/>
        </w:rPr>
        <w:footnoteReference w:id="7"/>
      </w:r>
      <w:r w:rsidR="005B11E8">
        <w:t>, Provider Registration and Practice Standards</w:t>
      </w:r>
      <w:r w:rsidR="005B11E8">
        <w:rPr>
          <w:rStyle w:val="FootnoteReference"/>
        </w:rPr>
        <w:footnoteReference w:id="8"/>
      </w:r>
      <w:r w:rsidR="005B11E8">
        <w:t>,</w:t>
      </w:r>
      <w:r w:rsidRPr="0079628A">
        <w:t xml:space="preserve"> and other quality </w:t>
      </w:r>
      <w:r w:rsidR="003238F0">
        <w:t xml:space="preserve">and </w:t>
      </w:r>
      <w:r w:rsidRPr="0079628A">
        <w:t>safeguard requirements where applicable.</w:t>
      </w:r>
      <w:r w:rsidR="00EE49F1">
        <w:t xml:space="preserve"> The Agency will refer matters</w:t>
      </w:r>
      <w:r w:rsidR="00D703F3">
        <w:t xml:space="preserve"> and</w:t>
      </w:r>
      <w:r w:rsidR="00D703F3" w:rsidRPr="00D703F3">
        <w:t xml:space="preserve"> </w:t>
      </w:r>
      <w:r w:rsidR="00D703F3">
        <w:lastRenderedPageBreak/>
        <w:t xml:space="preserve">findings arising from compliance </w:t>
      </w:r>
      <w:r w:rsidR="00BD35A1">
        <w:t>activities and</w:t>
      </w:r>
      <w:r w:rsidR="00D703F3">
        <w:t xml:space="preserve"> detection and enforcement strategies that identify quality, safeguarding and/or registration suitability concerns</w:t>
      </w:r>
      <w:r w:rsidR="00EE49F1">
        <w:t xml:space="preserve"> to the Commission</w:t>
      </w:r>
      <w:r w:rsidR="00A01106">
        <w:t>.</w:t>
      </w:r>
      <w:r w:rsidR="00EE49F1">
        <w:t xml:space="preserve"> </w:t>
      </w:r>
    </w:p>
    <w:p w14:paraId="38CAAFB9" w14:textId="1B57BBE0" w:rsidR="00585250" w:rsidRPr="0079628A" w:rsidRDefault="00053C38" w:rsidP="006774EB">
      <w:pPr>
        <w:spacing w:line="360" w:lineRule="auto"/>
      </w:pPr>
      <w:r>
        <w:rPr>
          <w:b/>
        </w:rPr>
        <w:t>A</w:t>
      </w:r>
      <w:r w:rsidR="00766B76">
        <w:rPr>
          <w:b/>
        </w:rPr>
        <w:t xml:space="preserve">ustralian </w:t>
      </w:r>
      <w:r>
        <w:rPr>
          <w:b/>
        </w:rPr>
        <w:t>F</w:t>
      </w:r>
      <w:r w:rsidR="00766B76">
        <w:rPr>
          <w:b/>
        </w:rPr>
        <w:t xml:space="preserve">ederal </w:t>
      </w:r>
      <w:r>
        <w:rPr>
          <w:b/>
        </w:rPr>
        <w:t>P</w:t>
      </w:r>
      <w:r w:rsidR="00766B76">
        <w:rPr>
          <w:b/>
        </w:rPr>
        <w:t>olice (AFP)</w:t>
      </w:r>
      <w:r>
        <w:rPr>
          <w:b/>
        </w:rPr>
        <w:t xml:space="preserve">, State and </w:t>
      </w:r>
      <w:r w:rsidR="00D90C0F" w:rsidRPr="0079628A">
        <w:rPr>
          <w:b/>
        </w:rPr>
        <w:t xml:space="preserve">Territory </w:t>
      </w:r>
      <w:r>
        <w:rPr>
          <w:b/>
        </w:rPr>
        <w:t>Law Enforcement</w:t>
      </w:r>
      <w:r w:rsidR="00D90C0F" w:rsidRPr="0079628A">
        <w:rPr>
          <w:b/>
        </w:rPr>
        <w:t xml:space="preserve">: </w:t>
      </w:r>
      <w:r w:rsidR="00D90C0F" w:rsidRPr="0079628A">
        <w:t xml:space="preserve">The Agency works with the AFP and State </w:t>
      </w:r>
      <w:r>
        <w:t>and</w:t>
      </w:r>
      <w:r w:rsidR="00D90C0F" w:rsidRPr="0079628A">
        <w:t xml:space="preserve"> Territory </w:t>
      </w:r>
      <w:r>
        <w:t>law enforcement agencies</w:t>
      </w:r>
      <w:r w:rsidR="00D90C0F" w:rsidRPr="0079628A">
        <w:t xml:space="preserve">. </w:t>
      </w:r>
      <w:r w:rsidR="00585250" w:rsidRPr="0079628A">
        <w:t>The Agency’s investigative capability is enhanced through access to the expertise of AFP agents.</w:t>
      </w:r>
      <w:r w:rsidR="00585250" w:rsidRPr="0079628A">
        <w:rPr>
          <w:b/>
        </w:rPr>
        <w:t xml:space="preserve"> </w:t>
      </w:r>
      <w:r w:rsidR="00D90C0F" w:rsidRPr="0079628A">
        <w:t xml:space="preserve">The AFP is responsible for investigating referred cases </w:t>
      </w:r>
      <w:r w:rsidR="00766B76">
        <w:t xml:space="preserve">involving </w:t>
      </w:r>
      <w:r w:rsidR="00D90C0F" w:rsidRPr="0079628A">
        <w:t xml:space="preserve">criminal conduct, including fraud. They are </w:t>
      </w:r>
      <w:r w:rsidR="00DA3CBD">
        <w:t xml:space="preserve">also an integral part of the NDIS Fraud </w:t>
      </w:r>
      <w:r w:rsidR="00D90C0F" w:rsidRPr="0079628A">
        <w:t xml:space="preserve">Taskforce. </w:t>
      </w:r>
    </w:p>
    <w:p w14:paraId="52C42AEB" w14:textId="77777777" w:rsidR="00585250" w:rsidRPr="0079628A" w:rsidRDefault="00585250" w:rsidP="006774EB">
      <w:pPr>
        <w:spacing w:line="360" w:lineRule="auto"/>
        <w:rPr>
          <w:b/>
        </w:rPr>
      </w:pPr>
      <w:r w:rsidRPr="0079628A">
        <w:rPr>
          <w:b/>
        </w:rPr>
        <w:t xml:space="preserve">The Australian Transaction Reports and Analysis Centre (AUSTRAC): </w:t>
      </w:r>
      <w:r w:rsidR="00DF159E">
        <w:t xml:space="preserve">The Agency has a working relationship with AUSTRAC. </w:t>
      </w:r>
      <w:r w:rsidRPr="0079628A">
        <w:t>AUSTRAC is Australia’s financial intelligence unit with regulatory responsibility for anti-money laundering and counter-</w:t>
      </w:r>
      <w:r w:rsidR="00A813A7">
        <w:t>terrorist financing</w:t>
      </w:r>
      <w:r w:rsidRPr="0079628A">
        <w:t>.</w:t>
      </w:r>
    </w:p>
    <w:p w14:paraId="4AAF4F17" w14:textId="77777777" w:rsidR="00585250" w:rsidRDefault="00A813A7" w:rsidP="006774EB">
      <w:pPr>
        <w:spacing w:line="360" w:lineRule="auto"/>
      </w:pPr>
      <w:r>
        <w:rPr>
          <w:b/>
        </w:rPr>
        <w:t>Australian Competition and</w:t>
      </w:r>
      <w:r w:rsidR="00585250" w:rsidRPr="0079628A">
        <w:rPr>
          <w:b/>
        </w:rPr>
        <w:t xml:space="preserve"> Consumer Commission (ACCC): </w:t>
      </w:r>
      <w:r w:rsidR="00585250" w:rsidRPr="0079628A">
        <w:t xml:space="preserve">The Agency is a member of the </w:t>
      </w:r>
      <w:r w:rsidR="00846009" w:rsidRPr="0079628A">
        <w:t>ACCC’s</w:t>
      </w:r>
      <w:r w:rsidR="00585250" w:rsidRPr="0079628A">
        <w:t xml:space="preserve"> Australian Scams Awareness Network (ASAN). </w:t>
      </w:r>
      <w:r w:rsidR="00D111F7" w:rsidRPr="0079628A">
        <w:t xml:space="preserve">The Agency attends </w:t>
      </w:r>
      <w:r w:rsidR="00053C38">
        <w:t>n</w:t>
      </w:r>
      <w:r w:rsidR="00585250" w:rsidRPr="0079628A">
        <w:t>etwork meetings</w:t>
      </w:r>
      <w:r w:rsidR="00D111F7" w:rsidRPr="0079628A">
        <w:t xml:space="preserve"> and identifies and addresses </w:t>
      </w:r>
      <w:r>
        <w:t>Agency</w:t>
      </w:r>
      <w:r w:rsidR="00585250" w:rsidRPr="0079628A">
        <w:t xml:space="preserve"> and </w:t>
      </w:r>
      <w:r>
        <w:t>Scheme</w:t>
      </w:r>
      <w:r w:rsidR="00585250" w:rsidRPr="0079628A">
        <w:t xml:space="preserve"> related scams. </w:t>
      </w:r>
    </w:p>
    <w:p w14:paraId="4279F767" w14:textId="77777777" w:rsidR="007C248A" w:rsidRDefault="007C248A" w:rsidP="006774EB">
      <w:pPr>
        <w:spacing w:line="360" w:lineRule="auto"/>
      </w:pPr>
      <w:r>
        <w:rPr>
          <w:b/>
        </w:rPr>
        <w:t>Department of Social Services (DSS):</w:t>
      </w:r>
      <w:r w:rsidR="005B5A96">
        <w:rPr>
          <w:b/>
        </w:rPr>
        <w:t xml:space="preserve"> </w:t>
      </w:r>
      <w:r w:rsidR="004418DD" w:rsidRPr="004418DD">
        <w:t xml:space="preserve">The Agency maintains a </w:t>
      </w:r>
      <w:r w:rsidR="00053C38">
        <w:t xml:space="preserve">strong </w:t>
      </w:r>
      <w:r w:rsidR="00047FE0">
        <w:t xml:space="preserve">working </w:t>
      </w:r>
      <w:r w:rsidR="004418DD" w:rsidRPr="004418DD">
        <w:t xml:space="preserve">relationship with </w:t>
      </w:r>
      <w:r w:rsidR="00047FE0">
        <w:t xml:space="preserve">DSS, as the </w:t>
      </w:r>
      <w:r w:rsidR="004418DD" w:rsidRPr="004418DD">
        <w:t>policy</w:t>
      </w:r>
      <w:r w:rsidR="00053C38">
        <w:t xml:space="preserve"> and financial</w:t>
      </w:r>
      <w:r w:rsidR="004418DD" w:rsidRPr="004418DD">
        <w:t xml:space="preserve"> owner responsible for the Scheme.</w:t>
      </w:r>
      <w:r w:rsidR="004418DD">
        <w:t xml:space="preserve"> </w:t>
      </w:r>
    </w:p>
    <w:p w14:paraId="2CB8D081" w14:textId="27365D36" w:rsidR="00F410F0" w:rsidRDefault="00053C38" w:rsidP="006774EB">
      <w:pPr>
        <w:spacing w:line="360" w:lineRule="auto"/>
        <w:rPr>
          <w:rFonts w:eastAsiaTheme="majorEastAsia" w:cstheme="majorBidi"/>
          <w:b/>
          <w:bCs/>
          <w:color w:val="6A2875"/>
          <w:sz w:val="44"/>
          <w:szCs w:val="26"/>
        </w:rPr>
      </w:pPr>
      <w:r w:rsidRPr="0079628A">
        <w:rPr>
          <w:b/>
        </w:rPr>
        <w:t xml:space="preserve">Commonwealth Director of Public Prosecutions (CDPP): </w:t>
      </w:r>
      <w:r w:rsidRPr="0079628A">
        <w:t xml:space="preserve">Regular meetings occur between the Agency’s fraud teams and the CDPP to support close alignment of investigation processes and the preparation of briefs of evidence. </w:t>
      </w:r>
    </w:p>
    <w:p w14:paraId="16ADA443" w14:textId="77777777" w:rsidR="000D65C2" w:rsidRDefault="000D65C2" w:rsidP="006774EB">
      <w:pPr>
        <w:pStyle w:val="Heading2"/>
        <w:spacing w:line="360" w:lineRule="auto"/>
      </w:pPr>
      <w:bookmarkStart w:id="30" w:name="_Toc38056480"/>
      <w:r>
        <w:br w:type="page"/>
      </w:r>
    </w:p>
    <w:p w14:paraId="4923B27D" w14:textId="08C207B0" w:rsidR="00D027A3" w:rsidRDefault="00D027A3" w:rsidP="000D65C2">
      <w:pPr>
        <w:pStyle w:val="Heading2"/>
        <w:numPr>
          <w:ilvl w:val="0"/>
          <w:numId w:val="16"/>
        </w:numPr>
        <w:spacing w:line="360" w:lineRule="auto"/>
      </w:pPr>
      <w:r w:rsidRPr="0079628A">
        <w:lastRenderedPageBreak/>
        <w:t>Compliance Activities</w:t>
      </w:r>
      <w:bookmarkEnd w:id="30"/>
    </w:p>
    <w:p w14:paraId="79834624" w14:textId="1A579F92" w:rsidR="00053C38" w:rsidRPr="00D703F3" w:rsidRDefault="000552B5" w:rsidP="006774EB">
      <w:pPr>
        <w:spacing w:line="360" w:lineRule="auto"/>
      </w:pPr>
      <w:r>
        <w:t>As illustrated in Figure 2, t</w:t>
      </w:r>
      <w:r w:rsidR="00053C38">
        <w:t xml:space="preserve">he Agency undertakes a range of </w:t>
      </w:r>
      <w:r w:rsidR="00053C38" w:rsidRPr="00D703F3">
        <w:t>compliance activities</w:t>
      </w:r>
      <w:r w:rsidRPr="00D703F3">
        <w:t xml:space="preserve"> and conducts targeted compliance actions to address emerging issues. These activities </w:t>
      </w:r>
      <w:r w:rsidR="00053C38" w:rsidRPr="00D703F3">
        <w:t>assist</w:t>
      </w:r>
      <w:r w:rsidR="0090552E" w:rsidRPr="00D703F3">
        <w:t xml:space="preserve"> providers, participants, nominees and partners </w:t>
      </w:r>
      <w:r w:rsidR="001275E4" w:rsidRPr="00D703F3">
        <w:t xml:space="preserve">to understand </w:t>
      </w:r>
      <w:r w:rsidR="006027CD" w:rsidRPr="00D703F3">
        <w:t>their obligation</w:t>
      </w:r>
      <w:r w:rsidR="0023658E" w:rsidRPr="00D703F3">
        <w:t>s and requirements</w:t>
      </w:r>
      <w:r w:rsidR="002764F6">
        <w:t>.</w:t>
      </w:r>
      <w:r w:rsidR="0023658E" w:rsidRPr="00D703F3">
        <w:t xml:space="preserve"> </w:t>
      </w:r>
    </w:p>
    <w:p w14:paraId="3C26C006" w14:textId="51C358C4" w:rsidR="00F635AE" w:rsidRDefault="007C0077" w:rsidP="00CE4AF2">
      <w:pPr>
        <w:pStyle w:val="Caption"/>
        <w:spacing w:line="360" w:lineRule="auto"/>
      </w:pPr>
      <w:r>
        <w:t xml:space="preserve">Figure </w:t>
      </w:r>
      <w:fldSimple w:instr=" SEQ Figure \* ARABIC ">
        <w:r w:rsidR="00EF5400">
          <w:rPr>
            <w:noProof/>
          </w:rPr>
          <w:t>2</w:t>
        </w:r>
      </w:fldSimple>
      <w:r>
        <w:t>: the Agency’s Compliance Toolkit</w:t>
      </w:r>
    </w:p>
    <w:p w14:paraId="3A077033" w14:textId="57F3C4D2" w:rsidR="002C4E79" w:rsidRDefault="002C4E79" w:rsidP="006774EB">
      <w:pPr>
        <w:pStyle w:val="Caption"/>
        <w:spacing w:line="360" w:lineRule="auto"/>
        <w:rPr>
          <w:noProof/>
          <w:lang w:eastAsia="en-AU"/>
        </w:rPr>
      </w:pPr>
      <w:r>
        <w:rPr>
          <w:noProof/>
          <w:lang w:eastAsia="en-AU"/>
        </w:rPr>
        <w:drawing>
          <wp:inline distT="0" distB="0" distL="0" distR="0" wp14:anchorId="587D4B77" wp14:editId="2B8B0ADA">
            <wp:extent cx="5853760" cy="2419793"/>
            <wp:effectExtent l="0" t="0" r="0" b="0"/>
            <wp:docPr id="10" name="Picture 10" descr="a triangle graph showing the agency's differrent levels of compliance a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82891" cy="2431835"/>
                    </a:xfrm>
                    <a:prstGeom prst="rect">
                      <a:avLst/>
                    </a:prstGeom>
                    <a:noFill/>
                  </pic:spPr>
                </pic:pic>
              </a:graphicData>
            </a:graphic>
          </wp:inline>
        </w:drawing>
      </w:r>
    </w:p>
    <w:p w14:paraId="07292F0E" w14:textId="25143FFF" w:rsidR="00E87E85" w:rsidRDefault="006027CD" w:rsidP="00B85A96">
      <w:pPr>
        <w:spacing w:line="360" w:lineRule="auto"/>
      </w:pPr>
      <w:r w:rsidRPr="0079628A">
        <w:t xml:space="preserve">The Agency is </w:t>
      </w:r>
      <w:r w:rsidRPr="00D703F3">
        <w:t>committe</w:t>
      </w:r>
      <w:r w:rsidR="00A813A7" w:rsidRPr="00D703F3">
        <w:t xml:space="preserve">d to facilitating voluntary </w:t>
      </w:r>
      <w:r w:rsidRPr="00D703F3">
        <w:t>compliance</w:t>
      </w:r>
      <w:r w:rsidRPr="000552B5">
        <w:t xml:space="preserve">, </w:t>
      </w:r>
      <w:r w:rsidRPr="0079628A">
        <w:t xml:space="preserve">but balances this with the need to deter unlawful </w:t>
      </w:r>
      <w:r w:rsidR="0079628A" w:rsidRPr="00253868">
        <w:t>behaviour</w:t>
      </w:r>
      <w:r w:rsidR="00253868" w:rsidRPr="008329B9">
        <w:t xml:space="preserve"> and correct non-compliance. </w:t>
      </w:r>
      <w:r w:rsidR="009625E4" w:rsidRPr="008329B9">
        <w:t>This balance is necessary for</w:t>
      </w:r>
      <w:r w:rsidR="00253868" w:rsidRPr="008329B9">
        <w:t xml:space="preserve"> </w:t>
      </w:r>
      <w:r w:rsidR="009625E4" w:rsidRPr="008329B9">
        <w:t xml:space="preserve">a sustainable Scheme which ensures ongoing participant access to </w:t>
      </w:r>
      <w:r w:rsidR="0036492F">
        <w:t>required supports</w:t>
      </w:r>
      <w:r w:rsidR="009625E4" w:rsidRPr="008329B9">
        <w:t xml:space="preserve">. </w:t>
      </w:r>
    </w:p>
    <w:p w14:paraId="51FEF271" w14:textId="77777777" w:rsidR="00C87386" w:rsidRPr="00F4776F" w:rsidRDefault="00D027A3" w:rsidP="00B85A96">
      <w:pPr>
        <w:pStyle w:val="Heading3"/>
        <w:spacing w:line="360" w:lineRule="auto"/>
        <w:ind w:left="709" w:hanging="709"/>
      </w:pPr>
      <w:bookmarkStart w:id="31" w:name="_Toc38056481"/>
      <w:r w:rsidRPr="0079628A">
        <w:t>Prevention Strategies</w:t>
      </w:r>
      <w:bookmarkEnd w:id="31"/>
    </w:p>
    <w:p w14:paraId="484418BC" w14:textId="77777777" w:rsidR="00522EDA" w:rsidRDefault="00165963" w:rsidP="00B85A96">
      <w:pPr>
        <w:spacing w:after="160" w:line="360" w:lineRule="auto"/>
      </w:pPr>
      <w:r w:rsidRPr="00165963">
        <w:t>The Agency acknowledges that most providers</w:t>
      </w:r>
      <w:r w:rsidR="0090552E">
        <w:t xml:space="preserve">, participants, nominees </w:t>
      </w:r>
      <w:r w:rsidR="00B00F6F">
        <w:t>and partners</w:t>
      </w:r>
      <w:r w:rsidRPr="00165963">
        <w:t xml:space="preserve"> are willing and able to comply with the requirements of the </w:t>
      </w:r>
      <w:r w:rsidRPr="000552B5">
        <w:t xml:space="preserve">Scheme. </w:t>
      </w:r>
      <w:r w:rsidRPr="00D703F3">
        <w:t>For this reason, a key aspect of the Agency’s compliance activities is to support voluntary compliance through education and engagement, minimise the compliance burden where possible</w:t>
      </w:r>
      <w:r w:rsidR="005C6A65" w:rsidRPr="00D703F3">
        <w:t>, and identify trends, risks and issues for the Scheme that can be effectively remediated</w:t>
      </w:r>
      <w:r w:rsidRPr="00D703F3">
        <w:t xml:space="preserve">. </w:t>
      </w:r>
    </w:p>
    <w:p w14:paraId="3CA7C865" w14:textId="764B77E9" w:rsidR="00B00F6F" w:rsidRPr="00D703F3" w:rsidRDefault="00B2151A" w:rsidP="00B85A96">
      <w:pPr>
        <w:spacing w:after="160" w:line="360" w:lineRule="auto"/>
      </w:pPr>
      <w:r>
        <w:t xml:space="preserve">The Agency will </w:t>
      </w:r>
      <w:r w:rsidRPr="00B2151A">
        <w:t>us</w:t>
      </w:r>
      <w:r>
        <w:t xml:space="preserve">e different communication platforms and channels to </w:t>
      </w:r>
      <w:r w:rsidRPr="00B2151A">
        <w:t xml:space="preserve">promote </w:t>
      </w:r>
      <w:r>
        <w:t xml:space="preserve">voluntary compliance and </w:t>
      </w:r>
      <w:r w:rsidR="00522EDA">
        <w:t xml:space="preserve">provide guidance and </w:t>
      </w:r>
      <w:r>
        <w:t xml:space="preserve">support </w:t>
      </w:r>
      <w:r w:rsidR="00522EDA">
        <w:t xml:space="preserve">to </w:t>
      </w:r>
      <w:r>
        <w:t xml:space="preserve">those who are trying to meet their compliance responsibilities. Awareness raising in relation to fraud, including scams, </w:t>
      </w:r>
      <w:r w:rsidR="00522EDA">
        <w:t xml:space="preserve">using various platform and channels </w:t>
      </w:r>
      <w:r>
        <w:t>are</w:t>
      </w:r>
      <w:r w:rsidR="00522EDA">
        <w:t xml:space="preserve"> also</w:t>
      </w:r>
      <w:r>
        <w:t xml:space="preserve"> a key prevention strategy. </w:t>
      </w:r>
      <w:r w:rsidRPr="00B2151A">
        <w:t xml:space="preserve">The </w:t>
      </w:r>
      <w:r>
        <w:t xml:space="preserve">Agency will use the media to support deterrence efforts in publicising fraud prosecutions and </w:t>
      </w:r>
      <w:r w:rsidR="00522EDA">
        <w:t xml:space="preserve">sending a clear message that the </w:t>
      </w:r>
      <w:r w:rsidRPr="00B2151A">
        <w:t xml:space="preserve">NDIA has zero tolerance for fraud against the NDIS and its participants. </w:t>
      </w:r>
    </w:p>
    <w:p w14:paraId="0BBFA163" w14:textId="77777777" w:rsidR="006027CD" w:rsidRPr="008235B7" w:rsidRDefault="00B00F6F" w:rsidP="002A6224">
      <w:pPr>
        <w:pStyle w:val="Heading4"/>
        <w:ind w:left="1134" w:hanging="850"/>
      </w:pPr>
      <w:bookmarkStart w:id="32" w:name="_Toc38056482"/>
      <w:r>
        <w:lastRenderedPageBreak/>
        <w:t>Education and Outreach</w:t>
      </w:r>
      <w:bookmarkEnd w:id="32"/>
    </w:p>
    <w:p w14:paraId="519F0C82" w14:textId="77777777" w:rsidR="00B00F6F" w:rsidRDefault="006B02A0" w:rsidP="00B85A96">
      <w:pPr>
        <w:spacing w:line="360" w:lineRule="auto"/>
      </w:pPr>
      <w:r>
        <w:t xml:space="preserve">The Agency uses </w:t>
      </w:r>
      <w:r w:rsidR="003F2409">
        <w:t>targeted education</w:t>
      </w:r>
      <w:r w:rsidR="00B00F6F">
        <w:t xml:space="preserve"> and outreach</w:t>
      </w:r>
      <w:r w:rsidR="003F2409">
        <w:t xml:space="preserve"> campaigns to provide information about responsibilities, compliance obligations and the Agency’s approach to compliance. </w:t>
      </w:r>
    </w:p>
    <w:p w14:paraId="5DAFC43F" w14:textId="13BFEDB7" w:rsidR="005C6A65" w:rsidRPr="00B803C8" w:rsidRDefault="003F2409" w:rsidP="00B85A96">
      <w:pPr>
        <w:spacing w:line="360" w:lineRule="auto"/>
      </w:pPr>
      <w:r>
        <w:t xml:space="preserve">Education and communication will be targeted to </w:t>
      </w:r>
      <w:r w:rsidR="0090552E">
        <w:t>the</w:t>
      </w:r>
      <w:r>
        <w:t xml:space="preserve"> circumstances </w:t>
      </w:r>
      <w:r w:rsidR="0090552E">
        <w:t xml:space="preserve">of providers, participants, nominees and partners </w:t>
      </w:r>
      <w:r>
        <w:t xml:space="preserve">to ensure they are aware of both their rights and responsibilities under the Scheme. The Agency considers prevention of a breach always preferable to taking action after a breach </w:t>
      </w:r>
      <w:r w:rsidR="00B00F6F">
        <w:t>has occurred.</w:t>
      </w:r>
    </w:p>
    <w:p w14:paraId="3B0889BE" w14:textId="77777777" w:rsidR="006027CD" w:rsidRPr="008235B7" w:rsidRDefault="006027CD" w:rsidP="002A6224">
      <w:pPr>
        <w:pStyle w:val="Heading4"/>
        <w:spacing w:line="360" w:lineRule="auto"/>
        <w:ind w:left="1134" w:hanging="850"/>
      </w:pPr>
      <w:bookmarkStart w:id="33" w:name="_Toc38056483"/>
      <w:r w:rsidRPr="008235B7">
        <w:t>Industry Engagement</w:t>
      </w:r>
      <w:bookmarkEnd w:id="33"/>
    </w:p>
    <w:p w14:paraId="5199043B" w14:textId="6A976F1D" w:rsidR="0094314F" w:rsidRPr="008235B7" w:rsidRDefault="0094314F" w:rsidP="00B85A96">
      <w:pPr>
        <w:spacing w:line="360" w:lineRule="auto"/>
      </w:pPr>
      <w:r w:rsidRPr="008235B7">
        <w:t>The Agency engages across the disability sector to promote awareness and understanding of the Agency’</w:t>
      </w:r>
      <w:r w:rsidR="008235B7" w:rsidRPr="008235B7">
        <w:t xml:space="preserve">s compliance approach and compliance requirements under the Scheme. The Agency uses a </w:t>
      </w:r>
      <w:r w:rsidR="00A813A7">
        <w:t>range</w:t>
      </w:r>
      <w:r w:rsidR="008235B7" w:rsidRPr="008235B7">
        <w:t xml:space="preserve"> of channels to communicate with</w:t>
      </w:r>
      <w:r w:rsidR="00B803C8">
        <w:t xml:space="preserve"> the disability sector</w:t>
      </w:r>
      <w:r w:rsidR="008235B7" w:rsidRPr="008235B7">
        <w:t>, participants, providers</w:t>
      </w:r>
      <w:r w:rsidR="00B803C8">
        <w:t>,</w:t>
      </w:r>
      <w:r w:rsidR="008235B7" w:rsidRPr="008235B7">
        <w:t xml:space="preserve"> partners and the </w:t>
      </w:r>
      <w:r w:rsidR="00B803C8">
        <w:t xml:space="preserve">Australian </w:t>
      </w:r>
      <w:r w:rsidR="008235B7" w:rsidRPr="008235B7">
        <w:t xml:space="preserve">community. These avenues include the NDIS </w:t>
      </w:r>
      <w:r w:rsidR="00B00F6F">
        <w:t>website, newsletters, the p</w:t>
      </w:r>
      <w:r w:rsidR="008235B7" w:rsidRPr="008235B7">
        <w:t>rovider</w:t>
      </w:r>
      <w:r w:rsidR="00B00F6F">
        <w:t xml:space="preserve"> and participant portals </w:t>
      </w:r>
      <w:r w:rsidR="008235B7" w:rsidRPr="008235B7">
        <w:t>and social media channels.</w:t>
      </w:r>
      <w:r w:rsidRPr="008235B7">
        <w:t xml:space="preserve"> </w:t>
      </w:r>
    </w:p>
    <w:p w14:paraId="76442CD6" w14:textId="77777777" w:rsidR="00D027A3" w:rsidRDefault="00D027A3" w:rsidP="00B85A96">
      <w:pPr>
        <w:pStyle w:val="Heading3"/>
        <w:spacing w:line="360" w:lineRule="auto"/>
        <w:ind w:left="709" w:hanging="709"/>
      </w:pPr>
      <w:bookmarkStart w:id="34" w:name="_Toc38056484"/>
      <w:r w:rsidRPr="0079628A">
        <w:t>Detection Strategies</w:t>
      </w:r>
      <w:bookmarkEnd w:id="34"/>
    </w:p>
    <w:p w14:paraId="3079130A" w14:textId="19CB4DBA" w:rsidR="00B00F6F" w:rsidRDefault="004067F4" w:rsidP="00B85A96">
      <w:pPr>
        <w:spacing w:line="360" w:lineRule="auto"/>
      </w:pPr>
      <w:r w:rsidRPr="008F4CC0">
        <w:t xml:space="preserve">The Agency uses </w:t>
      </w:r>
      <w:r>
        <w:t>a</w:t>
      </w:r>
      <w:r w:rsidRPr="008F4CC0">
        <w:t xml:space="preserve"> combination of proactive and reactive detection strategies</w:t>
      </w:r>
      <w:r>
        <w:t xml:space="preserve"> </w:t>
      </w:r>
      <w:r w:rsidRPr="008F4CC0">
        <w:t xml:space="preserve">to support its compliance program. Risk-based detection activities assist the </w:t>
      </w:r>
      <w:r>
        <w:t>Agency</w:t>
      </w:r>
      <w:r w:rsidR="00F05898">
        <w:t xml:space="preserve"> to</w:t>
      </w:r>
      <w:r>
        <w:t xml:space="preserve"> target its resources and detect potential instances of non-compliance at the earliest point</w:t>
      </w:r>
      <w:r w:rsidR="00B00F6F">
        <w:t xml:space="preserve"> in time</w:t>
      </w:r>
      <w:r>
        <w:t xml:space="preserve">. </w:t>
      </w:r>
    </w:p>
    <w:p w14:paraId="2FDC45DE" w14:textId="1410E125" w:rsidR="004067F4" w:rsidRPr="004067F4" w:rsidRDefault="00B00F6F" w:rsidP="00B85A96">
      <w:pPr>
        <w:spacing w:line="360" w:lineRule="auto"/>
      </w:pPr>
      <w:r>
        <w:t>T</w:t>
      </w:r>
      <w:r w:rsidR="004067F4" w:rsidRPr="008F4CC0">
        <w:t xml:space="preserve">he </w:t>
      </w:r>
      <w:r w:rsidR="004067F4">
        <w:t>Agency undertakes a program of detection activities, including data matching</w:t>
      </w:r>
      <w:r w:rsidR="00D134EC">
        <w:t xml:space="preserve"> and analytics</w:t>
      </w:r>
      <w:r w:rsidR="004067F4">
        <w:t>, fraud detection profiling, audits and tip-offs.</w:t>
      </w:r>
      <w:r w:rsidR="00D134EC">
        <w:t xml:space="preserve"> This allows the Agency to monitor compliance, detect trends and identify risks. </w:t>
      </w:r>
    </w:p>
    <w:p w14:paraId="30712A52" w14:textId="77777777" w:rsidR="006027CD" w:rsidRPr="0079628A" w:rsidRDefault="006027CD" w:rsidP="002A6224">
      <w:pPr>
        <w:pStyle w:val="Heading4"/>
        <w:spacing w:line="360" w:lineRule="auto"/>
        <w:ind w:left="1134" w:hanging="850"/>
      </w:pPr>
      <w:bookmarkStart w:id="35" w:name="_Toc38056485"/>
      <w:r w:rsidRPr="0079628A">
        <w:t>Tip-Offs</w:t>
      </w:r>
      <w:bookmarkEnd w:id="35"/>
    </w:p>
    <w:p w14:paraId="00714902" w14:textId="34D83371" w:rsidR="008927F7" w:rsidRPr="009B0205" w:rsidRDefault="008927F7" w:rsidP="00B85A96">
      <w:pPr>
        <w:spacing w:line="360" w:lineRule="auto"/>
      </w:pPr>
      <w:r w:rsidRPr="008F4CC0">
        <w:t xml:space="preserve">The </w:t>
      </w:r>
      <w:r w:rsidR="00D134EC">
        <w:t>Agency</w:t>
      </w:r>
      <w:r w:rsidRPr="008F4CC0">
        <w:t xml:space="preserve"> maintains a number of avenues (including </w:t>
      </w:r>
      <w:r>
        <w:t xml:space="preserve">phone and email) </w:t>
      </w:r>
      <w:r w:rsidRPr="008F4CC0">
        <w:t xml:space="preserve">for interested parties to make complaints or queries about </w:t>
      </w:r>
      <w:r>
        <w:t>potential compliance issues or emerging behaviours within the Scheme</w:t>
      </w:r>
      <w:r w:rsidRPr="008F4CC0">
        <w:t>.</w:t>
      </w:r>
      <w:r w:rsidRPr="008927F7">
        <w:t xml:space="preserve"> </w:t>
      </w:r>
      <w:r w:rsidR="00D134EC">
        <w:t xml:space="preserve">The Agency receives </w:t>
      </w:r>
      <w:r w:rsidRPr="0079628A">
        <w:t>tip-offs from a range of sources, including</w:t>
      </w:r>
      <w:r w:rsidR="0026710B">
        <w:t xml:space="preserve"> Agency</w:t>
      </w:r>
      <w:r w:rsidRPr="0079628A">
        <w:t xml:space="preserve"> </w:t>
      </w:r>
      <w:r w:rsidR="0036492F">
        <w:t xml:space="preserve">staff, </w:t>
      </w:r>
      <w:r w:rsidRPr="0079628A">
        <w:t>othe</w:t>
      </w:r>
      <w:r>
        <w:t xml:space="preserve">r </w:t>
      </w:r>
      <w:r w:rsidRPr="009B0205">
        <w:t>agencies and decision makers</w:t>
      </w:r>
      <w:r w:rsidR="007B754F">
        <w:t>.</w:t>
      </w:r>
    </w:p>
    <w:p w14:paraId="150A9491" w14:textId="622B1AFD" w:rsidR="00B00F6F" w:rsidRPr="009B0205" w:rsidRDefault="00B00F6F" w:rsidP="00B85A96">
      <w:pPr>
        <w:spacing w:line="360" w:lineRule="auto"/>
      </w:pPr>
      <w:r w:rsidRPr="009B0205">
        <w:t>All participants, provider</w:t>
      </w:r>
      <w:r w:rsidR="0090552E" w:rsidRPr="009B0205">
        <w:t>s</w:t>
      </w:r>
      <w:r w:rsidRPr="009B0205">
        <w:t xml:space="preserve">, </w:t>
      </w:r>
      <w:r w:rsidR="0090552E" w:rsidRPr="009B0205">
        <w:t xml:space="preserve">nominees, </w:t>
      </w:r>
      <w:r w:rsidR="00274AF5">
        <w:t xml:space="preserve">Agency staff, </w:t>
      </w:r>
      <w:r w:rsidRPr="009B0205">
        <w:t>partners and</w:t>
      </w:r>
      <w:r>
        <w:t xml:space="preserve"> members of the public can report suspected issues of </w:t>
      </w:r>
      <w:r w:rsidR="00AC5E08">
        <w:t>non-compliance or fraud to the A</w:t>
      </w:r>
      <w:r>
        <w:t xml:space="preserve">gency. </w:t>
      </w:r>
      <w:r w:rsidR="008927F7" w:rsidRPr="008F4CC0">
        <w:t>If something seems unusual</w:t>
      </w:r>
      <w:r w:rsidR="007B754F">
        <w:t xml:space="preserve"> or you suspect someone may be committing fraud against the Scheme</w:t>
      </w:r>
      <w:r w:rsidR="008927F7" w:rsidRPr="009B0205">
        <w:t>, the Agency encourages you to contact us through the</w:t>
      </w:r>
      <w:r w:rsidRPr="009B0205">
        <w:t xml:space="preserve"> following channels:</w:t>
      </w:r>
    </w:p>
    <w:p w14:paraId="51F2330D" w14:textId="77777777" w:rsidR="00CA473C" w:rsidRPr="009B0205" w:rsidRDefault="009B0205" w:rsidP="00B85A96">
      <w:pPr>
        <w:spacing w:line="360" w:lineRule="auto"/>
      </w:pPr>
      <w:r w:rsidRPr="009B0205">
        <w:rPr>
          <w:noProof/>
          <w:lang w:eastAsia="en-AU"/>
        </w:rPr>
        <w:lastRenderedPageBreak/>
        <mc:AlternateContent>
          <mc:Choice Requires="wpg">
            <w:drawing>
              <wp:inline distT="0" distB="0" distL="0" distR="0" wp14:anchorId="1CDEDB69" wp14:editId="3822572F">
                <wp:extent cx="2474259" cy="1071923"/>
                <wp:effectExtent l="0" t="0" r="0" b="5080"/>
                <wp:docPr id="2" name="Group 1" descr="Fraud reporting number and email"/>
                <wp:cNvGraphicFramePr/>
                <a:graphic xmlns:a="http://schemas.openxmlformats.org/drawingml/2006/main">
                  <a:graphicData uri="http://schemas.microsoft.com/office/word/2010/wordprocessingGroup">
                    <wpg:wgp>
                      <wpg:cNvGrpSpPr/>
                      <wpg:grpSpPr>
                        <a:xfrm>
                          <a:off x="0" y="0"/>
                          <a:ext cx="2474259" cy="1071923"/>
                          <a:chOff x="0" y="0"/>
                          <a:chExt cx="2572566" cy="1052206"/>
                        </a:xfrm>
                      </wpg:grpSpPr>
                      <wps:wsp>
                        <wps:cNvPr id="3" name="Freeform 3"/>
                        <wps:cNvSpPr>
                          <a:spLocks noChangeAspect="1" noEditPoints="1"/>
                        </wps:cNvSpPr>
                        <wps:spPr bwMode="auto">
                          <a:xfrm>
                            <a:off x="0" y="31293"/>
                            <a:ext cx="369887" cy="368300"/>
                          </a:xfrm>
                          <a:custGeom>
                            <a:avLst/>
                            <a:gdLst>
                              <a:gd name="T0" fmla="*/ 256 w 512"/>
                              <a:gd name="T1" fmla="*/ 0 h 512"/>
                              <a:gd name="T2" fmla="*/ 0 w 512"/>
                              <a:gd name="T3" fmla="*/ 256 h 512"/>
                              <a:gd name="T4" fmla="*/ 256 w 512"/>
                              <a:gd name="T5" fmla="*/ 512 h 512"/>
                              <a:gd name="T6" fmla="*/ 512 w 512"/>
                              <a:gd name="T7" fmla="*/ 256 h 512"/>
                              <a:gd name="T8" fmla="*/ 256 w 512"/>
                              <a:gd name="T9" fmla="*/ 0 h 512"/>
                              <a:gd name="T10" fmla="*/ 351 w 512"/>
                              <a:gd name="T11" fmla="*/ 394 h 512"/>
                              <a:gd name="T12" fmla="*/ 338 w 512"/>
                              <a:gd name="T13" fmla="*/ 393 h 512"/>
                              <a:gd name="T14" fmla="*/ 195 w 512"/>
                              <a:gd name="T15" fmla="*/ 316 h 512"/>
                              <a:gd name="T16" fmla="*/ 119 w 512"/>
                              <a:gd name="T17" fmla="*/ 173 h 512"/>
                              <a:gd name="T18" fmla="*/ 131 w 512"/>
                              <a:gd name="T19" fmla="*/ 132 h 512"/>
                              <a:gd name="T20" fmla="*/ 133 w 512"/>
                              <a:gd name="T21" fmla="*/ 129 h 512"/>
                              <a:gd name="T22" fmla="*/ 160 w 512"/>
                              <a:gd name="T23" fmla="*/ 107 h 512"/>
                              <a:gd name="T24" fmla="*/ 160 w 512"/>
                              <a:gd name="T25" fmla="*/ 107 h 512"/>
                              <a:gd name="T26" fmla="*/ 189 w 512"/>
                              <a:gd name="T27" fmla="*/ 115 h 512"/>
                              <a:gd name="T28" fmla="*/ 238 w 512"/>
                              <a:gd name="T29" fmla="*/ 177 h 512"/>
                              <a:gd name="T30" fmla="*/ 236 w 512"/>
                              <a:gd name="T31" fmla="*/ 186 h 512"/>
                              <a:gd name="T32" fmla="*/ 212 w 512"/>
                              <a:gd name="T33" fmla="*/ 210 h 512"/>
                              <a:gd name="T34" fmla="*/ 219 w 512"/>
                              <a:gd name="T35" fmla="*/ 222 h 512"/>
                              <a:gd name="T36" fmla="*/ 251 w 512"/>
                              <a:gd name="T37" fmla="*/ 261 h 512"/>
                              <a:gd name="T38" fmla="*/ 290 w 512"/>
                              <a:gd name="T39" fmla="*/ 292 h 512"/>
                              <a:gd name="T40" fmla="*/ 302 w 512"/>
                              <a:gd name="T41" fmla="*/ 299 h 512"/>
                              <a:gd name="T42" fmla="*/ 326 w 512"/>
                              <a:gd name="T43" fmla="*/ 276 h 512"/>
                              <a:gd name="T44" fmla="*/ 335 w 512"/>
                              <a:gd name="T45" fmla="*/ 273 h 512"/>
                              <a:gd name="T46" fmla="*/ 397 w 512"/>
                              <a:gd name="T47" fmla="*/ 322 h 512"/>
                              <a:gd name="T48" fmla="*/ 404 w 512"/>
                              <a:gd name="T49" fmla="*/ 350 h 512"/>
                              <a:gd name="T50" fmla="*/ 404 w 512"/>
                              <a:gd name="T51" fmla="*/ 350 h 512"/>
                              <a:gd name="T52" fmla="*/ 382 w 512"/>
                              <a:gd name="T53" fmla="*/ 378 h 512"/>
                              <a:gd name="T54" fmla="*/ 379 w 512"/>
                              <a:gd name="T55" fmla="*/ 381 h 512"/>
                              <a:gd name="T56" fmla="*/ 351 w 512"/>
                              <a:gd name="T57" fmla="*/ 394 h 512"/>
                              <a:gd name="T58" fmla="*/ 166 w 512"/>
                              <a:gd name="T59" fmla="*/ 128 h 512"/>
                              <a:gd name="T60" fmla="*/ 149 w 512"/>
                              <a:gd name="T61" fmla="*/ 144 h 512"/>
                              <a:gd name="T62" fmla="*/ 146 w 512"/>
                              <a:gd name="T63" fmla="*/ 147 h 512"/>
                              <a:gd name="T64" fmla="*/ 140 w 512"/>
                              <a:gd name="T65" fmla="*/ 169 h 512"/>
                              <a:gd name="T66" fmla="*/ 140 w 512"/>
                              <a:gd name="T67" fmla="*/ 171 h 512"/>
                              <a:gd name="T68" fmla="*/ 210 w 512"/>
                              <a:gd name="T69" fmla="*/ 301 h 512"/>
                              <a:gd name="T70" fmla="*/ 341 w 512"/>
                              <a:gd name="T71" fmla="*/ 372 h 512"/>
                              <a:gd name="T72" fmla="*/ 342 w 512"/>
                              <a:gd name="T73" fmla="*/ 372 h 512"/>
                              <a:gd name="T74" fmla="*/ 364 w 512"/>
                              <a:gd name="T75" fmla="*/ 365 h 512"/>
                              <a:gd name="T76" fmla="*/ 368 w 512"/>
                              <a:gd name="T77" fmla="*/ 362 h 512"/>
                              <a:gd name="T78" fmla="*/ 383 w 512"/>
                              <a:gd name="T79" fmla="*/ 346 h 512"/>
                              <a:gd name="T80" fmla="*/ 337 w 512"/>
                              <a:gd name="T81" fmla="*/ 295 h 512"/>
                              <a:gd name="T82" fmla="*/ 311 w 512"/>
                              <a:gd name="T83" fmla="*/ 321 h 512"/>
                              <a:gd name="T84" fmla="*/ 297 w 512"/>
                              <a:gd name="T85" fmla="*/ 322 h 512"/>
                              <a:gd name="T86" fmla="*/ 279 w 512"/>
                              <a:gd name="T87" fmla="*/ 310 h 512"/>
                              <a:gd name="T88" fmla="*/ 235 w 512"/>
                              <a:gd name="T89" fmla="*/ 276 h 512"/>
                              <a:gd name="T90" fmla="*/ 201 w 512"/>
                              <a:gd name="T91" fmla="*/ 233 h 512"/>
                              <a:gd name="T92" fmla="*/ 189 w 512"/>
                              <a:gd name="T93" fmla="*/ 214 h 512"/>
                              <a:gd name="T94" fmla="*/ 191 w 512"/>
                              <a:gd name="T95" fmla="*/ 201 h 512"/>
                              <a:gd name="T96" fmla="*/ 217 w 512"/>
                              <a:gd name="T97" fmla="*/ 175 h 512"/>
                              <a:gd name="T98" fmla="*/ 166 w 512"/>
                              <a:gd name="T99" fmla="*/ 128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12" h="512">
                                <a:moveTo>
                                  <a:pt x="256" y="0"/>
                                </a:moveTo>
                                <a:cubicBezTo>
                                  <a:pt x="114" y="0"/>
                                  <a:pt x="0" y="114"/>
                                  <a:pt x="0" y="256"/>
                                </a:cubicBezTo>
                                <a:cubicBezTo>
                                  <a:pt x="0" y="397"/>
                                  <a:pt x="114" y="512"/>
                                  <a:pt x="256" y="512"/>
                                </a:cubicBezTo>
                                <a:cubicBezTo>
                                  <a:pt x="397" y="512"/>
                                  <a:pt x="512" y="397"/>
                                  <a:pt x="512" y="256"/>
                                </a:cubicBezTo>
                                <a:cubicBezTo>
                                  <a:pt x="512" y="114"/>
                                  <a:pt x="397" y="0"/>
                                  <a:pt x="256" y="0"/>
                                </a:cubicBezTo>
                                <a:close/>
                                <a:moveTo>
                                  <a:pt x="351" y="394"/>
                                </a:moveTo>
                                <a:cubicBezTo>
                                  <a:pt x="347" y="394"/>
                                  <a:pt x="343" y="394"/>
                                  <a:pt x="338" y="393"/>
                                </a:cubicBezTo>
                                <a:cubicBezTo>
                                  <a:pt x="329" y="392"/>
                                  <a:pt x="257" y="381"/>
                                  <a:pt x="195" y="316"/>
                                </a:cubicBezTo>
                                <a:cubicBezTo>
                                  <a:pt x="130" y="254"/>
                                  <a:pt x="120" y="182"/>
                                  <a:pt x="119" y="173"/>
                                </a:cubicBezTo>
                                <a:cubicBezTo>
                                  <a:pt x="113" y="150"/>
                                  <a:pt x="122" y="141"/>
                                  <a:pt x="131" y="132"/>
                                </a:cubicBezTo>
                                <a:cubicBezTo>
                                  <a:pt x="133" y="129"/>
                                  <a:pt x="133" y="129"/>
                                  <a:pt x="133" y="129"/>
                                </a:cubicBezTo>
                                <a:cubicBezTo>
                                  <a:pt x="143" y="119"/>
                                  <a:pt x="149" y="110"/>
                                  <a:pt x="160" y="107"/>
                                </a:cubicBezTo>
                                <a:cubicBezTo>
                                  <a:pt x="160" y="107"/>
                                  <a:pt x="160" y="107"/>
                                  <a:pt x="160" y="107"/>
                                </a:cubicBezTo>
                                <a:cubicBezTo>
                                  <a:pt x="160" y="106"/>
                                  <a:pt x="171" y="106"/>
                                  <a:pt x="189" y="115"/>
                                </a:cubicBezTo>
                                <a:cubicBezTo>
                                  <a:pt x="216" y="129"/>
                                  <a:pt x="234" y="151"/>
                                  <a:pt x="238" y="177"/>
                                </a:cubicBezTo>
                                <a:cubicBezTo>
                                  <a:pt x="239" y="180"/>
                                  <a:pt x="238" y="183"/>
                                  <a:pt x="236" y="186"/>
                                </a:cubicBezTo>
                                <a:cubicBezTo>
                                  <a:pt x="212" y="210"/>
                                  <a:pt x="212" y="210"/>
                                  <a:pt x="212" y="210"/>
                                </a:cubicBezTo>
                                <a:cubicBezTo>
                                  <a:pt x="215" y="214"/>
                                  <a:pt x="217" y="218"/>
                                  <a:pt x="219" y="222"/>
                                </a:cubicBezTo>
                                <a:cubicBezTo>
                                  <a:pt x="227" y="233"/>
                                  <a:pt x="232" y="242"/>
                                  <a:pt x="251" y="261"/>
                                </a:cubicBezTo>
                                <a:cubicBezTo>
                                  <a:pt x="269" y="280"/>
                                  <a:pt x="278" y="285"/>
                                  <a:pt x="290" y="292"/>
                                </a:cubicBezTo>
                                <a:cubicBezTo>
                                  <a:pt x="293" y="294"/>
                                  <a:pt x="297" y="297"/>
                                  <a:pt x="302" y="299"/>
                                </a:cubicBezTo>
                                <a:cubicBezTo>
                                  <a:pt x="326" y="276"/>
                                  <a:pt x="326" y="276"/>
                                  <a:pt x="326" y="276"/>
                                </a:cubicBezTo>
                                <a:cubicBezTo>
                                  <a:pt x="328" y="273"/>
                                  <a:pt x="331" y="272"/>
                                  <a:pt x="335" y="273"/>
                                </a:cubicBezTo>
                                <a:cubicBezTo>
                                  <a:pt x="361" y="276"/>
                                  <a:pt x="383" y="294"/>
                                  <a:pt x="397" y="322"/>
                                </a:cubicBezTo>
                                <a:cubicBezTo>
                                  <a:pt x="403" y="335"/>
                                  <a:pt x="406" y="345"/>
                                  <a:pt x="404" y="350"/>
                                </a:cubicBezTo>
                                <a:cubicBezTo>
                                  <a:pt x="404" y="350"/>
                                  <a:pt x="404" y="350"/>
                                  <a:pt x="404" y="350"/>
                                </a:cubicBezTo>
                                <a:cubicBezTo>
                                  <a:pt x="402" y="359"/>
                                  <a:pt x="393" y="368"/>
                                  <a:pt x="382" y="378"/>
                                </a:cubicBezTo>
                                <a:cubicBezTo>
                                  <a:pt x="379" y="381"/>
                                  <a:pt x="379" y="381"/>
                                  <a:pt x="379" y="381"/>
                                </a:cubicBezTo>
                                <a:cubicBezTo>
                                  <a:pt x="372" y="387"/>
                                  <a:pt x="365" y="394"/>
                                  <a:pt x="351" y="394"/>
                                </a:cubicBezTo>
                                <a:close/>
                                <a:moveTo>
                                  <a:pt x="166" y="128"/>
                                </a:moveTo>
                                <a:cubicBezTo>
                                  <a:pt x="161" y="131"/>
                                  <a:pt x="153" y="140"/>
                                  <a:pt x="149" y="144"/>
                                </a:cubicBezTo>
                                <a:cubicBezTo>
                                  <a:pt x="146" y="147"/>
                                  <a:pt x="146" y="147"/>
                                  <a:pt x="146" y="147"/>
                                </a:cubicBezTo>
                                <a:cubicBezTo>
                                  <a:pt x="139" y="155"/>
                                  <a:pt x="137" y="157"/>
                                  <a:pt x="140" y="169"/>
                                </a:cubicBezTo>
                                <a:cubicBezTo>
                                  <a:pt x="140" y="170"/>
                                  <a:pt x="140" y="170"/>
                                  <a:pt x="140" y="171"/>
                                </a:cubicBezTo>
                                <a:cubicBezTo>
                                  <a:pt x="140" y="171"/>
                                  <a:pt x="148" y="242"/>
                                  <a:pt x="210" y="301"/>
                                </a:cubicBezTo>
                                <a:cubicBezTo>
                                  <a:pt x="270" y="364"/>
                                  <a:pt x="340" y="371"/>
                                  <a:pt x="341" y="372"/>
                                </a:cubicBezTo>
                                <a:cubicBezTo>
                                  <a:pt x="341" y="372"/>
                                  <a:pt x="342" y="372"/>
                                  <a:pt x="342" y="372"/>
                                </a:cubicBezTo>
                                <a:cubicBezTo>
                                  <a:pt x="355" y="375"/>
                                  <a:pt x="357" y="373"/>
                                  <a:pt x="364" y="365"/>
                                </a:cubicBezTo>
                                <a:cubicBezTo>
                                  <a:pt x="368" y="362"/>
                                  <a:pt x="368" y="362"/>
                                  <a:pt x="368" y="362"/>
                                </a:cubicBezTo>
                                <a:cubicBezTo>
                                  <a:pt x="371" y="359"/>
                                  <a:pt x="380" y="350"/>
                                  <a:pt x="383" y="346"/>
                                </a:cubicBezTo>
                                <a:cubicBezTo>
                                  <a:pt x="380" y="336"/>
                                  <a:pt x="368" y="303"/>
                                  <a:pt x="337" y="295"/>
                                </a:cubicBezTo>
                                <a:cubicBezTo>
                                  <a:pt x="311" y="321"/>
                                  <a:pt x="311" y="321"/>
                                  <a:pt x="311" y="321"/>
                                </a:cubicBezTo>
                                <a:cubicBezTo>
                                  <a:pt x="307" y="324"/>
                                  <a:pt x="301" y="325"/>
                                  <a:pt x="297" y="322"/>
                                </a:cubicBezTo>
                                <a:cubicBezTo>
                                  <a:pt x="290" y="317"/>
                                  <a:pt x="284" y="313"/>
                                  <a:pt x="279" y="310"/>
                                </a:cubicBezTo>
                                <a:cubicBezTo>
                                  <a:pt x="267" y="303"/>
                                  <a:pt x="256" y="296"/>
                                  <a:pt x="235" y="276"/>
                                </a:cubicBezTo>
                                <a:cubicBezTo>
                                  <a:pt x="215" y="255"/>
                                  <a:pt x="209" y="245"/>
                                  <a:pt x="201" y="233"/>
                                </a:cubicBezTo>
                                <a:cubicBezTo>
                                  <a:pt x="198" y="227"/>
                                  <a:pt x="194" y="222"/>
                                  <a:pt x="189" y="214"/>
                                </a:cubicBezTo>
                                <a:cubicBezTo>
                                  <a:pt x="186" y="210"/>
                                  <a:pt x="187" y="204"/>
                                  <a:pt x="191" y="201"/>
                                </a:cubicBezTo>
                                <a:cubicBezTo>
                                  <a:pt x="217" y="175"/>
                                  <a:pt x="217" y="175"/>
                                  <a:pt x="217" y="175"/>
                                </a:cubicBezTo>
                                <a:cubicBezTo>
                                  <a:pt x="209" y="144"/>
                                  <a:pt x="175" y="131"/>
                                  <a:pt x="166" y="128"/>
                                </a:cubicBezTo>
                                <a:close/>
                              </a:path>
                            </a:pathLst>
                          </a:custGeom>
                          <a:solidFill>
                            <a:srgbClr val="660066"/>
                          </a:solidFill>
                          <a:ln>
                            <a:noFill/>
                          </a:ln>
                        </wps:spPr>
                        <wps:bodyPr vert="horz" wrap="square" lIns="91440" tIns="45720" rIns="91440" bIns="45720" numCol="1" anchor="t" anchorCtr="0" compatLnSpc="1">
                          <a:prstTxWarp prst="textNoShape">
                            <a:avLst/>
                          </a:prstTxWarp>
                        </wps:bodyPr>
                      </wps:wsp>
                      <wps:wsp>
                        <wps:cNvPr id="4" name="Freeform 4"/>
                        <wps:cNvSpPr>
                          <a:spLocks noChangeAspect="1" noEditPoints="1"/>
                        </wps:cNvSpPr>
                        <wps:spPr bwMode="auto">
                          <a:xfrm>
                            <a:off x="0" y="671463"/>
                            <a:ext cx="367041" cy="368121"/>
                          </a:xfrm>
                          <a:custGeom>
                            <a:avLst/>
                            <a:gdLst>
                              <a:gd name="T0" fmla="*/ 202 w 512"/>
                              <a:gd name="T1" fmla="*/ 252 h 512"/>
                              <a:gd name="T2" fmla="*/ 117 w 512"/>
                              <a:gd name="T3" fmla="*/ 337 h 512"/>
                              <a:gd name="T4" fmla="*/ 117 w 512"/>
                              <a:gd name="T5" fmla="*/ 173 h 512"/>
                              <a:gd name="T6" fmla="*/ 202 w 512"/>
                              <a:gd name="T7" fmla="*/ 252 h 512"/>
                              <a:gd name="T8" fmla="*/ 378 w 512"/>
                              <a:gd name="T9" fmla="*/ 160 h 512"/>
                              <a:gd name="T10" fmla="*/ 133 w 512"/>
                              <a:gd name="T11" fmla="*/ 160 h 512"/>
                              <a:gd name="T12" fmla="*/ 256 w 512"/>
                              <a:gd name="T13" fmla="*/ 273 h 512"/>
                              <a:gd name="T14" fmla="*/ 378 w 512"/>
                              <a:gd name="T15" fmla="*/ 160 h 512"/>
                              <a:gd name="T16" fmla="*/ 263 w 512"/>
                              <a:gd name="T17" fmla="*/ 295 h 512"/>
                              <a:gd name="T18" fmla="*/ 256 w 512"/>
                              <a:gd name="T19" fmla="*/ 298 h 512"/>
                              <a:gd name="T20" fmla="*/ 248 w 512"/>
                              <a:gd name="T21" fmla="*/ 295 h 512"/>
                              <a:gd name="T22" fmla="*/ 217 w 512"/>
                              <a:gd name="T23" fmla="*/ 267 h 512"/>
                              <a:gd name="T24" fmla="*/ 132 w 512"/>
                              <a:gd name="T25" fmla="*/ 352 h 512"/>
                              <a:gd name="T26" fmla="*/ 379 w 512"/>
                              <a:gd name="T27" fmla="*/ 352 h 512"/>
                              <a:gd name="T28" fmla="*/ 294 w 512"/>
                              <a:gd name="T29" fmla="*/ 267 h 512"/>
                              <a:gd name="T30" fmla="*/ 263 w 512"/>
                              <a:gd name="T31" fmla="*/ 295 h 512"/>
                              <a:gd name="T32" fmla="*/ 512 w 512"/>
                              <a:gd name="T33" fmla="*/ 256 h 512"/>
                              <a:gd name="T34" fmla="*/ 256 w 512"/>
                              <a:gd name="T35" fmla="*/ 512 h 512"/>
                              <a:gd name="T36" fmla="*/ 0 w 512"/>
                              <a:gd name="T37" fmla="*/ 256 h 512"/>
                              <a:gd name="T38" fmla="*/ 256 w 512"/>
                              <a:gd name="T39" fmla="*/ 0 h 512"/>
                              <a:gd name="T40" fmla="*/ 512 w 512"/>
                              <a:gd name="T41" fmla="*/ 256 h 512"/>
                              <a:gd name="T42" fmla="*/ 416 w 512"/>
                              <a:gd name="T43" fmla="*/ 149 h 512"/>
                              <a:gd name="T44" fmla="*/ 405 w 512"/>
                              <a:gd name="T45" fmla="*/ 138 h 512"/>
                              <a:gd name="T46" fmla="*/ 106 w 512"/>
                              <a:gd name="T47" fmla="*/ 138 h 512"/>
                              <a:gd name="T48" fmla="*/ 96 w 512"/>
                              <a:gd name="T49" fmla="*/ 149 h 512"/>
                              <a:gd name="T50" fmla="*/ 96 w 512"/>
                              <a:gd name="T51" fmla="*/ 362 h 512"/>
                              <a:gd name="T52" fmla="*/ 106 w 512"/>
                              <a:gd name="T53" fmla="*/ 373 h 512"/>
                              <a:gd name="T54" fmla="*/ 405 w 512"/>
                              <a:gd name="T55" fmla="*/ 373 h 512"/>
                              <a:gd name="T56" fmla="*/ 416 w 512"/>
                              <a:gd name="T57" fmla="*/ 362 h 512"/>
                              <a:gd name="T58" fmla="*/ 416 w 512"/>
                              <a:gd name="T59" fmla="*/ 149 h 512"/>
                              <a:gd name="T60" fmla="*/ 394 w 512"/>
                              <a:gd name="T61" fmla="*/ 337 h 512"/>
                              <a:gd name="T62" fmla="*/ 394 w 512"/>
                              <a:gd name="T63" fmla="*/ 173 h 512"/>
                              <a:gd name="T64" fmla="*/ 310 w 512"/>
                              <a:gd name="T65" fmla="*/ 252 h 512"/>
                              <a:gd name="T66" fmla="*/ 394 w 512"/>
                              <a:gd name="T67" fmla="*/ 337 h 5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12" h="512">
                                <a:moveTo>
                                  <a:pt x="202" y="252"/>
                                </a:moveTo>
                                <a:cubicBezTo>
                                  <a:pt x="117" y="337"/>
                                  <a:pt x="117" y="337"/>
                                  <a:pt x="117" y="337"/>
                                </a:cubicBezTo>
                                <a:cubicBezTo>
                                  <a:pt x="117" y="173"/>
                                  <a:pt x="117" y="173"/>
                                  <a:pt x="117" y="173"/>
                                </a:cubicBezTo>
                                <a:lnTo>
                                  <a:pt x="202" y="252"/>
                                </a:lnTo>
                                <a:close/>
                                <a:moveTo>
                                  <a:pt x="378" y="160"/>
                                </a:moveTo>
                                <a:cubicBezTo>
                                  <a:pt x="133" y="160"/>
                                  <a:pt x="133" y="160"/>
                                  <a:pt x="133" y="160"/>
                                </a:cubicBezTo>
                                <a:cubicBezTo>
                                  <a:pt x="256" y="273"/>
                                  <a:pt x="256" y="273"/>
                                  <a:pt x="256" y="273"/>
                                </a:cubicBezTo>
                                <a:lnTo>
                                  <a:pt x="378" y="160"/>
                                </a:lnTo>
                                <a:close/>
                                <a:moveTo>
                                  <a:pt x="263" y="295"/>
                                </a:moveTo>
                                <a:cubicBezTo>
                                  <a:pt x="261" y="297"/>
                                  <a:pt x="258" y="298"/>
                                  <a:pt x="256" y="298"/>
                                </a:cubicBezTo>
                                <a:cubicBezTo>
                                  <a:pt x="253" y="298"/>
                                  <a:pt x="250" y="297"/>
                                  <a:pt x="248" y="295"/>
                                </a:cubicBezTo>
                                <a:cubicBezTo>
                                  <a:pt x="217" y="267"/>
                                  <a:pt x="217" y="267"/>
                                  <a:pt x="217" y="267"/>
                                </a:cubicBezTo>
                                <a:cubicBezTo>
                                  <a:pt x="132" y="352"/>
                                  <a:pt x="132" y="352"/>
                                  <a:pt x="132" y="352"/>
                                </a:cubicBezTo>
                                <a:cubicBezTo>
                                  <a:pt x="379" y="352"/>
                                  <a:pt x="379" y="352"/>
                                  <a:pt x="379" y="352"/>
                                </a:cubicBezTo>
                                <a:cubicBezTo>
                                  <a:pt x="294" y="267"/>
                                  <a:pt x="294" y="267"/>
                                  <a:pt x="294" y="267"/>
                                </a:cubicBezTo>
                                <a:lnTo>
                                  <a:pt x="263" y="295"/>
                                </a:lnTo>
                                <a:close/>
                                <a:moveTo>
                                  <a:pt x="512" y="256"/>
                                </a:moveTo>
                                <a:cubicBezTo>
                                  <a:pt x="512" y="397"/>
                                  <a:pt x="397" y="512"/>
                                  <a:pt x="256" y="512"/>
                                </a:cubicBezTo>
                                <a:cubicBezTo>
                                  <a:pt x="114" y="512"/>
                                  <a:pt x="0" y="397"/>
                                  <a:pt x="0" y="256"/>
                                </a:cubicBezTo>
                                <a:cubicBezTo>
                                  <a:pt x="0" y="114"/>
                                  <a:pt x="114" y="0"/>
                                  <a:pt x="256" y="0"/>
                                </a:cubicBezTo>
                                <a:cubicBezTo>
                                  <a:pt x="397" y="0"/>
                                  <a:pt x="512" y="114"/>
                                  <a:pt x="512" y="256"/>
                                </a:cubicBezTo>
                                <a:close/>
                                <a:moveTo>
                                  <a:pt x="416" y="149"/>
                                </a:moveTo>
                                <a:cubicBezTo>
                                  <a:pt x="416" y="143"/>
                                  <a:pt x="411" y="138"/>
                                  <a:pt x="405" y="138"/>
                                </a:cubicBezTo>
                                <a:cubicBezTo>
                                  <a:pt x="106" y="138"/>
                                  <a:pt x="106" y="138"/>
                                  <a:pt x="106" y="138"/>
                                </a:cubicBezTo>
                                <a:cubicBezTo>
                                  <a:pt x="100" y="138"/>
                                  <a:pt x="96" y="143"/>
                                  <a:pt x="96" y="149"/>
                                </a:cubicBezTo>
                                <a:cubicBezTo>
                                  <a:pt x="96" y="362"/>
                                  <a:pt x="96" y="362"/>
                                  <a:pt x="96" y="362"/>
                                </a:cubicBezTo>
                                <a:cubicBezTo>
                                  <a:pt x="96" y="368"/>
                                  <a:pt x="100" y="373"/>
                                  <a:pt x="106" y="373"/>
                                </a:cubicBezTo>
                                <a:cubicBezTo>
                                  <a:pt x="405" y="373"/>
                                  <a:pt x="405" y="373"/>
                                  <a:pt x="405" y="373"/>
                                </a:cubicBezTo>
                                <a:cubicBezTo>
                                  <a:pt x="411" y="373"/>
                                  <a:pt x="416" y="368"/>
                                  <a:pt x="416" y="362"/>
                                </a:cubicBezTo>
                                <a:lnTo>
                                  <a:pt x="416" y="149"/>
                                </a:lnTo>
                                <a:close/>
                                <a:moveTo>
                                  <a:pt x="394" y="337"/>
                                </a:moveTo>
                                <a:cubicBezTo>
                                  <a:pt x="394" y="173"/>
                                  <a:pt x="394" y="173"/>
                                  <a:pt x="394" y="173"/>
                                </a:cubicBezTo>
                                <a:cubicBezTo>
                                  <a:pt x="310" y="252"/>
                                  <a:pt x="310" y="252"/>
                                  <a:pt x="310" y="252"/>
                                </a:cubicBezTo>
                                <a:lnTo>
                                  <a:pt x="394" y="337"/>
                                </a:lnTo>
                                <a:close/>
                              </a:path>
                            </a:pathLst>
                          </a:custGeom>
                          <a:solidFill>
                            <a:srgbClr val="660066"/>
                          </a:solidFill>
                          <a:ln>
                            <a:noFill/>
                          </a:ln>
                          <a:extLst/>
                        </wps:spPr>
                        <wps:bodyPr vert="horz" wrap="square" lIns="91440" tIns="45720" rIns="91440" bIns="45720" numCol="1" anchor="t" anchorCtr="0" compatLnSpc="1">
                          <a:prstTxWarp prst="textNoShape">
                            <a:avLst/>
                          </a:prstTxWarp>
                        </wps:bodyPr>
                      </wps:wsp>
                      <wps:wsp>
                        <wps:cNvPr id="5" name="TextBox 6"/>
                        <wps:cNvSpPr txBox="1"/>
                        <wps:spPr>
                          <a:xfrm>
                            <a:off x="439600" y="0"/>
                            <a:ext cx="2132966" cy="412750"/>
                          </a:xfrm>
                          <a:prstGeom prst="rect">
                            <a:avLst/>
                          </a:prstGeom>
                          <a:noFill/>
                        </wps:spPr>
                        <wps:txbx>
                          <w:txbxContent>
                            <w:p w14:paraId="0CB01D73" w14:textId="77777777" w:rsidR="000D65C2" w:rsidRDefault="000D65C2" w:rsidP="009B0205">
                              <w:pPr>
                                <w:pStyle w:val="NormalWeb"/>
                                <w:spacing w:before="0" w:beforeAutospacing="0" w:after="0" w:afterAutospacing="0"/>
                              </w:pPr>
                              <w:r>
                                <w:rPr>
                                  <w:rFonts w:ascii="Arial" w:hAnsi="Arial" w:cs="Arial"/>
                                  <w:b/>
                                  <w:bCs/>
                                  <w:color w:val="000000" w:themeColor="text1"/>
                                  <w:kern w:val="24"/>
                                  <w:sz w:val="22"/>
                                  <w:szCs w:val="22"/>
                                </w:rPr>
                                <w:t xml:space="preserve">Fraud Reporting Hotline </w:t>
                              </w:r>
                            </w:p>
                            <w:p w14:paraId="5B6682E4" w14:textId="77777777" w:rsidR="000D65C2" w:rsidRDefault="000D65C2" w:rsidP="009B0205">
                              <w:pPr>
                                <w:pStyle w:val="NormalWeb"/>
                                <w:spacing w:before="0" w:beforeAutospacing="0" w:after="0" w:afterAutospacing="0"/>
                              </w:pPr>
                              <w:r>
                                <w:rPr>
                                  <w:rFonts w:ascii="Arial" w:hAnsi="Arial" w:cs="Arial"/>
                                  <w:color w:val="000000" w:themeColor="text1"/>
                                  <w:kern w:val="24"/>
                                  <w:sz w:val="22"/>
                                  <w:szCs w:val="22"/>
                                </w:rPr>
                                <w:t>1800 650 717</w:t>
                              </w:r>
                            </w:p>
                          </w:txbxContent>
                        </wps:txbx>
                        <wps:bodyPr wrap="square" rtlCol="0">
                          <a:noAutofit/>
                        </wps:bodyPr>
                      </wps:wsp>
                      <wps:wsp>
                        <wps:cNvPr id="6" name="TextBox 7"/>
                        <wps:cNvSpPr txBox="1"/>
                        <wps:spPr>
                          <a:xfrm>
                            <a:off x="432033" y="639456"/>
                            <a:ext cx="2132330" cy="412750"/>
                          </a:xfrm>
                          <a:prstGeom prst="rect">
                            <a:avLst/>
                          </a:prstGeom>
                          <a:noFill/>
                        </wps:spPr>
                        <wps:txbx>
                          <w:txbxContent>
                            <w:p w14:paraId="689EB162" w14:textId="77777777" w:rsidR="000D65C2" w:rsidRDefault="000D65C2" w:rsidP="009B0205">
                              <w:pPr>
                                <w:pStyle w:val="NormalWeb"/>
                                <w:spacing w:before="0" w:beforeAutospacing="0" w:after="0" w:afterAutospacing="0"/>
                              </w:pPr>
                              <w:r>
                                <w:rPr>
                                  <w:rFonts w:ascii="Arial" w:hAnsi="Arial" w:cs="Arial"/>
                                  <w:b/>
                                  <w:bCs/>
                                  <w:color w:val="000000" w:themeColor="text1"/>
                                  <w:kern w:val="24"/>
                                  <w:sz w:val="22"/>
                                  <w:szCs w:val="22"/>
                                </w:rPr>
                                <w:t>Fraud Reporting Mailbox</w:t>
                              </w:r>
                            </w:p>
                            <w:p w14:paraId="2B07D9AA" w14:textId="77777777" w:rsidR="000D65C2" w:rsidRPr="009B0205" w:rsidRDefault="000750C3" w:rsidP="009B0205">
                              <w:pPr>
                                <w:pStyle w:val="NormalWeb"/>
                                <w:spacing w:before="0" w:beforeAutospacing="0" w:after="0" w:afterAutospacing="0"/>
                                <w:rPr>
                                  <w:rStyle w:val="Hyperlink"/>
                                  <w:rFonts w:ascii="Arial" w:hAnsi="Arial" w:cstheme="minorBidi"/>
                                  <w:sz w:val="22"/>
                                  <w:lang w:eastAsia="ja-JP"/>
                                </w:rPr>
                              </w:pPr>
                              <w:hyperlink r:id="rId17" w:history="1">
                                <w:r w:rsidR="000D65C2" w:rsidRPr="009B0205">
                                  <w:rPr>
                                    <w:rStyle w:val="Hyperlink"/>
                                    <w:rFonts w:ascii="Arial" w:hAnsi="Arial" w:cstheme="minorBidi"/>
                                    <w:sz w:val="22"/>
                                    <w:lang w:eastAsia="ja-JP"/>
                                  </w:rPr>
                                  <w:t>fraudreporting@ndis.gov.au</w:t>
                                </w:r>
                              </w:hyperlink>
                            </w:p>
                          </w:txbxContent>
                        </wps:txbx>
                        <wps:bodyPr wrap="square" rtlCol="0">
                          <a:noAutofit/>
                        </wps:bodyPr>
                      </wps:wsp>
                    </wpg:wgp>
                  </a:graphicData>
                </a:graphic>
              </wp:inline>
            </w:drawing>
          </mc:Choice>
          <mc:Fallback>
            <w:pict>
              <v:group w14:anchorId="1CDEDB69" id="Group 1" o:spid="_x0000_s1026" alt="Fraud reporting number and email" style="width:194.8pt;height:84.4pt;mso-position-horizontal-relative:char;mso-position-vertical-relative:line" coordsize="25725,10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nFcw8AAJ9RAAAOAAAAZHJzL2Uyb0RvYy54bWzsXN9vI7cRfi/Q/2GhxwKNRXK1koz4guSS&#10;CwqkaYBc0WdZlm2hslZdyWcnf32/IYfc4WrH5l2bFCju5c6iZufHxyE5nBntl189P+yqD5vuuG33&#10;VxPzxXRSbfbr9ma7v7ua/P39uz8vJtXxtNrfrHbtfnM1+WVznHz15o9/+PLpcLmx7X27u9l0FZjs&#10;j5dPh6vJ/el0uLy4OK7vNw+r4xftYbPHl7dt97A64WN3d3HTrZ7A/WF3YafT5uKp7W4OXbveHI8Y&#10;/TZ8OXnj+d/ebtanv93eHjenanc1gW4n/2/n/72mfy/efLm6vOtWh/vtmtVYfYIWD6vtHkITq29X&#10;p1X12G3PWD1s1117bG9PX6zbh4v29na73ngbYI2ZDqz5vmsfD96Wu8unu0OCCdAOcPpktusfP/zU&#10;Vdubq4mdVPvVA6bIS63MpLrZHNeA6l23erypus2h7U6AuNo/PlxjzjCnFeZouyMMnw53l2D1fXf4&#10;+fBTxwN34RPB8nzbPdD/MLh69uj/ktDfPJ+qNQZtPa/tbDmp1vjOTOdmaV2Yn/U9JvHsufX9d/HJ&#10;2dzOmiY+ObN22tCTF1HwBemX1Hk6wNeOPZzH/wzOn+9Xh42fpSNhwHC6COe7brMh/628MSQbRIQS&#10;4XE8/NCu/3ms9u3b+9X+bvP18QCXhfl4uv3uZnv6qd3uT1DQeHuyp+nDEXyq66e/tjeYuNXjqfVO&#10;OIq2M3bJeEbEXbNcLOYBNtcs3NSvh4Ta6nL9eDx9v2n91K0+/HA8heVyg7+8s9+wy7zH0rp92GHl&#10;/OmiwlRUT9XM2DB5d4kIRiWiaXU/RgInFCSjXABsIiFRo3zqAdEop5kggrrjnOBVSRwRjXICholI&#10;1Qk7YUY0ygnun4gUjIwE283MuEpGou2W9bh1mKRennMLhZfE3C2dwkuCbpYzhZdE3Rll/oyE3Zil&#10;wkvibuaaXhJ44zS8JPLGKd5gJfbGuXG9rMQey24cLyuxN81U4SWxx66o8MqwV3lJ7HVeGfYLBXub&#10;YW9mil4Se6v5l82wnys2Oom9dcom4zLsF4p/OYm91Za1k9hbo6xHJ7G3mq86ib21in85ib3V1raT&#10;2NvGjGPvMuyXin85ib1dKnrVEns3VbbBWmJvl4rf1xJ7Z5V5rDPs58o81hJ755Q9p86w1/aJWmLv&#10;lvPx9VhL7J02j7XEvp7WCi+JvZsp/jWT2Ku8ZhJ7nVeG/UKZx5nE3s0X4/41y7CfK/vETGLvFoqv&#10;zjLsNb+fZdhrZ9pMYm8axb8o0EwnrbGKjY3E3tSKjY3E3tTKWdtI7E2t6NVI7E2t7IWNxN7Uytpu&#10;JPamUdYjBc49Eiovib2ZK/PYSOxpxxwNchqJvZsqvOYSe1cr5/ZcYu/myv41l9i7WvH7ucRe5yWx&#10;d42ytucSe9co5+NcYo8QfByvucTeNZqNEnu3UGKTeYY9vHA0fl5k2DtlL1xI7C0ivnFeGfZGmcdF&#10;hr1VfGIhsbfaHr3IsNf26IXE3mr7F92P0upwWgywkNhb7RxaSOytdqYtJfbICoz7xDLDHpHoKPZL&#10;ib3RYjncC3sbrVH2r6XE3iw1vST2pP24Xhn2RvGvpcTezBX/Wkrs1f1+KbHP9nvcd+/ijXZ1Hy+5&#10;6+c933LxF5IdyLlM/eX60B4pFUFXXuQp3oeLOa7Kz3u6EivEmAYi9vdvyHuZGDgT8YxTGC8TA0gi&#10;nhcRAykiXhYR0z2TqHGTDLmUlxWhq6QnLzPSsJWmzEy6EHruZYYattSUmUrXOuKOi1uJqXRz8+Rl&#10;plo21ZaZatlU3LCKlGFTcYkqIadbFOmOe1IRefTcMlPpLuS5l5lK1x1PXmYq3Wg8eZmpdGkhclxL&#10;Skyle4knLzOVrh6evMxUul148jJT6QLhyctMpTsCkeMWUGLqjE1FoF9EzqYili8iZ1MRrheRs6mI&#10;yEvIKSQnUxF0F5GzqYiri8jZVITOReRsalNmKoXHXvcyUykCJnLEuCXKUJDryctMnbOpiFSLuLOp&#10;CEaLyNlUxJsl5BRwku4IKYvI2VREjUXkbCoCwyJyNhWxXxE5m4rwroSc4jsyFRFcETmbGpL3rwYP&#10;FKV57mWmLtlUhFpFyrCpiKYEeVCKw6UOBYxhta2bVKi2XdMzq8vD6kRRVvyzerqaULGgug//0/hD&#10;+2HzvvUUJwq2kFP3VsX6RP/9+vF6u/5m86ukNhxbcHXv4FkE0OmroIQYJO5sTcZtjHdgg+yQZBMF&#10;pppHEBm15mFC6VX+xJnmb8DKA4ThgeA4/DEWxGcGUETBGWjRgoj7QP9de9x4NPv5CJajKuGtQN2B&#10;ke0pch5MT1k1b142PY6SgCPDHAegElE8b45yzJ4Vl6XiFLHgsO/AOb1foHoRqBF2lnqG4cjKIi8m&#10;XMxwbGkWmWDUNLwEVC3KJZgAh8Fpn0kIO4QJcU6ygTLhsBi1jHIJlPGmZ0Iw2bMqGS7yb8NTSvZL&#10;G2qGA5cOOcyHPWoV5TbkzyQbiobLbEisvHckCZSKIvBC8TkN062fhvubzqu7gOXrzmAeLIfXJoR5&#10;UQLqKkFCfzS/LoHy/qQVDl4BeGIVDtZeQth/DXImoC5CCVUVLwFZwExC0XChhLBKkbHIJYQ1bXEJ&#10;lKbxikPtpdwGqnIBJYt1IVlR+YiGcWWQw7zroSJTLoFyocRqMA/zMKU2RCxpHjh2QJ2mXAJld0hC&#10;2It7VmxafpShtsPU6YR/1ZdQwwnPIJsp4CgbLpppZxmOsFtGGxxvcRaRrxRMtTay+CP2Vkc5fP9M&#10;bgOlJc/Bi4cl6j/F81BPAytUqaSyNXYLkuBQpBI2oM4ThsNeX4TS4JmIUtlwoYTgHS7c1aIEOoi9&#10;DbjfCBscjjw/DGfGcJEER/lpgiM/kMuGCyWwViG6TzZQsYQE58vkPJLJ45e1GgMhE+kZItfI1r8c&#10;Axn2QHQoSBANFeOgF4o82XA8MJGGKMUWNSdmlUevRcNF2Jp4qoRMQcTWUMGabAgZgTTMCRpUpj7C&#10;Bg7kcTcWrkboeAnacPmO3LPK54EzMsM9n7OkqGIV22D5Xo/akbTBsQ0uXPcjSqh8edNQjyqWMHim&#10;ZxUXZL5fcubroyRQXZeWS8geJAlUovXD2YFJlvrhPq3y+qnCyRLUuzKUioaLvJWA9loNdjPORaCI&#10;ngnmo8BhuZSuOBdZIdEpvBWFviAYR4Ic5mWCSlq5BOrzIsBD6jrNQ9FwGUqIvYOE3Fvh8GE4O7dQ&#10;k+Phcm+1HNU4k+1Llop9ZBquPQIlVOp42E9PkQ0W+TnPKgc8Xm8tsiBSQoofymfaIronCTbf+eyU&#10;w7v8dEddLFCHuLLIBkN1LpIQ6gJxpg0nfDisTcN86+DYuEwCVURJQh6xGyqB0jBCEoESKoA8/BE7&#10;H2aYWKGWJ1nZouEiGyLg6MKQEkigFzw4XM/O6PHTHaIpa+VjmJS+8vr0/bHHdre9ebfd7Shtdezu&#10;rt/uuurDCn3nTYNG9ehKGdnO1wz3LT0GaMGRRtCtHDp7qa/6eHnd3vyCLl802aMx+L7tfp1UT2hY&#10;v5oc//W46jaTaveXPTqElzAZh+DJf6jREY0PnfzmWn6DJu63LXTDHK72a3C9mpzin29P+ISn0aEO&#10;Y3/Y/3xYE6FPx3XH0/vnf6y6Q3XAn3gIvcQ/trEFenUZu4QJsUTLJgVD+AMasIN5v3knNnaR0Nie&#10;OrG9a2S91L9rJ3YzRyTGe1rfij2f0kFPve84HkyqRMZe7k9rxdY69SApNTXYmdJQgmAhERmtRo/o&#10;NBE5NIqMlvsxBYlI5YQV2hNpTXrYoRKR1azDJtMTadZhN01E1OM22qmE3TsRUYvuqHUUAvZUWlNw&#10;1pCt85Kg43waV4sSgUkirrmKXhJ21UQ6uBIvXa8M+EZpLqJ9PPFSG4KoON9TqTZK7O1SadCjXa7n&#10;VSvTiNUkqLRGpawhG2fSOPb4UYrg1SgeTzX/pBe1k4+6FzoCeiqneSqlVxIv3IQVXhJ7nVeGPVoo&#10;x/XKsNdszBuyNZ+gHE3SXvWJrCEbJYpxvfKGbO3HH3lDtuZfWUM2SRxd21lDttLOmLdjq1plyKta&#10;SeSV/YaO+YSoihWdJomKdpJR+7Jm7Bo/xxj1h6wZm9pgx3lJn6+nJc3YBj8JGOclfR4ZdUUv6fM6&#10;L4n8UmMlgVdNpD6LBKrGitLAiUht16QejESlWjhoxVZ2+qwVW0WeruxJotNOjawVW/WIvBVba0nN&#10;WrF1XkXQU9Gl117buSiJ1lNp8UjWik0/jhr1+rwVW8Mra8WmBtFxXhJ7NeLKWrF1vaTXZzEXou7P&#10;rYwjvZqcpPvcynjWxfq5lVFr2f3cyqgh87mVUUOGzjtc4N///7QyUpIrdcL/Jq1dseCMeCikwF4p&#10;k3GuEOdeluArGiZrXi08IEHBScos71w2fCZht5etaUhZeN6IANja+L1eSMTNPeiDCKgIodjEE+hT&#10;Rrho+Ez/HK/YNYXonDLCeTk+pdNfHD6TEBHgVrAza+P3OkKWIjXSJxVOXvYhatAI9JkPWV6+SDZI&#10;10pmheEz/ccRihoNWCGI9YrmgmNtMemf88w/8RyY4KVU2hBZ+ZhKf3m4yAZqHCNlkUuQEsqGiySk&#10;qn4uoWy4SAI1vXjABygVDZ9JiJ7IM3DmdfF73VNj8yX5VMlajvSDvs/Yf0Jfy8nnNlkePtN/zI+U&#10;3tXgpwOx7LxJ95xf/ilgFJ4YtJpGkVl5Na6yuMfl3PJPvFNwqTFjEwEbiIzDPe45R33GcGv1HoSU&#10;QNGM9fTZ6VFzQRZJCjljuKsH7mG4bMa4Y2jAitoOydVfHi6UwPOWK8u94tTCKZwujUZ8Bshm522Y&#10;OX5kUNkvGS1SPzHKoDZ4u43fzvLTKcKGfAjP7+v6x1njZ+IJWzZcZEJ0l6EEdkZqIBBTEH2OAT2T&#10;EPelgH6k7j06fq+vAuqK8uCFqAsSXj5hIz23N0eEyobP9M9nhFc/3+k5kkoSiobPJEQE4s4ytDZ+&#10;HxECg9+xILy6RJkw/DD1c224fzncR730LJaoueyLgjq99Ay7b6gNvwfC37TPlT+WRWm4Oj1jmMrf&#10;WG80Tm/cokp4rMvyG81qt0SV368RPo9iZdciYFpSYo9Ku7Wx89TRGVlQoZzessUldbpl+WL7oJYe&#10;X8TVtwv0+tBfp+frZ1aSWwbyNoHutPMl//Az5n37NV4XdrulV3p5p/ofVecBTD4DPpz9pBmwU77i&#10;NNhnQpDiV054uxymwVHF6veYBu9byWX+O7Ph32GHtwBiurLXDMrPfir79yq++TcAAAD//wMAUEsD&#10;BBQABgAIAAAAIQBDvU2j3AAAAAUBAAAPAAAAZHJzL2Rvd25yZXYueG1sTI9BS8NAEIXvgv9hGcGb&#10;3cRiiDGbUop6KoKtIN6myTQJzc6G7DZJ/72jF708GN7jvW/y1Ww7NdLgW8cG4kUEirh0Vcu1gY/9&#10;y10KygfkCjvHZOBCHlbF9VWOWeUmfqdxF2olJewzNNCE0Gda+7Ihi37hemLxjm6wGOQcal0NOEm5&#10;7fR9FCXaYsuy0GBPm4bK0+5sDbxOOK2X8fO4PR03l6/9w9vnNiZjbm/m9ROoQHP4C8MPvqBDIUwH&#10;d+bKq86APBJ+Vbxl+piAOkgoSVPQRa7/0xffAAAA//8DAFBLAQItABQABgAIAAAAIQC2gziS/gAA&#10;AOEBAAATAAAAAAAAAAAAAAAAAAAAAABbQ29udGVudF9UeXBlc10ueG1sUEsBAi0AFAAGAAgAAAAh&#10;ADj9If/WAAAAlAEAAAsAAAAAAAAAAAAAAAAALwEAAF9yZWxzLy5yZWxzUEsBAi0AFAAGAAgAAAAh&#10;AKZCCcVzDwAAn1EAAA4AAAAAAAAAAAAAAAAALgIAAGRycy9lMm9Eb2MueG1sUEsBAi0AFAAGAAgA&#10;AAAhAEO9TaPcAAAABQEAAA8AAAAAAAAAAAAAAAAAzREAAGRycy9kb3ducmV2LnhtbFBLBQYAAAAA&#10;BAAEAPMAAADWEgAAAAA=&#10;">
                <v:shape id="Freeform 3" o:spid="_x0000_s1027" style="position:absolute;top:312;width:3698;height:3683;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roxAAAANoAAAAPAAAAZHJzL2Rvd25yZXYueG1sRI9PawIx&#10;FMTvgt8hPMGL1KwWal2NIoJgPdU/LXh7bJ67q5uXJYnu+u2bQqHHYWZ+w8yXranEg5wvLSsYDRMQ&#10;xJnVJecKTsfNyzsIH5A1VpZJwZM8LBfdzhxTbRve0+MQchEh7FNUUIRQp1L6rCCDfmhr4uhdrDMY&#10;onS51A6bCDeVHCfJmzRYclwosKZ1QdntcDcKJvQ10Ff3kV2S0/5z2ujz+ntXK9XvtasZiEBt+A//&#10;tbdawSv8Xok3QC5+AAAA//8DAFBLAQItABQABgAIAAAAIQDb4fbL7gAAAIUBAAATAAAAAAAAAAAA&#10;AAAAAAAAAABbQ29udGVudF9UeXBlc10ueG1sUEsBAi0AFAAGAAgAAAAhAFr0LFu/AAAAFQEAAAsA&#10;AAAAAAAAAAAAAAAAHwEAAF9yZWxzLy5yZWxzUEsBAi0AFAAGAAgAAAAhAIUo+ujEAAAA2gAAAA8A&#10;AAAAAAAAAAAAAAAABwIAAGRycy9kb3ducmV2LnhtbFBLBQYAAAAAAwADALcAAAD4AgAAAAA=&#10;" path="m256,c114,,,114,,256,,397,114,512,256,512v141,,256,-115,256,-256c512,114,397,,256,xm351,394v-4,,-8,,-13,-1c329,392,257,381,195,316,130,254,120,182,119,173v-6,-23,3,-32,12,-41c133,129,133,129,133,129v10,-10,16,-19,27,-22c160,107,160,107,160,107v,-1,11,-1,29,8c216,129,234,151,238,177v1,3,,6,-2,9c212,210,212,210,212,210v3,4,5,8,7,12c227,233,232,242,251,261v18,19,27,24,39,31c293,294,297,297,302,299v24,-23,24,-23,24,-23c328,273,331,272,335,273v26,3,48,21,62,49c403,335,406,345,404,350v,,,,,c402,359,393,368,382,378v-3,3,-3,3,-3,3c372,387,365,394,351,394xm166,128v-5,3,-13,12,-17,16c146,147,146,147,146,147v-7,8,-9,10,-6,22c140,170,140,170,140,171v,,8,71,70,130c270,364,340,371,341,372v,,1,,1,c355,375,357,373,364,365v4,-3,4,-3,4,-3c371,359,380,350,383,346v-3,-10,-15,-43,-46,-51c311,321,311,321,311,321v-4,3,-10,4,-14,1c290,317,284,313,279,310v-12,-7,-23,-14,-44,-34c215,255,209,245,201,233v-3,-6,-7,-11,-12,-19c186,210,187,204,191,201v26,-26,26,-26,26,-26c209,144,175,131,166,128xe" fillcolor="#606" stroked="f">
                  <v:path arrowok="t" o:connecttype="custom" o:connectlocs="184944,0;0,184150;184944,368300;369887,184150;184944,0;253575,283418;244183,282699;140875,227310;85970,124445;94639,94952;96084,92794;115590,76969;115590,76969;136540,82724;171940,127322;170495,133796;153156,151061;158213,159693;181331,187747;209506,210046;218176,215081;235514,198537;242016,196379;286807,231626;291864,251768;291864,251768;275970,271909;273803,274067;253575,283418;119924,92075;107643,103584;105476,105742;101141,121568;101141,123006;151711,216520;246351,267593;247073,267593;262967,262558;265856,260400;276693,248890;243461,212204;224677,230907;214563,231626;201560,222994;169772,198537;145210,167605;136540,153938;137985,144587;156769,125884;119924,92075" o:connectangles="0,0,0,0,0,0,0,0,0,0,0,0,0,0,0,0,0,0,0,0,0,0,0,0,0,0,0,0,0,0,0,0,0,0,0,0,0,0,0,0,0,0,0,0,0,0,0,0,0,0"/>
                  <o:lock v:ext="edit" aspectratio="t" verticies="t"/>
                </v:shape>
                <v:shape id="Freeform 4" o:spid="_x0000_s1028" style="position:absolute;top:6714;width:3670;height:3681;visibility:visible;mso-wrap-style:square;v-text-anchor:top" coordsize="512,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KcxAAAANoAAAAPAAAAZHJzL2Rvd25yZXYueG1sRI9PawIx&#10;FMTvgt8hPMGL1KxSal2NIoJgPdU/LXh7bJ67q5uXJYnu+u2bQqHHYWZ+w8yXranEg5wvLSsYDRMQ&#10;xJnVJecKTsfNyzsIH5A1VpZJwZM8LBfdzhxTbRve0+MQchEh7FNUUIRQp1L6rCCDfmhr4uhdrDMY&#10;onS51A6bCDeVHCfJmzRYclwosKZ1QdntcDcKJvQ10Ff3kV2S0/5z2ujz+ntXK9XvtasZiEBt+A//&#10;tbdawSv8Xok3QC5+AAAA//8DAFBLAQItABQABgAIAAAAIQDb4fbL7gAAAIUBAAATAAAAAAAAAAAA&#10;AAAAAAAAAABbQ29udGVudF9UeXBlc10ueG1sUEsBAi0AFAAGAAgAAAAhAFr0LFu/AAAAFQEAAAsA&#10;AAAAAAAAAAAAAAAAHwEAAF9yZWxzLy5yZWxzUEsBAi0AFAAGAAgAAAAhAArBYpzEAAAA2gAAAA8A&#10;AAAAAAAAAAAAAAAABwIAAGRycy9kb3ducmV2LnhtbFBLBQYAAAAAAwADALcAAAD4AgAAAAA=&#10;" path="m202,252v-85,85,-85,85,-85,85c117,173,117,173,117,173r85,79xm378,160v-245,,-245,,-245,c256,273,256,273,256,273l378,160xm263,295v-2,2,-5,3,-7,3c253,298,250,297,248,295,217,267,217,267,217,267v-85,85,-85,85,-85,85c379,352,379,352,379,352,294,267,294,267,294,267r-31,28xm512,256v,141,-115,256,-256,256c114,512,,397,,256,,114,114,,256,,397,,512,114,512,256xm416,149v,-6,-5,-11,-11,-11c106,138,106,138,106,138v-6,,-10,5,-10,11c96,362,96,362,96,362v,6,4,11,10,11c405,373,405,373,405,373v6,,11,-5,11,-11l416,149xm394,337v,-164,,-164,,-164c310,252,310,252,310,252r84,85xe" fillcolor="#606" stroked="f">
                  <v:path arrowok="t" o:connecttype="custom" o:connectlocs="144809,181185;83875,242298;83875,124385;144809,181185;270979,115038;95345,115038;183521,196283;270979,115038;188539,212101;183521,214258;177785,212101;155562,191969;94628,253083;271696,253083;210762,191969;188539,212101;367041,184061;183521,368121;0,184061;183521,0;367041,184061;298221,107129;290335,99220;75989,99220;68820,107129;68820,260273;75989,268182;290335,268182;298221,260273;298221,107129;282450,242298;282450,124385;222232,181185;282450,242298" o:connectangles="0,0,0,0,0,0,0,0,0,0,0,0,0,0,0,0,0,0,0,0,0,0,0,0,0,0,0,0,0,0,0,0,0,0"/>
                  <o:lock v:ext="edit" aspectratio="t" verticies="t"/>
                </v:shape>
                <v:shapetype id="_x0000_t202" coordsize="21600,21600" o:spt="202" path="m,l,21600r21600,l21600,xe">
                  <v:stroke joinstyle="miter"/>
                  <v:path gradientshapeok="t" o:connecttype="rect"/>
                </v:shapetype>
                <v:shape id="TextBox 6" o:spid="_x0000_s1029" type="#_x0000_t202" style="position:absolute;left:4396;width:21329;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CB01D73" w14:textId="77777777" w:rsidR="000D65C2" w:rsidRDefault="000D65C2" w:rsidP="009B0205">
                        <w:pPr>
                          <w:pStyle w:val="NormalWeb"/>
                          <w:spacing w:before="0" w:beforeAutospacing="0" w:after="0" w:afterAutospacing="0"/>
                        </w:pPr>
                        <w:r>
                          <w:rPr>
                            <w:rFonts w:ascii="Arial" w:hAnsi="Arial" w:cs="Arial"/>
                            <w:b/>
                            <w:bCs/>
                            <w:color w:val="000000" w:themeColor="text1"/>
                            <w:kern w:val="24"/>
                            <w:sz w:val="22"/>
                            <w:szCs w:val="22"/>
                          </w:rPr>
                          <w:t xml:space="preserve">Fraud Reporting Hotline </w:t>
                        </w:r>
                      </w:p>
                      <w:p w14:paraId="5B6682E4" w14:textId="77777777" w:rsidR="000D65C2" w:rsidRDefault="000D65C2" w:rsidP="009B0205">
                        <w:pPr>
                          <w:pStyle w:val="NormalWeb"/>
                          <w:spacing w:before="0" w:beforeAutospacing="0" w:after="0" w:afterAutospacing="0"/>
                        </w:pPr>
                        <w:r>
                          <w:rPr>
                            <w:rFonts w:ascii="Arial" w:hAnsi="Arial" w:cs="Arial"/>
                            <w:color w:val="000000" w:themeColor="text1"/>
                            <w:kern w:val="24"/>
                            <w:sz w:val="22"/>
                            <w:szCs w:val="22"/>
                          </w:rPr>
                          <w:t>1800 650 717</w:t>
                        </w:r>
                      </w:p>
                    </w:txbxContent>
                  </v:textbox>
                </v:shape>
                <v:shape id="TextBox 7" o:spid="_x0000_s1030" type="#_x0000_t202" style="position:absolute;left:4320;top:6394;width:21323;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89EB162" w14:textId="77777777" w:rsidR="000D65C2" w:rsidRDefault="000D65C2" w:rsidP="009B0205">
                        <w:pPr>
                          <w:pStyle w:val="NormalWeb"/>
                          <w:spacing w:before="0" w:beforeAutospacing="0" w:after="0" w:afterAutospacing="0"/>
                        </w:pPr>
                        <w:r>
                          <w:rPr>
                            <w:rFonts w:ascii="Arial" w:hAnsi="Arial" w:cs="Arial"/>
                            <w:b/>
                            <w:bCs/>
                            <w:color w:val="000000" w:themeColor="text1"/>
                            <w:kern w:val="24"/>
                            <w:sz w:val="22"/>
                            <w:szCs w:val="22"/>
                          </w:rPr>
                          <w:t>Fraud Reporting Mailbox</w:t>
                        </w:r>
                      </w:p>
                      <w:p w14:paraId="2B07D9AA" w14:textId="77777777" w:rsidR="000D65C2" w:rsidRPr="009B0205" w:rsidRDefault="000D65C2" w:rsidP="009B0205">
                        <w:pPr>
                          <w:pStyle w:val="NormalWeb"/>
                          <w:spacing w:before="0" w:beforeAutospacing="0" w:after="0" w:afterAutospacing="0"/>
                          <w:rPr>
                            <w:rStyle w:val="Hyperlink"/>
                            <w:rFonts w:ascii="Arial" w:hAnsi="Arial" w:cstheme="minorBidi"/>
                            <w:sz w:val="22"/>
                            <w:lang w:eastAsia="ja-JP"/>
                          </w:rPr>
                        </w:pPr>
                        <w:hyperlink r:id="rId18" w:history="1">
                          <w:r w:rsidRPr="009B0205">
                            <w:rPr>
                              <w:rStyle w:val="Hyperlink"/>
                              <w:rFonts w:ascii="Arial" w:hAnsi="Arial" w:cstheme="minorBidi"/>
                              <w:sz w:val="22"/>
                              <w:lang w:eastAsia="ja-JP"/>
                            </w:rPr>
                            <w:t>fraudreporting@ndis.gov.au</w:t>
                          </w:r>
                        </w:hyperlink>
                      </w:p>
                    </w:txbxContent>
                  </v:textbox>
                </v:shape>
                <w10:anchorlock/>
              </v:group>
            </w:pict>
          </mc:Fallback>
        </mc:AlternateContent>
      </w:r>
    </w:p>
    <w:p w14:paraId="539D5DCA" w14:textId="21491EB9" w:rsidR="008927F7" w:rsidRPr="00B5793D" w:rsidRDefault="0069099C" w:rsidP="00B85A96">
      <w:pPr>
        <w:spacing w:line="360" w:lineRule="auto"/>
      </w:pPr>
      <w:r w:rsidRPr="00B5793D">
        <w:t xml:space="preserve">All reports undergo an assessment to determine appropriate next steps. </w:t>
      </w:r>
      <w:r w:rsidR="008927F7" w:rsidRPr="00B5793D">
        <w:t xml:space="preserve">All information </w:t>
      </w:r>
      <w:r w:rsidR="00B00F6F" w:rsidRPr="00B5793D">
        <w:t>the Agency</w:t>
      </w:r>
      <w:r w:rsidR="008927F7" w:rsidRPr="00B5793D">
        <w:t xml:space="preserve"> handle</w:t>
      </w:r>
      <w:r w:rsidR="00B00F6F" w:rsidRPr="00B5793D">
        <w:t>s</w:t>
      </w:r>
      <w:r w:rsidR="008927F7" w:rsidRPr="00B5793D">
        <w:t xml:space="preserve"> is managed confidentially by compliance officers in accordance with </w:t>
      </w:r>
      <w:r w:rsidR="0026710B" w:rsidRPr="0045680E">
        <w:t xml:space="preserve">the </w:t>
      </w:r>
      <w:r w:rsidR="0026710B" w:rsidRPr="00B85A96">
        <w:t>Privacy Act 1988.</w:t>
      </w:r>
    </w:p>
    <w:p w14:paraId="5723EB4B" w14:textId="77777777" w:rsidR="006027CD" w:rsidRPr="0079628A" w:rsidRDefault="006027CD" w:rsidP="002A6224">
      <w:pPr>
        <w:pStyle w:val="Heading4"/>
        <w:spacing w:line="360" w:lineRule="auto"/>
        <w:ind w:left="1134" w:hanging="850"/>
      </w:pPr>
      <w:bookmarkStart w:id="36" w:name="_Toc38056486"/>
      <w:r w:rsidRPr="0079628A">
        <w:t xml:space="preserve">Data </w:t>
      </w:r>
      <w:r w:rsidR="00434CBB" w:rsidRPr="0079628A">
        <w:t>Matching and A</w:t>
      </w:r>
      <w:r w:rsidRPr="0079628A">
        <w:t>nalytics</w:t>
      </w:r>
      <w:bookmarkEnd w:id="36"/>
    </w:p>
    <w:p w14:paraId="18067F14" w14:textId="77777777" w:rsidR="00335381" w:rsidRDefault="00335381" w:rsidP="00B85A96">
      <w:pPr>
        <w:spacing w:line="360" w:lineRule="auto"/>
      </w:pPr>
      <w:r>
        <w:t xml:space="preserve">The use of proactive data monitoring and analysis </w:t>
      </w:r>
      <w:r w:rsidR="00C61331">
        <w:t xml:space="preserve">is one of </w:t>
      </w:r>
      <w:r>
        <w:t xml:space="preserve">the most effective controls for preventing fraud, and when applied can considerably reduce the financial impact of fraud on the Agency. For this reason, the Agency applies data driven controls to prevent and detect non-compliance and fraud. </w:t>
      </w:r>
    </w:p>
    <w:p w14:paraId="4C45EC25" w14:textId="336B9742" w:rsidR="001A03D7" w:rsidRDefault="00E760BF" w:rsidP="00B85A96">
      <w:pPr>
        <w:spacing w:line="360" w:lineRule="auto"/>
      </w:pPr>
      <w:r w:rsidRPr="008F4CC0">
        <w:t>The Agency conducts data matching activities with data sourced from commercial sources, other government agencies and data registries (such as State and Territory Registries o</w:t>
      </w:r>
      <w:r>
        <w:t xml:space="preserve">f Births, Deaths and Marriages). </w:t>
      </w:r>
    </w:p>
    <w:p w14:paraId="5D8C2704" w14:textId="740DB2C7" w:rsidR="00B85A96" w:rsidRDefault="004B67A0" w:rsidP="00B85A96">
      <w:pPr>
        <w:spacing w:line="360" w:lineRule="auto"/>
      </w:pPr>
      <w:r>
        <w:t>The Agency’s</w:t>
      </w:r>
      <w:r w:rsidR="00180C4A">
        <w:t xml:space="preserve"> data </w:t>
      </w:r>
      <w:r>
        <w:t>matching activities</w:t>
      </w:r>
      <w:r w:rsidR="00180C4A">
        <w:t xml:space="preserve"> are coupled with analytical capabilities and actuarial modelling, </w:t>
      </w:r>
      <w:r>
        <w:t>which allows</w:t>
      </w:r>
      <w:r w:rsidR="00180C4A">
        <w:t xml:space="preserve"> </w:t>
      </w:r>
      <w:r w:rsidR="00B00F6F">
        <w:t>the Agency</w:t>
      </w:r>
      <w:r w:rsidR="00180C4A">
        <w:t xml:space="preserve"> t</w:t>
      </w:r>
      <w:r w:rsidR="00B00F6F">
        <w:t xml:space="preserve">o identify high-risk activities, </w:t>
      </w:r>
      <w:r w:rsidR="00180C4A">
        <w:t>non-compliant participant plan usage</w:t>
      </w:r>
      <w:r w:rsidR="00B00F6F">
        <w:t xml:space="preserve"> and other potential areas of </w:t>
      </w:r>
      <w:r w:rsidR="00AC5E08">
        <w:t>risk</w:t>
      </w:r>
      <w:r w:rsidR="00180C4A">
        <w:t>.</w:t>
      </w:r>
      <w:r w:rsidR="003D463C">
        <w:t xml:space="preserve"> </w:t>
      </w:r>
    </w:p>
    <w:p w14:paraId="0072601E" w14:textId="77777777" w:rsidR="00B85A96" w:rsidRP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rPr>
          <w:b/>
          <w:sz w:val="24"/>
        </w:rPr>
      </w:pPr>
      <w:r w:rsidRPr="00B85A96">
        <w:rPr>
          <w:b/>
          <w:sz w:val="24"/>
        </w:rPr>
        <w:t xml:space="preserve">Case Study | Data Matching </w:t>
      </w:r>
    </w:p>
    <w:p w14:paraId="2101A156" w14:textId="3EDE1705"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The Agency periodically undertakes a matching activity with the Death Register from Births, Deaths and Marriages. Where the death of a scheme participant is identified, a review of the participant’s record is undertaken. Any claims for payments made subsequent to the date of death are reviewed for compliance. Depending on the outcome of the review compliance action may be taken.</w:t>
      </w:r>
    </w:p>
    <w:p w14:paraId="578E82EE" w14:textId="07B15B1B" w:rsidR="001A03D7" w:rsidRPr="00B00F6F" w:rsidRDefault="001A03D7" w:rsidP="00B85A96">
      <w:pPr>
        <w:spacing w:after="0" w:line="360" w:lineRule="auto"/>
      </w:pPr>
    </w:p>
    <w:p w14:paraId="1141B5FC" w14:textId="77777777" w:rsidR="001A03D7" w:rsidRDefault="006027CD" w:rsidP="002A6224">
      <w:pPr>
        <w:pStyle w:val="Heading4"/>
        <w:spacing w:line="360" w:lineRule="auto"/>
        <w:ind w:left="1134" w:hanging="850"/>
      </w:pPr>
      <w:bookmarkStart w:id="37" w:name="_Toc38056487"/>
      <w:r w:rsidRPr="0079628A">
        <w:t xml:space="preserve">Intelligence and </w:t>
      </w:r>
      <w:r w:rsidR="00F22011" w:rsidRPr="0079628A">
        <w:t>Information</w:t>
      </w:r>
      <w:r w:rsidRPr="0079628A">
        <w:t xml:space="preserve"> Sharing</w:t>
      </w:r>
      <w:bookmarkEnd w:id="37"/>
      <w:r w:rsidRPr="0079628A">
        <w:t xml:space="preserve"> </w:t>
      </w:r>
    </w:p>
    <w:p w14:paraId="5AC42237" w14:textId="6DA30E59" w:rsidR="00B85A96" w:rsidRDefault="0056044D" w:rsidP="00B85A96">
      <w:pPr>
        <w:spacing w:line="360" w:lineRule="auto"/>
      </w:pPr>
      <w:r>
        <w:t xml:space="preserve">The Agency undertakes ongoing monitoring activities to identify signals of potential non-compliance. </w:t>
      </w:r>
      <w:r w:rsidR="00875329">
        <w:t xml:space="preserve">The Agency proactively and reactively develops intelligence products to </w:t>
      </w:r>
      <w:r w:rsidR="00873663">
        <w:t>support its</w:t>
      </w:r>
      <w:r w:rsidR="008A15FF">
        <w:t xml:space="preserve"> functions</w:t>
      </w:r>
      <w:r w:rsidR="00873663">
        <w:t>.</w:t>
      </w:r>
      <w:r w:rsidR="00875329">
        <w:t xml:space="preserve"> </w:t>
      </w:r>
    </w:p>
    <w:p w14:paraId="257CCBE1" w14:textId="17DFE277" w:rsidR="00B85A96" w:rsidRP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rPr>
          <w:b/>
          <w:sz w:val="24"/>
        </w:rPr>
      </w:pPr>
      <w:r w:rsidRPr="00B85A96">
        <w:rPr>
          <w:b/>
          <w:sz w:val="24"/>
        </w:rPr>
        <w:t>Case Study | Intelligence and Information Sharing</w:t>
      </w:r>
    </w:p>
    <w:p w14:paraId="3FA62AF7" w14:textId="77777777"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lastRenderedPageBreak/>
        <w:t xml:space="preserve">The Scheme Integrity Branch’s intelligence team uses information sourced from internal sources and external entities, including government agencies and financial institutions, to identify trends that may indicate non-compliance. This information is applied by the intelligence team to determine the scope of fraudulent behaviour, avenues for future enquiry by the Agency, and to detect individuals of interest. </w:t>
      </w:r>
    </w:p>
    <w:p w14:paraId="64CB105B" w14:textId="77777777"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The Agency has used this information to identify trends in bank account payments to follow the flow of funds between individuals to identify the suspected perpetrators of fraudulent activity. The Agency was able to identify sufficient details to initiate debt recovery actions.</w:t>
      </w:r>
    </w:p>
    <w:p w14:paraId="2A55652A" w14:textId="5D3F6FF6"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The Agency has also used information to identify potentially fraudulent claims made by a provider, where the provider was also the nominee for a participant. It was identified that the funds were not spent in accordance with the plan. The culmination of this information resulted in the Service Delivery team, undertaking a plan review and changing the participant to an Agency managed plan, consequently mitigating the risk to the participant.</w:t>
      </w:r>
    </w:p>
    <w:p w14:paraId="27439FC8" w14:textId="77777777" w:rsidR="00DA6D54" w:rsidRDefault="00DA6D54" w:rsidP="00B85A96">
      <w:pPr>
        <w:pStyle w:val="Heading3"/>
        <w:spacing w:line="360" w:lineRule="auto"/>
        <w:ind w:left="709" w:hanging="709"/>
      </w:pPr>
      <w:bookmarkStart w:id="38" w:name="_Toc38056488"/>
      <w:r>
        <w:t xml:space="preserve">Compliance </w:t>
      </w:r>
      <w:r w:rsidR="00864F19" w:rsidRPr="00907928">
        <w:t>Monitoring</w:t>
      </w:r>
      <w:bookmarkEnd w:id="38"/>
    </w:p>
    <w:p w14:paraId="68558EF9" w14:textId="77777777" w:rsidR="00BA55FF" w:rsidRDefault="00BA55FF" w:rsidP="002A6224">
      <w:pPr>
        <w:pStyle w:val="Heading4"/>
        <w:spacing w:line="360" w:lineRule="auto"/>
        <w:ind w:left="1134" w:hanging="850"/>
      </w:pPr>
      <w:bookmarkStart w:id="39" w:name="_Toc38056489"/>
      <w:r>
        <w:t>Proactive Compliance</w:t>
      </w:r>
      <w:bookmarkEnd w:id="39"/>
      <w:r>
        <w:t xml:space="preserve"> </w:t>
      </w:r>
    </w:p>
    <w:p w14:paraId="355AE610" w14:textId="21745826" w:rsidR="00BA55FF" w:rsidRDefault="00BA55FF" w:rsidP="00B85A96">
      <w:pPr>
        <w:spacing w:line="360" w:lineRule="auto"/>
      </w:pPr>
      <w:r>
        <w:t xml:space="preserve">The Agency conducts targeted activities to prevent </w:t>
      </w:r>
      <w:r w:rsidR="00365724">
        <w:t xml:space="preserve">any </w:t>
      </w:r>
      <w:r>
        <w:t>adverse impact</w:t>
      </w:r>
      <w:r w:rsidR="00365724">
        <w:t xml:space="preserve"> to </w:t>
      </w:r>
      <w:r>
        <w:t xml:space="preserve">participant entitlements </w:t>
      </w:r>
      <w:r w:rsidR="00365724">
        <w:t xml:space="preserve">as a result of </w:t>
      </w:r>
      <w:r>
        <w:t>non-compliance</w:t>
      </w:r>
      <w:r w:rsidR="00365724">
        <w:t xml:space="preserve"> or </w:t>
      </w:r>
      <w:r>
        <w:t xml:space="preserve">fraud. </w:t>
      </w:r>
      <w:r w:rsidR="00D96D48">
        <w:t xml:space="preserve">The Agency proactively contacts participants that may have been adversely affected by non-compliance or fraud </w:t>
      </w:r>
      <w:r>
        <w:t>to identify whether services were provided as claimed under the participants plan</w:t>
      </w:r>
      <w:r w:rsidR="00200D15">
        <w:t xml:space="preserve">, </w:t>
      </w:r>
      <w:r w:rsidR="00D96D48">
        <w:t>the extent of the possible impact</w:t>
      </w:r>
      <w:r w:rsidR="00200D15">
        <w:t xml:space="preserve"> and </w:t>
      </w:r>
      <w:proofErr w:type="gramStart"/>
      <w:r w:rsidR="00200D15">
        <w:t>advise</w:t>
      </w:r>
      <w:proofErr w:type="gramEnd"/>
      <w:r w:rsidR="00200D15">
        <w:t xml:space="preserve"> participants </w:t>
      </w:r>
      <w:r w:rsidR="006242E4">
        <w:t>of the matter as appropriate.</w:t>
      </w:r>
      <w:r>
        <w:t xml:space="preserve"> Where services </w:t>
      </w:r>
      <w:r w:rsidR="00365724">
        <w:t>have</w:t>
      </w:r>
      <w:r>
        <w:t xml:space="preserve"> not</w:t>
      </w:r>
      <w:r w:rsidR="00365724">
        <w:t xml:space="preserve"> been</w:t>
      </w:r>
      <w:r>
        <w:t xml:space="preserve"> </w:t>
      </w:r>
      <w:r w:rsidR="00365724">
        <w:t>provided</w:t>
      </w:r>
      <w:r>
        <w:t>,</w:t>
      </w:r>
      <w:r w:rsidR="00365724">
        <w:t xml:space="preserve"> the</w:t>
      </w:r>
      <w:r>
        <w:t xml:space="preserve"> participant</w:t>
      </w:r>
      <w:r w:rsidR="00365724">
        <w:t>’s</w:t>
      </w:r>
      <w:r>
        <w:t xml:space="preserve"> funds </w:t>
      </w:r>
      <w:r w:rsidR="00D96D48">
        <w:t>may</w:t>
      </w:r>
      <w:r>
        <w:t xml:space="preserve"> be </w:t>
      </w:r>
      <w:r w:rsidR="006328DC">
        <w:t>reinstated</w:t>
      </w:r>
      <w:r>
        <w:t xml:space="preserve"> to ensure </w:t>
      </w:r>
      <w:r w:rsidR="00365724">
        <w:t>their continued access to required supports</w:t>
      </w:r>
      <w:r>
        <w:t xml:space="preserve">. </w:t>
      </w:r>
    </w:p>
    <w:p w14:paraId="5AE657FE" w14:textId="77777777" w:rsidR="00B85A96" w:rsidRP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rPr>
          <w:b/>
          <w:sz w:val="24"/>
        </w:rPr>
      </w:pPr>
      <w:r w:rsidRPr="00B85A96">
        <w:rPr>
          <w:b/>
          <w:sz w:val="24"/>
        </w:rPr>
        <w:t xml:space="preserve">Case Study | Proactive Compliance  </w:t>
      </w:r>
    </w:p>
    <w:p w14:paraId="51CA8D47" w14:textId="77777777"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 xml:space="preserve">The Agency’s identified that a provider had claimed cleaning services at an hourly rate for a period in excess of the actual hours spent providing the cleaning services. </w:t>
      </w:r>
    </w:p>
    <w:p w14:paraId="629ACD1C" w14:textId="77777777"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 xml:space="preserve">The Agency established that the service had been provided for a three hour period, not the 24 hour period claimed by the provider. NDIA considered the provider’s actions and calculated the value of the debt. The Agency advised the participant of the on-going matter, that they may wish to seek services from an alternate provider and reinstated funds to the participant’s plan. </w:t>
      </w:r>
    </w:p>
    <w:p w14:paraId="6BCF6FF4" w14:textId="6B6F611A" w:rsidR="00B85A96"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 xml:space="preserve">NDIA considered the severity of the provider’s actions, calculated the value of the debt, and raised the debt against the provider. The NDIA </w:t>
      </w:r>
      <w:r w:rsidR="00004E44">
        <w:t xml:space="preserve">recorded the behaviour against the provider’s </w:t>
      </w:r>
      <w:r w:rsidR="00004E44">
        <w:lastRenderedPageBreak/>
        <w:t xml:space="preserve">record and repeats behaviour will be used to inform discussions with the NDIS Commission about continued registration. </w:t>
      </w:r>
      <w:r>
        <w:t>The Agency considered the nature and timing of the claim and considered reinstating the funds to the participant’s plan.</w:t>
      </w:r>
    </w:p>
    <w:p w14:paraId="5B36B040" w14:textId="7DA38A1A" w:rsidR="00DA6D54" w:rsidRDefault="00DA6D54" w:rsidP="002A6224">
      <w:pPr>
        <w:pStyle w:val="Heading4"/>
        <w:spacing w:line="360" w:lineRule="auto"/>
        <w:ind w:left="1134" w:hanging="850"/>
      </w:pPr>
      <w:bookmarkStart w:id="40" w:name="_Toc38056490"/>
      <w:r>
        <w:t xml:space="preserve">Compliance </w:t>
      </w:r>
      <w:r w:rsidR="000552B5">
        <w:t>Reviews</w:t>
      </w:r>
      <w:bookmarkEnd w:id="40"/>
    </w:p>
    <w:p w14:paraId="5C14813B" w14:textId="24618E01" w:rsidR="00DA6D54" w:rsidRDefault="003238F0" w:rsidP="00B85A96">
      <w:pPr>
        <w:spacing w:line="360" w:lineRule="auto"/>
      </w:pPr>
      <w:r>
        <w:t>Different business areas of t</w:t>
      </w:r>
      <w:r w:rsidR="00DA6D54" w:rsidRPr="0028708C">
        <w:t xml:space="preserve">he Agency </w:t>
      </w:r>
      <w:r w:rsidR="00DA6D54">
        <w:t>conduct</w:t>
      </w:r>
      <w:r w:rsidR="00DA6D54" w:rsidRPr="0028708C">
        <w:t xml:space="preserve"> </w:t>
      </w:r>
      <w:r>
        <w:t xml:space="preserve">compliance and business assurance </w:t>
      </w:r>
      <w:r w:rsidR="00DA6D54" w:rsidRPr="0028708C">
        <w:t>program</w:t>
      </w:r>
      <w:r>
        <w:t xml:space="preserve">s across their areas of focus. The </w:t>
      </w:r>
      <w:r w:rsidR="0083118D">
        <w:t>Scheme Integrity</w:t>
      </w:r>
      <w:r>
        <w:t xml:space="preserve"> team undertakes </w:t>
      </w:r>
      <w:r w:rsidR="0083118D">
        <w:t>targeted engagement and</w:t>
      </w:r>
      <w:r w:rsidR="00DA6D54">
        <w:t xml:space="preserve"> desktop and f</w:t>
      </w:r>
      <w:r w:rsidR="000552B5">
        <w:t xml:space="preserve">ace-to-face reviews </w:t>
      </w:r>
      <w:r w:rsidR="00DA6D54">
        <w:t>to address actual, potential and suspected instances of non-compliance.</w:t>
      </w:r>
      <w:r w:rsidR="00DA6D54" w:rsidRPr="0028708C">
        <w:t xml:space="preserve"> A risk-based approach is taken to determine the type and scope of </w:t>
      </w:r>
      <w:r w:rsidR="000552B5">
        <w:t>the review</w:t>
      </w:r>
      <w:r w:rsidR="00DA6D54" w:rsidRPr="0028708C">
        <w:t xml:space="preserve">, depending on the risk posed to participants and Scheme sustainability. </w:t>
      </w:r>
      <w:r w:rsidR="00DA6D54">
        <w:t xml:space="preserve">The Agency’s </w:t>
      </w:r>
      <w:r w:rsidR="000552B5">
        <w:t>reviews</w:t>
      </w:r>
      <w:r w:rsidR="000552B5" w:rsidRPr="0028708C">
        <w:t xml:space="preserve"> </w:t>
      </w:r>
      <w:r w:rsidR="00DA6D54" w:rsidRPr="0028708C">
        <w:t>may focus on particular compliance requirements, particular standards</w:t>
      </w:r>
      <w:r w:rsidR="00DA6D54">
        <w:t>,</w:t>
      </w:r>
      <w:r w:rsidR="00DA6D54" w:rsidRPr="0028708C">
        <w:t xml:space="preserve"> or p</w:t>
      </w:r>
      <w:r w:rsidR="00DA6D54">
        <w:t>articular aspects of the Scheme.</w:t>
      </w:r>
    </w:p>
    <w:p w14:paraId="19AEA98D" w14:textId="70469CF6" w:rsidR="00DA6D54" w:rsidRDefault="00DA6D54" w:rsidP="00B85A96">
      <w:pPr>
        <w:spacing w:line="360" w:lineRule="auto"/>
      </w:pPr>
      <w:r>
        <w:t xml:space="preserve">The Agency </w:t>
      </w:r>
      <w:r w:rsidR="00A30D6F">
        <w:t xml:space="preserve">may </w:t>
      </w:r>
      <w:r>
        <w:t>contact providers, participants or nominees</w:t>
      </w:r>
      <w:r w:rsidR="00A30D6F">
        <w:t xml:space="preserve"> </w:t>
      </w:r>
      <w:r w:rsidR="0094459B">
        <w:t>f</w:t>
      </w:r>
      <w:r>
        <w:t xml:space="preserve">or their cooperation in the selected </w:t>
      </w:r>
      <w:r w:rsidR="000552B5">
        <w:t xml:space="preserve">review </w:t>
      </w:r>
      <w:r>
        <w:t xml:space="preserve">process. The Agency’s </w:t>
      </w:r>
      <w:r w:rsidR="000552B5">
        <w:t xml:space="preserve">review </w:t>
      </w:r>
      <w:r>
        <w:t xml:space="preserve">approach is graduated and proportionate to the level of the actual, potential or suspected instance of non-compliance.  </w:t>
      </w:r>
    </w:p>
    <w:p w14:paraId="5CAB3607" w14:textId="08C1AE4C" w:rsidR="00DA6D54" w:rsidRPr="00B5793D" w:rsidRDefault="00DA6D54" w:rsidP="00B85A96">
      <w:pPr>
        <w:spacing w:line="360" w:lineRule="auto"/>
      </w:pPr>
      <w:r>
        <w:t xml:space="preserve">A </w:t>
      </w:r>
      <w:r w:rsidR="0083118D">
        <w:rPr>
          <w:b/>
        </w:rPr>
        <w:t xml:space="preserve">targeted engagement </w:t>
      </w:r>
      <w:r w:rsidR="00130DC4">
        <w:t xml:space="preserve">is the Agency’s first response when addressing inadvertent non-compliance. </w:t>
      </w:r>
      <w:r>
        <w:t xml:space="preserve">During a </w:t>
      </w:r>
      <w:r w:rsidR="0083118D">
        <w:t>target engagement</w:t>
      </w:r>
      <w:r w:rsidR="000552B5">
        <w:t xml:space="preserve"> </w:t>
      </w:r>
      <w:r>
        <w:t>the Agency will contact</w:t>
      </w:r>
      <w:r w:rsidR="00130DC4">
        <w:t>, via email or telephone,</w:t>
      </w:r>
      <w:r>
        <w:t xml:space="preserve"> participants, nominees or providers regarding an identi</w:t>
      </w:r>
      <w:r w:rsidR="00130DC4">
        <w:t xml:space="preserve">fied instance of non-compliance. </w:t>
      </w:r>
      <w:r>
        <w:t xml:space="preserve">The Agency </w:t>
      </w:r>
      <w:r w:rsidR="00130DC4">
        <w:t xml:space="preserve">may then provide </w:t>
      </w:r>
      <w:r>
        <w:t xml:space="preserve">targeted educational material to the provider, participant or </w:t>
      </w:r>
      <w:r w:rsidRPr="00B5793D">
        <w:t xml:space="preserve">nominee to clarify their responsibilities and obligations under the Scheme. </w:t>
      </w:r>
    </w:p>
    <w:p w14:paraId="2F44800A" w14:textId="5B153FE8" w:rsidR="00DC018D" w:rsidRPr="00B5793D" w:rsidRDefault="001E2E4C" w:rsidP="00B85A96">
      <w:pPr>
        <w:spacing w:line="360" w:lineRule="auto"/>
      </w:pPr>
      <w:r w:rsidRPr="0045680E">
        <w:rPr>
          <w:b/>
        </w:rPr>
        <w:t>D</w:t>
      </w:r>
      <w:r w:rsidR="00DA6D54" w:rsidRPr="0045680E">
        <w:rPr>
          <w:b/>
        </w:rPr>
        <w:t xml:space="preserve">esktop </w:t>
      </w:r>
      <w:r w:rsidR="000552B5" w:rsidRPr="0045680E">
        <w:rPr>
          <w:b/>
        </w:rPr>
        <w:t>compliance reviews</w:t>
      </w:r>
      <w:r w:rsidR="000552B5" w:rsidRPr="0045680E">
        <w:t xml:space="preserve"> </w:t>
      </w:r>
      <w:r w:rsidRPr="0045680E">
        <w:t>are used by the Agency to address</w:t>
      </w:r>
      <w:r w:rsidR="00DC018D" w:rsidRPr="0045680E">
        <w:t xml:space="preserve"> </w:t>
      </w:r>
      <w:r w:rsidRPr="0045680E">
        <w:t>opportunistic non-compliance</w:t>
      </w:r>
      <w:r w:rsidR="00FB4048" w:rsidRPr="00B5793D">
        <w:t>, through information gathering and analysis</w:t>
      </w:r>
      <w:r w:rsidR="004F2F2C" w:rsidRPr="00B5793D">
        <w:t xml:space="preserve">. During desktop </w:t>
      </w:r>
      <w:r w:rsidR="000552B5" w:rsidRPr="00B5793D">
        <w:t xml:space="preserve">compliance reviews </w:t>
      </w:r>
      <w:r w:rsidR="004F2F2C" w:rsidRPr="00B5793D">
        <w:t xml:space="preserve">the Agency </w:t>
      </w:r>
      <w:r w:rsidR="00AA189B" w:rsidRPr="00B5793D">
        <w:t xml:space="preserve">may </w:t>
      </w:r>
      <w:r w:rsidR="00196FA6" w:rsidRPr="00B5793D">
        <w:t xml:space="preserve">use </w:t>
      </w:r>
      <w:r w:rsidR="004F2F2C" w:rsidRPr="00B5793D">
        <w:t>power</w:t>
      </w:r>
      <w:r w:rsidR="00AA189B" w:rsidRPr="00B5793D">
        <w:t>s</w:t>
      </w:r>
      <w:r w:rsidR="004F2F2C" w:rsidRPr="00B5793D">
        <w:t xml:space="preserve"> under sections 53 and 55 of the </w:t>
      </w:r>
      <w:r w:rsidR="004F2F2C" w:rsidRPr="00B85A96">
        <w:t xml:space="preserve">NDIS Act </w:t>
      </w:r>
      <w:r w:rsidR="004F2F2C" w:rsidRPr="00B5793D">
        <w:t xml:space="preserve">to obtain information from participants, </w:t>
      </w:r>
      <w:r w:rsidR="00FB4048" w:rsidRPr="00B5793D">
        <w:t>nominees</w:t>
      </w:r>
      <w:r w:rsidR="0050792B" w:rsidRPr="00B5793D">
        <w:t>,</w:t>
      </w:r>
      <w:r w:rsidR="002764F6" w:rsidRPr="00B5793D">
        <w:t xml:space="preserve"> </w:t>
      </w:r>
      <w:r w:rsidR="00FB4048" w:rsidRPr="00B5793D">
        <w:t>providers</w:t>
      </w:r>
      <w:r w:rsidR="0050792B" w:rsidRPr="00B5793D">
        <w:t xml:space="preserve"> or </w:t>
      </w:r>
      <w:r w:rsidR="00C71B9E" w:rsidRPr="00B5793D">
        <w:t>other relevant persons or entities</w:t>
      </w:r>
      <w:r w:rsidR="00DA6D54" w:rsidRPr="00B5793D">
        <w:t xml:space="preserve">. </w:t>
      </w:r>
      <w:r w:rsidR="004F2F2C" w:rsidRPr="0045680E">
        <w:t>Th</w:t>
      </w:r>
      <w:r w:rsidR="00AA189B" w:rsidRPr="0045680E">
        <w:t xml:space="preserve">ese powers enable the Agency </w:t>
      </w:r>
      <w:r w:rsidR="00D740C7" w:rsidRPr="0045680E">
        <w:t xml:space="preserve">to </w:t>
      </w:r>
      <w:r w:rsidR="00DA6D54" w:rsidRPr="0045680E">
        <w:t xml:space="preserve">request </w:t>
      </w:r>
      <w:r w:rsidR="006242E4" w:rsidRPr="0045680E">
        <w:t>information</w:t>
      </w:r>
      <w:r w:rsidR="004B16EC" w:rsidRPr="0045680E">
        <w:t xml:space="preserve"> it reasonably believes that the person holds</w:t>
      </w:r>
      <w:r w:rsidR="006242E4" w:rsidRPr="0045680E">
        <w:t>, which could include documentation</w:t>
      </w:r>
      <w:r w:rsidR="00DA6D54" w:rsidRPr="00B5793D">
        <w:t xml:space="preserve"> such as</w:t>
      </w:r>
      <w:r w:rsidR="00DC018D" w:rsidRPr="00B5793D">
        <w:t xml:space="preserve"> invoices, quotes, case notes, appointment schedules </w:t>
      </w:r>
      <w:r w:rsidR="00DA6D54" w:rsidRPr="00B5793D">
        <w:t xml:space="preserve">and </w:t>
      </w:r>
      <w:r w:rsidR="00DC018D" w:rsidRPr="00B5793D">
        <w:t>other paperwork</w:t>
      </w:r>
      <w:r w:rsidR="00AA189B" w:rsidRPr="00B5793D">
        <w:t xml:space="preserve">.  This is to understand the context </w:t>
      </w:r>
      <w:r w:rsidR="0094459B" w:rsidRPr="00B5793D">
        <w:t xml:space="preserve">of a potential non-compliance. </w:t>
      </w:r>
      <w:r w:rsidR="00DC018D" w:rsidRPr="00B5793D">
        <w:t xml:space="preserve">The Agency may ask </w:t>
      </w:r>
      <w:r w:rsidR="00AA189B" w:rsidRPr="00B5793D">
        <w:t xml:space="preserve">a </w:t>
      </w:r>
      <w:r w:rsidR="00DC018D" w:rsidRPr="00B5793D">
        <w:t xml:space="preserve">provider, participant or nominee to provide this </w:t>
      </w:r>
      <w:r w:rsidR="006242E4" w:rsidRPr="00B5793D">
        <w:t>information</w:t>
      </w:r>
      <w:r w:rsidR="00DC018D" w:rsidRPr="00B5793D">
        <w:t xml:space="preserve"> through various methods, including uploading it to the </w:t>
      </w:r>
      <w:proofErr w:type="spellStart"/>
      <w:r w:rsidR="00DC018D" w:rsidRPr="00B5793D">
        <w:t>myplace</w:t>
      </w:r>
      <w:proofErr w:type="spellEnd"/>
      <w:r w:rsidR="00DC018D" w:rsidRPr="00B5793D">
        <w:t xml:space="preserve"> port or via email. If necessary, the Agency may </w:t>
      </w:r>
      <w:r w:rsidR="000552B5" w:rsidRPr="00B5793D">
        <w:t xml:space="preserve">ask for information </w:t>
      </w:r>
      <w:r w:rsidR="00DC018D" w:rsidRPr="00B5793D">
        <w:t xml:space="preserve">more than once where additional information is required or becomes available. </w:t>
      </w:r>
    </w:p>
    <w:p w14:paraId="71F0BCC6" w14:textId="56DCBEA9" w:rsidR="00DA6D54" w:rsidRPr="00374BE8" w:rsidRDefault="004328FF" w:rsidP="00B85A96">
      <w:pPr>
        <w:spacing w:line="360" w:lineRule="auto"/>
      </w:pPr>
      <w:r>
        <w:t>In some instances, the Agency may</w:t>
      </w:r>
      <w:r w:rsidR="009E698B">
        <w:t xml:space="preserve"> undertake a </w:t>
      </w:r>
      <w:r w:rsidR="009E698B" w:rsidRPr="00B85A96">
        <w:t>face-to-face review</w:t>
      </w:r>
      <w:r w:rsidR="009E698B">
        <w:t>.</w:t>
      </w:r>
      <w:r w:rsidR="0075104B">
        <w:t xml:space="preserve"> </w:t>
      </w:r>
      <w:r w:rsidR="009E698B">
        <w:t>P</w:t>
      </w:r>
      <w:r w:rsidR="0075104B">
        <w:t>ursuant to a notice provided under section 55 of the NDIS Act,</w:t>
      </w:r>
      <w:r>
        <w:t xml:space="preserve"> </w:t>
      </w:r>
      <w:r w:rsidR="009E698B">
        <w:t xml:space="preserve">the Agency may </w:t>
      </w:r>
      <w:r w:rsidR="0094459B">
        <w:t>requ</w:t>
      </w:r>
      <w:r w:rsidR="0050792B">
        <w:t>ire</w:t>
      </w:r>
      <w:r w:rsidR="0094459B">
        <w:t xml:space="preserve"> a provider</w:t>
      </w:r>
      <w:r w:rsidR="0050792B">
        <w:t xml:space="preserve"> or other person</w:t>
      </w:r>
      <w:r w:rsidR="002764F6">
        <w:t xml:space="preserve"> </w:t>
      </w:r>
      <w:r w:rsidR="0094459B">
        <w:t xml:space="preserve">to </w:t>
      </w:r>
      <w:r w:rsidR="000552B5">
        <w:t xml:space="preserve">appear </w:t>
      </w:r>
      <w:r w:rsidR="00712ABC">
        <w:t>before a</w:t>
      </w:r>
      <w:r w:rsidR="0050792B">
        <w:t xml:space="preserve"> specified</w:t>
      </w:r>
      <w:r w:rsidR="00712ABC">
        <w:t xml:space="preserve"> NDI</w:t>
      </w:r>
      <w:r w:rsidR="0050792B">
        <w:t>A</w:t>
      </w:r>
      <w:r w:rsidR="00712ABC">
        <w:t xml:space="preserve"> Officer</w:t>
      </w:r>
      <w:r w:rsidR="0050792B">
        <w:t xml:space="preserve"> at a specified time and place</w:t>
      </w:r>
      <w:r w:rsidR="00712ABC">
        <w:t xml:space="preserve"> </w:t>
      </w:r>
      <w:r w:rsidR="000552B5">
        <w:t xml:space="preserve">to </w:t>
      </w:r>
      <w:r w:rsidR="0050792B">
        <w:t xml:space="preserve">answer </w:t>
      </w:r>
      <w:r w:rsidR="0050792B">
        <w:lastRenderedPageBreak/>
        <w:t>questions</w:t>
      </w:r>
      <w:r w:rsidR="009E698B">
        <w:t>.</w:t>
      </w:r>
      <w:r w:rsidR="00E13302">
        <w:t xml:space="preserve"> </w:t>
      </w:r>
      <w:r w:rsidR="00DC018D">
        <w:t>Prior to</w:t>
      </w:r>
      <w:r w:rsidR="00586A26">
        <w:t xml:space="preserve"> the issue of a notice under section 55 and</w:t>
      </w:r>
      <w:r w:rsidR="00DC018D">
        <w:t xml:space="preserve"> a</w:t>
      </w:r>
      <w:r w:rsidR="00C71B9E">
        <w:t>ny requirement to answer questions in person</w:t>
      </w:r>
      <w:r w:rsidR="00DC018D">
        <w:t>, the Agency may call, email or send letters to</w:t>
      </w:r>
      <w:r w:rsidR="00E13302">
        <w:t xml:space="preserve"> the relevant</w:t>
      </w:r>
      <w:r w:rsidR="00DC018D">
        <w:t xml:space="preserve"> provider</w:t>
      </w:r>
      <w:r w:rsidR="00E13302">
        <w:t xml:space="preserve"> or other person </w:t>
      </w:r>
      <w:r w:rsidR="00DC018D">
        <w:t xml:space="preserve">to request information relevant to the </w:t>
      </w:r>
      <w:r w:rsidR="00712ABC">
        <w:t>review</w:t>
      </w:r>
      <w:r w:rsidR="00DC018D">
        <w:t xml:space="preserve">. </w:t>
      </w:r>
      <w:r w:rsidR="009E698B">
        <w:t>A</w:t>
      </w:r>
      <w:r w:rsidR="00DC018D">
        <w:t xml:space="preserve"> </w:t>
      </w:r>
      <w:r w:rsidR="009E698B" w:rsidRPr="000A227B">
        <w:t xml:space="preserve">face-to-face </w:t>
      </w:r>
      <w:r w:rsidR="00712ABC" w:rsidRPr="000A227B">
        <w:t>review</w:t>
      </w:r>
      <w:r w:rsidR="00FB4048">
        <w:t xml:space="preserve"> </w:t>
      </w:r>
      <w:r w:rsidR="00DC018D">
        <w:t xml:space="preserve">may </w:t>
      </w:r>
      <w:r w:rsidR="0094459B">
        <w:t>requ</w:t>
      </w:r>
      <w:r w:rsidR="00586A26">
        <w:t>ire</w:t>
      </w:r>
      <w:r w:rsidR="009E698B">
        <w:t xml:space="preserve">, and the section 55 notice will </w:t>
      </w:r>
      <w:r w:rsidR="00586A26">
        <w:t>stipulate</w:t>
      </w:r>
      <w:r w:rsidR="009E698B">
        <w:t>;</w:t>
      </w:r>
      <w:r w:rsidR="00FB4048">
        <w:t xml:space="preserve"> </w:t>
      </w:r>
      <w:r w:rsidR="004B16EC">
        <w:t xml:space="preserve">an </w:t>
      </w:r>
      <w:r w:rsidR="00FB4048">
        <w:t>interview</w:t>
      </w:r>
      <w:r w:rsidR="00586A26">
        <w:t xml:space="preserve"> with the notice recipient</w:t>
      </w:r>
      <w:r w:rsidR="009E698B">
        <w:t>;</w:t>
      </w:r>
      <w:r w:rsidR="00FB4048">
        <w:t xml:space="preserve"> inspections of documentation</w:t>
      </w:r>
      <w:r w:rsidR="004B16EC">
        <w:t xml:space="preserve"> that the Agency can request the notice recipient to bring to NDIA premises (s. 56(2</w:t>
      </w:r>
      <w:proofErr w:type="gramStart"/>
      <w:r w:rsidR="004B16EC">
        <w:t>)(</w:t>
      </w:r>
      <w:proofErr w:type="gramEnd"/>
      <w:r w:rsidR="004B16EC">
        <w:t>b), 56(4)(a))</w:t>
      </w:r>
      <w:r w:rsidR="009E698B">
        <w:t>;</w:t>
      </w:r>
      <w:r w:rsidR="00FB4048">
        <w:t xml:space="preserve"> and</w:t>
      </w:r>
      <w:r w:rsidR="009E698B">
        <w:t>/or</w:t>
      </w:r>
      <w:r w:rsidR="00FB4048">
        <w:t xml:space="preserve"> additional document requests</w:t>
      </w:r>
      <w:r w:rsidR="00DC018D">
        <w:t xml:space="preserve"> and collection</w:t>
      </w:r>
      <w:r w:rsidR="00FB4048">
        <w:t xml:space="preserve">. </w:t>
      </w:r>
    </w:p>
    <w:p w14:paraId="3B86DA29" w14:textId="77777777" w:rsidR="00DA6D54" w:rsidRPr="008F4CC0" w:rsidRDefault="00DA6D54" w:rsidP="002A6224">
      <w:pPr>
        <w:pStyle w:val="Heading4"/>
        <w:spacing w:line="360" w:lineRule="auto"/>
        <w:ind w:left="1134" w:hanging="850"/>
      </w:pPr>
      <w:bookmarkStart w:id="41" w:name="_Toc38056491"/>
      <w:r w:rsidRPr="0079628A">
        <w:t>Investigations</w:t>
      </w:r>
      <w:bookmarkEnd w:id="41"/>
    </w:p>
    <w:p w14:paraId="3F6C35D4" w14:textId="1047B5D3" w:rsidR="00DA6D54" w:rsidRPr="008F4CC0" w:rsidRDefault="00DA6D54" w:rsidP="00B85A96">
      <w:pPr>
        <w:spacing w:line="360" w:lineRule="auto"/>
      </w:pPr>
      <w:r w:rsidRPr="008F4CC0">
        <w:t xml:space="preserve">While </w:t>
      </w:r>
      <w:r>
        <w:t xml:space="preserve">the Agency intends to </w:t>
      </w:r>
      <w:r w:rsidRPr="008F4CC0">
        <w:t>use education and support to ensure compliance, at times it is necessary to undertake investigation</w:t>
      </w:r>
      <w:r>
        <w:t xml:space="preserve">s into possible non-compliance. </w:t>
      </w:r>
      <w:r w:rsidRPr="008F4CC0">
        <w:t>A</w:t>
      </w:r>
      <w:r>
        <w:t xml:space="preserve">n </w:t>
      </w:r>
      <w:r w:rsidRPr="008F4CC0">
        <w:t>inve</w:t>
      </w:r>
      <w:r>
        <w:t xml:space="preserve">stigation may be conducted in response to </w:t>
      </w:r>
      <w:r w:rsidR="00712ABC">
        <w:t xml:space="preserve">compliance review </w:t>
      </w:r>
      <w:r>
        <w:t>outcomes, tip-offs, data matching, data analytics and other intelligence activities.</w:t>
      </w:r>
    </w:p>
    <w:p w14:paraId="3559E52D" w14:textId="04BA3ED0" w:rsidR="00DA6D54" w:rsidRDefault="00DA6D54" w:rsidP="00B85A96">
      <w:pPr>
        <w:spacing w:line="360" w:lineRule="auto"/>
      </w:pPr>
      <w:r>
        <w:t xml:space="preserve">Where the Agency has identified that a matter should be investigated, the Agency will </w:t>
      </w:r>
      <w:r w:rsidRPr="008F4CC0">
        <w:t xml:space="preserve">work with other agencies in </w:t>
      </w:r>
      <w:r w:rsidR="00A7356E">
        <w:t xml:space="preserve">undertaking </w:t>
      </w:r>
      <w:r w:rsidRPr="008F4CC0">
        <w:t xml:space="preserve">compliance </w:t>
      </w:r>
      <w:r w:rsidR="00A7356E">
        <w:t>activities</w:t>
      </w:r>
      <w:r w:rsidRPr="008F4CC0">
        <w:t>. This may involve an exchange of information, o</w:t>
      </w:r>
      <w:r w:rsidR="00A7356E">
        <w:t xml:space="preserve">r more direct engagement in joint activities for example working with </w:t>
      </w:r>
      <w:r w:rsidR="00AA189B">
        <w:t xml:space="preserve">the </w:t>
      </w:r>
      <w:r>
        <w:t xml:space="preserve">AFP </w:t>
      </w:r>
      <w:r w:rsidRPr="008A4A43">
        <w:t xml:space="preserve">and </w:t>
      </w:r>
      <w:r w:rsidR="00D42291">
        <w:t>Services Australia</w:t>
      </w:r>
      <w:r>
        <w:t xml:space="preserve">, </w:t>
      </w:r>
      <w:r w:rsidRPr="008A4A43">
        <w:t xml:space="preserve">as part of the NDIS Fraud Taskforce; and </w:t>
      </w:r>
      <w:r>
        <w:t>r</w:t>
      </w:r>
      <w:r w:rsidRPr="008A4A43">
        <w:t xml:space="preserve">eferral of </w:t>
      </w:r>
      <w:r w:rsidR="00AA189B">
        <w:t xml:space="preserve">provider compliance </w:t>
      </w:r>
      <w:r w:rsidRPr="008A4A43">
        <w:t>matters</w:t>
      </w:r>
      <w:r>
        <w:t xml:space="preserve"> to the NDIS Commission.</w:t>
      </w:r>
    </w:p>
    <w:p w14:paraId="54B9BD0C" w14:textId="4523A8D3" w:rsidR="00DA6D54" w:rsidRDefault="00DA6D54" w:rsidP="00B85A96">
      <w:pPr>
        <w:spacing w:line="360" w:lineRule="auto"/>
      </w:pPr>
      <w:r w:rsidRPr="008F4CC0">
        <w:t>Investigations</w:t>
      </w:r>
      <w:r w:rsidR="00A7356E">
        <w:t xml:space="preserve"> </w:t>
      </w:r>
      <w:r w:rsidR="00AA189B">
        <w:t>may</w:t>
      </w:r>
      <w:r w:rsidRPr="008F4CC0">
        <w:t xml:space="preserve"> include the compilation and collection of statutory declarations</w:t>
      </w:r>
      <w:r>
        <w:t>, information requests</w:t>
      </w:r>
      <w:r w:rsidRPr="008F4CC0">
        <w:t>, witness statements</w:t>
      </w:r>
      <w:r w:rsidR="00AA189B">
        <w:t xml:space="preserve"> and</w:t>
      </w:r>
      <w:r w:rsidRPr="008F4CC0">
        <w:t xml:space="preserve"> evidence ga</w:t>
      </w:r>
      <w:r>
        <w:t>thering</w:t>
      </w:r>
      <w:r w:rsidR="00AA189B">
        <w:t>.</w:t>
      </w:r>
      <w:r>
        <w:t xml:space="preserve"> </w:t>
      </w:r>
    </w:p>
    <w:p w14:paraId="74965D0F" w14:textId="77777777" w:rsidR="00DA6D54" w:rsidRDefault="00DA6D54" w:rsidP="00B85A96">
      <w:pPr>
        <w:spacing w:line="360" w:lineRule="auto"/>
      </w:pPr>
      <w:r>
        <w:t xml:space="preserve">Investigations undertaken by the Agency comply with requirements of the Commonwealth Fraud Control Framework, and the Australian Government Investigation Standards. </w:t>
      </w:r>
    </w:p>
    <w:p w14:paraId="1F40E8C4" w14:textId="2AB6A37B" w:rsidR="00D027A3" w:rsidRPr="0079628A" w:rsidRDefault="00DA6D54" w:rsidP="00B85A96">
      <w:pPr>
        <w:pStyle w:val="Heading3"/>
        <w:spacing w:line="360" w:lineRule="auto"/>
        <w:ind w:left="709" w:hanging="709"/>
      </w:pPr>
      <w:bookmarkStart w:id="42" w:name="_Toc38056492"/>
      <w:r>
        <w:t>Enforcement Strategies</w:t>
      </w:r>
      <w:bookmarkEnd w:id="42"/>
      <w:r>
        <w:t xml:space="preserve"> </w:t>
      </w:r>
    </w:p>
    <w:p w14:paraId="182E74FB" w14:textId="51D73C48" w:rsidR="00176834" w:rsidRDefault="00C3757C" w:rsidP="00B85A96">
      <w:pPr>
        <w:spacing w:line="360" w:lineRule="auto"/>
      </w:pPr>
      <w:r>
        <w:t xml:space="preserve">Where an instance of non-compliance has been identified, the </w:t>
      </w:r>
      <w:r w:rsidR="00621E3E">
        <w:t>Agency will apply an appropriate a</w:t>
      </w:r>
      <w:r w:rsidR="00176834">
        <w:t xml:space="preserve">nd proportionate </w:t>
      </w:r>
      <w:r w:rsidR="0023302C">
        <w:t xml:space="preserve">enforcement </w:t>
      </w:r>
      <w:r w:rsidR="00BF73B4">
        <w:t xml:space="preserve">response </w:t>
      </w:r>
      <w:r w:rsidR="007B3116">
        <w:t>to remediate the non-compliance</w:t>
      </w:r>
      <w:r w:rsidR="00621E3E">
        <w:t>.</w:t>
      </w:r>
      <w:r w:rsidR="00176834">
        <w:t xml:space="preserve"> </w:t>
      </w:r>
      <w:r w:rsidR="00621E3E">
        <w:t xml:space="preserve">In considering </w:t>
      </w:r>
      <w:r w:rsidR="00176834">
        <w:t xml:space="preserve">the </w:t>
      </w:r>
      <w:r w:rsidR="00621E3E">
        <w:t xml:space="preserve">appropriate </w:t>
      </w:r>
      <w:r w:rsidR="0023302C">
        <w:t>action</w:t>
      </w:r>
      <w:r w:rsidR="00621E3E">
        <w:t xml:space="preserve">, the Agency </w:t>
      </w:r>
      <w:r w:rsidR="00176834">
        <w:t>may consider</w:t>
      </w:r>
      <w:r w:rsidR="0090552E">
        <w:t xml:space="preserve"> mitigating or aggravating circumstances</w:t>
      </w:r>
      <w:r w:rsidR="00621E3E">
        <w:t xml:space="preserve">, the </w:t>
      </w:r>
      <w:r w:rsidR="00176834">
        <w:t>steps taken to prevent future non-compliance, and the impact on participant safety, wellbeing or</w:t>
      </w:r>
      <w:r w:rsidR="002A09CE">
        <w:t xml:space="preserve"> access to Scheme entitlements.</w:t>
      </w:r>
      <w:r w:rsidR="00E63474">
        <w:t xml:space="preserve"> </w:t>
      </w:r>
    </w:p>
    <w:p w14:paraId="494A897D" w14:textId="489DD5AD" w:rsidR="00F410F0" w:rsidRDefault="00F410F0" w:rsidP="00CE4AF2">
      <w:pPr>
        <w:pStyle w:val="Caption"/>
        <w:spacing w:line="360" w:lineRule="auto"/>
      </w:pPr>
      <w:r>
        <w:t xml:space="preserve">Figure </w:t>
      </w:r>
      <w:fldSimple w:instr=" SEQ Figure \* ARABIC ">
        <w:r w:rsidR="00EF5400">
          <w:rPr>
            <w:noProof/>
          </w:rPr>
          <w:t>3</w:t>
        </w:r>
      </w:fldSimple>
      <w:r>
        <w:t xml:space="preserve">: the Agency’s </w:t>
      </w:r>
      <w:r w:rsidR="00BA55FF">
        <w:t xml:space="preserve">Enforcement </w:t>
      </w:r>
      <w:r>
        <w:t>Response</w:t>
      </w:r>
    </w:p>
    <w:p w14:paraId="7C9A1EA7" w14:textId="7FCD3608" w:rsidR="002C4E79" w:rsidRDefault="002C4E79" w:rsidP="00CE4AF2">
      <w:pPr>
        <w:spacing w:line="360" w:lineRule="auto"/>
      </w:pPr>
      <w:r>
        <w:rPr>
          <w:noProof/>
          <w:lang w:eastAsia="en-AU"/>
        </w:rPr>
        <w:lastRenderedPageBreak/>
        <w:drawing>
          <wp:inline distT="0" distB="0" distL="0" distR="0" wp14:anchorId="43CDB4AE" wp14:editId="0FE7A1C5">
            <wp:extent cx="5808662" cy="2468604"/>
            <wp:effectExtent l="0" t="0" r="1905" b="8255"/>
            <wp:docPr id="11" name="Picture 11" descr="triangle graph showing the agency's differnt levels of enforcement reponse, relevent to the level of 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1055" cy="2469621"/>
                    </a:xfrm>
                    <a:prstGeom prst="rect">
                      <a:avLst/>
                    </a:prstGeom>
                    <a:noFill/>
                  </pic:spPr>
                </pic:pic>
              </a:graphicData>
            </a:graphic>
          </wp:inline>
        </w:drawing>
      </w:r>
    </w:p>
    <w:p w14:paraId="513D352C" w14:textId="77777777" w:rsidR="00DA6D54" w:rsidRDefault="00DA6D54" w:rsidP="002A6224">
      <w:pPr>
        <w:pStyle w:val="Heading4"/>
        <w:spacing w:line="360" w:lineRule="auto"/>
        <w:ind w:left="1134" w:hanging="850"/>
      </w:pPr>
      <w:bookmarkStart w:id="43" w:name="_Toc38056493"/>
      <w:r>
        <w:t>Criminal Enforcement</w:t>
      </w:r>
      <w:bookmarkEnd w:id="43"/>
    </w:p>
    <w:p w14:paraId="65373E94" w14:textId="31C44B58" w:rsidR="001320B8" w:rsidRPr="0045680E" w:rsidRDefault="00DA6D54" w:rsidP="00B85A96">
      <w:pPr>
        <w:spacing w:line="360" w:lineRule="auto"/>
      </w:pPr>
      <w:r w:rsidRPr="00B5793D">
        <w:t xml:space="preserve">Criminal activity against the Agency or the Scheme </w:t>
      </w:r>
      <w:r w:rsidR="00D70718" w:rsidRPr="00B5793D">
        <w:t xml:space="preserve">may </w:t>
      </w:r>
      <w:r w:rsidRPr="00B5793D">
        <w:t>be referred to the C</w:t>
      </w:r>
      <w:r w:rsidR="005A02F1" w:rsidRPr="00B5793D">
        <w:t xml:space="preserve">ommonwealth </w:t>
      </w:r>
      <w:r w:rsidRPr="00B5793D">
        <w:t>D</w:t>
      </w:r>
      <w:r w:rsidR="005A02F1" w:rsidRPr="00B5793D">
        <w:t xml:space="preserve">irector of </w:t>
      </w:r>
      <w:r w:rsidRPr="0045680E">
        <w:t>P</w:t>
      </w:r>
      <w:r w:rsidR="005A02F1" w:rsidRPr="0045680E">
        <w:t xml:space="preserve">ublic </w:t>
      </w:r>
      <w:r w:rsidRPr="0045680E">
        <w:t>P</w:t>
      </w:r>
      <w:r w:rsidR="005A02F1" w:rsidRPr="0045680E">
        <w:t>rosecutions</w:t>
      </w:r>
      <w:r w:rsidRPr="0045680E">
        <w:t xml:space="preserve"> for prosecution. </w:t>
      </w:r>
      <w:r w:rsidR="00413AAB" w:rsidRPr="0045680E">
        <w:t>C</w:t>
      </w:r>
      <w:r w:rsidRPr="0045680E">
        <w:t xml:space="preserve">riminal </w:t>
      </w:r>
      <w:r w:rsidR="00413AAB" w:rsidRPr="0045680E">
        <w:t>penalties</w:t>
      </w:r>
      <w:r w:rsidRPr="0045680E">
        <w:t xml:space="preserve"> </w:t>
      </w:r>
      <w:r w:rsidR="00413AAB" w:rsidRPr="0045680E">
        <w:t xml:space="preserve">are provided for </w:t>
      </w:r>
      <w:r w:rsidRPr="0045680E">
        <w:t xml:space="preserve">in the </w:t>
      </w:r>
      <w:r w:rsidRPr="00B85A96">
        <w:t>NDIS Act</w:t>
      </w:r>
      <w:r w:rsidR="00413AAB" w:rsidRPr="00B5793D">
        <w:t xml:space="preserve">. For example, </w:t>
      </w:r>
      <w:r w:rsidR="001320B8" w:rsidRPr="00B5793D">
        <w:t>section 57</w:t>
      </w:r>
      <w:r w:rsidR="00413AAB" w:rsidRPr="00B5793D">
        <w:t xml:space="preserve"> of the </w:t>
      </w:r>
      <w:r w:rsidR="00413AAB" w:rsidRPr="00B85A96">
        <w:t>NDIS Act</w:t>
      </w:r>
      <w:r w:rsidR="001320B8" w:rsidRPr="00B5793D">
        <w:t xml:space="preserve">, where </w:t>
      </w:r>
      <w:r w:rsidR="00413AAB" w:rsidRPr="00B5793D">
        <w:t xml:space="preserve">it is an offence for </w:t>
      </w:r>
      <w:r w:rsidR="001320B8" w:rsidRPr="00B5793D">
        <w:t xml:space="preserve">a person </w:t>
      </w:r>
      <w:r w:rsidR="00413AAB" w:rsidRPr="00B5793D">
        <w:t>to refuse or fail</w:t>
      </w:r>
      <w:r w:rsidR="001320B8" w:rsidRPr="0045680E">
        <w:t xml:space="preserve"> to comply with a section 55 </w:t>
      </w:r>
      <w:r w:rsidR="00413AAB" w:rsidRPr="0045680E">
        <w:t>request to give information or produce a document</w:t>
      </w:r>
      <w:r w:rsidR="001320B8" w:rsidRPr="0045680E">
        <w:t xml:space="preserve">. </w:t>
      </w:r>
    </w:p>
    <w:p w14:paraId="342DB72C" w14:textId="3985A11F" w:rsidR="00DA6D54" w:rsidRDefault="001320B8" w:rsidP="00B85A96">
      <w:pPr>
        <w:spacing w:line="360" w:lineRule="auto"/>
      </w:pPr>
      <w:r w:rsidRPr="0045680E">
        <w:t>In addition t</w:t>
      </w:r>
      <w:r w:rsidR="00065204" w:rsidRPr="0045680E">
        <w:t xml:space="preserve">o the criminal </w:t>
      </w:r>
      <w:r w:rsidRPr="0045680E">
        <w:t>o</w:t>
      </w:r>
      <w:r w:rsidR="00065204" w:rsidRPr="0045680E">
        <w:t xml:space="preserve">ffences found in the </w:t>
      </w:r>
      <w:r w:rsidR="00065204" w:rsidRPr="00B85A96">
        <w:t>NDIS Act</w:t>
      </w:r>
      <w:r w:rsidR="00065204" w:rsidRPr="00B5793D">
        <w:t xml:space="preserve">, </w:t>
      </w:r>
      <w:r w:rsidR="00DA6D54" w:rsidRPr="00B5793D">
        <w:t xml:space="preserve">Part 7.3 of the </w:t>
      </w:r>
      <w:r w:rsidR="00DA6D54" w:rsidRPr="00B85A96">
        <w:t>Criminal Code Act 1995</w:t>
      </w:r>
      <w:r w:rsidR="00DA6D54" w:rsidRPr="00B5793D">
        <w:t xml:space="preserve"> outlines a number of offences relating to fraud against the Commonwealth. Other relevant offences which may be referred to the CDPP can be found in Chapter 7 of the </w:t>
      </w:r>
      <w:r w:rsidR="00DA6D54" w:rsidRPr="00B85A96">
        <w:t>Criminal Code Act 1995</w:t>
      </w:r>
      <w:r w:rsidR="00DA6D54" w:rsidRPr="00B5793D">
        <w:t xml:space="preserve">, the </w:t>
      </w:r>
      <w:r w:rsidR="00DA6D54" w:rsidRPr="00B85A96">
        <w:t xml:space="preserve">Crimes Act 1914 </w:t>
      </w:r>
      <w:r w:rsidR="00DA6D54" w:rsidRPr="00B5793D">
        <w:t xml:space="preserve">and the </w:t>
      </w:r>
      <w:r w:rsidR="00DA6D54" w:rsidRPr="00B85A96">
        <w:t>Anti-Money Laundering and Counter Terrorism Financing Act 2006.</w:t>
      </w:r>
    </w:p>
    <w:p w14:paraId="3E9694FC" w14:textId="77777777" w:rsidR="00B85A96" w:rsidRPr="00C851F3" w:rsidRDefault="00B85A96" w:rsidP="00B85A96">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rPr>
          <w:b/>
          <w:sz w:val="24"/>
        </w:rPr>
      </w:pPr>
      <w:r w:rsidRPr="00C851F3">
        <w:rPr>
          <w:b/>
          <w:sz w:val="24"/>
        </w:rPr>
        <w:t>Case Study | Criminal Enforcement</w:t>
      </w:r>
    </w:p>
    <w:p w14:paraId="31DE4FEE" w14:textId="77777777" w:rsidR="00B85A96" w:rsidRDefault="00B85A96" w:rsidP="00C851F3">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 xml:space="preserve">A number of calls were received by the NDIA in 2018 regarding payment concerns for a particular provider and were referred to the Agency’s fraud investigation team. </w:t>
      </w:r>
    </w:p>
    <w:p w14:paraId="38AD22C5" w14:textId="77777777" w:rsidR="00B85A96" w:rsidRDefault="00B85A96" w:rsidP="00C851F3">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Initial investigation identified a provider (</w:t>
      </w:r>
      <w:proofErr w:type="spellStart"/>
      <w:r>
        <w:t>Langmann</w:t>
      </w:r>
      <w:proofErr w:type="spellEnd"/>
      <w:r>
        <w:t xml:space="preserve"> Care) had claimed funds from more than 20 participants, without any apparent services being provided. Within the first 90 days of the investigation, payments to the provider were blocked, affected participants were informed and funds were restored to the participant plans. </w:t>
      </w:r>
    </w:p>
    <w:p w14:paraId="07E04D08" w14:textId="651BBA14" w:rsidR="00B85A96" w:rsidRDefault="00B85A96" w:rsidP="00C851F3">
      <w:pPr>
        <w:pStyle w:val="Eventbodycopy"/>
        <w:pBdr>
          <w:top w:val="single" w:sz="4" w:space="1" w:color="auto"/>
          <w:left w:val="single" w:sz="4" w:space="1" w:color="auto"/>
          <w:bottom w:val="single" w:sz="4" w:space="1" w:color="auto"/>
          <w:right w:val="single" w:sz="4" w:space="1" w:color="auto"/>
        </w:pBdr>
        <w:shd w:val="clear" w:color="auto" w:fill="F2F2F2" w:themeFill="background1" w:themeFillShade="F2"/>
        <w:spacing w:line="360" w:lineRule="auto"/>
      </w:pPr>
      <w:r>
        <w:t>A more detailed investigation was undertaken with 230 witness statements taken across four states. In October 2018, Mohamed Omar was arrested, charged and bailed. In January 2019 Mr Omar pleaded guilty to all four criminal code indictments, and in July 2019 was sentenced to four years in jail.</w:t>
      </w:r>
    </w:p>
    <w:p w14:paraId="32B9415A" w14:textId="77777777" w:rsidR="00DA6D54" w:rsidRDefault="00DA6D54" w:rsidP="002A6224">
      <w:pPr>
        <w:pStyle w:val="Heading4"/>
        <w:spacing w:line="360" w:lineRule="auto"/>
        <w:ind w:left="1134" w:hanging="850"/>
      </w:pPr>
      <w:bookmarkStart w:id="44" w:name="_Toc38056494"/>
      <w:r w:rsidRPr="0079628A">
        <w:t xml:space="preserve">Civil </w:t>
      </w:r>
      <w:r>
        <w:t>Actions</w:t>
      </w:r>
      <w:bookmarkEnd w:id="44"/>
    </w:p>
    <w:p w14:paraId="080CF69C" w14:textId="748475C0" w:rsidR="00DA6D54" w:rsidRPr="00B5793D" w:rsidRDefault="00DA6D54" w:rsidP="00B85A96">
      <w:pPr>
        <w:spacing w:line="360" w:lineRule="auto"/>
      </w:pPr>
      <w:r w:rsidRPr="00B5793D">
        <w:lastRenderedPageBreak/>
        <w:t xml:space="preserve">Civil penalties </w:t>
      </w:r>
      <w:r w:rsidR="00D605F4" w:rsidRPr="00B5793D">
        <w:t xml:space="preserve">are provided for in the </w:t>
      </w:r>
      <w:r w:rsidR="00D605F4" w:rsidRPr="00B85A96">
        <w:t>NDIS Act</w:t>
      </w:r>
      <w:r w:rsidR="00D605F4" w:rsidRPr="00B5793D">
        <w:t xml:space="preserve"> and </w:t>
      </w:r>
      <w:r w:rsidRPr="00B5793D">
        <w:t xml:space="preserve">do not result in criminal </w:t>
      </w:r>
      <w:r w:rsidR="00D605F4" w:rsidRPr="00B5793D">
        <w:t xml:space="preserve">sanctions. </w:t>
      </w:r>
      <w:r w:rsidRPr="00B5793D">
        <w:t>Civil penalt</w:t>
      </w:r>
      <w:r w:rsidR="00D605F4" w:rsidRPr="0045680E">
        <w:t xml:space="preserve">y provisions are prosecuted to </w:t>
      </w:r>
      <w:r w:rsidR="008577D0" w:rsidRPr="0045680E">
        <w:t xml:space="preserve">a different </w:t>
      </w:r>
      <w:r w:rsidR="00D605F4" w:rsidRPr="0045680E">
        <w:t xml:space="preserve">standard of proof </w:t>
      </w:r>
      <w:r w:rsidR="008577D0" w:rsidRPr="0045680E">
        <w:t xml:space="preserve">than Criminal matters. </w:t>
      </w:r>
      <w:r w:rsidR="00D605F4" w:rsidRPr="0045680E">
        <w:t xml:space="preserve">Civil penalty provisions </w:t>
      </w:r>
      <w:r w:rsidRPr="00B5793D">
        <w:t>reflect</w:t>
      </w:r>
      <w:r w:rsidR="008577D0" w:rsidRPr="00B5793D">
        <w:t xml:space="preserve"> </w:t>
      </w:r>
      <w:r w:rsidRPr="00B5793D">
        <w:t>the need for economic deterrence to non-compliance in some circumstances. Enforcement of civil penalties and initiation of civil court proceedings can be commenced without referral to the CDPP.</w:t>
      </w:r>
    </w:p>
    <w:p w14:paraId="745D7B23" w14:textId="36FF1463" w:rsidR="00D027A3" w:rsidRDefault="00DA6D54" w:rsidP="00B85A96">
      <w:pPr>
        <w:spacing w:line="360" w:lineRule="auto"/>
      </w:pPr>
      <w:r w:rsidRPr="00B5793D">
        <w:t xml:space="preserve">Where a provider, participant or other relevant entity does not comply with Agency requests, they may be subject to </w:t>
      </w:r>
      <w:r w:rsidR="00346E4A" w:rsidRPr="00B5793D">
        <w:t>a civil penalty</w:t>
      </w:r>
      <w:r w:rsidR="00AA72EE" w:rsidRPr="00B5793D">
        <w:t>.</w:t>
      </w:r>
      <w:r w:rsidRPr="00B5793D">
        <w:rPr>
          <w:rStyle w:val="FootnoteReference"/>
        </w:rPr>
        <w:footnoteReference w:id="9"/>
      </w:r>
      <w:r w:rsidRPr="00B5793D">
        <w:t xml:space="preserve"> </w:t>
      </w:r>
      <w:r w:rsidR="00AA72EE" w:rsidRPr="00B5793D">
        <w:t xml:space="preserve">The Agency may commence civil proceedings, as provided by subsection 183(1) of the </w:t>
      </w:r>
      <w:r w:rsidR="00AA72EE" w:rsidRPr="00B85A96">
        <w:t>NDIS Act,</w:t>
      </w:r>
      <w:r w:rsidR="00AA72EE" w:rsidRPr="00B5793D">
        <w:t xml:space="preserve"> to </w:t>
      </w:r>
      <w:r w:rsidRPr="00B5793D">
        <w:t xml:space="preserve">recover any debt owed to the Agency under the </w:t>
      </w:r>
      <w:r w:rsidRPr="00B85A96">
        <w:t>NDIS Act</w:t>
      </w:r>
      <w:r w:rsidRPr="00B5793D">
        <w:t>.</w:t>
      </w:r>
    </w:p>
    <w:p w14:paraId="72BDDED2" w14:textId="77777777" w:rsidR="00F029B7" w:rsidRPr="00B5793D" w:rsidRDefault="00F029B7" w:rsidP="00B85A96">
      <w:pPr>
        <w:spacing w:line="360" w:lineRule="auto"/>
      </w:pPr>
    </w:p>
    <w:p w14:paraId="4BACB2C1" w14:textId="2D2BC981" w:rsidR="00D027A3" w:rsidRDefault="00D027A3" w:rsidP="002A6224">
      <w:pPr>
        <w:pStyle w:val="Heading4"/>
        <w:spacing w:line="360" w:lineRule="auto"/>
        <w:ind w:left="1134" w:hanging="850"/>
      </w:pPr>
      <w:bookmarkStart w:id="45" w:name="_Toc38056495"/>
      <w:r w:rsidRPr="0079628A">
        <w:t xml:space="preserve">Administrative </w:t>
      </w:r>
      <w:r w:rsidR="00B12B4E">
        <w:t>Actions</w:t>
      </w:r>
      <w:bookmarkEnd w:id="45"/>
    </w:p>
    <w:p w14:paraId="3B527BDE" w14:textId="5EA7D304" w:rsidR="00717589" w:rsidRDefault="00C969F1" w:rsidP="00B85A96">
      <w:pPr>
        <w:spacing w:line="360" w:lineRule="auto"/>
      </w:pPr>
      <w:r>
        <w:t>The Agency may pursue administrative actions to protect participant entitlements and Scheme access.</w:t>
      </w:r>
      <w:r w:rsidR="005D4DB0">
        <w:t xml:space="preserve"> Administrative ac</w:t>
      </w:r>
      <w:r w:rsidR="008C52A2">
        <w:t>tions open to the Agency include,</w:t>
      </w:r>
      <w:r w:rsidR="005D4DB0">
        <w:t xml:space="preserve"> </w:t>
      </w:r>
      <w:r w:rsidR="001320B8">
        <w:t xml:space="preserve">suspension of plans under section 41 of the </w:t>
      </w:r>
      <w:r w:rsidR="001320B8" w:rsidRPr="00B85A96">
        <w:t xml:space="preserve">NDIS </w:t>
      </w:r>
      <w:r w:rsidR="001320B8" w:rsidRPr="00B5793D">
        <w:t xml:space="preserve">Act, </w:t>
      </w:r>
      <w:r w:rsidR="006A3780" w:rsidRPr="00B5793D">
        <w:t xml:space="preserve">cancellation </w:t>
      </w:r>
      <w:r w:rsidR="00AA72EE" w:rsidRPr="00B5793D">
        <w:t xml:space="preserve">or suspension of </w:t>
      </w:r>
      <w:r w:rsidR="006A3780" w:rsidRPr="00B5793D">
        <w:t>nominee appointments</w:t>
      </w:r>
      <w:r w:rsidR="00AA72EE" w:rsidRPr="00B5793D">
        <w:t xml:space="preserve"> under sections 90 and 91 of the </w:t>
      </w:r>
      <w:r w:rsidR="00AA72EE" w:rsidRPr="00B85A96">
        <w:t>NDIS Act</w:t>
      </w:r>
      <w:r w:rsidR="00AA72EE" w:rsidRPr="00B5793D">
        <w:t>,</w:t>
      </w:r>
      <w:r w:rsidR="001320B8">
        <w:t xml:space="preserve"> and</w:t>
      </w:r>
      <w:r w:rsidR="00AA72EE">
        <w:t xml:space="preserve"> </w:t>
      </w:r>
      <w:r w:rsidR="001320B8">
        <w:t xml:space="preserve">referral of the matter to the NDIS Commission for </w:t>
      </w:r>
      <w:r w:rsidR="00891485">
        <w:t>consideration of suitability for registration</w:t>
      </w:r>
      <w:r w:rsidR="006A3780">
        <w:t>.</w:t>
      </w:r>
    </w:p>
    <w:p w14:paraId="6666C0BF" w14:textId="5B6C2126" w:rsidR="00B63FB4" w:rsidRDefault="00B63FB4" w:rsidP="00B85A96">
      <w:pPr>
        <w:spacing w:after="0" w:line="360" w:lineRule="auto"/>
      </w:pPr>
      <w:r>
        <w:t xml:space="preserve">Administrative actions do not require the Agency to go to court. A provider, participant, nominee or partner who is subject to an administrative action may be able to appeal some decisions to the Administrative Appeals Tribunal (AAT). </w:t>
      </w:r>
    </w:p>
    <w:p w14:paraId="0EFD5C12" w14:textId="77777777" w:rsidR="00B63FB4" w:rsidRPr="002A6224" w:rsidRDefault="00B63FB4" w:rsidP="00291AF2">
      <w:pPr>
        <w:pStyle w:val="Heading5"/>
        <w:numPr>
          <w:ilvl w:val="0"/>
          <w:numId w:val="0"/>
        </w:numPr>
      </w:pPr>
    </w:p>
    <w:p w14:paraId="64DFC6CE" w14:textId="77777777" w:rsidR="00346E4A" w:rsidRPr="002A6224" w:rsidRDefault="00346E4A" w:rsidP="002A6224">
      <w:pPr>
        <w:pStyle w:val="Heading5"/>
        <w:ind w:left="1134" w:hanging="850"/>
      </w:pPr>
      <w:bookmarkStart w:id="46" w:name="_Toc38056496"/>
      <w:bookmarkStart w:id="47" w:name="_Toc11156940"/>
      <w:r w:rsidRPr="002A6224">
        <w:t>Debt Recovery</w:t>
      </w:r>
      <w:bookmarkEnd w:id="46"/>
    </w:p>
    <w:p w14:paraId="77DABE46" w14:textId="49B62007" w:rsidR="001169A3" w:rsidRPr="0037201C" w:rsidRDefault="00446E8F" w:rsidP="00B85A96">
      <w:pPr>
        <w:spacing w:line="360" w:lineRule="auto"/>
      </w:pPr>
      <w:r>
        <w:t>Claims for payment that are not legitimate are able to be cancelled and rejected in the NDIS system. If a payment has already been made, s</w:t>
      </w:r>
      <w:r w:rsidR="00D233AA">
        <w:t xml:space="preserve">ection 182 of the </w:t>
      </w:r>
      <w:r w:rsidR="007A4BFA" w:rsidRPr="00B85A96">
        <w:t xml:space="preserve">NDIS Act </w:t>
      </w:r>
      <w:r w:rsidR="000A5B55" w:rsidRPr="00B5793D">
        <w:t>specifies</w:t>
      </w:r>
      <w:r w:rsidR="007A4BFA" w:rsidRPr="00413AAB">
        <w:t xml:space="preserve"> </w:t>
      </w:r>
      <w:r w:rsidR="000A5B55">
        <w:t xml:space="preserve">situations </w:t>
      </w:r>
      <w:r w:rsidR="007A4BFA" w:rsidRPr="0037201C">
        <w:t>where a debt is owed to the Agency</w:t>
      </w:r>
      <w:r w:rsidR="002D5931">
        <w:t>, for example</w:t>
      </w:r>
      <w:r w:rsidR="007A4BFA" w:rsidRPr="0037201C">
        <w:t xml:space="preserve">: </w:t>
      </w:r>
    </w:p>
    <w:p w14:paraId="4A466F57" w14:textId="2FC08344" w:rsidR="00264F35" w:rsidRPr="0037201C" w:rsidRDefault="00EF3333" w:rsidP="00B85A96">
      <w:pPr>
        <w:pStyle w:val="ListParagraph"/>
        <w:numPr>
          <w:ilvl w:val="0"/>
          <w:numId w:val="10"/>
        </w:numPr>
        <w:spacing w:line="360" w:lineRule="auto"/>
        <w:rPr>
          <w:szCs w:val="22"/>
        </w:rPr>
      </w:pPr>
      <w:r w:rsidRPr="0037201C">
        <w:rPr>
          <w:szCs w:val="22"/>
        </w:rPr>
        <w:t>When a</w:t>
      </w:r>
      <w:r w:rsidR="00264F35" w:rsidRPr="0037201C">
        <w:rPr>
          <w:szCs w:val="22"/>
        </w:rPr>
        <w:t xml:space="preserve"> payment has been made to a person </w:t>
      </w:r>
      <w:r w:rsidRPr="0037201C">
        <w:rPr>
          <w:szCs w:val="22"/>
        </w:rPr>
        <w:t xml:space="preserve">who is </w:t>
      </w:r>
      <w:r w:rsidR="00264F35" w:rsidRPr="0037201C">
        <w:rPr>
          <w:szCs w:val="22"/>
        </w:rPr>
        <w:t>not entitled, to receive that payment (for example, where the payment has been made as a result of a</w:t>
      </w:r>
      <w:r w:rsidR="002D5931" w:rsidRPr="0037201C">
        <w:rPr>
          <w:szCs w:val="22"/>
        </w:rPr>
        <w:t xml:space="preserve">n administrative error, a </w:t>
      </w:r>
      <w:r w:rsidR="00264F35" w:rsidRPr="0037201C">
        <w:rPr>
          <w:szCs w:val="22"/>
        </w:rPr>
        <w:t>false or misleading statement</w:t>
      </w:r>
      <w:r w:rsidR="002D5931" w:rsidRPr="0037201C">
        <w:rPr>
          <w:szCs w:val="22"/>
        </w:rPr>
        <w:t xml:space="preserve"> or a contravention of the NDIS Act or NDIS Rules</w:t>
      </w:r>
      <w:r w:rsidR="0017059A">
        <w:rPr>
          <w:szCs w:val="22"/>
        </w:rPr>
        <w:t>)</w:t>
      </w:r>
      <w:r w:rsidR="00264F35" w:rsidRPr="0037201C">
        <w:rPr>
          <w:szCs w:val="22"/>
        </w:rPr>
        <w:t xml:space="preserve">; </w:t>
      </w:r>
      <w:r w:rsidRPr="0037201C">
        <w:rPr>
          <w:szCs w:val="22"/>
        </w:rPr>
        <w:t>and</w:t>
      </w:r>
    </w:p>
    <w:p w14:paraId="0B2A34BA" w14:textId="77777777" w:rsidR="00EF3333" w:rsidRPr="00306DDE" w:rsidRDefault="00EF3333" w:rsidP="00B85A96">
      <w:pPr>
        <w:pStyle w:val="ListParagraph"/>
        <w:numPr>
          <w:ilvl w:val="0"/>
          <w:numId w:val="10"/>
        </w:numPr>
        <w:spacing w:line="360" w:lineRule="auto"/>
      </w:pPr>
      <w:r>
        <w:rPr>
          <w:szCs w:val="22"/>
        </w:rPr>
        <w:t>When a</w:t>
      </w:r>
      <w:r w:rsidR="00264F35">
        <w:rPr>
          <w:szCs w:val="22"/>
        </w:rPr>
        <w:t>n NDIS amount has not been spent in accordance with a participant’</w:t>
      </w:r>
      <w:r>
        <w:rPr>
          <w:szCs w:val="22"/>
        </w:rPr>
        <w:t xml:space="preserve">s plan. </w:t>
      </w:r>
    </w:p>
    <w:p w14:paraId="77302F4C" w14:textId="6FE62A6A" w:rsidR="00BF73B4" w:rsidRPr="00B5793D" w:rsidRDefault="00264F35" w:rsidP="00B85A96">
      <w:pPr>
        <w:spacing w:line="360" w:lineRule="auto"/>
      </w:pPr>
      <w:r w:rsidRPr="00B5793D">
        <w:lastRenderedPageBreak/>
        <w:t xml:space="preserve">In addition to commencing civil proceedings, the Agency </w:t>
      </w:r>
      <w:r w:rsidR="007A4BFA" w:rsidRPr="00B5793D">
        <w:t>may take administrative steps to reco</w:t>
      </w:r>
      <w:r w:rsidR="003E1C87" w:rsidRPr="00B5793D">
        <w:t>ver these debts</w:t>
      </w:r>
      <w:r w:rsidRPr="00B5793D">
        <w:t xml:space="preserve">. </w:t>
      </w:r>
      <w:r w:rsidR="000A5B55" w:rsidRPr="00B5793D">
        <w:t>These include the Agency’s ability to</w:t>
      </w:r>
      <w:r w:rsidR="0023197C" w:rsidRPr="00B5793D">
        <w:t>,</w:t>
      </w:r>
      <w:r w:rsidR="000A5B55" w:rsidRPr="00B5793D">
        <w:t xml:space="preserve"> </w:t>
      </w:r>
      <w:r w:rsidR="007A4BFA" w:rsidRPr="00B5793D">
        <w:t xml:space="preserve">under section 185 of the </w:t>
      </w:r>
      <w:r w:rsidR="007A4BFA" w:rsidRPr="00B85A96">
        <w:t xml:space="preserve">NDIS Act, </w:t>
      </w:r>
      <w:r w:rsidR="007A4BFA" w:rsidRPr="00B5793D">
        <w:t xml:space="preserve">require financial institutions to return incorrectly paid NDIS amounts to the Agency. The Agency may also </w:t>
      </w:r>
      <w:r w:rsidR="003E1C87" w:rsidRPr="00B5793D">
        <w:t xml:space="preserve">compel, under sections 186 and 187 of the </w:t>
      </w:r>
      <w:r w:rsidR="003E1C87" w:rsidRPr="00B85A96">
        <w:t>NDIS Act</w:t>
      </w:r>
      <w:r w:rsidR="003E1C87" w:rsidRPr="00B5793D">
        <w:t>, information from or about a person owing a debt to the Age</w:t>
      </w:r>
      <w:r w:rsidR="000A5B55" w:rsidRPr="00B5793D">
        <w:t>ncy. Non-compliance with this this request is an offence u</w:t>
      </w:r>
      <w:r w:rsidR="003E1C87" w:rsidRPr="00B5793D">
        <w:t xml:space="preserve">nder section 189 of the </w:t>
      </w:r>
      <w:r w:rsidR="003E1C87" w:rsidRPr="00B85A96">
        <w:t>NDIS Act</w:t>
      </w:r>
      <w:r w:rsidR="003E1C87" w:rsidRPr="00B5793D">
        <w:t>.</w:t>
      </w:r>
    </w:p>
    <w:p w14:paraId="282A15F9" w14:textId="77777777" w:rsidR="00891485" w:rsidRPr="007450CE" w:rsidRDefault="00891485" w:rsidP="002A6224">
      <w:pPr>
        <w:pStyle w:val="Heading5"/>
        <w:spacing w:line="360" w:lineRule="auto"/>
        <w:ind w:left="1134" w:hanging="850"/>
      </w:pPr>
      <w:bookmarkStart w:id="48" w:name="_Toc38056497"/>
      <w:r>
        <w:t>Consideration of Registration</w:t>
      </w:r>
      <w:bookmarkEnd w:id="47"/>
      <w:bookmarkEnd w:id="48"/>
      <w:r>
        <w:t xml:space="preserve"> </w:t>
      </w:r>
    </w:p>
    <w:p w14:paraId="7199CC0C" w14:textId="276ACB4A" w:rsidR="007450CE" w:rsidRDefault="007450CE" w:rsidP="00B85A96">
      <w:pPr>
        <w:spacing w:line="360" w:lineRule="auto"/>
      </w:pPr>
      <w:r>
        <w:t xml:space="preserve">Cases where the Agency has identified </w:t>
      </w:r>
      <w:r w:rsidR="00D703F3">
        <w:t xml:space="preserve">quality or </w:t>
      </w:r>
      <w:r>
        <w:t>safety concerns</w:t>
      </w:r>
      <w:r w:rsidR="00D703F3">
        <w:t>,</w:t>
      </w:r>
      <w:r>
        <w:t xml:space="preserve"> or other matters affecting a provider’s </w:t>
      </w:r>
      <w:r w:rsidR="00D703F3">
        <w:t xml:space="preserve">suitability </w:t>
      </w:r>
      <w:r>
        <w:t xml:space="preserve">for registration, will be escalated to the NDIS Commission for </w:t>
      </w:r>
      <w:r w:rsidR="00D703F3">
        <w:t xml:space="preserve">their consideration </w:t>
      </w:r>
      <w:r>
        <w:t>(in all jurisdictions except Western Australia</w:t>
      </w:r>
      <w:r w:rsidR="00121B63">
        <w:rPr>
          <w:rStyle w:val="FootnoteReference"/>
        </w:rPr>
        <w:footnoteReference w:id="10"/>
      </w:r>
      <w:r>
        <w:t xml:space="preserve">). The NDIS Commission’s </w:t>
      </w:r>
      <w:hyperlink r:id="rId20" w:history="1">
        <w:r w:rsidRPr="00875329">
          <w:rPr>
            <w:rStyle w:val="Hyperlink"/>
          </w:rPr>
          <w:t>Compliance and Enforcement Policy</w:t>
        </w:r>
      </w:hyperlink>
      <w:r>
        <w:t xml:space="preserve"> outlines the range of enforcement actions available to the NDIS Commission, including compliance notices, infringement notices, civil penalty proceedings, revocation of provider registration and ban</w:t>
      </w:r>
      <w:r w:rsidR="000B4965">
        <w:t>ning</w:t>
      </w:r>
      <w:r>
        <w:t xml:space="preserve"> orders.</w:t>
      </w:r>
    </w:p>
    <w:p w14:paraId="2954DD8E" w14:textId="56B7FEBD" w:rsidR="00FF4F31" w:rsidRDefault="007450CE" w:rsidP="00B85A96">
      <w:pPr>
        <w:spacing w:line="360" w:lineRule="auto"/>
        <w:rPr>
          <w:rFonts w:eastAsiaTheme="majorEastAsia" w:cstheme="majorBidi"/>
          <w:b/>
          <w:bCs/>
          <w:color w:val="6A2875"/>
          <w:sz w:val="44"/>
          <w:szCs w:val="26"/>
          <w:highlight w:val="yellow"/>
        </w:rPr>
      </w:pPr>
      <w:r>
        <w:t xml:space="preserve">Where serious non-compliance has been identified in Western Australia, the Agency will escalate the issue internally to consider provider suitability for registration, and whether a provider’s registration should be revoked under section </w:t>
      </w:r>
      <w:r w:rsidRPr="00B5793D">
        <w:t xml:space="preserve">72 of the </w:t>
      </w:r>
      <w:r w:rsidRPr="00B85A96">
        <w:t>NDIS Act</w:t>
      </w:r>
      <w:r w:rsidRPr="00B5793D">
        <w:t>. The</w:t>
      </w:r>
      <w:r>
        <w:t xml:space="preserve"> Agency may consult with </w:t>
      </w:r>
      <w:r w:rsidR="003238F0">
        <w:t>relevant quality and safeguard</w:t>
      </w:r>
      <w:r>
        <w:t xml:space="preserve"> authorities throughout this process to ensure </w:t>
      </w:r>
      <w:r w:rsidR="00B4510F">
        <w:t xml:space="preserve">we take </w:t>
      </w:r>
      <w:r>
        <w:t>the appropriate response to non-compliance.</w:t>
      </w:r>
    </w:p>
    <w:p w14:paraId="37C458D1" w14:textId="77777777" w:rsidR="00D027A3" w:rsidRPr="00FF4F31" w:rsidRDefault="00D027A3" w:rsidP="00B85A96">
      <w:pPr>
        <w:pStyle w:val="Heading2"/>
        <w:spacing w:line="360" w:lineRule="auto"/>
      </w:pPr>
      <w:bookmarkStart w:id="49" w:name="_Toc38056498"/>
      <w:r w:rsidRPr="00FF4F31">
        <w:t>Further Information</w:t>
      </w:r>
      <w:bookmarkEnd w:id="49"/>
    </w:p>
    <w:p w14:paraId="6F4E6126" w14:textId="26FFF578" w:rsidR="00D45D87" w:rsidRDefault="00D45D87" w:rsidP="00B85A96">
      <w:pPr>
        <w:spacing w:line="360" w:lineRule="auto"/>
      </w:pPr>
      <w:r>
        <w:t>Operational Guidelines</w:t>
      </w:r>
      <w:r w:rsidR="00B5793D">
        <w:t xml:space="preserve"> can be found on the </w:t>
      </w:r>
      <w:hyperlink r:id="rId21" w:history="1">
        <w:r w:rsidR="0070656C">
          <w:rPr>
            <w:rStyle w:val="Hyperlink"/>
          </w:rPr>
          <w:t>NDIS website</w:t>
        </w:r>
      </w:hyperlink>
      <w:r w:rsidR="00B5793D">
        <w:t xml:space="preserve">. </w:t>
      </w:r>
    </w:p>
    <w:p w14:paraId="2CF1D815" w14:textId="5E1A3BF6" w:rsidR="00226456" w:rsidRDefault="00226456" w:rsidP="00B85A96">
      <w:pPr>
        <w:spacing w:line="360" w:lineRule="auto"/>
      </w:pPr>
      <w:r>
        <w:t xml:space="preserve">If you would like to report a suspected incident of fraud you can do so by emailing </w:t>
      </w:r>
      <w:hyperlink r:id="rId22" w:history="1">
        <w:r w:rsidRPr="00D3019E">
          <w:rPr>
            <w:rStyle w:val="Hyperlink"/>
          </w:rPr>
          <w:t>fraudreporting@ndis.gov.au</w:t>
        </w:r>
      </w:hyperlink>
      <w:r w:rsidR="000D65C2">
        <w:t>, or telephoning the fraud r</w:t>
      </w:r>
      <w:r>
        <w:t>e</w:t>
      </w:r>
      <w:r w:rsidR="00FF4F31">
        <w:t>porting hotline on 1800 650 717.</w:t>
      </w:r>
    </w:p>
    <w:p w14:paraId="54FB6FF9" w14:textId="3C523A44" w:rsidR="00226456" w:rsidRPr="008235B7" w:rsidRDefault="008235B7" w:rsidP="00B85A96">
      <w:pPr>
        <w:spacing w:line="360" w:lineRule="auto"/>
      </w:pPr>
      <w:r w:rsidRPr="008235B7">
        <w:t>For general information about the Agency and the Scheme</w:t>
      </w:r>
      <w:r w:rsidR="00BF73B4">
        <w:t>, including supporting guidance, information, and information sessions,</w:t>
      </w:r>
      <w:r w:rsidRPr="008235B7">
        <w:t xml:space="preserve"> please visit </w:t>
      </w:r>
      <w:hyperlink r:id="rId23" w:history="1">
        <w:r w:rsidR="000D65C2">
          <w:rPr>
            <w:rStyle w:val="Hyperlink"/>
          </w:rPr>
          <w:t>NDIS.gov.au</w:t>
        </w:r>
      </w:hyperlink>
      <w:r w:rsidR="00B5793D">
        <w:t xml:space="preserve">. </w:t>
      </w:r>
    </w:p>
    <w:p w14:paraId="4D039533" w14:textId="77777777" w:rsidR="001A03D7" w:rsidRPr="0079628A" w:rsidRDefault="001A03D7" w:rsidP="00B85A96">
      <w:pPr>
        <w:spacing w:line="360" w:lineRule="auto"/>
      </w:pPr>
      <w:bookmarkStart w:id="50" w:name="_GoBack"/>
      <w:bookmarkEnd w:id="50"/>
    </w:p>
    <w:sectPr w:rsidR="001A03D7" w:rsidRPr="0079628A" w:rsidSect="00FB5514">
      <w:headerReference w:type="default" r:id="rId24"/>
      <w:footerReference w:type="default" r:id="rId25"/>
      <w:footerReference w:type="first" r:id="rId26"/>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8CEE8" w14:textId="77777777" w:rsidR="000750C3" w:rsidRDefault="000750C3" w:rsidP="007219F1">
      <w:pPr>
        <w:spacing w:after="0" w:line="240" w:lineRule="auto"/>
      </w:pPr>
      <w:r>
        <w:separator/>
      </w:r>
    </w:p>
    <w:p w14:paraId="12A64AFD" w14:textId="77777777" w:rsidR="000750C3" w:rsidRDefault="000750C3"/>
    <w:p w14:paraId="109781F0" w14:textId="77777777" w:rsidR="000750C3" w:rsidRDefault="000750C3"/>
  </w:endnote>
  <w:endnote w:type="continuationSeparator" w:id="0">
    <w:p w14:paraId="56C3F509" w14:textId="77777777" w:rsidR="000750C3" w:rsidRDefault="000750C3" w:rsidP="007219F1">
      <w:pPr>
        <w:spacing w:after="0" w:line="240" w:lineRule="auto"/>
      </w:pPr>
      <w:r>
        <w:continuationSeparator/>
      </w:r>
    </w:p>
    <w:p w14:paraId="369C35A5" w14:textId="77777777" w:rsidR="000750C3" w:rsidRDefault="000750C3"/>
    <w:p w14:paraId="21C2D528" w14:textId="77777777" w:rsidR="000750C3" w:rsidRDefault="000750C3"/>
  </w:endnote>
  <w:endnote w:type="continuationNotice" w:id="1">
    <w:p w14:paraId="7F7D575B" w14:textId="77777777" w:rsidR="000750C3" w:rsidRDefault="00075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5B35" w14:textId="56E9BA58" w:rsidR="000D65C2" w:rsidRPr="0045680E" w:rsidRDefault="000D65C2">
    <w:pPr>
      <w:rPr>
        <w:rFonts w:ascii="FS Me Light" w:hAnsi="FS Me Light"/>
        <w:color w:val="5E2D73"/>
        <w:sz w:val="32"/>
        <w:szCs w:val="32"/>
      </w:rPr>
    </w:pPr>
    <w:proofErr w:type="gramStart"/>
    <w:r w:rsidRPr="00323BB7">
      <w:rPr>
        <w:rFonts w:cs="Arial"/>
        <w:b/>
        <w:color w:val="5E2D73"/>
        <w:sz w:val="32"/>
        <w:szCs w:val="32"/>
      </w:rPr>
      <w:t>ndis.gov.au</w:t>
    </w:r>
    <w:proofErr w:type="gramEnd"/>
    <w:r>
      <w:rPr>
        <w:rFonts w:cs="Arial"/>
        <w:b/>
        <w:color w:val="5E2D73"/>
        <w:sz w:val="32"/>
        <w:szCs w:val="32"/>
      </w:rPr>
      <w:tab/>
    </w:r>
    <w:r>
      <w:t xml:space="preserve">March 2020 </w:t>
    </w:r>
    <w:r w:rsidRPr="004D32B5">
      <w:t>|</w:t>
    </w:r>
    <w:r>
      <w:t xml:space="preserve"> Compliance and Enforcement Framework</w:t>
    </w:r>
    <w:r>
      <w:tab/>
    </w:r>
    <w:r>
      <w:tab/>
    </w:r>
    <w:sdt>
      <w:sdtPr>
        <w:id w:val="-619613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3036A">
          <w:rPr>
            <w:noProof/>
          </w:rPr>
          <w:t>19</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CB11" w14:textId="11DA744C" w:rsidR="000D65C2" w:rsidRPr="007219F1" w:rsidRDefault="000D65C2" w:rsidP="00FB5514">
    <w:pPr>
      <w:spacing w:after="600"/>
      <w:rPr>
        <w:rFonts w:ascii="FS Me Light" w:hAnsi="FS Me Light"/>
        <w:color w:val="5E2D73"/>
        <w:sz w:val="32"/>
        <w:szCs w:val="32"/>
      </w:rPr>
    </w:pPr>
    <w:r w:rsidRPr="00FB5514">
      <w:rPr>
        <w:rFonts w:cs="Arial"/>
        <w:b/>
        <w:noProof/>
        <w:lang w:eastAsia="en-AU"/>
      </w:rPr>
      <w:drawing>
        <wp:anchor distT="0" distB="0" distL="114300" distR="114300" simplePos="0" relativeHeight="251657216" behindDoc="1" locked="0" layoutInCell="1" allowOverlap="1" wp14:anchorId="6069BFE3" wp14:editId="53F3426D">
          <wp:simplePos x="0" y="0"/>
          <wp:positionH relativeFrom="page">
            <wp:posOffset>5671820</wp:posOffset>
          </wp:positionH>
          <wp:positionV relativeFrom="page">
            <wp:posOffset>9637395</wp:posOffset>
          </wp:positionV>
          <wp:extent cx="1536065" cy="798195"/>
          <wp:effectExtent l="0" t="0" r="6985"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proofErr w:type="gramStart"/>
    <w:r w:rsidRPr="00FB5514">
      <w:rPr>
        <w:rFonts w:cs="Arial"/>
        <w:b/>
        <w:color w:val="5E2D73"/>
        <w:sz w:val="32"/>
        <w:szCs w:val="32"/>
      </w:rPr>
      <w:t>ndis.gov.au</w:t>
    </w:r>
    <w:proofErr w:type="gramEnd"/>
    <w:r w:rsidRPr="00FB5514">
      <w:rPr>
        <w:rFonts w:cs="Arial"/>
        <w:b/>
        <w:color w:val="5E2D73"/>
        <w:sz w:val="32"/>
        <w:szCs w:val="32"/>
      </w:rPr>
      <w:ptab w:relativeTo="margin" w:alignment="center" w:leader="none"/>
    </w:r>
    <w:r w:rsidRPr="007219F1">
      <w:t xml:space="preserve"> </w:t>
    </w:r>
    <w:r>
      <w:t xml:space="preserve">March 2020 </w:t>
    </w:r>
    <w:r w:rsidRPr="007219F1">
      <w:t xml:space="preserve">| </w:t>
    </w:r>
    <w:r>
      <w:t>Compliance and Enforcement Framework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A919C9" w14:textId="77777777" w:rsidR="000750C3" w:rsidRDefault="000750C3" w:rsidP="00EF7F0F">
      <w:r>
        <w:separator/>
      </w:r>
    </w:p>
  </w:footnote>
  <w:footnote w:type="continuationSeparator" w:id="0">
    <w:p w14:paraId="33A65E37" w14:textId="77777777" w:rsidR="000750C3" w:rsidRDefault="000750C3" w:rsidP="007219F1">
      <w:pPr>
        <w:spacing w:after="0" w:line="240" w:lineRule="auto"/>
      </w:pPr>
      <w:r>
        <w:continuationSeparator/>
      </w:r>
    </w:p>
    <w:p w14:paraId="10792B04" w14:textId="77777777" w:rsidR="000750C3" w:rsidRDefault="000750C3"/>
    <w:p w14:paraId="1373F36D" w14:textId="77777777" w:rsidR="000750C3" w:rsidRDefault="000750C3"/>
  </w:footnote>
  <w:footnote w:type="continuationNotice" w:id="1">
    <w:p w14:paraId="711ADDCE" w14:textId="77777777" w:rsidR="000750C3" w:rsidRDefault="000750C3">
      <w:pPr>
        <w:spacing w:after="0" w:line="240" w:lineRule="auto"/>
      </w:pPr>
    </w:p>
  </w:footnote>
  <w:footnote w:id="2">
    <w:p w14:paraId="36483D12" w14:textId="6F01C213" w:rsidR="000D65C2" w:rsidRPr="00BA55FF" w:rsidRDefault="000D65C2">
      <w:pPr>
        <w:pStyle w:val="FootnoteText"/>
      </w:pPr>
      <w:r w:rsidRPr="00E271BF">
        <w:rPr>
          <w:rStyle w:val="FootnoteReference"/>
          <w:vertAlign w:val="baseline"/>
        </w:rPr>
        <w:footnoteRef/>
      </w:r>
      <w:r w:rsidRPr="00E271BF">
        <w:t xml:space="preserve"> T</w:t>
      </w:r>
      <w:r>
        <w:t xml:space="preserve">he NDIS Rules are legislative instruments made under the </w:t>
      </w:r>
      <w:r>
        <w:rPr>
          <w:i/>
        </w:rPr>
        <w:t xml:space="preserve">NDIS Act 2013 </w:t>
      </w:r>
      <w:r>
        <w:t xml:space="preserve">which set out detailed operational obligations and requirements for participants, providers and nominees. The NDIS Rules should be read in conjunction with the </w:t>
      </w:r>
      <w:r w:rsidRPr="00E271BF">
        <w:rPr>
          <w:i/>
        </w:rPr>
        <w:t>NDIS Act</w:t>
      </w:r>
      <w:r>
        <w:t xml:space="preserve">. </w:t>
      </w:r>
    </w:p>
  </w:footnote>
  <w:footnote w:id="3">
    <w:p w14:paraId="51498272" w14:textId="2C181071" w:rsidR="000D65C2" w:rsidRPr="00B044BB" w:rsidRDefault="000D65C2" w:rsidP="00B044BB">
      <w:pPr>
        <w:pStyle w:val="FootnoteText"/>
      </w:pPr>
      <w:r w:rsidRPr="00E271BF">
        <w:rPr>
          <w:rStyle w:val="FootnoteReference"/>
          <w:vertAlign w:val="baseline"/>
        </w:rPr>
        <w:footnoteRef/>
      </w:r>
      <w:r w:rsidRPr="00E271BF">
        <w:t xml:space="preserve"> </w:t>
      </w:r>
      <w:r>
        <w:t xml:space="preserve">For example, sections 53 and 55 of the </w:t>
      </w:r>
      <w:r w:rsidRPr="00E271BF">
        <w:rPr>
          <w:i/>
        </w:rPr>
        <w:t>NDIS Act</w:t>
      </w:r>
      <w:r>
        <w:t xml:space="preserve"> provide the NDIA power to obtain information from persons for specified purposes to ensure the integrity of the Scheme. Under Section 57 of the </w:t>
      </w:r>
      <w:r>
        <w:rPr>
          <w:i/>
        </w:rPr>
        <w:t xml:space="preserve">NDIS Act, </w:t>
      </w:r>
      <w:r>
        <w:t xml:space="preserve">failure to provide the information requested under section 55 of the </w:t>
      </w:r>
      <w:r>
        <w:rPr>
          <w:i/>
        </w:rPr>
        <w:t xml:space="preserve">NDIS Act </w:t>
      </w:r>
      <w:r>
        <w:t xml:space="preserve">could result in a criminal penalty. Section 186 of the </w:t>
      </w:r>
      <w:r>
        <w:rPr>
          <w:i/>
        </w:rPr>
        <w:t xml:space="preserve">NDIS Act </w:t>
      </w:r>
      <w:r>
        <w:t xml:space="preserve">provides the Agency power to obtain information from a person who owes a debt to the Agency. </w:t>
      </w:r>
    </w:p>
  </w:footnote>
  <w:footnote w:id="4">
    <w:p w14:paraId="435A0EDB" w14:textId="5A398229" w:rsidR="000D65C2" w:rsidRPr="00B044BB" w:rsidRDefault="000D65C2" w:rsidP="00B044BB">
      <w:pPr>
        <w:pStyle w:val="FootnoteText"/>
      </w:pPr>
      <w:r w:rsidRPr="00E271BF">
        <w:rPr>
          <w:rStyle w:val="FootnoteReference"/>
          <w:vertAlign w:val="baseline"/>
        </w:rPr>
        <w:footnoteRef/>
      </w:r>
      <w:r w:rsidRPr="00E271BF">
        <w:t xml:space="preserve"> </w:t>
      </w:r>
      <w:r>
        <w:t xml:space="preserve">For example, section 182(3) of the </w:t>
      </w:r>
      <w:r>
        <w:rPr>
          <w:i/>
        </w:rPr>
        <w:t xml:space="preserve">NDIS Act </w:t>
      </w:r>
      <w:r>
        <w:t xml:space="preserve">provides for debt recovery for debts arising where funds are not spent in accordance with the Participant’s Plan (non-compliance with section 46 of the </w:t>
      </w:r>
      <w:r>
        <w:rPr>
          <w:i/>
        </w:rPr>
        <w:t xml:space="preserve">NDIS Act). </w:t>
      </w:r>
      <w:r>
        <w:t xml:space="preserve">Section 184 of the </w:t>
      </w:r>
      <w:r>
        <w:rPr>
          <w:i/>
        </w:rPr>
        <w:t xml:space="preserve">NDIS Act </w:t>
      </w:r>
      <w:r>
        <w:t>allows for arrangements for payment of a debt.</w:t>
      </w:r>
    </w:p>
  </w:footnote>
  <w:footnote w:id="5">
    <w:p w14:paraId="4EC12C93" w14:textId="3957A340" w:rsidR="000D65C2" w:rsidRPr="00BA55FF" w:rsidRDefault="000D65C2" w:rsidP="00B044BB">
      <w:pPr>
        <w:pStyle w:val="FootnoteText"/>
      </w:pPr>
      <w:r w:rsidRPr="00E271BF">
        <w:rPr>
          <w:rStyle w:val="FootnoteReference"/>
          <w:vertAlign w:val="baseline"/>
        </w:rPr>
        <w:footnoteRef/>
      </w:r>
      <w:r w:rsidRPr="00E271BF">
        <w:t xml:space="preserve"> </w:t>
      </w:r>
      <w:r>
        <w:t xml:space="preserve">For example, section 183 of the </w:t>
      </w:r>
      <w:r>
        <w:rPr>
          <w:i/>
        </w:rPr>
        <w:t xml:space="preserve">NDIS Act </w:t>
      </w:r>
      <w:r>
        <w:t xml:space="preserve">allows the Agency to bring legal proceedings to recover a debt. </w:t>
      </w:r>
    </w:p>
  </w:footnote>
  <w:footnote w:id="6">
    <w:p w14:paraId="0C5B9D7B" w14:textId="52F2D8B2" w:rsidR="000D65C2" w:rsidRDefault="000D65C2">
      <w:pPr>
        <w:pStyle w:val="FootnoteText"/>
      </w:pPr>
      <w:r>
        <w:rPr>
          <w:rStyle w:val="FootnoteReference"/>
        </w:rPr>
        <w:footnoteRef/>
      </w:r>
      <w:r>
        <w:t xml:space="preserve"> s. 181E(d) NDIS Act</w:t>
      </w:r>
    </w:p>
  </w:footnote>
  <w:footnote w:id="7">
    <w:p w14:paraId="31B5252B" w14:textId="77777777" w:rsidR="000D65C2" w:rsidRDefault="000D65C2" w:rsidP="005B11E8">
      <w:pPr>
        <w:pStyle w:val="FootnoteText"/>
      </w:pPr>
      <w:r>
        <w:rPr>
          <w:rStyle w:val="FootnoteReference"/>
        </w:rPr>
        <w:footnoteRef/>
      </w:r>
      <w:r>
        <w:t xml:space="preserve"> For further information, refer to NDIS (Provider Registration and Practice Standards) Rules 2018.</w:t>
      </w:r>
    </w:p>
  </w:footnote>
  <w:footnote w:id="8">
    <w:p w14:paraId="0D5F9FEA" w14:textId="77777777" w:rsidR="000D65C2" w:rsidRDefault="000D65C2">
      <w:pPr>
        <w:pStyle w:val="FootnoteText"/>
      </w:pPr>
      <w:r>
        <w:rPr>
          <w:rStyle w:val="FootnoteReference"/>
        </w:rPr>
        <w:footnoteRef/>
      </w:r>
      <w:r>
        <w:t xml:space="preserve"> For further information, refer to NDIS (Code of Conduct) Rules 2018.</w:t>
      </w:r>
    </w:p>
  </w:footnote>
  <w:footnote w:id="9">
    <w:p w14:paraId="4F610B2E" w14:textId="77777777" w:rsidR="000D65C2" w:rsidRPr="00EF7F0F" w:rsidRDefault="000D65C2" w:rsidP="00DA6D54">
      <w:pPr>
        <w:pStyle w:val="FootnoteText"/>
      </w:pPr>
      <w:r w:rsidRPr="00004E44">
        <w:rPr>
          <w:rStyle w:val="FootnoteReference"/>
          <w:vertAlign w:val="baseline"/>
        </w:rPr>
        <w:footnoteRef/>
      </w:r>
      <w:r>
        <w:t xml:space="preserve"> See for example, sections 57, 185 and 189 of the </w:t>
      </w:r>
      <w:r>
        <w:rPr>
          <w:i/>
        </w:rPr>
        <w:t>NDIS Act 2013.</w:t>
      </w:r>
    </w:p>
  </w:footnote>
  <w:footnote w:id="10">
    <w:p w14:paraId="4705A47C" w14:textId="139CBB69" w:rsidR="000D65C2" w:rsidRDefault="000D65C2">
      <w:pPr>
        <w:pStyle w:val="FootnoteText"/>
      </w:pPr>
      <w:r w:rsidRPr="00004E44">
        <w:rPr>
          <w:rStyle w:val="FootnoteReference"/>
          <w:vertAlign w:val="baseline"/>
        </w:rPr>
        <w:footnoteRef/>
      </w:r>
      <w:r w:rsidR="0003036A">
        <w:t xml:space="preserve"> From 1 December</w:t>
      </w:r>
      <w:r>
        <w:t xml:space="preserve"> 2020, providers in all jurisdictions, including Western Australia, will be regulated by the NDIS Commission.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878EE" w14:textId="19444997" w:rsidR="000D65C2" w:rsidRDefault="000D6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C82948"/>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DE055A"/>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10B2F"/>
    <w:multiLevelType w:val="multilevel"/>
    <w:tmpl w:val="72443236"/>
    <w:lvl w:ilvl="0">
      <w:start w:val="1"/>
      <w:numFmt w:val="decimal"/>
      <w:pStyle w:val="Heading2"/>
      <w:lvlText w:val="%1."/>
      <w:lvlJc w:val="left"/>
      <w:pPr>
        <w:ind w:left="1080" w:hanging="720"/>
      </w:pPr>
      <w:rPr>
        <w:rFonts w:hint="default"/>
        <w:color w:val="6A2875"/>
      </w:rPr>
    </w:lvl>
    <w:lvl w:ilvl="1">
      <w:start w:val="1"/>
      <w:numFmt w:val="decimal"/>
      <w:pStyle w:val="Heading3"/>
      <w:isLgl/>
      <w:lvlText w:val="%1.%2"/>
      <w:lvlJc w:val="left"/>
      <w:pPr>
        <w:ind w:left="3414" w:hanging="720"/>
      </w:pPr>
      <w:rPr>
        <w:rFonts w:hint="default"/>
      </w:rPr>
    </w:lvl>
    <w:lvl w:ilvl="2">
      <w:start w:val="1"/>
      <w:numFmt w:val="decimal"/>
      <w:pStyle w:val="Heading4"/>
      <w:isLgl/>
      <w:lvlText w:val="%1.%2.%3"/>
      <w:lvlJc w:val="left"/>
      <w:pPr>
        <w:ind w:left="6107" w:hanging="720"/>
      </w:pPr>
      <w:rPr>
        <w:rFonts w:hint="default"/>
      </w:rPr>
    </w:lvl>
    <w:lvl w:ilvl="3">
      <w:start w:val="1"/>
      <w:numFmt w:val="decimal"/>
      <w:pStyle w:val="Heading5"/>
      <w:isLgl/>
      <w:lvlText w:val="%1.%2.%3.%4"/>
      <w:lvlJc w:val="left"/>
      <w:pPr>
        <w:ind w:left="3207" w:hanging="108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0A708CA"/>
    <w:multiLevelType w:val="hybridMultilevel"/>
    <w:tmpl w:val="BF4E91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7390FE6"/>
    <w:multiLevelType w:val="hybridMultilevel"/>
    <w:tmpl w:val="5998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701E71"/>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53912C8"/>
    <w:multiLevelType w:val="hybridMultilevel"/>
    <w:tmpl w:val="DC1A57A8"/>
    <w:lvl w:ilvl="0" w:tplc="7148506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119A"/>
    <w:multiLevelType w:val="hybridMultilevel"/>
    <w:tmpl w:val="DDE0551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1355538"/>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4E078C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E4B505E"/>
    <w:multiLevelType w:val="hybridMultilevel"/>
    <w:tmpl w:val="5D0E7DC2"/>
    <w:lvl w:ilvl="0" w:tplc="0C09001B">
      <w:start w:val="1"/>
      <w:numFmt w:val="lowerRoman"/>
      <w:lvlText w:val="%1."/>
      <w:lvlJc w:val="right"/>
      <w:pPr>
        <w:ind w:left="720" w:hanging="360"/>
      </w:pPr>
      <w:rPr>
        <w:rFonts w:hint="default"/>
        <w:color w:val="6A287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12"/>
  </w:num>
  <w:num w:numId="5">
    <w:abstractNumId w:val="7"/>
  </w:num>
  <w:num w:numId="6">
    <w:abstractNumId w:val="11"/>
  </w:num>
  <w:num w:numId="7">
    <w:abstractNumId w:val="8"/>
  </w:num>
  <w:num w:numId="8">
    <w:abstractNumId w:val="3"/>
  </w:num>
  <w:num w:numId="9">
    <w:abstractNumId w:val="13"/>
  </w:num>
  <w:num w:numId="10">
    <w:abstractNumId w:val="2"/>
  </w:num>
  <w:num w:numId="11">
    <w:abstractNumId w:val="9"/>
  </w:num>
  <w:num w:numId="12">
    <w:abstractNumId w:val="10"/>
  </w:num>
  <w:num w:numId="13">
    <w:abstractNumId w:val="6"/>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337E"/>
    <w:rsid w:val="000035FF"/>
    <w:rsid w:val="00004E44"/>
    <w:rsid w:val="000060F9"/>
    <w:rsid w:val="00013E16"/>
    <w:rsid w:val="00015CD0"/>
    <w:rsid w:val="00023EA7"/>
    <w:rsid w:val="0003036A"/>
    <w:rsid w:val="000324D8"/>
    <w:rsid w:val="00033160"/>
    <w:rsid w:val="00040DAE"/>
    <w:rsid w:val="000418E9"/>
    <w:rsid w:val="0004271C"/>
    <w:rsid w:val="00047FE0"/>
    <w:rsid w:val="0005184E"/>
    <w:rsid w:val="00051863"/>
    <w:rsid w:val="00053C38"/>
    <w:rsid w:val="000552B5"/>
    <w:rsid w:val="0006134C"/>
    <w:rsid w:val="0006437E"/>
    <w:rsid w:val="00065204"/>
    <w:rsid w:val="00066221"/>
    <w:rsid w:val="0007030C"/>
    <w:rsid w:val="00072771"/>
    <w:rsid w:val="0007423C"/>
    <w:rsid w:val="000750C3"/>
    <w:rsid w:val="00076D5C"/>
    <w:rsid w:val="000855CF"/>
    <w:rsid w:val="00093A16"/>
    <w:rsid w:val="00093DEF"/>
    <w:rsid w:val="0009432D"/>
    <w:rsid w:val="000A227B"/>
    <w:rsid w:val="000A2626"/>
    <w:rsid w:val="000A5B55"/>
    <w:rsid w:val="000B02B0"/>
    <w:rsid w:val="000B1108"/>
    <w:rsid w:val="000B1201"/>
    <w:rsid w:val="000B4965"/>
    <w:rsid w:val="000C62E6"/>
    <w:rsid w:val="000D2AA5"/>
    <w:rsid w:val="000D65C2"/>
    <w:rsid w:val="000D741A"/>
    <w:rsid w:val="000F3BD2"/>
    <w:rsid w:val="001039CF"/>
    <w:rsid w:val="001054D2"/>
    <w:rsid w:val="00107B55"/>
    <w:rsid w:val="001169A3"/>
    <w:rsid w:val="00120A3C"/>
    <w:rsid w:val="0012124A"/>
    <w:rsid w:val="00121B63"/>
    <w:rsid w:val="00124EBD"/>
    <w:rsid w:val="001275E4"/>
    <w:rsid w:val="00130DC4"/>
    <w:rsid w:val="00131490"/>
    <w:rsid w:val="00131C30"/>
    <w:rsid w:val="001320A8"/>
    <w:rsid w:val="001320B8"/>
    <w:rsid w:val="00137A6A"/>
    <w:rsid w:val="001438B6"/>
    <w:rsid w:val="00146F87"/>
    <w:rsid w:val="00150C9F"/>
    <w:rsid w:val="00160636"/>
    <w:rsid w:val="00165963"/>
    <w:rsid w:val="00167F21"/>
    <w:rsid w:val="0017059A"/>
    <w:rsid w:val="00176834"/>
    <w:rsid w:val="001778E9"/>
    <w:rsid w:val="00180C4A"/>
    <w:rsid w:val="00183158"/>
    <w:rsid w:val="001909D8"/>
    <w:rsid w:val="001957F9"/>
    <w:rsid w:val="00196FA6"/>
    <w:rsid w:val="001A03D7"/>
    <w:rsid w:val="001A600A"/>
    <w:rsid w:val="001A6142"/>
    <w:rsid w:val="001B0D5D"/>
    <w:rsid w:val="001D0F2C"/>
    <w:rsid w:val="001D64AA"/>
    <w:rsid w:val="001D6D14"/>
    <w:rsid w:val="001E0475"/>
    <w:rsid w:val="001E2E4C"/>
    <w:rsid w:val="001E630D"/>
    <w:rsid w:val="00200D15"/>
    <w:rsid w:val="00202267"/>
    <w:rsid w:val="0021451D"/>
    <w:rsid w:val="00214808"/>
    <w:rsid w:val="002155AE"/>
    <w:rsid w:val="00216B7E"/>
    <w:rsid w:val="00220F3C"/>
    <w:rsid w:val="00221D2C"/>
    <w:rsid w:val="00222B92"/>
    <w:rsid w:val="00226456"/>
    <w:rsid w:val="00230405"/>
    <w:rsid w:val="0023197C"/>
    <w:rsid w:val="0023302C"/>
    <w:rsid w:val="0023658E"/>
    <w:rsid w:val="00247D92"/>
    <w:rsid w:val="00253868"/>
    <w:rsid w:val="00254238"/>
    <w:rsid w:val="00257AD2"/>
    <w:rsid w:val="00261594"/>
    <w:rsid w:val="00264171"/>
    <w:rsid w:val="0026458D"/>
    <w:rsid w:val="00264F35"/>
    <w:rsid w:val="002657D8"/>
    <w:rsid w:val="0026710B"/>
    <w:rsid w:val="00274AF5"/>
    <w:rsid w:val="002764F6"/>
    <w:rsid w:val="00276AA1"/>
    <w:rsid w:val="00284962"/>
    <w:rsid w:val="00285CB4"/>
    <w:rsid w:val="0028708C"/>
    <w:rsid w:val="00291AF2"/>
    <w:rsid w:val="00293FF0"/>
    <w:rsid w:val="0029550E"/>
    <w:rsid w:val="002A09CE"/>
    <w:rsid w:val="002A6224"/>
    <w:rsid w:val="002B5EEC"/>
    <w:rsid w:val="002C02AE"/>
    <w:rsid w:val="002C45EC"/>
    <w:rsid w:val="002C4E79"/>
    <w:rsid w:val="002D3041"/>
    <w:rsid w:val="002D5931"/>
    <w:rsid w:val="002D6710"/>
    <w:rsid w:val="002E2722"/>
    <w:rsid w:val="002E5692"/>
    <w:rsid w:val="002E598E"/>
    <w:rsid w:val="002F5871"/>
    <w:rsid w:val="002F73B3"/>
    <w:rsid w:val="00306DDE"/>
    <w:rsid w:val="00307B1A"/>
    <w:rsid w:val="0031042B"/>
    <w:rsid w:val="003113CF"/>
    <w:rsid w:val="0031404D"/>
    <w:rsid w:val="00314697"/>
    <w:rsid w:val="00314875"/>
    <w:rsid w:val="00314A30"/>
    <w:rsid w:val="00314E4D"/>
    <w:rsid w:val="00322046"/>
    <w:rsid w:val="003238F0"/>
    <w:rsid w:val="00323BB7"/>
    <w:rsid w:val="00325D86"/>
    <w:rsid w:val="00334A50"/>
    <w:rsid w:val="00335381"/>
    <w:rsid w:val="00336C71"/>
    <w:rsid w:val="0034384B"/>
    <w:rsid w:val="00346E4A"/>
    <w:rsid w:val="00357CED"/>
    <w:rsid w:val="0036492F"/>
    <w:rsid w:val="00365724"/>
    <w:rsid w:val="00370EA1"/>
    <w:rsid w:val="0037201C"/>
    <w:rsid w:val="003728A2"/>
    <w:rsid w:val="00374BE8"/>
    <w:rsid w:val="00376428"/>
    <w:rsid w:val="00386BB3"/>
    <w:rsid w:val="003979B2"/>
    <w:rsid w:val="003A2962"/>
    <w:rsid w:val="003B1611"/>
    <w:rsid w:val="003B2BB8"/>
    <w:rsid w:val="003B328D"/>
    <w:rsid w:val="003C08AD"/>
    <w:rsid w:val="003C6AFB"/>
    <w:rsid w:val="003D0730"/>
    <w:rsid w:val="003D13C1"/>
    <w:rsid w:val="003D34FF"/>
    <w:rsid w:val="003D463C"/>
    <w:rsid w:val="003D6F77"/>
    <w:rsid w:val="003E1C87"/>
    <w:rsid w:val="003E4026"/>
    <w:rsid w:val="003E499B"/>
    <w:rsid w:val="003F2409"/>
    <w:rsid w:val="003F2EF3"/>
    <w:rsid w:val="003F71A4"/>
    <w:rsid w:val="0040062A"/>
    <w:rsid w:val="00401563"/>
    <w:rsid w:val="00405D63"/>
    <w:rsid w:val="004067F4"/>
    <w:rsid w:val="004078DD"/>
    <w:rsid w:val="00407CA7"/>
    <w:rsid w:val="00410D9B"/>
    <w:rsid w:val="00413AAB"/>
    <w:rsid w:val="00423563"/>
    <w:rsid w:val="004328FF"/>
    <w:rsid w:val="00434CBB"/>
    <w:rsid w:val="004418DD"/>
    <w:rsid w:val="00442D86"/>
    <w:rsid w:val="004432E9"/>
    <w:rsid w:val="00446E8F"/>
    <w:rsid w:val="00452B91"/>
    <w:rsid w:val="00454EAF"/>
    <w:rsid w:val="0045680E"/>
    <w:rsid w:val="00464D32"/>
    <w:rsid w:val="00466C86"/>
    <w:rsid w:val="00466E26"/>
    <w:rsid w:val="00466FBD"/>
    <w:rsid w:val="00467C7F"/>
    <w:rsid w:val="00467CA4"/>
    <w:rsid w:val="00473178"/>
    <w:rsid w:val="0049214F"/>
    <w:rsid w:val="004924BA"/>
    <w:rsid w:val="00493918"/>
    <w:rsid w:val="004979DA"/>
    <w:rsid w:val="004A07E0"/>
    <w:rsid w:val="004A494F"/>
    <w:rsid w:val="004A695F"/>
    <w:rsid w:val="004B16EC"/>
    <w:rsid w:val="004B54CA"/>
    <w:rsid w:val="004B66C9"/>
    <w:rsid w:val="004B67A0"/>
    <w:rsid w:val="004B6BFB"/>
    <w:rsid w:val="004C12B9"/>
    <w:rsid w:val="004C75E3"/>
    <w:rsid w:val="004D1CA3"/>
    <w:rsid w:val="004D32B5"/>
    <w:rsid w:val="004D7F49"/>
    <w:rsid w:val="004E5CBF"/>
    <w:rsid w:val="004F2F2C"/>
    <w:rsid w:val="004F2F50"/>
    <w:rsid w:val="004F5D22"/>
    <w:rsid w:val="004F7D9B"/>
    <w:rsid w:val="0050792B"/>
    <w:rsid w:val="00510BC2"/>
    <w:rsid w:val="00513CA2"/>
    <w:rsid w:val="00522EDA"/>
    <w:rsid w:val="005339C5"/>
    <w:rsid w:val="00542360"/>
    <w:rsid w:val="0054330B"/>
    <w:rsid w:val="00545EF4"/>
    <w:rsid w:val="005476CB"/>
    <w:rsid w:val="005525C6"/>
    <w:rsid w:val="005544C0"/>
    <w:rsid w:val="005570FB"/>
    <w:rsid w:val="0056044D"/>
    <w:rsid w:val="00571A9D"/>
    <w:rsid w:val="00573244"/>
    <w:rsid w:val="00573E2A"/>
    <w:rsid w:val="00574711"/>
    <w:rsid w:val="00574D8C"/>
    <w:rsid w:val="00576212"/>
    <w:rsid w:val="005767D3"/>
    <w:rsid w:val="00585250"/>
    <w:rsid w:val="00586A26"/>
    <w:rsid w:val="005924E0"/>
    <w:rsid w:val="0059297D"/>
    <w:rsid w:val="005935C8"/>
    <w:rsid w:val="005959ED"/>
    <w:rsid w:val="005965A5"/>
    <w:rsid w:val="005978F4"/>
    <w:rsid w:val="00597CAC"/>
    <w:rsid w:val="005A02F1"/>
    <w:rsid w:val="005A2B96"/>
    <w:rsid w:val="005A3BAA"/>
    <w:rsid w:val="005B11E8"/>
    <w:rsid w:val="005B5A96"/>
    <w:rsid w:val="005C2C97"/>
    <w:rsid w:val="005C2DF4"/>
    <w:rsid w:val="005C3AA9"/>
    <w:rsid w:val="005C6A65"/>
    <w:rsid w:val="005D28A3"/>
    <w:rsid w:val="005D4DB0"/>
    <w:rsid w:val="005D5F7F"/>
    <w:rsid w:val="005D68FC"/>
    <w:rsid w:val="005D7E83"/>
    <w:rsid w:val="005E14E0"/>
    <w:rsid w:val="005E5672"/>
    <w:rsid w:val="006027CD"/>
    <w:rsid w:val="006044F1"/>
    <w:rsid w:val="00621E3E"/>
    <w:rsid w:val="006242E4"/>
    <w:rsid w:val="00632342"/>
    <w:rsid w:val="006328DC"/>
    <w:rsid w:val="0063555F"/>
    <w:rsid w:val="00636A81"/>
    <w:rsid w:val="00644DCC"/>
    <w:rsid w:val="00647A70"/>
    <w:rsid w:val="006512D4"/>
    <w:rsid w:val="0066687E"/>
    <w:rsid w:val="00667B45"/>
    <w:rsid w:val="006774EB"/>
    <w:rsid w:val="0069099C"/>
    <w:rsid w:val="00692CA7"/>
    <w:rsid w:val="006A3780"/>
    <w:rsid w:val="006A4CE7"/>
    <w:rsid w:val="006A7FAF"/>
    <w:rsid w:val="006B02A0"/>
    <w:rsid w:val="006B3A77"/>
    <w:rsid w:val="006C5432"/>
    <w:rsid w:val="006D0E4C"/>
    <w:rsid w:val="006D52C3"/>
    <w:rsid w:val="006D6F78"/>
    <w:rsid w:val="006F1A12"/>
    <w:rsid w:val="006F5DF4"/>
    <w:rsid w:val="006F5F22"/>
    <w:rsid w:val="00702848"/>
    <w:rsid w:val="007050A7"/>
    <w:rsid w:val="0070656C"/>
    <w:rsid w:val="00712550"/>
    <w:rsid w:val="00712ABC"/>
    <w:rsid w:val="00716298"/>
    <w:rsid w:val="00717589"/>
    <w:rsid w:val="0071770C"/>
    <w:rsid w:val="00721350"/>
    <w:rsid w:val="007219F1"/>
    <w:rsid w:val="00742240"/>
    <w:rsid w:val="007450CE"/>
    <w:rsid w:val="0075104B"/>
    <w:rsid w:val="00763229"/>
    <w:rsid w:val="007636D5"/>
    <w:rsid w:val="00763BA6"/>
    <w:rsid w:val="00766824"/>
    <w:rsid w:val="00766B76"/>
    <w:rsid w:val="00780CCE"/>
    <w:rsid w:val="007828F6"/>
    <w:rsid w:val="00784C2F"/>
    <w:rsid w:val="00785261"/>
    <w:rsid w:val="00785273"/>
    <w:rsid w:val="0079628A"/>
    <w:rsid w:val="007A074E"/>
    <w:rsid w:val="007A44EF"/>
    <w:rsid w:val="007A4BFA"/>
    <w:rsid w:val="007A56DA"/>
    <w:rsid w:val="007A788A"/>
    <w:rsid w:val="007B0256"/>
    <w:rsid w:val="007B0DF3"/>
    <w:rsid w:val="007B3116"/>
    <w:rsid w:val="007B3996"/>
    <w:rsid w:val="007B56ED"/>
    <w:rsid w:val="007B5ADE"/>
    <w:rsid w:val="007B754F"/>
    <w:rsid w:val="007C0077"/>
    <w:rsid w:val="007C1027"/>
    <w:rsid w:val="007C248A"/>
    <w:rsid w:val="007C7ECA"/>
    <w:rsid w:val="007D3629"/>
    <w:rsid w:val="007D5514"/>
    <w:rsid w:val="007D6A8E"/>
    <w:rsid w:val="007E6F12"/>
    <w:rsid w:val="007F37B8"/>
    <w:rsid w:val="007F73C3"/>
    <w:rsid w:val="008003B6"/>
    <w:rsid w:val="00803A2A"/>
    <w:rsid w:val="00816B1F"/>
    <w:rsid w:val="008235B7"/>
    <w:rsid w:val="00823A1A"/>
    <w:rsid w:val="00823C89"/>
    <w:rsid w:val="00827283"/>
    <w:rsid w:val="0083118D"/>
    <w:rsid w:val="008329B9"/>
    <w:rsid w:val="00835EA0"/>
    <w:rsid w:val="00841D64"/>
    <w:rsid w:val="008452F8"/>
    <w:rsid w:val="008453F9"/>
    <w:rsid w:val="00845825"/>
    <w:rsid w:val="00846009"/>
    <w:rsid w:val="008467FA"/>
    <w:rsid w:val="00851767"/>
    <w:rsid w:val="008577D0"/>
    <w:rsid w:val="00863C44"/>
    <w:rsid w:val="00864F19"/>
    <w:rsid w:val="00873663"/>
    <w:rsid w:val="00874E1E"/>
    <w:rsid w:val="00875329"/>
    <w:rsid w:val="008802D8"/>
    <w:rsid w:val="00887B57"/>
    <w:rsid w:val="00891485"/>
    <w:rsid w:val="008927F7"/>
    <w:rsid w:val="008A15FF"/>
    <w:rsid w:val="008A2DE8"/>
    <w:rsid w:val="008A3466"/>
    <w:rsid w:val="008A3AFD"/>
    <w:rsid w:val="008A4A43"/>
    <w:rsid w:val="008C1287"/>
    <w:rsid w:val="008C5266"/>
    <w:rsid w:val="008C52A2"/>
    <w:rsid w:val="008E291E"/>
    <w:rsid w:val="008E4727"/>
    <w:rsid w:val="0090552E"/>
    <w:rsid w:val="00907928"/>
    <w:rsid w:val="009079CC"/>
    <w:rsid w:val="0091322E"/>
    <w:rsid w:val="00914B0F"/>
    <w:rsid w:val="009154BA"/>
    <w:rsid w:val="00917911"/>
    <w:rsid w:val="0091791A"/>
    <w:rsid w:val="00917E83"/>
    <w:rsid w:val="00917FA6"/>
    <w:rsid w:val="00921ABA"/>
    <w:rsid w:val="009225F0"/>
    <w:rsid w:val="00923ED2"/>
    <w:rsid w:val="00924D75"/>
    <w:rsid w:val="009328F6"/>
    <w:rsid w:val="009335FE"/>
    <w:rsid w:val="0094314F"/>
    <w:rsid w:val="0094459B"/>
    <w:rsid w:val="00957D7A"/>
    <w:rsid w:val="009605CC"/>
    <w:rsid w:val="009625E4"/>
    <w:rsid w:val="00963E8E"/>
    <w:rsid w:val="009676E6"/>
    <w:rsid w:val="00967920"/>
    <w:rsid w:val="00967D26"/>
    <w:rsid w:val="009827C8"/>
    <w:rsid w:val="0098458C"/>
    <w:rsid w:val="00986B76"/>
    <w:rsid w:val="00991225"/>
    <w:rsid w:val="00992A75"/>
    <w:rsid w:val="00994EA8"/>
    <w:rsid w:val="00996296"/>
    <w:rsid w:val="009B0205"/>
    <w:rsid w:val="009B1D09"/>
    <w:rsid w:val="009B658C"/>
    <w:rsid w:val="009B7CC7"/>
    <w:rsid w:val="009C27C6"/>
    <w:rsid w:val="009C2E21"/>
    <w:rsid w:val="009C35F7"/>
    <w:rsid w:val="009C7030"/>
    <w:rsid w:val="009D05ED"/>
    <w:rsid w:val="009D5359"/>
    <w:rsid w:val="009E698B"/>
    <w:rsid w:val="009F19F2"/>
    <w:rsid w:val="009F4347"/>
    <w:rsid w:val="00A01106"/>
    <w:rsid w:val="00A1052F"/>
    <w:rsid w:val="00A112FF"/>
    <w:rsid w:val="00A149EE"/>
    <w:rsid w:val="00A30D6F"/>
    <w:rsid w:val="00A32EBB"/>
    <w:rsid w:val="00A36C58"/>
    <w:rsid w:val="00A44B82"/>
    <w:rsid w:val="00A46B85"/>
    <w:rsid w:val="00A5144F"/>
    <w:rsid w:val="00A53414"/>
    <w:rsid w:val="00A675EC"/>
    <w:rsid w:val="00A7122F"/>
    <w:rsid w:val="00A7356E"/>
    <w:rsid w:val="00A746B1"/>
    <w:rsid w:val="00A75854"/>
    <w:rsid w:val="00A76C5B"/>
    <w:rsid w:val="00A813A7"/>
    <w:rsid w:val="00A8187F"/>
    <w:rsid w:val="00A87B05"/>
    <w:rsid w:val="00A91DD9"/>
    <w:rsid w:val="00A95A94"/>
    <w:rsid w:val="00A96F3B"/>
    <w:rsid w:val="00A97649"/>
    <w:rsid w:val="00AA189B"/>
    <w:rsid w:val="00AA416D"/>
    <w:rsid w:val="00AA72EE"/>
    <w:rsid w:val="00AC45BC"/>
    <w:rsid w:val="00AC5E08"/>
    <w:rsid w:val="00AD1780"/>
    <w:rsid w:val="00AE0A65"/>
    <w:rsid w:val="00AE22DD"/>
    <w:rsid w:val="00AE238A"/>
    <w:rsid w:val="00AE62B9"/>
    <w:rsid w:val="00B00F6F"/>
    <w:rsid w:val="00B044BB"/>
    <w:rsid w:val="00B05D1C"/>
    <w:rsid w:val="00B122E1"/>
    <w:rsid w:val="00B1295A"/>
    <w:rsid w:val="00B12B4E"/>
    <w:rsid w:val="00B14680"/>
    <w:rsid w:val="00B2151A"/>
    <w:rsid w:val="00B270A5"/>
    <w:rsid w:val="00B4510F"/>
    <w:rsid w:val="00B47DB9"/>
    <w:rsid w:val="00B502FD"/>
    <w:rsid w:val="00B55DD5"/>
    <w:rsid w:val="00B5793D"/>
    <w:rsid w:val="00B63FB4"/>
    <w:rsid w:val="00B803C8"/>
    <w:rsid w:val="00B85A96"/>
    <w:rsid w:val="00B966BD"/>
    <w:rsid w:val="00BA066D"/>
    <w:rsid w:val="00BA2DB9"/>
    <w:rsid w:val="00BA55FF"/>
    <w:rsid w:val="00BD35A1"/>
    <w:rsid w:val="00BD5F2E"/>
    <w:rsid w:val="00BE0770"/>
    <w:rsid w:val="00BE4656"/>
    <w:rsid w:val="00BE4F34"/>
    <w:rsid w:val="00BE5430"/>
    <w:rsid w:val="00BE632A"/>
    <w:rsid w:val="00BE7148"/>
    <w:rsid w:val="00BF071E"/>
    <w:rsid w:val="00BF73B4"/>
    <w:rsid w:val="00C06A05"/>
    <w:rsid w:val="00C118CC"/>
    <w:rsid w:val="00C11E96"/>
    <w:rsid w:val="00C14E51"/>
    <w:rsid w:val="00C15AA4"/>
    <w:rsid w:val="00C22F10"/>
    <w:rsid w:val="00C232CF"/>
    <w:rsid w:val="00C32661"/>
    <w:rsid w:val="00C36C90"/>
    <w:rsid w:val="00C3757C"/>
    <w:rsid w:val="00C40EF3"/>
    <w:rsid w:val="00C4256E"/>
    <w:rsid w:val="00C4398C"/>
    <w:rsid w:val="00C50F7A"/>
    <w:rsid w:val="00C56B92"/>
    <w:rsid w:val="00C61331"/>
    <w:rsid w:val="00C6298E"/>
    <w:rsid w:val="00C71B9E"/>
    <w:rsid w:val="00C747C1"/>
    <w:rsid w:val="00C776EA"/>
    <w:rsid w:val="00C84B5D"/>
    <w:rsid w:val="00C851F3"/>
    <w:rsid w:val="00C87386"/>
    <w:rsid w:val="00C969F1"/>
    <w:rsid w:val="00CA3689"/>
    <w:rsid w:val="00CA473C"/>
    <w:rsid w:val="00CA5D12"/>
    <w:rsid w:val="00CA788C"/>
    <w:rsid w:val="00CB466C"/>
    <w:rsid w:val="00CC3E03"/>
    <w:rsid w:val="00CC400D"/>
    <w:rsid w:val="00CE3683"/>
    <w:rsid w:val="00CE4782"/>
    <w:rsid w:val="00CE4AF2"/>
    <w:rsid w:val="00CE647D"/>
    <w:rsid w:val="00CF0F92"/>
    <w:rsid w:val="00D027A3"/>
    <w:rsid w:val="00D042D3"/>
    <w:rsid w:val="00D111F7"/>
    <w:rsid w:val="00D134EC"/>
    <w:rsid w:val="00D151FC"/>
    <w:rsid w:val="00D21AD7"/>
    <w:rsid w:val="00D21C9F"/>
    <w:rsid w:val="00D233AA"/>
    <w:rsid w:val="00D270AB"/>
    <w:rsid w:val="00D41862"/>
    <w:rsid w:val="00D42291"/>
    <w:rsid w:val="00D43436"/>
    <w:rsid w:val="00D45D87"/>
    <w:rsid w:val="00D47FAC"/>
    <w:rsid w:val="00D51093"/>
    <w:rsid w:val="00D53709"/>
    <w:rsid w:val="00D603AF"/>
    <w:rsid w:val="00D605F4"/>
    <w:rsid w:val="00D703F3"/>
    <w:rsid w:val="00D70718"/>
    <w:rsid w:val="00D740C7"/>
    <w:rsid w:val="00D7780B"/>
    <w:rsid w:val="00D81DAE"/>
    <w:rsid w:val="00D90C0F"/>
    <w:rsid w:val="00D926EC"/>
    <w:rsid w:val="00D94BC4"/>
    <w:rsid w:val="00D9515A"/>
    <w:rsid w:val="00D96D48"/>
    <w:rsid w:val="00DA3CBD"/>
    <w:rsid w:val="00DA3CFB"/>
    <w:rsid w:val="00DA554D"/>
    <w:rsid w:val="00DA6D54"/>
    <w:rsid w:val="00DA7FF7"/>
    <w:rsid w:val="00DB3CBB"/>
    <w:rsid w:val="00DB5E0C"/>
    <w:rsid w:val="00DB6049"/>
    <w:rsid w:val="00DC0028"/>
    <w:rsid w:val="00DC018D"/>
    <w:rsid w:val="00DC1E9B"/>
    <w:rsid w:val="00DC431C"/>
    <w:rsid w:val="00DC70B0"/>
    <w:rsid w:val="00DD2C85"/>
    <w:rsid w:val="00DE70AE"/>
    <w:rsid w:val="00DF159E"/>
    <w:rsid w:val="00E02684"/>
    <w:rsid w:val="00E10494"/>
    <w:rsid w:val="00E1063E"/>
    <w:rsid w:val="00E11E41"/>
    <w:rsid w:val="00E13302"/>
    <w:rsid w:val="00E200A3"/>
    <w:rsid w:val="00E22DB6"/>
    <w:rsid w:val="00E271BF"/>
    <w:rsid w:val="00E332BA"/>
    <w:rsid w:val="00E33735"/>
    <w:rsid w:val="00E33CE3"/>
    <w:rsid w:val="00E5283E"/>
    <w:rsid w:val="00E53107"/>
    <w:rsid w:val="00E55405"/>
    <w:rsid w:val="00E60228"/>
    <w:rsid w:val="00E63474"/>
    <w:rsid w:val="00E66FCF"/>
    <w:rsid w:val="00E73D14"/>
    <w:rsid w:val="00E760BF"/>
    <w:rsid w:val="00E84EFE"/>
    <w:rsid w:val="00E858C3"/>
    <w:rsid w:val="00E87E85"/>
    <w:rsid w:val="00E87FF3"/>
    <w:rsid w:val="00E96EF1"/>
    <w:rsid w:val="00EC1924"/>
    <w:rsid w:val="00EC2BC1"/>
    <w:rsid w:val="00ED08F9"/>
    <w:rsid w:val="00ED0CCC"/>
    <w:rsid w:val="00ED4A6C"/>
    <w:rsid w:val="00EE486C"/>
    <w:rsid w:val="00EE49F1"/>
    <w:rsid w:val="00EE54E1"/>
    <w:rsid w:val="00EF3333"/>
    <w:rsid w:val="00EF5400"/>
    <w:rsid w:val="00EF7B2D"/>
    <w:rsid w:val="00EF7F0F"/>
    <w:rsid w:val="00F01035"/>
    <w:rsid w:val="00F029B7"/>
    <w:rsid w:val="00F041C9"/>
    <w:rsid w:val="00F05898"/>
    <w:rsid w:val="00F20DB7"/>
    <w:rsid w:val="00F22011"/>
    <w:rsid w:val="00F22530"/>
    <w:rsid w:val="00F23A55"/>
    <w:rsid w:val="00F2536D"/>
    <w:rsid w:val="00F33262"/>
    <w:rsid w:val="00F364C9"/>
    <w:rsid w:val="00F410F0"/>
    <w:rsid w:val="00F4279D"/>
    <w:rsid w:val="00F4776F"/>
    <w:rsid w:val="00F54C4D"/>
    <w:rsid w:val="00F61F8F"/>
    <w:rsid w:val="00F635AE"/>
    <w:rsid w:val="00F63CE7"/>
    <w:rsid w:val="00F64E22"/>
    <w:rsid w:val="00F71BD0"/>
    <w:rsid w:val="00F728A8"/>
    <w:rsid w:val="00F74B82"/>
    <w:rsid w:val="00F862C3"/>
    <w:rsid w:val="00F95689"/>
    <w:rsid w:val="00FA3796"/>
    <w:rsid w:val="00FA4810"/>
    <w:rsid w:val="00FA5F6D"/>
    <w:rsid w:val="00FB4048"/>
    <w:rsid w:val="00FB5514"/>
    <w:rsid w:val="00FB6697"/>
    <w:rsid w:val="00FC60E8"/>
    <w:rsid w:val="00FC7161"/>
    <w:rsid w:val="00FD53F8"/>
    <w:rsid w:val="00FD58DE"/>
    <w:rsid w:val="00FE0A94"/>
    <w:rsid w:val="00FE1149"/>
    <w:rsid w:val="00FE468D"/>
    <w:rsid w:val="00FE4898"/>
    <w:rsid w:val="00FE7F3A"/>
    <w:rsid w:val="00FF38E2"/>
    <w:rsid w:val="00FF4F31"/>
    <w:rsid w:val="00FF5B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604D2"/>
  <w15:docId w15:val="{FFEC9678-C210-4124-BCD2-1761CF23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285CB4"/>
    <w:pPr>
      <w:numPr>
        <w:numId w:val="2"/>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285CB4"/>
    <w:pPr>
      <w:numPr>
        <w:ilvl w:val="1"/>
        <w:numId w:val="2"/>
      </w:numPr>
      <w:outlineLvl w:val="2"/>
    </w:pPr>
    <w:rPr>
      <w:b/>
      <w:color w:val="6A2875"/>
      <w:sz w:val="30"/>
      <w:szCs w:val="30"/>
    </w:rPr>
  </w:style>
  <w:style w:type="paragraph" w:styleId="Heading4">
    <w:name w:val="heading 4"/>
    <w:basedOn w:val="Normal"/>
    <w:next w:val="Normal"/>
    <w:link w:val="Heading4Char"/>
    <w:uiPriority w:val="9"/>
    <w:unhideWhenUsed/>
    <w:qFormat/>
    <w:rsid w:val="00CB466C"/>
    <w:pPr>
      <w:numPr>
        <w:ilvl w:val="2"/>
        <w:numId w:val="2"/>
      </w:numPr>
      <w:spacing w:after="120"/>
      <w:outlineLvl w:val="3"/>
    </w:pPr>
    <w:rPr>
      <w:b/>
      <w:sz w:val="24"/>
    </w:rPr>
  </w:style>
  <w:style w:type="paragraph" w:styleId="Heading5">
    <w:name w:val="heading 5"/>
    <w:basedOn w:val="Normal"/>
    <w:next w:val="Normal"/>
    <w:link w:val="Heading5Char"/>
    <w:uiPriority w:val="9"/>
    <w:unhideWhenUsed/>
    <w:qFormat/>
    <w:rsid w:val="005A3BAA"/>
    <w:pPr>
      <w:numPr>
        <w:ilvl w:val="3"/>
        <w:numId w:val="2"/>
      </w:num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285CB4"/>
    <w:rPr>
      <w:rFonts w:ascii="Arial" w:eastAsiaTheme="majorEastAsia" w:hAnsi="Arial" w:cstheme="majorBidi"/>
      <w:b/>
      <w:bCs/>
      <w:color w:val="6A2875"/>
      <w:sz w:val="44"/>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85CB4"/>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CB466C"/>
    <w:rPr>
      <w:rFonts w:ascii="Arial" w:eastAsiaTheme="minorEastAsia" w:hAnsi="Arial"/>
      <w:b/>
      <w:sz w:val="24"/>
      <w:szCs w:val="24"/>
      <w:lang w:eastAsia="ja-JP"/>
    </w:rPr>
  </w:style>
  <w:style w:type="character" w:customStyle="1" w:styleId="Heading5Char">
    <w:name w:val="Heading 5 Char"/>
    <w:basedOn w:val="DefaultParagraphFont"/>
    <w:link w:val="Heading5"/>
    <w:uiPriority w:val="9"/>
    <w:rsid w:val="005A3BAA"/>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Body Bullets 1,Bullet Point,Bullet point,Bullet points,CV text,Content descriptions,Dot pt,F5 List Paragraph,FooterText,L,List Paragraph1,List Paragraph11,List Paragraph111,Main,Medium Grid 1 - Accent 21,Numbered Paragraph,Recommendation"/>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spacing w:after="120" w:line="240" w:lineRule="auto"/>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EC1924"/>
    <w:pPr>
      <w:tabs>
        <w:tab w:val="left" w:pos="660"/>
        <w:tab w:val="right" w:leader="dot" w:pos="9016"/>
      </w:tabs>
      <w:spacing w:after="100" w:line="240" w:lineRule="auto"/>
    </w:pPr>
    <w:rPr>
      <w:b/>
      <w:noProof/>
    </w:rPr>
  </w:style>
  <w:style w:type="paragraph" w:styleId="TOC3">
    <w:name w:val="toc 3"/>
    <w:basedOn w:val="Normal"/>
    <w:next w:val="Normal"/>
    <w:autoRedefine/>
    <w:uiPriority w:val="39"/>
    <w:unhideWhenUsed/>
    <w:qFormat/>
    <w:rsid w:val="00EC1924"/>
    <w:pPr>
      <w:tabs>
        <w:tab w:val="left" w:pos="1100"/>
        <w:tab w:val="right" w:leader="dot" w:pos="9016"/>
      </w:tabs>
      <w:spacing w:after="100" w:line="240" w:lineRule="auto"/>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table" w:styleId="TableGrid">
    <w:name w:val="Table Grid"/>
    <w:basedOn w:val="TableNormal"/>
    <w:uiPriority w:val="39"/>
    <w:rsid w:val="00823C89"/>
    <w:pPr>
      <w:spacing w:after="0" w:line="240" w:lineRule="atLeast"/>
    </w:pPr>
    <w:rPr>
      <w:rFonts w:ascii="Verdana" w:hAnsi="Verdana"/>
      <w:sz w:val="18"/>
      <w:szCs w:val="18"/>
    </w:rPr>
    <w:tblPr>
      <w:tblCellMar>
        <w:left w:w="0" w:type="dxa"/>
        <w:right w:w="0" w:type="dxa"/>
      </w:tblCellMar>
    </w:tblPr>
    <w:tblStylePr w:type="firstRow">
      <w:rPr>
        <w:color w:val="auto"/>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10"/>
    <w:semiHidden/>
    <w:rsid w:val="003113CF"/>
    <w:pPr>
      <w:spacing w:after="0" w:line="240" w:lineRule="auto"/>
    </w:pPr>
    <w:rPr>
      <w:rFonts w:ascii="Verdana" w:eastAsiaTheme="minorHAnsi" w:hAnsi="Verdana"/>
      <w:sz w:val="16"/>
      <w:szCs w:val="20"/>
      <w:lang w:eastAsia="en-US"/>
    </w:rPr>
  </w:style>
  <w:style w:type="character" w:customStyle="1" w:styleId="FootnoteTextChar">
    <w:name w:val="Footnote Text Char"/>
    <w:basedOn w:val="DefaultParagraphFont"/>
    <w:link w:val="FootnoteText"/>
    <w:uiPriority w:val="10"/>
    <w:semiHidden/>
    <w:rsid w:val="003113CF"/>
    <w:rPr>
      <w:rFonts w:ascii="Verdana" w:hAnsi="Verdana"/>
      <w:sz w:val="16"/>
      <w:szCs w:val="20"/>
    </w:rPr>
  </w:style>
  <w:style w:type="character" w:styleId="FootnoteReference">
    <w:name w:val="footnote reference"/>
    <w:basedOn w:val="DefaultParagraphFont"/>
    <w:uiPriority w:val="99"/>
    <w:semiHidden/>
    <w:rsid w:val="003113CF"/>
    <w:rPr>
      <w:vertAlign w:val="superscript"/>
      <w:lang w:val="en-AU"/>
    </w:rPr>
  </w:style>
  <w:style w:type="character" w:styleId="CommentReference">
    <w:name w:val="annotation reference"/>
    <w:basedOn w:val="DefaultParagraphFont"/>
    <w:uiPriority w:val="99"/>
    <w:semiHidden/>
    <w:unhideWhenUsed/>
    <w:rsid w:val="00276AA1"/>
    <w:rPr>
      <w:sz w:val="16"/>
      <w:szCs w:val="16"/>
    </w:rPr>
  </w:style>
  <w:style w:type="paragraph" w:styleId="CommentText">
    <w:name w:val="annotation text"/>
    <w:basedOn w:val="Normal"/>
    <w:link w:val="CommentTextChar"/>
    <w:uiPriority w:val="99"/>
    <w:unhideWhenUsed/>
    <w:rsid w:val="00276AA1"/>
    <w:pPr>
      <w:spacing w:line="240" w:lineRule="auto"/>
    </w:pPr>
    <w:rPr>
      <w:sz w:val="20"/>
      <w:szCs w:val="20"/>
    </w:rPr>
  </w:style>
  <w:style w:type="character" w:customStyle="1" w:styleId="CommentTextChar">
    <w:name w:val="Comment Text Char"/>
    <w:basedOn w:val="DefaultParagraphFont"/>
    <w:link w:val="CommentText"/>
    <w:uiPriority w:val="99"/>
    <w:rsid w:val="00276AA1"/>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276AA1"/>
    <w:rPr>
      <w:b/>
      <w:bCs/>
    </w:rPr>
  </w:style>
  <w:style w:type="character" w:customStyle="1" w:styleId="CommentSubjectChar">
    <w:name w:val="Comment Subject Char"/>
    <w:basedOn w:val="CommentTextChar"/>
    <w:link w:val="CommentSubject"/>
    <w:uiPriority w:val="99"/>
    <w:semiHidden/>
    <w:rsid w:val="00276AA1"/>
    <w:rPr>
      <w:rFonts w:ascii="Arial" w:eastAsiaTheme="minorEastAsia" w:hAnsi="Arial"/>
      <w:b/>
      <w:bCs/>
      <w:sz w:val="20"/>
      <w:szCs w:val="20"/>
      <w:lang w:val="en-US" w:eastAsia="ja-JP"/>
    </w:rPr>
  </w:style>
  <w:style w:type="character" w:customStyle="1" w:styleId="ListParagraphChar">
    <w:name w:val="List Paragraph Char"/>
    <w:aliases w:val="Body Bullets 1 Char,Bullet Point Char,Bullet point Char,Bullet points Char,CV text Char,Content descriptions Char,Dot pt Char,F5 List Paragraph Char,FooterText Char,L Char,List Paragraph1 Char,List Paragraph11 Char,Main Char"/>
    <w:basedOn w:val="DefaultParagraphFont"/>
    <w:link w:val="ListParagraph"/>
    <w:uiPriority w:val="34"/>
    <w:qFormat/>
    <w:locked/>
    <w:rsid w:val="00E84EFE"/>
    <w:rPr>
      <w:rFonts w:ascii="Arial" w:eastAsiaTheme="minorEastAsia" w:hAnsi="Arial"/>
      <w:szCs w:val="24"/>
      <w:lang w:val="en-US" w:eastAsia="ja-JP"/>
    </w:rPr>
  </w:style>
  <w:style w:type="character" w:styleId="FollowedHyperlink">
    <w:name w:val="FollowedHyperlink"/>
    <w:basedOn w:val="DefaultParagraphFont"/>
    <w:uiPriority w:val="99"/>
    <w:semiHidden/>
    <w:unhideWhenUsed/>
    <w:rsid w:val="00401563"/>
    <w:rPr>
      <w:color w:val="800080" w:themeColor="followedHyperlink"/>
      <w:u w:val="single"/>
    </w:rPr>
  </w:style>
  <w:style w:type="paragraph" w:styleId="NormalWeb">
    <w:name w:val="Normal (Web)"/>
    <w:basedOn w:val="Normal"/>
    <w:uiPriority w:val="99"/>
    <w:semiHidden/>
    <w:unhideWhenUsed/>
    <w:rsid w:val="009B0205"/>
    <w:pPr>
      <w:spacing w:before="100" w:beforeAutospacing="1" w:after="100" w:afterAutospacing="1" w:line="240" w:lineRule="auto"/>
    </w:pPr>
    <w:rPr>
      <w:rFonts w:ascii="Times New Roman" w:hAnsi="Times New Roman" w:cs="Times New Roman"/>
      <w:sz w:val="24"/>
      <w:lang w:eastAsia="en-AU"/>
    </w:rPr>
  </w:style>
  <w:style w:type="paragraph" w:styleId="Revision">
    <w:name w:val="Revision"/>
    <w:hidden/>
    <w:uiPriority w:val="99"/>
    <w:semiHidden/>
    <w:rsid w:val="003A2962"/>
    <w:pPr>
      <w:spacing w:after="0" w:line="240" w:lineRule="auto"/>
    </w:pPr>
    <w:rPr>
      <w:rFonts w:ascii="Arial" w:eastAsiaTheme="minorEastAsia" w:hAnsi="Arial"/>
      <w:szCs w:val="24"/>
      <w:lang w:eastAsia="ja-JP"/>
    </w:rPr>
  </w:style>
  <w:style w:type="paragraph" w:customStyle="1" w:styleId="acthead5">
    <w:name w:val="acthead5"/>
    <w:basedOn w:val="Normal"/>
    <w:rsid w:val="006D52C3"/>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charsectno">
    <w:name w:val="charsectno"/>
    <w:basedOn w:val="DefaultParagraphFont"/>
    <w:rsid w:val="006D52C3"/>
  </w:style>
  <w:style w:type="paragraph" w:customStyle="1" w:styleId="subsection">
    <w:name w:val="subsection"/>
    <w:basedOn w:val="Normal"/>
    <w:rsid w:val="006D52C3"/>
    <w:pPr>
      <w:spacing w:before="100" w:beforeAutospacing="1" w:after="100" w:afterAutospacing="1" w:line="240" w:lineRule="auto"/>
    </w:pPr>
    <w:rPr>
      <w:rFonts w:ascii="Times New Roman" w:eastAsia="Times New Roman" w:hAnsi="Times New Roman" w:cs="Times New Roman"/>
      <w:sz w:val="24"/>
      <w:lang w:eastAsia="en-AU"/>
    </w:rPr>
  </w:style>
  <w:style w:type="paragraph" w:customStyle="1" w:styleId="paragraph">
    <w:name w:val="paragraph"/>
    <w:basedOn w:val="Normal"/>
    <w:rsid w:val="006D52C3"/>
    <w:pPr>
      <w:spacing w:before="100" w:beforeAutospacing="1" w:after="100"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5154">
      <w:bodyDiv w:val="1"/>
      <w:marLeft w:val="0"/>
      <w:marRight w:val="0"/>
      <w:marTop w:val="0"/>
      <w:marBottom w:val="0"/>
      <w:divBdr>
        <w:top w:val="none" w:sz="0" w:space="0" w:color="auto"/>
        <w:left w:val="none" w:sz="0" w:space="0" w:color="auto"/>
        <w:bottom w:val="none" w:sz="0" w:space="0" w:color="auto"/>
        <w:right w:val="none" w:sz="0" w:space="0" w:color="auto"/>
      </w:divBdr>
      <w:divsChild>
        <w:div w:id="657466211">
          <w:marLeft w:val="0"/>
          <w:marRight w:val="0"/>
          <w:marTop w:val="0"/>
          <w:marBottom w:val="0"/>
          <w:divBdr>
            <w:top w:val="none" w:sz="0" w:space="0" w:color="auto"/>
            <w:left w:val="none" w:sz="0" w:space="0" w:color="auto"/>
            <w:bottom w:val="none" w:sz="0" w:space="0" w:color="auto"/>
            <w:right w:val="none" w:sz="0" w:space="0" w:color="auto"/>
          </w:divBdr>
          <w:divsChild>
            <w:div w:id="1113479829">
              <w:marLeft w:val="0"/>
              <w:marRight w:val="0"/>
              <w:marTop w:val="0"/>
              <w:marBottom w:val="900"/>
              <w:divBdr>
                <w:top w:val="none" w:sz="0" w:space="0" w:color="auto"/>
                <w:left w:val="none" w:sz="0" w:space="0" w:color="auto"/>
                <w:bottom w:val="none" w:sz="0" w:space="0" w:color="auto"/>
                <w:right w:val="none" w:sz="0" w:space="0" w:color="auto"/>
              </w:divBdr>
              <w:divsChild>
                <w:div w:id="1859467930">
                  <w:marLeft w:val="0"/>
                  <w:marRight w:val="0"/>
                  <w:marTop w:val="0"/>
                  <w:marBottom w:val="0"/>
                  <w:divBdr>
                    <w:top w:val="none" w:sz="0" w:space="0" w:color="auto"/>
                    <w:left w:val="none" w:sz="0" w:space="0" w:color="auto"/>
                    <w:bottom w:val="none" w:sz="0" w:space="0" w:color="auto"/>
                    <w:right w:val="none" w:sz="0" w:space="0" w:color="auto"/>
                  </w:divBdr>
                  <w:divsChild>
                    <w:div w:id="2102725465">
                      <w:marLeft w:val="0"/>
                      <w:marRight w:val="0"/>
                      <w:marTop w:val="0"/>
                      <w:marBottom w:val="0"/>
                      <w:divBdr>
                        <w:top w:val="none" w:sz="0" w:space="0" w:color="auto"/>
                        <w:left w:val="none" w:sz="0" w:space="0" w:color="auto"/>
                        <w:bottom w:val="none" w:sz="0" w:space="0" w:color="auto"/>
                        <w:right w:val="none" w:sz="0" w:space="0" w:color="auto"/>
                      </w:divBdr>
                      <w:divsChild>
                        <w:div w:id="1672297766">
                          <w:marLeft w:val="0"/>
                          <w:marRight w:val="0"/>
                          <w:marTop w:val="0"/>
                          <w:marBottom w:val="0"/>
                          <w:divBdr>
                            <w:top w:val="none" w:sz="0" w:space="0" w:color="auto"/>
                            <w:left w:val="none" w:sz="0" w:space="0" w:color="auto"/>
                            <w:bottom w:val="none" w:sz="0" w:space="0" w:color="auto"/>
                            <w:right w:val="none" w:sz="0" w:space="0" w:color="auto"/>
                          </w:divBdr>
                          <w:divsChild>
                            <w:div w:id="39833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88262">
      <w:bodyDiv w:val="1"/>
      <w:marLeft w:val="0"/>
      <w:marRight w:val="0"/>
      <w:marTop w:val="0"/>
      <w:marBottom w:val="0"/>
      <w:divBdr>
        <w:top w:val="none" w:sz="0" w:space="0" w:color="auto"/>
        <w:left w:val="none" w:sz="0" w:space="0" w:color="auto"/>
        <w:bottom w:val="none" w:sz="0" w:space="0" w:color="auto"/>
        <w:right w:val="none" w:sz="0" w:space="0" w:color="auto"/>
      </w:divBdr>
    </w:div>
    <w:div w:id="618951124">
      <w:bodyDiv w:val="1"/>
      <w:marLeft w:val="0"/>
      <w:marRight w:val="0"/>
      <w:marTop w:val="0"/>
      <w:marBottom w:val="0"/>
      <w:divBdr>
        <w:top w:val="none" w:sz="0" w:space="0" w:color="auto"/>
        <w:left w:val="none" w:sz="0" w:space="0" w:color="auto"/>
        <w:bottom w:val="none" w:sz="0" w:space="0" w:color="auto"/>
        <w:right w:val="none" w:sz="0" w:space="0" w:color="auto"/>
      </w:divBdr>
    </w:div>
    <w:div w:id="1428504723">
      <w:bodyDiv w:val="1"/>
      <w:marLeft w:val="0"/>
      <w:marRight w:val="0"/>
      <w:marTop w:val="0"/>
      <w:marBottom w:val="0"/>
      <w:divBdr>
        <w:top w:val="none" w:sz="0" w:space="0" w:color="auto"/>
        <w:left w:val="none" w:sz="0" w:space="0" w:color="auto"/>
        <w:bottom w:val="none" w:sz="0" w:space="0" w:color="auto"/>
        <w:right w:val="none" w:sz="0" w:space="0" w:color="auto"/>
      </w:divBdr>
    </w:div>
    <w:div w:id="1569921961">
      <w:bodyDiv w:val="1"/>
      <w:marLeft w:val="0"/>
      <w:marRight w:val="0"/>
      <w:marTop w:val="0"/>
      <w:marBottom w:val="0"/>
      <w:divBdr>
        <w:top w:val="none" w:sz="0" w:space="0" w:color="auto"/>
        <w:left w:val="none" w:sz="0" w:space="0" w:color="auto"/>
        <w:bottom w:val="none" w:sz="0" w:space="0" w:color="auto"/>
        <w:right w:val="none" w:sz="0" w:space="0" w:color="auto"/>
      </w:divBdr>
      <w:divsChild>
        <w:div w:id="1563515205">
          <w:marLeft w:val="0"/>
          <w:marRight w:val="0"/>
          <w:marTop w:val="0"/>
          <w:marBottom w:val="0"/>
          <w:divBdr>
            <w:top w:val="none" w:sz="0" w:space="0" w:color="auto"/>
            <w:left w:val="none" w:sz="0" w:space="0" w:color="auto"/>
            <w:bottom w:val="none" w:sz="0" w:space="0" w:color="auto"/>
            <w:right w:val="none" w:sz="0" w:space="0" w:color="auto"/>
          </w:divBdr>
          <w:divsChild>
            <w:div w:id="1979990236">
              <w:marLeft w:val="0"/>
              <w:marRight w:val="0"/>
              <w:marTop w:val="0"/>
              <w:marBottom w:val="0"/>
              <w:divBdr>
                <w:top w:val="none" w:sz="0" w:space="0" w:color="auto"/>
                <w:left w:val="none" w:sz="0" w:space="0" w:color="auto"/>
                <w:bottom w:val="none" w:sz="0" w:space="0" w:color="auto"/>
                <w:right w:val="none" w:sz="0" w:space="0" w:color="auto"/>
              </w:divBdr>
              <w:divsChild>
                <w:div w:id="1662931240">
                  <w:marLeft w:val="0"/>
                  <w:marRight w:val="0"/>
                  <w:marTop w:val="0"/>
                  <w:marBottom w:val="0"/>
                  <w:divBdr>
                    <w:top w:val="none" w:sz="0" w:space="0" w:color="auto"/>
                    <w:left w:val="none" w:sz="0" w:space="0" w:color="auto"/>
                    <w:bottom w:val="none" w:sz="0" w:space="0" w:color="auto"/>
                    <w:right w:val="none" w:sz="0" w:space="0" w:color="auto"/>
                  </w:divBdr>
                  <w:divsChild>
                    <w:div w:id="326371678">
                      <w:marLeft w:val="0"/>
                      <w:marRight w:val="0"/>
                      <w:marTop w:val="0"/>
                      <w:marBottom w:val="0"/>
                      <w:divBdr>
                        <w:top w:val="none" w:sz="0" w:space="0" w:color="auto"/>
                        <w:left w:val="none" w:sz="0" w:space="0" w:color="auto"/>
                        <w:bottom w:val="none" w:sz="0" w:space="0" w:color="auto"/>
                        <w:right w:val="none" w:sz="0" w:space="0" w:color="auto"/>
                      </w:divBdr>
                      <w:divsChild>
                        <w:div w:id="2131509098">
                          <w:marLeft w:val="0"/>
                          <w:marRight w:val="0"/>
                          <w:marTop w:val="0"/>
                          <w:marBottom w:val="0"/>
                          <w:divBdr>
                            <w:top w:val="none" w:sz="0" w:space="0" w:color="auto"/>
                            <w:left w:val="none" w:sz="0" w:space="0" w:color="auto"/>
                            <w:bottom w:val="none" w:sz="0" w:space="0" w:color="auto"/>
                            <w:right w:val="none" w:sz="0" w:space="0" w:color="auto"/>
                          </w:divBdr>
                        </w:div>
                        <w:div w:id="1675644241">
                          <w:marLeft w:val="0"/>
                          <w:marRight w:val="0"/>
                          <w:marTop w:val="0"/>
                          <w:marBottom w:val="0"/>
                          <w:divBdr>
                            <w:top w:val="none" w:sz="0" w:space="0" w:color="auto"/>
                            <w:left w:val="none" w:sz="0" w:space="0" w:color="auto"/>
                            <w:bottom w:val="none" w:sz="0" w:space="0" w:color="auto"/>
                            <w:right w:val="none" w:sz="0" w:space="0" w:color="auto"/>
                          </w:divBdr>
                          <w:divsChild>
                            <w:div w:id="719943224">
                              <w:marLeft w:val="0"/>
                              <w:marRight w:val="0"/>
                              <w:marTop w:val="0"/>
                              <w:marBottom w:val="0"/>
                              <w:divBdr>
                                <w:top w:val="none" w:sz="0" w:space="0" w:color="auto"/>
                                <w:left w:val="none" w:sz="0" w:space="0" w:color="auto"/>
                                <w:bottom w:val="none" w:sz="0" w:space="0" w:color="auto"/>
                                <w:right w:val="none" w:sz="0" w:space="0" w:color="auto"/>
                              </w:divBdr>
                              <w:divsChild>
                                <w:div w:id="382604904">
                                  <w:marLeft w:val="0"/>
                                  <w:marRight w:val="0"/>
                                  <w:marTop w:val="0"/>
                                  <w:marBottom w:val="0"/>
                                  <w:divBdr>
                                    <w:top w:val="none" w:sz="0" w:space="0" w:color="auto"/>
                                    <w:left w:val="none" w:sz="0" w:space="0" w:color="auto"/>
                                    <w:bottom w:val="none" w:sz="0" w:space="0" w:color="auto"/>
                                    <w:right w:val="none" w:sz="0" w:space="0" w:color="auto"/>
                                  </w:divBdr>
                                  <w:divsChild>
                                    <w:div w:id="1819691487">
                                      <w:marLeft w:val="0"/>
                                      <w:marRight w:val="0"/>
                                      <w:marTop w:val="0"/>
                                      <w:marBottom w:val="0"/>
                                      <w:divBdr>
                                        <w:top w:val="none" w:sz="0" w:space="0" w:color="auto"/>
                                        <w:left w:val="none" w:sz="0" w:space="0" w:color="auto"/>
                                        <w:bottom w:val="none" w:sz="0" w:space="0" w:color="auto"/>
                                        <w:right w:val="none" w:sz="0" w:space="0" w:color="auto"/>
                                      </w:divBdr>
                                      <w:divsChild>
                                        <w:div w:id="1110664579">
                                          <w:marLeft w:val="0"/>
                                          <w:marRight w:val="0"/>
                                          <w:marTop w:val="0"/>
                                          <w:marBottom w:val="0"/>
                                          <w:divBdr>
                                            <w:top w:val="none" w:sz="0" w:space="0" w:color="auto"/>
                                            <w:left w:val="none" w:sz="0" w:space="0" w:color="auto"/>
                                            <w:bottom w:val="none" w:sz="0" w:space="0" w:color="auto"/>
                                            <w:right w:val="none" w:sz="0" w:space="0" w:color="auto"/>
                                          </w:divBdr>
                                          <w:divsChild>
                                            <w:div w:id="13489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9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3110">
                  <w:marLeft w:val="0"/>
                  <w:marRight w:val="0"/>
                  <w:marTop w:val="0"/>
                  <w:marBottom w:val="0"/>
                  <w:divBdr>
                    <w:top w:val="none" w:sz="0" w:space="0" w:color="auto"/>
                    <w:left w:val="none" w:sz="0" w:space="0" w:color="auto"/>
                    <w:bottom w:val="none" w:sz="0" w:space="0" w:color="auto"/>
                    <w:right w:val="none" w:sz="0" w:space="0" w:color="auto"/>
                  </w:divBdr>
                  <w:divsChild>
                    <w:div w:id="475798050">
                      <w:marLeft w:val="0"/>
                      <w:marRight w:val="0"/>
                      <w:marTop w:val="0"/>
                      <w:marBottom w:val="0"/>
                      <w:divBdr>
                        <w:top w:val="none" w:sz="0" w:space="0" w:color="auto"/>
                        <w:left w:val="none" w:sz="0" w:space="0" w:color="auto"/>
                        <w:bottom w:val="none" w:sz="0" w:space="0" w:color="auto"/>
                        <w:right w:val="none" w:sz="0" w:space="0" w:color="auto"/>
                      </w:divBdr>
                      <w:divsChild>
                        <w:div w:id="1821338779">
                          <w:marLeft w:val="0"/>
                          <w:marRight w:val="0"/>
                          <w:marTop w:val="0"/>
                          <w:marBottom w:val="0"/>
                          <w:divBdr>
                            <w:top w:val="none" w:sz="0" w:space="0" w:color="auto"/>
                            <w:left w:val="none" w:sz="0" w:space="0" w:color="auto"/>
                            <w:bottom w:val="none" w:sz="0" w:space="0" w:color="auto"/>
                            <w:right w:val="none" w:sz="0" w:space="0" w:color="auto"/>
                          </w:divBdr>
                          <w:divsChild>
                            <w:div w:id="1228149498">
                              <w:marLeft w:val="-4800"/>
                              <w:marRight w:val="0"/>
                              <w:marTop w:val="0"/>
                              <w:marBottom w:val="0"/>
                              <w:divBdr>
                                <w:top w:val="none" w:sz="0" w:space="0" w:color="auto"/>
                                <w:left w:val="none" w:sz="0" w:space="0" w:color="auto"/>
                                <w:bottom w:val="none" w:sz="0" w:space="0" w:color="auto"/>
                                <w:right w:val="none" w:sz="0" w:space="0" w:color="auto"/>
                              </w:divBdr>
                              <w:divsChild>
                                <w:div w:id="642003316">
                                  <w:marLeft w:val="0"/>
                                  <w:marRight w:val="0"/>
                                  <w:marTop w:val="0"/>
                                  <w:marBottom w:val="0"/>
                                  <w:divBdr>
                                    <w:top w:val="none" w:sz="0" w:space="0" w:color="auto"/>
                                    <w:left w:val="none" w:sz="0" w:space="0" w:color="auto"/>
                                    <w:bottom w:val="none" w:sz="0" w:space="0" w:color="auto"/>
                                    <w:right w:val="none" w:sz="0" w:space="0" w:color="auto"/>
                                  </w:divBdr>
                                </w:div>
                              </w:divsChild>
                            </w:div>
                            <w:div w:id="1473788835">
                              <w:marLeft w:val="-4800"/>
                              <w:marRight w:val="0"/>
                              <w:marTop w:val="0"/>
                              <w:marBottom w:val="0"/>
                              <w:divBdr>
                                <w:top w:val="none" w:sz="0" w:space="0" w:color="auto"/>
                                <w:left w:val="none" w:sz="0" w:space="0" w:color="auto"/>
                                <w:bottom w:val="none" w:sz="0" w:space="0" w:color="auto"/>
                                <w:right w:val="none" w:sz="0" w:space="0" w:color="auto"/>
                              </w:divBdr>
                              <w:divsChild>
                                <w:div w:id="540628653">
                                  <w:marLeft w:val="0"/>
                                  <w:marRight w:val="0"/>
                                  <w:marTop w:val="0"/>
                                  <w:marBottom w:val="0"/>
                                  <w:divBdr>
                                    <w:top w:val="none" w:sz="0" w:space="0" w:color="auto"/>
                                    <w:left w:val="none" w:sz="0" w:space="0" w:color="auto"/>
                                    <w:bottom w:val="none" w:sz="0" w:space="0" w:color="auto"/>
                                    <w:right w:val="none" w:sz="0" w:space="0" w:color="auto"/>
                                  </w:divBdr>
                                </w:div>
                              </w:divsChild>
                            </w:div>
                            <w:div w:id="391581032">
                              <w:marLeft w:val="-4800"/>
                              <w:marRight w:val="0"/>
                              <w:marTop w:val="0"/>
                              <w:marBottom w:val="0"/>
                              <w:divBdr>
                                <w:top w:val="none" w:sz="0" w:space="0" w:color="auto"/>
                                <w:left w:val="none" w:sz="0" w:space="0" w:color="auto"/>
                                <w:bottom w:val="none" w:sz="0" w:space="0" w:color="auto"/>
                                <w:right w:val="none" w:sz="0" w:space="0" w:color="auto"/>
                              </w:divBdr>
                              <w:divsChild>
                                <w:div w:id="1843543795">
                                  <w:marLeft w:val="0"/>
                                  <w:marRight w:val="0"/>
                                  <w:marTop w:val="0"/>
                                  <w:marBottom w:val="0"/>
                                  <w:divBdr>
                                    <w:top w:val="none" w:sz="0" w:space="0" w:color="auto"/>
                                    <w:left w:val="none" w:sz="0" w:space="0" w:color="auto"/>
                                    <w:bottom w:val="none" w:sz="0" w:space="0" w:color="auto"/>
                                    <w:right w:val="none" w:sz="0" w:space="0" w:color="auto"/>
                                  </w:divBdr>
                                </w:div>
                              </w:divsChild>
                            </w:div>
                            <w:div w:id="682975795">
                              <w:marLeft w:val="-4800"/>
                              <w:marRight w:val="0"/>
                              <w:marTop w:val="0"/>
                              <w:marBottom w:val="0"/>
                              <w:divBdr>
                                <w:top w:val="none" w:sz="0" w:space="0" w:color="auto"/>
                                <w:left w:val="none" w:sz="0" w:space="0" w:color="auto"/>
                                <w:bottom w:val="none" w:sz="0" w:space="0" w:color="auto"/>
                                <w:right w:val="none" w:sz="0" w:space="0" w:color="auto"/>
                              </w:divBdr>
                              <w:divsChild>
                                <w:div w:id="1813250506">
                                  <w:marLeft w:val="0"/>
                                  <w:marRight w:val="0"/>
                                  <w:marTop w:val="0"/>
                                  <w:marBottom w:val="0"/>
                                  <w:divBdr>
                                    <w:top w:val="none" w:sz="0" w:space="0" w:color="auto"/>
                                    <w:left w:val="none" w:sz="0" w:space="0" w:color="auto"/>
                                    <w:bottom w:val="none" w:sz="0" w:space="0" w:color="auto"/>
                                    <w:right w:val="none" w:sz="0" w:space="0" w:color="auto"/>
                                  </w:divBdr>
                                </w:div>
                              </w:divsChild>
                            </w:div>
                            <w:div w:id="118571673">
                              <w:marLeft w:val="-4800"/>
                              <w:marRight w:val="0"/>
                              <w:marTop w:val="0"/>
                              <w:marBottom w:val="0"/>
                              <w:divBdr>
                                <w:top w:val="none" w:sz="0" w:space="0" w:color="auto"/>
                                <w:left w:val="none" w:sz="0" w:space="0" w:color="auto"/>
                                <w:bottom w:val="none" w:sz="0" w:space="0" w:color="auto"/>
                                <w:right w:val="none" w:sz="0" w:space="0" w:color="auto"/>
                              </w:divBdr>
                              <w:divsChild>
                                <w:div w:id="1716193798">
                                  <w:marLeft w:val="0"/>
                                  <w:marRight w:val="0"/>
                                  <w:marTop w:val="0"/>
                                  <w:marBottom w:val="0"/>
                                  <w:divBdr>
                                    <w:top w:val="none" w:sz="0" w:space="0" w:color="auto"/>
                                    <w:left w:val="none" w:sz="0" w:space="0" w:color="auto"/>
                                    <w:bottom w:val="none" w:sz="0" w:space="0" w:color="auto"/>
                                    <w:right w:val="none" w:sz="0" w:space="0" w:color="auto"/>
                                  </w:divBdr>
                                </w:div>
                              </w:divsChild>
                            </w:div>
                            <w:div w:id="759717328">
                              <w:marLeft w:val="-4800"/>
                              <w:marRight w:val="0"/>
                              <w:marTop w:val="0"/>
                              <w:marBottom w:val="0"/>
                              <w:divBdr>
                                <w:top w:val="none" w:sz="0" w:space="0" w:color="auto"/>
                                <w:left w:val="none" w:sz="0" w:space="0" w:color="auto"/>
                                <w:bottom w:val="none" w:sz="0" w:space="0" w:color="auto"/>
                                <w:right w:val="none" w:sz="0" w:space="0" w:color="auto"/>
                              </w:divBdr>
                              <w:divsChild>
                                <w:div w:id="3193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393301">
                  <w:marLeft w:val="0"/>
                  <w:marRight w:val="0"/>
                  <w:marTop w:val="0"/>
                  <w:marBottom w:val="0"/>
                  <w:divBdr>
                    <w:top w:val="none" w:sz="0" w:space="0" w:color="auto"/>
                    <w:left w:val="none" w:sz="0" w:space="0" w:color="auto"/>
                    <w:bottom w:val="none" w:sz="0" w:space="0" w:color="auto"/>
                    <w:right w:val="none" w:sz="0" w:space="0" w:color="auto"/>
                  </w:divBdr>
                  <w:divsChild>
                    <w:div w:id="1797289519">
                      <w:marLeft w:val="0"/>
                      <w:marRight w:val="0"/>
                      <w:marTop w:val="0"/>
                      <w:marBottom w:val="0"/>
                      <w:divBdr>
                        <w:top w:val="none" w:sz="0" w:space="0" w:color="auto"/>
                        <w:left w:val="none" w:sz="0" w:space="0" w:color="auto"/>
                        <w:bottom w:val="none" w:sz="0" w:space="0" w:color="auto"/>
                        <w:right w:val="none" w:sz="0" w:space="0" w:color="auto"/>
                      </w:divBdr>
                      <w:divsChild>
                        <w:div w:id="420414347">
                          <w:marLeft w:val="0"/>
                          <w:marRight w:val="0"/>
                          <w:marTop w:val="0"/>
                          <w:marBottom w:val="0"/>
                          <w:divBdr>
                            <w:top w:val="none" w:sz="0" w:space="0" w:color="auto"/>
                            <w:left w:val="none" w:sz="0" w:space="0" w:color="auto"/>
                            <w:bottom w:val="none" w:sz="0" w:space="0" w:color="auto"/>
                            <w:right w:val="none" w:sz="0" w:space="0" w:color="auto"/>
                          </w:divBdr>
                          <w:divsChild>
                            <w:div w:id="12381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5591">
                      <w:marLeft w:val="0"/>
                      <w:marRight w:val="0"/>
                      <w:marTop w:val="0"/>
                      <w:marBottom w:val="0"/>
                      <w:divBdr>
                        <w:top w:val="none" w:sz="0" w:space="0" w:color="auto"/>
                        <w:left w:val="none" w:sz="0" w:space="0" w:color="auto"/>
                        <w:bottom w:val="none" w:sz="0" w:space="0" w:color="auto"/>
                        <w:right w:val="none" w:sz="0" w:space="0" w:color="auto"/>
                      </w:divBdr>
                      <w:divsChild>
                        <w:div w:id="96603418">
                          <w:marLeft w:val="0"/>
                          <w:marRight w:val="0"/>
                          <w:marTop w:val="0"/>
                          <w:marBottom w:val="0"/>
                          <w:divBdr>
                            <w:top w:val="none" w:sz="0" w:space="0" w:color="auto"/>
                            <w:left w:val="none" w:sz="0" w:space="0" w:color="auto"/>
                            <w:bottom w:val="none" w:sz="0" w:space="0" w:color="auto"/>
                            <w:right w:val="none" w:sz="0" w:space="0" w:color="auto"/>
                          </w:divBdr>
                        </w:div>
                      </w:divsChild>
                    </w:div>
                    <w:div w:id="1068990257">
                      <w:marLeft w:val="0"/>
                      <w:marRight w:val="0"/>
                      <w:marTop w:val="0"/>
                      <w:marBottom w:val="0"/>
                      <w:divBdr>
                        <w:top w:val="none" w:sz="0" w:space="0" w:color="auto"/>
                        <w:left w:val="none" w:sz="0" w:space="0" w:color="auto"/>
                        <w:bottom w:val="none" w:sz="0" w:space="0" w:color="auto"/>
                        <w:right w:val="none" w:sz="0" w:space="0" w:color="auto"/>
                      </w:divBdr>
                      <w:divsChild>
                        <w:div w:id="785126159">
                          <w:marLeft w:val="0"/>
                          <w:marRight w:val="0"/>
                          <w:marTop w:val="0"/>
                          <w:marBottom w:val="0"/>
                          <w:divBdr>
                            <w:top w:val="none" w:sz="0" w:space="0" w:color="auto"/>
                            <w:left w:val="none" w:sz="0" w:space="0" w:color="auto"/>
                            <w:bottom w:val="none" w:sz="0" w:space="0" w:color="auto"/>
                            <w:right w:val="none" w:sz="0" w:space="0" w:color="auto"/>
                          </w:divBdr>
                          <w:divsChild>
                            <w:div w:id="997076533">
                              <w:marLeft w:val="0"/>
                              <w:marRight w:val="0"/>
                              <w:marTop w:val="0"/>
                              <w:marBottom w:val="0"/>
                              <w:divBdr>
                                <w:top w:val="none" w:sz="0" w:space="0" w:color="auto"/>
                                <w:left w:val="none" w:sz="0" w:space="0" w:color="auto"/>
                                <w:bottom w:val="none" w:sz="0" w:space="0" w:color="auto"/>
                                <w:right w:val="none" w:sz="0" w:space="0" w:color="auto"/>
                              </w:divBdr>
                              <w:divsChild>
                                <w:div w:id="817385731">
                                  <w:marLeft w:val="0"/>
                                  <w:marRight w:val="0"/>
                                  <w:marTop w:val="0"/>
                                  <w:marBottom w:val="0"/>
                                  <w:divBdr>
                                    <w:top w:val="none" w:sz="0" w:space="0" w:color="auto"/>
                                    <w:left w:val="none" w:sz="0" w:space="0" w:color="auto"/>
                                    <w:bottom w:val="none" w:sz="0" w:space="0" w:color="auto"/>
                                    <w:right w:val="none" w:sz="0" w:space="0" w:color="auto"/>
                                  </w:divBdr>
                                  <w:divsChild>
                                    <w:div w:id="1221597384">
                                      <w:marLeft w:val="0"/>
                                      <w:marRight w:val="0"/>
                                      <w:marTop w:val="0"/>
                                      <w:marBottom w:val="225"/>
                                      <w:divBdr>
                                        <w:top w:val="none" w:sz="0" w:space="0" w:color="auto"/>
                                        <w:left w:val="none" w:sz="0" w:space="0" w:color="auto"/>
                                        <w:bottom w:val="none" w:sz="0" w:space="0" w:color="auto"/>
                                        <w:right w:val="none" w:sz="0" w:space="0" w:color="auto"/>
                                      </w:divBdr>
                                    </w:div>
                                  </w:divsChild>
                                </w:div>
                                <w:div w:id="755244718">
                                  <w:marLeft w:val="0"/>
                                  <w:marRight w:val="0"/>
                                  <w:marTop w:val="0"/>
                                  <w:marBottom w:val="0"/>
                                  <w:divBdr>
                                    <w:top w:val="none" w:sz="0" w:space="0" w:color="auto"/>
                                    <w:left w:val="none" w:sz="0" w:space="0" w:color="auto"/>
                                    <w:bottom w:val="none" w:sz="0" w:space="0" w:color="auto"/>
                                    <w:right w:val="none" w:sz="0" w:space="0" w:color="auto"/>
                                  </w:divBdr>
                                  <w:divsChild>
                                    <w:div w:id="2043169006">
                                      <w:marLeft w:val="0"/>
                                      <w:marRight w:val="0"/>
                                      <w:marTop w:val="0"/>
                                      <w:marBottom w:val="0"/>
                                      <w:divBdr>
                                        <w:top w:val="none" w:sz="0" w:space="0" w:color="auto"/>
                                        <w:left w:val="none" w:sz="0" w:space="0" w:color="auto"/>
                                        <w:bottom w:val="none" w:sz="0" w:space="0" w:color="auto"/>
                                        <w:right w:val="none" w:sz="0" w:space="0" w:color="auto"/>
                                      </w:divBdr>
                                    </w:div>
                                    <w:div w:id="1865897207">
                                      <w:marLeft w:val="0"/>
                                      <w:marRight w:val="0"/>
                                      <w:marTop w:val="0"/>
                                      <w:marBottom w:val="0"/>
                                      <w:divBdr>
                                        <w:top w:val="none" w:sz="0" w:space="0" w:color="auto"/>
                                        <w:left w:val="none" w:sz="0" w:space="0" w:color="auto"/>
                                        <w:bottom w:val="none" w:sz="0" w:space="0" w:color="auto"/>
                                        <w:right w:val="none" w:sz="0" w:space="0" w:color="auto"/>
                                      </w:divBdr>
                                    </w:div>
                                  </w:divsChild>
                                </w:div>
                                <w:div w:id="1010841100">
                                  <w:marLeft w:val="0"/>
                                  <w:marRight w:val="0"/>
                                  <w:marTop w:val="0"/>
                                  <w:marBottom w:val="0"/>
                                  <w:divBdr>
                                    <w:top w:val="none" w:sz="0" w:space="0" w:color="auto"/>
                                    <w:left w:val="none" w:sz="0" w:space="0" w:color="auto"/>
                                    <w:bottom w:val="none" w:sz="0" w:space="0" w:color="auto"/>
                                    <w:right w:val="none" w:sz="0" w:space="0" w:color="auto"/>
                                  </w:divBdr>
                                  <w:divsChild>
                                    <w:div w:id="38476070">
                                      <w:marLeft w:val="0"/>
                                      <w:marRight w:val="0"/>
                                      <w:marTop w:val="0"/>
                                      <w:marBottom w:val="0"/>
                                      <w:divBdr>
                                        <w:top w:val="none" w:sz="0" w:space="0" w:color="auto"/>
                                        <w:left w:val="none" w:sz="0" w:space="0" w:color="auto"/>
                                        <w:bottom w:val="none" w:sz="0" w:space="0" w:color="auto"/>
                                        <w:right w:val="none" w:sz="0" w:space="0" w:color="auto"/>
                                      </w:divBdr>
                                    </w:div>
                                    <w:div w:id="1736275764">
                                      <w:marLeft w:val="0"/>
                                      <w:marRight w:val="0"/>
                                      <w:marTop w:val="0"/>
                                      <w:marBottom w:val="0"/>
                                      <w:divBdr>
                                        <w:top w:val="none" w:sz="0" w:space="0" w:color="auto"/>
                                        <w:left w:val="none" w:sz="0" w:space="0" w:color="auto"/>
                                        <w:bottom w:val="none" w:sz="0" w:space="0" w:color="auto"/>
                                        <w:right w:val="none" w:sz="0" w:space="0" w:color="auto"/>
                                      </w:divBdr>
                                    </w:div>
                                  </w:divsChild>
                                </w:div>
                                <w:div w:id="2107649901">
                                  <w:marLeft w:val="0"/>
                                  <w:marRight w:val="0"/>
                                  <w:marTop w:val="0"/>
                                  <w:marBottom w:val="0"/>
                                  <w:divBdr>
                                    <w:top w:val="none" w:sz="0" w:space="0" w:color="auto"/>
                                    <w:left w:val="none" w:sz="0" w:space="0" w:color="auto"/>
                                    <w:bottom w:val="none" w:sz="0" w:space="0" w:color="auto"/>
                                    <w:right w:val="none" w:sz="0" w:space="0" w:color="auto"/>
                                  </w:divBdr>
                                </w:div>
                                <w:div w:id="195168935">
                                  <w:marLeft w:val="0"/>
                                  <w:marRight w:val="0"/>
                                  <w:marTop w:val="0"/>
                                  <w:marBottom w:val="0"/>
                                  <w:divBdr>
                                    <w:top w:val="none" w:sz="0" w:space="0" w:color="auto"/>
                                    <w:left w:val="none" w:sz="0" w:space="0" w:color="auto"/>
                                    <w:bottom w:val="none" w:sz="0" w:space="0" w:color="auto"/>
                                    <w:right w:val="none" w:sz="0" w:space="0" w:color="auto"/>
                                  </w:divBdr>
                                  <w:divsChild>
                                    <w:div w:id="381829839">
                                      <w:marLeft w:val="0"/>
                                      <w:marRight w:val="0"/>
                                      <w:marTop w:val="0"/>
                                      <w:marBottom w:val="0"/>
                                      <w:divBdr>
                                        <w:top w:val="none" w:sz="0" w:space="0" w:color="auto"/>
                                        <w:left w:val="none" w:sz="0" w:space="0" w:color="auto"/>
                                        <w:bottom w:val="none" w:sz="0" w:space="0" w:color="auto"/>
                                        <w:right w:val="none" w:sz="0" w:space="0" w:color="auto"/>
                                      </w:divBdr>
                                      <w:divsChild>
                                        <w:div w:id="1914506745">
                                          <w:marLeft w:val="0"/>
                                          <w:marRight w:val="0"/>
                                          <w:marTop w:val="0"/>
                                          <w:marBottom w:val="0"/>
                                          <w:divBdr>
                                            <w:top w:val="none" w:sz="0" w:space="0" w:color="auto"/>
                                            <w:left w:val="none" w:sz="0" w:space="0" w:color="auto"/>
                                            <w:bottom w:val="none" w:sz="0" w:space="0" w:color="auto"/>
                                            <w:right w:val="none" w:sz="0" w:space="0" w:color="auto"/>
                                          </w:divBdr>
                                          <w:divsChild>
                                            <w:div w:id="779225390">
                                              <w:marLeft w:val="0"/>
                                              <w:marRight w:val="0"/>
                                              <w:marTop w:val="0"/>
                                              <w:marBottom w:val="0"/>
                                              <w:divBdr>
                                                <w:top w:val="none" w:sz="0" w:space="0" w:color="auto"/>
                                                <w:left w:val="none" w:sz="0" w:space="0" w:color="auto"/>
                                                <w:bottom w:val="none" w:sz="0" w:space="0" w:color="auto"/>
                                                <w:right w:val="none" w:sz="0" w:space="0" w:color="auto"/>
                                              </w:divBdr>
                                              <w:divsChild>
                                                <w:div w:id="16658548">
                                                  <w:marLeft w:val="0"/>
                                                  <w:marRight w:val="0"/>
                                                  <w:marTop w:val="0"/>
                                                  <w:marBottom w:val="0"/>
                                                  <w:divBdr>
                                                    <w:top w:val="none" w:sz="0" w:space="0" w:color="auto"/>
                                                    <w:left w:val="none" w:sz="0" w:space="0" w:color="auto"/>
                                                    <w:bottom w:val="none" w:sz="0" w:space="0" w:color="auto"/>
                                                    <w:right w:val="none" w:sz="0" w:space="0" w:color="auto"/>
                                                  </w:divBdr>
                                                </w:div>
                                                <w:div w:id="2030644075">
                                                  <w:marLeft w:val="0"/>
                                                  <w:marRight w:val="0"/>
                                                  <w:marTop w:val="0"/>
                                                  <w:marBottom w:val="0"/>
                                                  <w:divBdr>
                                                    <w:top w:val="none" w:sz="0" w:space="0" w:color="auto"/>
                                                    <w:left w:val="none" w:sz="0" w:space="0" w:color="auto"/>
                                                    <w:bottom w:val="none" w:sz="0" w:space="0" w:color="auto"/>
                                                    <w:right w:val="none" w:sz="0" w:space="0" w:color="auto"/>
                                                  </w:divBdr>
                                                </w:div>
                                              </w:divsChild>
                                            </w:div>
                                            <w:div w:id="1969386260">
                                              <w:marLeft w:val="0"/>
                                              <w:marRight w:val="0"/>
                                              <w:marTop w:val="0"/>
                                              <w:marBottom w:val="0"/>
                                              <w:divBdr>
                                                <w:top w:val="none" w:sz="0" w:space="0" w:color="auto"/>
                                                <w:left w:val="none" w:sz="0" w:space="0" w:color="auto"/>
                                                <w:bottom w:val="none" w:sz="0" w:space="0" w:color="auto"/>
                                                <w:right w:val="none" w:sz="0" w:space="0" w:color="auto"/>
                                              </w:divBdr>
                                              <w:divsChild>
                                                <w:div w:id="596717831">
                                                  <w:marLeft w:val="0"/>
                                                  <w:marRight w:val="0"/>
                                                  <w:marTop w:val="0"/>
                                                  <w:marBottom w:val="0"/>
                                                  <w:divBdr>
                                                    <w:top w:val="none" w:sz="0" w:space="0" w:color="auto"/>
                                                    <w:left w:val="none" w:sz="0" w:space="0" w:color="auto"/>
                                                    <w:bottom w:val="none" w:sz="0" w:space="0" w:color="auto"/>
                                                    <w:right w:val="none" w:sz="0" w:space="0" w:color="auto"/>
                                                  </w:divBdr>
                                                  <w:divsChild>
                                                    <w:div w:id="1924873985">
                                                      <w:marLeft w:val="0"/>
                                                      <w:marRight w:val="0"/>
                                                      <w:marTop w:val="0"/>
                                                      <w:marBottom w:val="0"/>
                                                      <w:divBdr>
                                                        <w:top w:val="none" w:sz="0" w:space="0" w:color="auto"/>
                                                        <w:left w:val="none" w:sz="0" w:space="0" w:color="auto"/>
                                                        <w:bottom w:val="none" w:sz="0" w:space="0" w:color="auto"/>
                                                        <w:right w:val="none" w:sz="0" w:space="0" w:color="auto"/>
                                                      </w:divBdr>
                                                      <w:divsChild>
                                                        <w:div w:id="894196338">
                                                          <w:marLeft w:val="0"/>
                                                          <w:marRight w:val="0"/>
                                                          <w:marTop w:val="0"/>
                                                          <w:marBottom w:val="0"/>
                                                          <w:divBdr>
                                                            <w:top w:val="none" w:sz="0" w:space="0" w:color="auto"/>
                                                            <w:left w:val="none" w:sz="0" w:space="0" w:color="auto"/>
                                                            <w:bottom w:val="none" w:sz="0" w:space="0" w:color="auto"/>
                                                            <w:right w:val="none" w:sz="0" w:space="0" w:color="auto"/>
                                                          </w:divBdr>
                                                          <w:divsChild>
                                                            <w:div w:id="852689462">
                                                              <w:marLeft w:val="0"/>
                                                              <w:marRight w:val="0"/>
                                                              <w:marTop w:val="0"/>
                                                              <w:marBottom w:val="0"/>
                                                              <w:divBdr>
                                                                <w:top w:val="none" w:sz="0" w:space="0" w:color="auto"/>
                                                                <w:left w:val="none" w:sz="0" w:space="0" w:color="auto"/>
                                                                <w:bottom w:val="none" w:sz="0" w:space="0" w:color="auto"/>
                                                                <w:right w:val="none" w:sz="0" w:space="0" w:color="auto"/>
                                                              </w:divBdr>
                                                              <w:divsChild>
                                                                <w:div w:id="1122307690">
                                                                  <w:marLeft w:val="0"/>
                                                                  <w:marRight w:val="0"/>
                                                                  <w:marTop w:val="0"/>
                                                                  <w:marBottom w:val="0"/>
                                                                  <w:divBdr>
                                                                    <w:top w:val="none" w:sz="0" w:space="0" w:color="auto"/>
                                                                    <w:left w:val="none" w:sz="0" w:space="0" w:color="auto"/>
                                                                    <w:bottom w:val="none" w:sz="0" w:space="0" w:color="auto"/>
                                                                    <w:right w:val="none" w:sz="0" w:space="0" w:color="auto"/>
                                                                  </w:divBdr>
                                                                  <w:divsChild>
                                                                    <w:div w:id="1015687610">
                                                                      <w:marLeft w:val="0"/>
                                                                      <w:marRight w:val="0"/>
                                                                      <w:marTop w:val="0"/>
                                                                      <w:marBottom w:val="0"/>
                                                                      <w:divBdr>
                                                                        <w:top w:val="none" w:sz="0" w:space="0" w:color="auto"/>
                                                                        <w:left w:val="none" w:sz="0" w:space="0" w:color="auto"/>
                                                                        <w:bottom w:val="none" w:sz="0" w:space="0" w:color="auto"/>
                                                                        <w:right w:val="none" w:sz="0" w:space="0" w:color="auto"/>
                                                                      </w:divBdr>
                                                                    </w:div>
                                                                    <w:div w:id="1340619791">
                                                                      <w:marLeft w:val="0"/>
                                                                      <w:marRight w:val="0"/>
                                                                      <w:marTop w:val="0"/>
                                                                      <w:marBottom w:val="0"/>
                                                                      <w:divBdr>
                                                                        <w:top w:val="none" w:sz="0" w:space="0" w:color="auto"/>
                                                                        <w:left w:val="none" w:sz="0" w:space="0" w:color="auto"/>
                                                                        <w:bottom w:val="none" w:sz="0" w:space="0" w:color="auto"/>
                                                                        <w:right w:val="none" w:sz="0" w:space="0" w:color="auto"/>
                                                                      </w:divBdr>
                                                                    </w:div>
                                                                    <w:div w:id="2141730308">
                                                                      <w:marLeft w:val="0"/>
                                                                      <w:marRight w:val="0"/>
                                                                      <w:marTop w:val="0"/>
                                                                      <w:marBottom w:val="0"/>
                                                                      <w:divBdr>
                                                                        <w:top w:val="none" w:sz="0" w:space="0" w:color="auto"/>
                                                                        <w:left w:val="none" w:sz="0" w:space="0" w:color="auto"/>
                                                                        <w:bottom w:val="none" w:sz="0" w:space="0" w:color="auto"/>
                                                                        <w:right w:val="none" w:sz="0" w:space="0" w:color="auto"/>
                                                                      </w:divBdr>
                                                                    </w:div>
                                                                  </w:divsChild>
                                                                </w:div>
                                                                <w:div w:id="356974963">
                                                                  <w:marLeft w:val="0"/>
                                                                  <w:marRight w:val="0"/>
                                                                  <w:marTop w:val="0"/>
                                                                  <w:marBottom w:val="0"/>
                                                                  <w:divBdr>
                                                                    <w:top w:val="none" w:sz="0" w:space="0" w:color="auto"/>
                                                                    <w:left w:val="none" w:sz="0" w:space="0" w:color="auto"/>
                                                                    <w:bottom w:val="none" w:sz="0" w:space="0" w:color="auto"/>
                                                                    <w:right w:val="none" w:sz="0" w:space="0" w:color="auto"/>
                                                                  </w:divBdr>
                                                                  <w:divsChild>
                                                                    <w:div w:id="578946316">
                                                                      <w:marLeft w:val="0"/>
                                                                      <w:marRight w:val="0"/>
                                                                      <w:marTop w:val="0"/>
                                                                      <w:marBottom w:val="0"/>
                                                                      <w:divBdr>
                                                                        <w:top w:val="none" w:sz="0" w:space="0" w:color="auto"/>
                                                                        <w:left w:val="none" w:sz="0" w:space="0" w:color="auto"/>
                                                                        <w:bottom w:val="none" w:sz="0" w:space="0" w:color="auto"/>
                                                                        <w:right w:val="none" w:sz="0" w:space="0" w:color="auto"/>
                                                                      </w:divBdr>
                                                                    </w:div>
                                                                    <w:div w:id="139620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3465">
                                                              <w:marLeft w:val="0"/>
                                                              <w:marRight w:val="0"/>
                                                              <w:marTop w:val="0"/>
                                                              <w:marBottom w:val="0"/>
                                                              <w:divBdr>
                                                                <w:top w:val="none" w:sz="0" w:space="0" w:color="auto"/>
                                                                <w:left w:val="none" w:sz="0" w:space="0" w:color="auto"/>
                                                                <w:bottom w:val="none" w:sz="0" w:space="0" w:color="auto"/>
                                                                <w:right w:val="none" w:sz="0" w:space="0" w:color="auto"/>
                                                              </w:divBdr>
                                                              <w:divsChild>
                                                                <w:div w:id="134760270">
                                                                  <w:marLeft w:val="0"/>
                                                                  <w:marRight w:val="0"/>
                                                                  <w:marTop w:val="0"/>
                                                                  <w:marBottom w:val="0"/>
                                                                  <w:divBdr>
                                                                    <w:top w:val="none" w:sz="0" w:space="0" w:color="auto"/>
                                                                    <w:left w:val="none" w:sz="0" w:space="0" w:color="auto"/>
                                                                    <w:bottom w:val="none" w:sz="0" w:space="0" w:color="auto"/>
                                                                    <w:right w:val="none" w:sz="0" w:space="0" w:color="auto"/>
                                                                  </w:divBdr>
                                                                  <w:divsChild>
                                                                    <w:div w:id="369191101">
                                                                      <w:marLeft w:val="0"/>
                                                                      <w:marRight w:val="0"/>
                                                                      <w:marTop w:val="0"/>
                                                                      <w:marBottom w:val="0"/>
                                                                      <w:divBdr>
                                                                        <w:top w:val="none" w:sz="0" w:space="0" w:color="auto"/>
                                                                        <w:left w:val="none" w:sz="0" w:space="0" w:color="auto"/>
                                                                        <w:bottom w:val="none" w:sz="0" w:space="0" w:color="auto"/>
                                                                        <w:right w:val="none" w:sz="0" w:space="0" w:color="auto"/>
                                                                      </w:divBdr>
                                                                    </w:div>
                                                                    <w:div w:id="1499268176">
                                                                      <w:marLeft w:val="0"/>
                                                                      <w:marRight w:val="0"/>
                                                                      <w:marTop w:val="0"/>
                                                                      <w:marBottom w:val="0"/>
                                                                      <w:divBdr>
                                                                        <w:top w:val="none" w:sz="0" w:space="0" w:color="auto"/>
                                                                        <w:left w:val="none" w:sz="0" w:space="0" w:color="auto"/>
                                                                        <w:bottom w:val="none" w:sz="0" w:space="0" w:color="auto"/>
                                                                        <w:right w:val="none" w:sz="0" w:space="0" w:color="auto"/>
                                                                      </w:divBdr>
                                                                    </w:div>
                                                                  </w:divsChild>
                                                                </w:div>
                                                                <w:div w:id="320618279">
                                                                  <w:marLeft w:val="0"/>
                                                                  <w:marRight w:val="0"/>
                                                                  <w:marTop w:val="0"/>
                                                                  <w:marBottom w:val="0"/>
                                                                  <w:divBdr>
                                                                    <w:top w:val="none" w:sz="0" w:space="0" w:color="auto"/>
                                                                    <w:left w:val="none" w:sz="0" w:space="0" w:color="auto"/>
                                                                    <w:bottom w:val="none" w:sz="0" w:space="0" w:color="auto"/>
                                                                    <w:right w:val="none" w:sz="0" w:space="0" w:color="auto"/>
                                                                  </w:divBdr>
                                                                  <w:divsChild>
                                                                    <w:div w:id="445002253">
                                                                      <w:marLeft w:val="0"/>
                                                                      <w:marRight w:val="0"/>
                                                                      <w:marTop w:val="0"/>
                                                                      <w:marBottom w:val="0"/>
                                                                      <w:divBdr>
                                                                        <w:top w:val="none" w:sz="0" w:space="0" w:color="auto"/>
                                                                        <w:left w:val="none" w:sz="0" w:space="0" w:color="auto"/>
                                                                        <w:bottom w:val="none" w:sz="0" w:space="0" w:color="auto"/>
                                                                        <w:right w:val="none" w:sz="0" w:space="0" w:color="auto"/>
                                                                      </w:divBdr>
                                                                    </w:div>
                                                                    <w:div w:id="1018971645">
                                                                      <w:marLeft w:val="0"/>
                                                                      <w:marRight w:val="0"/>
                                                                      <w:marTop w:val="0"/>
                                                                      <w:marBottom w:val="0"/>
                                                                      <w:divBdr>
                                                                        <w:top w:val="none" w:sz="0" w:space="0" w:color="auto"/>
                                                                        <w:left w:val="none" w:sz="0" w:space="0" w:color="auto"/>
                                                                        <w:bottom w:val="none" w:sz="0" w:space="0" w:color="auto"/>
                                                                        <w:right w:val="none" w:sz="0" w:space="0" w:color="auto"/>
                                                                      </w:divBdr>
                                                                      <w:divsChild>
                                                                        <w:div w:id="854155030">
                                                                          <w:marLeft w:val="0"/>
                                                                          <w:marRight w:val="0"/>
                                                                          <w:marTop w:val="0"/>
                                                                          <w:marBottom w:val="0"/>
                                                                          <w:divBdr>
                                                                            <w:top w:val="none" w:sz="0" w:space="0" w:color="auto"/>
                                                                            <w:left w:val="none" w:sz="0" w:space="0" w:color="auto"/>
                                                                            <w:bottom w:val="none" w:sz="0" w:space="0" w:color="auto"/>
                                                                            <w:right w:val="none" w:sz="0" w:space="0" w:color="auto"/>
                                                                          </w:divBdr>
                                                                        </w:div>
                                                                        <w:div w:id="2146923235">
                                                                          <w:marLeft w:val="0"/>
                                                                          <w:marRight w:val="0"/>
                                                                          <w:marTop w:val="0"/>
                                                                          <w:marBottom w:val="0"/>
                                                                          <w:divBdr>
                                                                            <w:top w:val="none" w:sz="0" w:space="0" w:color="auto"/>
                                                                            <w:left w:val="none" w:sz="0" w:space="0" w:color="auto"/>
                                                                            <w:bottom w:val="none" w:sz="0" w:space="0" w:color="auto"/>
                                                                            <w:right w:val="none" w:sz="0" w:space="0" w:color="auto"/>
                                                                          </w:divBdr>
                                                                        </w:div>
                                                                        <w:div w:id="478885926">
                                                                          <w:marLeft w:val="0"/>
                                                                          <w:marRight w:val="0"/>
                                                                          <w:marTop w:val="0"/>
                                                                          <w:marBottom w:val="0"/>
                                                                          <w:divBdr>
                                                                            <w:top w:val="none" w:sz="0" w:space="0" w:color="auto"/>
                                                                            <w:left w:val="none" w:sz="0" w:space="0" w:color="auto"/>
                                                                            <w:bottom w:val="none" w:sz="0" w:space="0" w:color="auto"/>
                                                                            <w:right w:val="none" w:sz="0" w:space="0" w:color="auto"/>
                                                                          </w:divBdr>
                                                                        </w:div>
                                                                        <w:div w:id="379398342">
                                                                          <w:marLeft w:val="0"/>
                                                                          <w:marRight w:val="0"/>
                                                                          <w:marTop w:val="0"/>
                                                                          <w:marBottom w:val="0"/>
                                                                          <w:divBdr>
                                                                            <w:top w:val="none" w:sz="0" w:space="0" w:color="auto"/>
                                                                            <w:left w:val="none" w:sz="0" w:space="0" w:color="auto"/>
                                                                            <w:bottom w:val="none" w:sz="0" w:space="0" w:color="auto"/>
                                                                            <w:right w:val="none" w:sz="0" w:space="0" w:color="auto"/>
                                                                          </w:divBdr>
                                                                        </w:div>
                                                                      </w:divsChild>
                                                                    </w:div>
                                                                    <w:div w:id="9450230">
                                                                      <w:marLeft w:val="0"/>
                                                                      <w:marRight w:val="0"/>
                                                                      <w:marTop w:val="0"/>
                                                                      <w:marBottom w:val="0"/>
                                                                      <w:divBdr>
                                                                        <w:top w:val="none" w:sz="0" w:space="0" w:color="auto"/>
                                                                        <w:left w:val="none" w:sz="0" w:space="0" w:color="auto"/>
                                                                        <w:bottom w:val="none" w:sz="0" w:space="0" w:color="auto"/>
                                                                        <w:right w:val="none" w:sz="0" w:space="0" w:color="auto"/>
                                                                      </w:divBdr>
                                                                      <w:divsChild>
                                                                        <w:div w:id="1960336672">
                                                                          <w:marLeft w:val="0"/>
                                                                          <w:marRight w:val="0"/>
                                                                          <w:marTop w:val="0"/>
                                                                          <w:marBottom w:val="0"/>
                                                                          <w:divBdr>
                                                                            <w:top w:val="none" w:sz="0" w:space="0" w:color="auto"/>
                                                                            <w:left w:val="none" w:sz="0" w:space="0" w:color="auto"/>
                                                                            <w:bottom w:val="none" w:sz="0" w:space="0" w:color="auto"/>
                                                                            <w:right w:val="none" w:sz="0" w:space="0" w:color="auto"/>
                                                                          </w:divBdr>
                                                                        </w:div>
                                                                        <w:div w:id="1729068141">
                                                                          <w:marLeft w:val="0"/>
                                                                          <w:marRight w:val="0"/>
                                                                          <w:marTop w:val="0"/>
                                                                          <w:marBottom w:val="0"/>
                                                                          <w:divBdr>
                                                                            <w:top w:val="none" w:sz="0" w:space="0" w:color="auto"/>
                                                                            <w:left w:val="none" w:sz="0" w:space="0" w:color="auto"/>
                                                                            <w:bottom w:val="none" w:sz="0" w:space="0" w:color="auto"/>
                                                                            <w:right w:val="none" w:sz="0" w:space="0" w:color="auto"/>
                                                                          </w:divBdr>
                                                                        </w:div>
                                                                        <w:div w:id="23540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3390">
                                                                  <w:marLeft w:val="0"/>
                                                                  <w:marRight w:val="0"/>
                                                                  <w:marTop w:val="0"/>
                                                                  <w:marBottom w:val="0"/>
                                                                  <w:divBdr>
                                                                    <w:top w:val="none" w:sz="0" w:space="0" w:color="auto"/>
                                                                    <w:left w:val="none" w:sz="0" w:space="0" w:color="auto"/>
                                                                    <w:bottom w:val="none" w:sz="0" w:space="0" w:color="auto"/>
                                                                    <w:right w:val="none" w:sz="0" w:space="0" w:color="auto"/>
                                                                  </w:divBdr>
                                                                  <w:divsChild>
                                                                    <w:div w:id="1732195611">
                                                                      <w:marLeft w:val="0"/>
                                                                      <w:marRight w:val="0"/>
                                                                      <w:marTop w:val="0"/>
                                                                      <w:marBottom w:val="0"/>
                                                                      <w:divBdr>
                                                                        <w:top w:val="none" w:sz="0" w:space="0" w:color="auto"/>
                                                                        <w:left w:val="none" w:sz="0" w:space="0" w:color="auto"/>
                                                                        <w:bottom w:val="none" w:sz="0" w:space="0" w:color="auto"/>
                                                                        <w:right w:val="none" w:sz="0" w:space="0" w:color="auto"/>
                                                                      </w:divBdr>
                                                                    </w:div>
                                                                    <w:div w:id="1784614311">
                                                                      <w:marLeft w:val="0"/>
                                                                      <w:marRight w:val="0"/>
                                                                      <w:marTop w:val="0"/>
                                                                      <w:marBottom w:val="0"/>
                                                                      <w:divBdr>
                                                                        <w:top w:val="none" w:sz="0" w:space="0" w:color="auto"/>
                                                                        <w:left w:val="none" w:sz="0" w:space="0" w:color="auto"/>
                                                                        <w:bottom w:val="none" w:sz="0" w:space="0" w:color="auto"/>
                                                                        <w:right w:val="none" w:sz="0" w:space="0" w:color="auto"/>
                                                                      </w:divBdr>
                                                                    </w:div>
                                                                    <w:div w:id="1132287209">
                                                                      <w:marLeft w:val="0"/>
                                                                      <w:marRight w:val="0"/>
                                                                      <w:marTop w:val="0"/>
                                                                      <w:marBottom w:val="0"/>
                                                                      <w:divBdr>
                                                                        <w:top w:val="none" w:sz="0" w:space="0" w:color="auto"/>
                                                                        <w:left w:val="none" w:sz="0" w:space="0" w:color="auto"/>
                                                                        <w:bottom w:val="none" w:sz="0" w:space="0" w:color="auto"/>
                                                                        <w:right w:val="none" w:sz="0" w:space="0" w:color="auto"/>
                                                                      </w:divBdr>
                                                                    </w:div>
                                                                    <w:div w:id="132136574">
                                                                      <w:marLeft w:val="0"/>
                                                                      <w:marRight w:val="0"/>
                                                                      <w:marTop w:val="0"/>
                                                                      <w:marBottom w:val="0"/>
                                                                      <w:divBdr>
                                                                        <w:top w:val="none" w:sz="0" w:space="0" w:color="auto"/>
                                                                        <w:left w:val="none" w:sz="0" w:space="0" w:color="auto"/>
                                                                        <w:bottom w:val="none" w:sz="0" w:space="0" w:color="auto"/>
                                                                        <w:right w:val="none" w:sz="0" w:space="0" w:color="auto"/>
                                                                      </w:divBdr>
                                                                    </w:div>
                                                                    <w:div w:id="1531259622">
                                                                      <w:marLeft w:val="0"/>
                                                                      <w:marRight w:val="0"/>
                                                                      <w:marTop w:val="0"/>
                                                                      <w:marBottom w:val="0"/>
                                                                      <w:divBdr>
                                                                        <w:top w:val="none" w:sz="0" w:space="0" w:color="auto"/>
                                                                        <w:left w:val="none" w:sz="0" w:space="0" w:color="auto"/>
                                                                        <w:bottom w:val="none" w:sz="0" w:space="0" w:color="auto"/>
                                                                        <w:right w:val="none" w:sz="0" w:space="0" w:color="auto"/>
                                                                      </w:divBdr>
                                                                    </w:div>
                                                                    <w:div w:id="794758754">
                                                                      <w:marLeft w:val="0"/>
                                                                      <w:marRight w:val="0"/>
                                                                      <w:marTop w:val="0"/>
                                                                      <w:marBottom w:val="0"/>
                                                                      <w:divBdr>
                                                                        <w:top w:val="none" w:sz="0" w:space="0" w:color="auto"/>
                                                                        <w:left w:val="none" w:sz="0" w:space="0" w:color="auto"/>
                                                                        <w:bottom w:val="none" w:sz="0" w:space="0" w:color="auto"/>
                                                                        <w:right w:val="none" w:sz="0" w:space="0" w:color="auto"/>
                                                                      </w:divBdr>
                                                                    </w:div>
                                                                    <w:div w:id="2088068268">
                                                                      <w:marLeft w:val="0"/>
                                                                      <w:marRight w:val="0"/>
                                                                      <w:marTop w:val="0"/>
                                                                      <w:marBottom w:val="0"/>
                                                                      <w:divBdr>
                                                                        <w:top w:val="none" w:sz="0" w:space="0" w:color="auto"/>
                                                                        <w:left w:val="none" w:sz="0" w:space="0" w:color="auto"/>
                                                                        <w:bottom w:val="none" w:sz="0" w:space="0" w:color="auto"/>
                                                                        <w:right w:val="none" w:sz="0" w:space="0" w:color="auto"/>
                                                                      </w:divBdr>
                                                                    </w:div>
                                                                  </w:divsChild>
                                                                </w:div>
                                                                <w:div w:id="1676302063">
                                                                  <w:marLeft w:val="0"/>
                                                                  <w:marRight w:val="0"/>
                                                                  <w:marTop w:val="0"/>
                                                                  <w:marBottom w:val="0"/>
                                                                  <w:divBdr>
                                                                    <w:top w:val="none" w:sz="0" w:space="0" w:color="auto"/>
                                                                    <w:left w:val="none" w:sz="0" w:space="0" w:color="auto"/>
                                                                    <w:bottom w:val="none" w:sz="0" w:space="0" w:color="auto"/>
                                                                    <w:right w:val="none" w:sz="0" w:space="0" w:color="auto"/>
                                                                  </w:divBdr>
                                                                  <w:divsChild>
                                                                    <w:div w:id="1262495399">
                                                                      <w:marLeft w:val="0"/>
                                                                      <w:marRight w:val="0"/>
                                                                      <w:marTop w:val="0"/>
                                                                      <w:marBottom w:val="0"/>
                                                                      <w:divBdr>
                                                                        <w:top w:val="none" w:sz="0" w:space="0" w:color="auto"/>
                                                                        <w:left w:val="none" w:sz="0" w:space="0" w:color="auto"/>
                                                                        <w:bottom w:val="none" w:sz="0" w:space="0" w:color="auto"/>
                                                                        <w:right w:val="none" w:sz="0" w:space="0" w:color="auto"/>
                                                                      </w:divBdr>
                                                                    </w:div>
                                                                    <w:div w:id="935751090">
                                                                      <w:marLeft w:val="0"/>
                                                                      <w:marRight w:val="0"/>
                                                                      <w:marTop w:val="0"/>
                                                                      <w:marBottom w:val="0"/>
                                                                      <w:divBdr>
                                                                        <w:top w:val="none" w:sz="0" w:space="0" w:color="auto"/>
                                                                        <w:left w:val="none" w:sz="0" w:space="0" w:color="auto"/>
                                                                        <w:bottom w:val="none" w:sz="0" w:space="0" w:color="auto"/>
                                                                        <w:right w:val="none" w:sz="0" w:space="0" w:color="auto"/>
                                                                      </w:divBdr>
                                                                    </w:div>
                                                                    <w:div w:id="265770881">
                                                                      <w:marLeft w:val="0"/>
                                                                      <w:marRight w:val="0"/>
                                                                      <w:marTop w:val="0"/>
                                                                      <w:marBottom w:val="0"/>
                                                                      <w:divBdr>
                                                                        <w:top w:val="none" w:sz="0" w:space="0" w:color="auto"/>
                                                                        <w:left w:val="none" w:sz="0" w:space="0" w:color="auto"/>
                                                                        <w:bottom w:val="none" w:sz="0" w:space="0" w:color="auto"/>
                                                                        <w:right w:val="none" w:sz="0" w:space="0" w:color="auto"/>
                                                                      </w:divBdr>
                                                                    </w:div>
                                                                    <w:div w:id="233316761">
                                                                      <w:marLeft w:val="0"/>
                                                                      <w:marRight w:val="0"/>
                                                                      <w:marTop w:val="0"/>
                                                                      <w:marBottom w:val="0"/>
                                                                      <w:divBdr>
                                                                        <w:top w:val="none" w:sz="0" w:space="0" w:color="auto"/>
                                                                        <w:left w:val="none" w:sz="0" w:space="0" w:color="auto"/>
                                                                        <w:bottom w:val="none" w:sz="0" w:space="0" w:color="auto"/>
                                                                        <w:right w:val="none" w:sz="0" w:space="0" w:color="auto"/>
                                                                      </w:divBdr>
                                                                    </w:div>
                                                                    <w:div w:id="385954388">
                                                                      <w:marLeft w:val="0"/>
                                                                      <w:marRight w:val="0"/>
                                                                      <w:marTop w:val="0"/>
                                                                      <w:marBottom w:val="0"/>
                                                                      <w:divBdr>
                                                                        <w:top w:val="none" w:sz="0" w:space="0" w:color="auto"/>
                                                                        <w:left w:val="none" w:sz="0" w:space="0" w:color="auto"/>
                                                                        <w:bottom w:val="none" w:sz="0" w:space="0" w:color="auto"/>
                                                                        <w:right w:val="none" w:sz="0" w:space="0" w:color="auto"/>
                                                                      </w:divBdr>
                                                                    </w:div>
                                                                    <w:div w:id="1339887605">
                                                                      <w:marLeft w:val="0"/>
                                                                      <w:marRight w:val="0"/>
                                                                      <w:marTop w:val="0"/>
                                                                      <w:marBottom w:val="0"/>
                                                                      <w:divBdr>
                                                                        <w:top w:val="none" w:sz="0" w:space="0" w:color="auto"/>
                                                                        <w:left w:val="none" w:sz="0" w:space="0" w:color="auto"/>
                                                                        <w:bottom w:val="none" w:sz="0" w:space="0" w:color="auto"/>
                                                                        <w:right w:val="none" w:sz="0" w:space="0" w:color="auto"/>
                                                                      </w:divBdr>
                                                                    </w:div>
                                                                    <w:div w:id="1502038046">
                                                                      <w:marLeft w:val="0"/>
                                                                      <w:marRight w:val="0"/>
                                                                      <w:marTop w:val="0"/>
                                                                      <w:marBottom w:val="0"/>
                                                                      <w:divBdr>
                                                                        <w:top w:val="none" w:sz="0" w:space="0" w:color="auto"/>
                                                                        <w:left w:val="none" w:sz="0" w:space="0" w:color="auto"/>
                                                                        <w:bottom w:val="none" w:sz="0" w:space="0" w:color="auto"/>
                                                                        <w:right w:val="none" w:sz="0" w:space="0" w:color="auto"/>
                                                                      </w:divBdr>
                                                                    </w:div>
                                                                    <w:div w:id="1600405180">
                                                                      <w:marLeft w:val="0"/>
                                                                      <w:marRight w:val="0"/>
                                                                      <w:marTop w:val="0"/>
                                                                      <w:marBottom w:val="0"/>
                                                                      <w:divBdr>
                                                                        <w:top w:val="none" w:sz="0" w:space="0" w:color="auto"/>
                                                                        <w:left w:val="none" w:sz="0" w:space="0" w:color="auto"/>
                                                                        <w:bottom w:val="none" w:sz="0" w:space="0" w:color="auto"/>
                                                                        <w:right w:val="none" w:sz="0" w:space="0" w:color="auto"/>
                                                                      </w:divBdr>
                                                                      <w:divsChild>
                                                                        <w:div w:id="289822806">
                                                                          <w:marLeft w:val="0"/>
                                                                          <w:marRight w:val="0"/>
                                                                          <w:marTop w:val="0"/>
                                                                          <w:marBottom w:val="0"/>
                                                                          <w:divBdr>
                                                                            <w:top w:val="none" w:sz="0" w:space="0" w:color="auto"/>
                                                                            <w:left w:val="none" w:sz="0" w:space="0" w:color="auto"/>
                                                                            <w:bottom w:val="none" w:sz="0" w:space="0" w:color="auto"/>
                                                                            <w:right w:val="none" w:sz="0" w:space="0" w:color="auto"/>
                                                                          </w:divBdr>
                                                                        </w:div>
                                                                        <w:div w:id="1938903522">
                                                                          <w:marLeft w:val="0"/>
                                                                          <w:marRight w:val="0"/>
                                                                          <w:marTop w:val="0"/>
                                                                          <w:marBottom w:val="0"/>
                                                                          <w:divBdr>
                                                                            <w:top w:val="none" w:sz="0" w:space="0" w:color="auto"/>
                                                                            <w:left w:val="none" w:sz="0" w:space="0" w:color="auto"/>
                                                                            <w:bottom w:val="none" w:sz="0" w:space="0" w:color="auto"/>
                                                                            <w:right w:val="none" w:sz="0" w:space="0" w:color="auto"/>
                                                                          </w:divBdr>
                                                                        </w:div>
                                                                      </w:divsChild>
                                                                    </w:div>
                                                                    <w:div w:id="71046331">
                                                                      <w:marLeft w:val="0"/>
                                                                      <w:marRight w:val="0"/>
                                                                      <w:marTop w:val="0"/>
                                                                      <w:marBottom w:val="0"/>
                                                                      <w:divBdr>
                                                                        <w:top w:val="none" w:sz="0" w:space="0" w:color="auto"/>
                                                                        <w:left w:val="none" w:sz="0" w:space="0" w:color="auto"/>
                                                                        <w:bottom w:val="none" w:sz="0" w:space="0" w:color="auto"/>
                                                                        <w:right w:val="none" w:sz="0" w:space="0" w:color="auto"/>
                                                                      </w:divBdr>
                                                                    </w:div>
                                                                  </w:divsChild>
                                                                </w:div>
                                                                <w:div w:id="508445170">
                                                                  <w:marLeft w:val="0"/>
                                                                  <w:marRight w:val="0"/>
                                                                  <w:marTop w:val="0"/>
                                                                  <w:marBottom w:val="0"/>
                                                                  <w:divBdr>
                                                                    <w:top w:val="none" w:sz="0" w:space="0" w:color="auto"/>
                                                                    <w:left w:val="none" w:sz="0" w:space="0" w:color="auto"/>
                                                                    <w:bottom w:val="none" w:sz="0" w:space="0" w:color="auto"/>
                                                                    <w:right w:val="none" w:sz="0" w:space="0" w:color="auto"/>
                                                                  </w:divBdr>
                                                                  <w:divsChild>
                                                                    <w:div w:id="507598711">
                                                                      <w:marLeft w:val="0"/>
                                                                      <w:marRight w:val="0"/>
                                                                      <w:marTop w:val="0"/>
                                                                      <w:marBottom w:val="0"/>
                                                                      <w:divBdr>
                                                                        <w:top w:val="none" w:sz="0" w:space="0" w:color="auto"/>
                                                                        <w:left w:val="none" w:sz="0" w:space="0" w:color="auto"/>
                                                                        <w:bottom w:val="none" w:sz="0" w:space="0" w:color="auto"/>
                                                                        <w:right w:val="none" w:sz="0" w:space="0" w:color="auto"/>
                                                                      </w:divBdr>
                                                                    </w:div>
                                                                    <w:div w:id="1852406881">
                                                                      <w:marLeft w:val="0"/>
                                                                      <w:marRight w:val="0"/>
                                                                      <w:marTop w:val="0"/>
                                                                      <w:marBottom w:val="0"/>
                                                                      <w:divBdr>
                                                                        <w:top w:val="none" w:sz="0" w:space="0" w:color="auto"/>
                                                                        <w:left w:val="none" w:sz="0" w:space="0" w:color="auto"/>
                                                                        <w:bottom w:val="none" w:sz="0" w:space="0" w:color="auto"/>
                                                                        <w:right w:val="none" w:sz="0" w:space="0" w:color="auto"/>
                                                                      </w:divBdr>
                                                                    </w:div>
                                                                    <w:div w:id="268703313">
                                                                      <w:marLeft w:val="0"/>
                                                                      <w:marRight w:val="0"/>
                                                                      <w:marTop w:val="0"/>
                                                                      <w:marBottom w:val="0"/>
                                                                      <w:divBdr>
                                                                        <w:top w:val="none" w:sz="0" w:space="0" w:color="auto"/>
                                                                        <w:left w:val="none" w:sz="0" w:space="0" w:color="auto"/>
                                                                        <w:bottom w:val="none" w:sz="0" w:space="0" w:color="auto"/>
                                                                        <w:right w:val="none" w:sz="0" w:space="0" w:color="auto"/>
                                                                      </w:divBdr>
                                                                    </w:div>
                                                                  </w:divsChild>
                                                                </w:div>
                                                                <w:div w:id="63453593">
                                                                  <w:marLeft w:val="0"/>
                                                                  <w:marRight w:val="0"/>
                                                                  <w:marTop w:val="0"/>
                                                                  <w:marBottom w:val="0"/>
                                                                  <w:divBdr>
                                                                    <w:top w:val="none" w:sz="0" w:space="0" w:color="auto"/>
                                                                    <w:left w:val="none" w:sz="0" w:space="0" w:color="auto"/>
                                                                    <w:bottom w:val="none" w:sz="0" w:space="0" w:color="auto"/>
                                                                    <w:right w:val="none" w:sz="0" w:space="0" w:color="auto"/>
                                                                  </w:divBdr>
                                                                  <w:divsChild>
                                                                    <w:div w:id="701975711">
                                                                      <w:marLeft w:val="0"/>
                                                                      <w:marRight w:val="0"/>
                                                                      <w:marTop w:val="0"/>
                                                                      <w:marBottom w:val="0"/>
                                                                      <w:divBdr>
                                                                        <w:top w:val="none" w:sz="0" w:space="0" w:color="auto"/>
                                                                        <w:left w:val="none" w:sz="0" w:space="0" w:color="auto"/>
                                                                        <w:bottom w:val="none" w:sz="0" w:space="0" w:color="auto"/>
                                                                        <w:right w:val="none" w:sz="0" w:space="0" w:color="auto"/>
                                                                      </w:divBdr>
                                                                    </w:div>
                                                                    <w:div w:id="1463495960">
                                                                      <w:marLeft w:val="0"/>
                                                                      <w:marRight w:val="0"/>
                                                                      <w:marTop w:val="0"/>
                                                                      <w:marBottom w:val="0"/>
                                                                      <w:divBdr>
                                                                        <w:top w:val="none" w:sz="0" w:space="0" w:color="auto"/>
                                                                        <w:left w:val="none" w:sz="0" w:space="0" w:color="auto"/>
                                                                        <w:bottom w:val="none" w:sz="0" w:space="0" w:color="auto"/>
                                                                        <w:right w:val="none" w:sz="0" w:space="0" w:color="auto"/>
                                                                      </w:divBdr>
                                                                    </w:div>
                                                                  </w:divsChild>
                                                                </w:div>
                                                                <w:div w:id="648242722">
                                                                  <w:marLeft w:val="0"/>
                                                                  <w:marRight w:val="0"/>
                                                                  <w:marTop w:val="0"/>
                                                                  <w:marBottom w:val="0"/>
                                                                  <w:divBdr>
                                                                    <w:top w:val="none" w:sz="0" w:space="0" w:color="auto"/>
                                                                    <w:left w:val="none" w:sz="0" w:space="0" w:color="auto"/>
                                                                    <w:bottom w:val="none" w:sz="0" w:space="0" w:color="auto"/>
                                                                    <w:right w:val="none" w:sz="0" w:space="0" w:color="auto"/>
                                                                  </w:divBdr>
                                                                  <w:divsChild>
                                                                    <w:div w:id="380253610">
                                                                      <w:marLeft w:val="0"/>
                                                                      <w:marRight w:val="0"/>
                                                                      <w:marTop w:val="0"/>
                                                                      <w:marBottom w:val="0"/>
                                                                      <w:divBdr>
                                                                        <w:top w:val="none" w:sz="0" w:space="0" w:color="auto"/>
                                                                        <w:left w:val="none" w:sz="0" w:space="0" w:color="auto"/>
                                                                        <w:bottom w:val="none" w:sz="0" w:space="0" w:color="auto"/>
                                                                        <w:right w:val="none" w:sz="0" w:space="0" w:color="auto"/>
                                                                      </w:divBdr>
                                                                    </w:div>
                                                                    <w:div w:id="838035198">
                                                                      <w:marLeft w:val="0"/>
                                                                      <w:marRight w:val="0"/>
                                                                      <w:marTop w:val="0"/>
                                                                      <w:marBottom w:val="0"/>
                                                                      <w:divBdr>
                                                                        <w:top w:val="none" w:sz="0" w:space="0" w:color="auto"/>
                                                                        <w:left w:val="none" w:sz="0" w:space="0" w:color="auto"/>
                                                                        <w:bottom w:val="none" w:sz="0" w:space="0" w:color="auto"/>
                                                                        <w:right w:val="none" w:sz="0" w:space="0" w:color="auto"/>
                                                                      </w:divBdr>
                                                                      <w:divsChild>
                                                                        <w:div w:id="944577241">
                                                                          <w:marLeft w:val="0"/>
                                                                          <w:marRight w:val="0"/>
                                                                          <w:marTop w:val="0"/>
                                                                          <w:marBottom w:val="0"/>
                                                                          <w:divBdr>
                                                                            <w:top w:val="none" w:sz="0" w:space="0" w:color="auto"/>
                                                                            <w:left w:val="none" w:sz="0" w:space="0" w:color="auto"/>
                                                                            <w:bottom w:val="none" w:sz="0" w:space="0" w:color="auto"/>
                                                                            <w:right w:val="none" w:sz="0" w:space="0" w:color="auto"/>
                                                                          </w:divBdr>
                                                                        </w:div>
                                                                        <w:div w:id="1034815573">
                                                                          <w:marLeft w:val="0"/>
                                                                          <w:marRight w:val="0"/>
                                                                          <w:marTop w:val="0"/>
                                                                          <w:marBottom w:val="0"/>
                                                                          <w:divBdr>
                                                                            <w:top w:val="none" w:sz="0" w:space="0" w:color="auto"/>
                                                                            <w:left w:val="none" w:sz="0" w:space="0" w:color="auto"/>
                                                                            <w:bottom w:val="none" w:sz="0" w:space="0" w:color="auto"/>
                                                                            <w:right w:val="none" w:sz="0" w:space="0" w:color="auto"/>
                                                                          </w:divBdr>
                                                                        </w:div>
                                                                      </w:divsChild>
                                                                    </w:div>
                                                                    <w:div w:id="4081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43009">
                                                              <w:marLeft w:val="0"/>
                                                              <w:marRight w:val="0"/>
                                                              <w:marTop w:val="0"/>
                                                              <w:marBottom w:val="0"/>
                                                              <w:divBdr>
                                                                <w:top w:val="none" w:sz="0" w:space="0" w:color="auto"/>
                                                                <w:left w:val="none" w:sz="0" w:space="0" w:color="auto"/>
                                                                <w:bottom w:val="none" w:sz="0" w:space="0" w:color="auto"/>
                                                                <w:right w:val="none" w:sz="0" w:space="0" w:color="auto"/>
                                                              </w:divBdr>
                                                              <w:divsChild>
                                                                <w:div w:id="1705713733">
                                                                  <w:marLeft w:val="0"/>
                                                                  <w:marRight w:val="0"/>
                                                                  <w:marTop w:val="0"/>
                                                                  <w:marBottom w:val="0"/>
                                                                  <w:divBdr>
                                                                    <w:top w:val="none" w:sz="0" w:space="0" w:color="auto"/>
                                                                    <w:left w:val="none" w:sz="0" w:space="0" w:color="auto"/>
                                                                    <w:bottom w:val="none" w:sz="0" w:space="0" w:color="auto"/>
                                                                    <w:right w:val="none" w:sz="0" w:space="0" w:color="auto"/>
                                                                  </w:divBdr>
                                                                  <w:divsChild>
                                                                    <w:div w:id="877352851">
                                                                      <w:marLeft w:val="0"/>
                                                                      <w:marRight w:val="0"/>
                                                                      <w:marTop w:val="0"/>
                                                                      <w:marBottom w:val="0"/>
                                                                      <w:divBdr>
                                                                        <w:top w:val="none" w:sz="0" w:space="0" w:color="auto"/>
                                                                        <w:left w:val="none" w:sz="0" w:space="0" w:color="auto"/>
                                                                        <w:bottom w:val="none" w:sz="0" w:space="0" w:color="auto"/>
                                                                        <w:right w:val="none" w:sz="0" w:space="0" w:color="auto"/>
                                                                      </w:divBdr>
                                                                    </w:div>
                                                                    <w:div w:id="281231707">
                                                                      <w:marLeft w:val="0"/>
                                                                      <w:marRight w:val="0"/>
                                                                      <w:marTop w:val="0"/>
                                                                      <w:marBottom w:val="0"/>
                                                                      <w:divBdr>
                                                                        <w:top w:val="none" w:sz="0" w:space="0" w:color="auto"/>
                                                                        <w:left w:val="none" w:sz="0" w:space="0" w:color="auto"/>
                                                                        <w:bottom w:val="none" w:sz="0" w:space="0" w:color="auto"/>
                                                                        <w:right w:val="none" w:sz="0" w:space="0" w:color="auto"/>
                                                                      </w:divBdr>
                                                                    </w:div>
                                                                    <w:div w:id="1130787470">
                                                                      <w:marLeft w:val="0"/>
                                                                      <w:marRight w:val="0"/>
                                                                      <w:marTop w:val="0"/>
                                                                      <w:marBottom w:val="0"/>
                                                                      <w:divBdr>
                                                                        <w:top w:val="none" w:sz="0" w:space="0" w:color="auto"/>
                                                                        <w:left w:val="none" w:sz="0" w:space="0" w:color="auto"/>
                                                                        <w:bottom w:val="none" w:sz="0" w:space="0" w:color="auto"/>
                                                                        <w:right w:val="none" w:sz="0" w:space="0" w:color="auto"/>
                                                                      </w:divBdr>
                                                                    </w:div>
                                                                  </w:divsChild>
                                                                </w:div>
                                                                <w:div w:id="1806921510">
                                                                  <w:marLeft w:val="0"/>
                                                                  <w:marRight w:val="0"/>
                                                                  <w:marTop w:val="0"/>
                                                                  <w:marBottom w:val="0"/>
                                                                  <w:divBdr>
                                                                    <w:top w:val="none" w:sz="0" w:space="0" w:color="auto"/>
                                                                    <w:left w:val="none" w:sz="0" w:space="0" w:color="auto"/>
                                                                    <w:bottom w:val="none" w:sz="0" w:space="0" w:color="auto"/>
                                                                    <w:right w:val="none" w:sz="0" w:space="0" w:color="auto"/>
                                                                  </w:divBdr>
                                                                  <w:divsChild>
                                                                    <w:div w:id="593172253">
                                                                      <w:marLeft w:val="0"/>
                                                                      <w:marRight w:val="0"/>
                                                                      <w:marTop w:val="0"/>
                                                                      <w:marBottom w:val="0"/>
                                                                      <w:divBdr>
                                                                        <w:top w:val="none" w:sz="0" w:space="0" w:color="auto"/>
                                                                        <w:left w:val="none" w:sz="0" w:space="0" w:color="auto"/>
                                                                        <w:bottom w:val="none" w:sz="0" w:space="0" w:color="auto"/>
                                                                        <w:right w:val="none" w:sz="0" w:space="0" w:color="auto"/>
                                                                      </w:divBdr>
                                                                    </w:div>
                                                                    <w:div w:id="1426076025">
                                                                      <w:marLeft w:val="0"/>
                                                                      <w:marRight w:val="0"/>
                                                                      <w:marTop w:val="0"/>
                                                                      <w:marBottom w:val="0"/>
                                                                      <w:divBdr>
                                                                        <w:top w:val="none" w:sz="0" w:space="0" w:color="auto"/>
                                                                        <w:left w:val="none" w:sz="0" w:space="0" w:color="auto"/>
                                                                        <w:bottom w:val="none" w:sz="0" w:space="0" w:color="auto"/>
                                                                        <w:right w:val="none" w:sz="0" w:space="0" w:color="auto"/>
                                                                      </w:divBdr>
                                                                    </w:div>
                                                                    <w:div w:id="212195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56342">
                                                              <w:marLeft w:val="0"/>
                                                              <w:marRight w:val="0"/>
                                                              <w:marTop w:val="0"/>
                                                              <w:marBottom w:val="0"/>
                                                              <w:divBdr>
                                                                <w:top w:val="none" w:sz="0" w:space="0" w:color="auto"/>
                                                                <w:left w:val="none" w:sz="0" w:space="0" w:color="auto"/>
                                                                <w:bottom w:val="none" w:sz="0" w:space="0" w:color="auto"/>
                                                                <w:right w:val="none" w:sz="0" w:space="0" w:color="auto"/>
                                                              </w:divBdr>
                                                              <w:divsChild>
                                                                <w:div w:id="286200654">
                                                                  <w:marLeft w:val="0"/>
                                                                  <w:marRight w:val="0"/>
                                                                  <w:marTop w:val="0"/>
                                                                  <w:marBottom w:val="0"/>
                                                                  <w:divBdr>
                                                                    <w:top w:val="none" w:sz="0" w:space="0" w:color="auto"/>
                                                                    <w:left w:val="none" w:sz="0" w:space="0" w:color="auto"/>
                                                                    <w:bottom w:val="none" w:sz="0" w:space="0" w:color="auto"/>
                                                                    <w:right w:val="none" w:sz="0" w:space="0" w:color="auto"/>
                                                                  </w:divBdr>
                                                                  <w:divsChild>
                                                                    <w:div w:id="1889219859">
                                                                      <w:marLeft w:val="0"/>
                                                                      <w:marRight w:val="0"/>
                                                                      <w:marTop w:val="0"/>
                                                                      <w:marBottom w:val="0"/>
                                                                      <w:divBdr>
                                                                        <w:top w:val="none" w:sz="0" w:space="0" w:color="auto"/>
                                                                        <w:left w:val="none" w:sz="0" w:space="0" w:color="auto"/>
                                                                        <w:bottom w:val="none" w:sz="0" w:space="0" w:color="auto"/>
                                                                        <w:right w:val="none" w:sz="0" w:space="0" w:color="auto"/>
                                                                      </w:divBdr>
                                                                    </w:div>
                                                                    <w:div w:id="1329283147">
                                                                      <w:marLeft w:val="0"/>
                                                                      <w:marRight w:val="0"/>
                                                                      <w:marTop w:val="0"/>
                                                                      <w:marBottom w:val="0"/>
                                                                      <w:divBdr>
                                                                        <w:top w:val="none" w:sz="0" w:space="0" w:color="auto"/>
                                                                        <w:left w:val="none" w:sz="0" w:space="0" w:color="auto"/>
                                                                        <w:bottom w:val="none" w:sz="0" w:space="0" w:color="auto"/>
                                                                        <w:right w:val="none" w:sz="0" w:space="0" w:color="auto"/>
                                                                      </w:divBdr>
                                                                    </w:div>
                                                                  </w:divsChild>
                                                                </w:div>
                                                                <w:div w:id="1262490966">
                                                                  <w:marLeft w:val="0"/>
                                                                  <w:marRight w:val="0"/>
                                                                  <w:marTop w:val="0"/>
                                                                  <w:marBottom w:val="0"/>
                                                                  <w:divBdr>
                                                                    <w:top w:val="none" w:sz="0" w:space="0" w:color="auto"/>
                                                                    <w:left w:val="none" w:sz="0" w:space="0" w:color="auto"/>
                                                                    <w:bottom w:val="none" w:sz="0" w:space="0" w:color="auto"/>
                                                                    <w:right w:val="none" w:sz="0" w:space="0" w:color="auto"/>
                                                                  </w:divBdr>
                                                                  <w:divsChild>
                                                                    <w:div w:id="715010680">
                                                                      <w:marLeft w:val="0"/>
                                                                      <w:marRight w:val="0"/>
                                                                      <w:marTop w:val="0"/>
                                                                      <w:marBottom w:val="0"/>
                                                                      <w:divBdr>
                                                                        <w:top w:val="none" w:sz="0" w:space="0" w:color="auto"/>
                                                                        <w:left w:val="none" w:sz="0" w:space="0" w:color="auto"/>
                                                                        <w:bottom w:val="none" w:sz="0" w:space="0" w:color="auto"/>
                                                                        <w:right w:val="none" w:sz="0" w:space="0" w:color="auto"/>
                                                                      </w:divBdr>
                                                                    </w:div>
                                                                    <w:div w:id="1482652766">
                                                                      <w:marLeft w:val="0"/>
                                                                      <w:marRight w:val="0"/>
                                                                      <w:marTop w:val="0"/>
                                                                      <w:marBottom w:val="0"/>
                                                                      <w:divBdr>
                                                                        <w:top w:val="none" w:sz="0" w:space="0" w:color="auto"/>
                                                                        <w:left w:val="none" w:sz="0" w:space="0" w:color="auto"/>
                                                                        <w:bottom w:val="none" w:sz="0" w:space="0" w:color="auto"/>
                                                                        <w:right w:val="none" w:sz="0" w:space="0" w:color="auto"/>
                                                                      </w:divBdr>
                                                                    </w:div>
                                                                  </w:divsChild>
                                                                </w:div>
                                                                <w:div w:id="1477651365">
                                                                  <w:marLeft w:val="0"/>
                                                                  <w:marRight w:val="0"/>
                                                                  <w:marTop w:val="0"/>
                                                                  <w:marBottom w:val="0"/>
                                                                  <w:divBdr>
                                                                    <w:top w:val="none" w:sz="0" w:space="0" w:color="auto"/>
                                                                    <w:left w:val="none" w:sz="0" w:space="0" w:color="auto"/>
                                                                    <w:bottom w:val="none" w:sz="0" w:space="0" w:color="auto"/>
                                                                    <w:right w:val="none" w:sz="0" w:space="0" w:color="auto"/>
                                                                  </w:divBdr>
                                                                  <w:divsChild>
                                                                    <w:div w:id="625770187">
                                                                      <w:marLeft w:val="0"/>
                                                                      <w:marRight w:val="0"/>
                                                                      <w:marTop w:val="0"/>
                                                                      <w:marBottom w:val="0"/>
                                                                      <w:divBdr>
                                                                        <w:top w:val="none" w:sz="0" w:space="0" w:color="auto"/>
                                                                        <w:left w:val="none" w:sz="0" w:space="0" w:color="auto"/>
                                                                        <w:bottom w:val="none" w:sz="0" w:space="0" w:color="auto"/>
                                                                        <w:right w:val="none" w:sz="0" w:space="0" w:color="auto"/>
                                                                      </w:divBdr>
                                                                    </w:div>
                                                                    <w:div w:id="15261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0418968">
                                          <w:marLeft w:val="0"/>
                                          <w:marRight w:val="0"/>
                                          <w:marTop w:val="0"/>
                                          <w:marBottom w:val="0"/>
                                          <w:divBdr>
                                            <w:top w:val="none" w:sz="0" w:space="0" w:color="auto"/>
                                            <w:left w:val="none" w:sz="0" w:space="0" w:color="auto"/>
                                            <w:bottom w:val="none" w:sz="0" w:space="0" w:color="auto"/>
                                            <w:right w:val="none" w:sz="0" w:space="0" w:color="auto"/>
                                          </w:divBdr>
                                          <w:divsChild>
                                            <w:div w:id="391316731">
                                              <w:marLeft w:val="0"/>
                                              <w:marRight w:val="0"/>
                                              <w:marTop w:val="0"/>
                                              <w:marBottom w:val="0"/>
                                              <w:divBdr>
                                                <w:top w:val="none" w:sz="0" w:space="0" w:color="auto"/>
                                                <w:left w:val="none" w:sz="0" w:space="0" w:color="auto"/>
                                                <w:bottom w:val="none" w:sz="0" w:space="0" w:color="auto"/>
                                                <w:right w:val="none" w:sz="0" w:space="0" w:color="auto"/>
                                              </w:divBdr>
                                            </w:div>
                                            <w:div w:id="3961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903037">
                      <w:marLeft w:val="0"/>
                      <w:marRight w:val="0"/>
                      <w:marTop w:val="0"/>
                      <w:marBottom w:val="0"/>
                      <w:divBdr>
                        <w:top w:val="none" w:sz="0" w:space="0" w:color="auto"/>
                        <w:left w:val="none" w:sz="0" w:space="0" w:color="auto"/>
                        <w:bottom w:val="none" w:sz="0" w:space="0" w:color="auto"/>
                        <w:right w:val="none" w:sz="0" w:space="0" w:color="auto"/>
                      </w:divBdr>
                      <w:divsChild>
                        <w:div w:id="1956326789">
                          <w:marLeft w:val="150"/>
                          <w:marRight w:val="150"/>
                          <w:marTop w:val="0"/>
                          <w:marBottom w:val="0"/>
                          <w:divBdr>
                            <w:top w:val="none" w:sz="0" w:space="0" w:color="auto"/>
                            <w:left w:val="none" w:sz="0" w:space="0" w:color="auto"/>
                            <w:bottom w:val="none" w:sz="0" w:space="0" w:color="auto"/>
                            <w:right w:val="none" w:sz="0" w:space="0" w:color="auto"/>
                          </w:divBdr>
                          <w:divsChild>
                            <w:div w:id="280841564">
                              <w:marLeft w:val="0"/>
                              <w:marRight w:val="0"/>
                              <w:marTop w:val="0"/>
                              <w:marBottom w:val="0"/>
                              <w:divBdr>
                                <w:top w:val="none" w:sz="0" w:space="0" w:color="auto"/>
                                <w:left w:val="none" w:sz="0" w:space="0" w:color="auto"/>
                                <w:bottom w:val="none" w:sz="0" w:space="0" w:color="auto"/>
                                <w:right w:val="none" w:sz="0" w:space="0" w:color="auto"/>
                              </w:divBdr>
                              <w:divsChild>
                                <w:div w:id="443042988">
                                  <w:marLeft w:val="0"/>
                                  <w:marRight w:val="0"/>
                                  <w:marTop w:val="0"/>
                                  <w:marBottom w:val="0"/>
                                  <w:divBdr>
                                    <w:top w:val="none" w:sz="0" w:space="0" w:color="auto"/>
                                    <w:left w:val="none" w:sz="0" w:space="0" w:color="auto"/>
                                    <w:bottom w:val="none" w:sz="0" w:space="0" w:color="auto"/>
                                    <w:right w:val="none" w:sz="0" w:space="0" w:color="auto"/>
                                  </w:divBdr>
                                  <w:divsChild>
                                    <w:div w:id="1091699112">
                                      <w:marLeft w:val="0"/>
                                      <w:marRight w:val="0"/>
                                      <w:marTop w:val="0"/>
                                      <w:marBottom w:val="0"/>
                                      <w:divBdr>
                                        <w:top w:val="none" w:sz="0" w:space="0" w:color="auto"/>
                                        <w:left w:val="none" w:sz="0" w:space="0" w:color="auto"/>
                                        <w:bottom w:val="none" w:sz="0" w:space="0" w:color="auto"/>
                                        <w:right w:val="none" w:sz="0" w:space="0" w:color="auto"/>
                                      </w:divBdr>
                                      <w:divsChild>
                                        <w:div w:id="690958691">
                                          <w:marLeft w:val="0"/>
                                          <w:marRight w:val="0"/>
                                          <w:marTop w:val="0"/>
                                          <w:marBottom w:val="0"/>
                                          <w:divBdr>
                                            <w:top w:val="none" w:sz="0" w:space="0" w:color="auto"/>
                                            <w:left w:val="none" w:sz="0" w:space="0" w:color="auto"/>
                                            <w:bottom w:val="none" w:sz="0" w:space="0" w:color="auto"/>
                                            <w:right w:val="none" w:sz="0" w:space="0" w:color="auto"/>
                                          </w:divBdr>
                                          <w:divsChild>
                                            <w:div w:id="4233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143444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57232259">
          <w:marLeft w:val="0"/>
          <w:marRight w:val="0"/>
          <w:marTop w:val="0"/>
          <w:marBottom w:val="0"/>
          <w:divBdr>
            <w:top w:val="none" w:sz="0" w:space="0" w:color="auto"/>
            <w:left w:val="none" w:sz="0" w:space="0" w:color="auto"/>
            <w:bottom w:val="none" w:sz="0" w:space="0" w:color="auto"/>
            <w:right w:val="none" w:sz="0" w:space="0" w:color="auto"/>
          </w:divBdr>
          <w:divsChild>
            <w:div w:id="563836984">
              <w:marLeft w:val="0"/>
              <w:marRight w:val="0"/>
              <w:marTop w:val="150"/>
              <w:marBottom w:val="0"/>
              <w:divBdr>
                <w:top w:val="none" w:sz="0" w:space="0" w:color="auto"/>
                <w:left w:val="none" w:sz="0" w:space="0" w:color="auto"/>
                <w:bottom w:val="none" w:sz="0" w:space="0" w:color="auto"/>
                <w:right w:val="none" w:sz="0" w:space="0" w:color="auto"/>
              </w:divBdr>
              <w:divsChild>
                <w:div w:id="562565136">
                  <w:marLeft w:val="0"/>
                  <w:marRight w:val="0"/>
                  <w:marTop w:val="0"/>
                  <w:marBottom w:val="0"/>
                  <w:divBdr>
                    <w:top w:val="none" w:sz="0" w:space="0" w:color="auto"/>
                    <w:left w:val="none" w:sz="0" w:space="0" w:color="auto"/>
                    <w:bottom w:val="none" w:sz="0" w:space="0" w:color="auto"/>
                    <w:right w:val="none" w:sz="0" w:space="0" w:color="auto"/>
                  </w:divBdr>
                  <w:divsChild>
                    <w:div w:id="244462705">
                      <w:marLeft w:val="0"/>
                      <w:marRight w:val="0"/>
                      <w:marTop w:val="0"/>
                      <w:marBottom w:val="0"/>
                      <w:divBdr>
                        <w:top w:val="none" w:sz="0" w:space="0" w:color="auto"/>
                        <w:left w:val="none" w:sz="0" w:space="0" w:color="auto"/>
                        <w:bottom w:val="none" w:sz="0" w:space="0" w:color="auto"/>
                        <w:right w:val="none" w:sz="0" w:space="0" w:color="auto"/>
                      </w:divBdr>
                      <w:divsChild>
                        <w:div w:id="1709185069">
                          <w:marLeft w:val="0"/>
                          <w:marRight w:val="0"/>
                          <w:marTop w:val="240"/>
                          <w:marBottom w:val="240"/>
                          <w:divBdr>
                            <w:top w:val="none" w:sz="0" w:space="0" w:color="auto"/>
                            <w:left w:val="none" w:sz="0" w:space="0" w:color="auto"/>
                            <w:bottom w:val="none" w:sz="0" w:space="0" w:color="auto"/>
                            <w:right w:val="none" w:sz="0" w:space="0" w:color="auto"/>
                          </w:divBdr>
                          <w:divsChild>
                            <w:div w:id="82798879">
                              <w:marLeft w:val="0"/>
                              <w:marRight w:val="0"/>
                              <w:marTop w:val="0"/>
                              <w:marBottom w:val="0"/>
                              <w:divBdr>
                                <w:top w:val="none" w:sz="0" w:space="0" w:color="auto"/>
                                <w:left w:val="none" w:sz="0" w:space="0" w:color="auto"/>
                                <w:bottom w:val="none" w:sz="0" w:space="0" w:color="auto"/>
                                <w:right w:val="none" w:sz="0" w:space="0" w:color="auto"/>
                              </w:divBdr>
                              <w:divsChild>
                                <w:div w:id="62261892">
                                  <w:marLeft w:val="0"/>
                                  <w:marRight w:val="0"/>
                                  <w:marTop w:val="0"/>
                                  <w:marBottom w:val="0"/>
                                  <w:divBdr>
                                    <w:top w:val="none" w:sz="0" w:space="0" w:color="auto"/>
                                    <w:left w:val="none" w:sz="0" w:space="0" w:color="auto"/>
                                    <w:bottom w:val="none" w:sz="0" w:space="0" w:color="auto"/>
                                    <w:right w:val="none" w:sz="0" w:space="0" w:color="auto"/>
                                  </w:divBdr>
                                  <w:divsChild>
                                    <w:div w:id="1289356645">
                                      <w:marLeft w:val="0"/>
                                      <w:marRight w:val="0"/>
                                      <w:marTop w:val="0"/>
                                      <w:marBottom w:val="0"/>
                                      <w:divBdr>
                                        <w:top w:val="none" w:sz="0" w:space="0" w:color="auto"/>
                                        <w:left w:val="none" w:sz="0" w:space="0" w:color="auto"/>
                                        <w:bottom w:val="none" w:sz="0" w:space="0" w:color="auto"/>
                                        <w:right w:val="none" w:sz="0" w:space="0" w:color="auto"/>
                                      </w:divBdr>
                                      <w:divsChild>
                                        <w:div w:id="209727990">
                                          <w:marLeft w:val="0"/>
                                          <w:marRight w:val="0"/>
                                          <w:marTop w:val="0"/>
                                          <w:marBottom w:val="0"/>
                                          <w:divBdr>
                                            <w:top w:val="none" w:sz="0" w:space="0" w:color="auto"/>
                                            <w:left w:val="none" w:sz="0" w:space="0" w:color="auto"/>
                                            <w:bottom w:val="none" w:sz="0" w:space="0" w:color="auto"/>
                                            <w:right w:val="none" w:sz="0" w:space="0" w:color="auto"/>
                                          </w:divBdr>
                                          <w:divsChild>
                                            <w:div w:id="102849903">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37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fraudreporting@ndis.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dis.gov.au/about-us/operational-guidelines"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fraudreporting@ndis.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ndiscommission.gov.au/sites/default/files/documents/2018-07/Compliance%20and%20Enforcement%20Policy.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ndis.gov.au/about-us/fraud-strategy" TargetMode="External"/><Relationship Id="rId23" Type="http://schemas.openxmlformats.org/officeDocument/2006/relationships/hyperlink" Target="https://www.ndis.gov.a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dis.gov.au/about-us/publications/corporate-plan" TargetMode="External"/><Relationship Id="rId22" Type="http://schemas.openxmlformats.org/officeDocument/2006/relationships/hyperlink" Target="mailto:fraudreporting@ndis.gov.au"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http://schemas.microsoft.com/sharepoint/v3" xsi:nil="true"/>
    <ClientIndustry xmlns="http://schemas.microsoft.com/sharepoint/v3">Individual and Famil</ClientIndustry>
    <Status xmlns="http://schemas.microsoft.com/sharepoint/v3">Draft</Status>
    <Month xmlns="http://schemas.microsoft.com/sharepoint/v3" xsi:nil="true"/>
    <EmailTo xmlns="http://schemas.microsoft.com/sharepoint/v3" xsi:nil="true"/>
    <RoutingInfo xmlns="http://schemas.microsoft.com/sharepoint/v3" xsi:nil="true"/>
    <EmailHeaders xmlns="http://schemas.microsoft.com/sharepoint/v4" xsi:nil="true"/>
    <DocumentCategory xmlns="http://schemas.microsoft.com/sharepoint/v3" xsi:nil="true"/>
    <Relevant xmlns="http://schemas.microsoft.com/sharepoint/v3">true</Relevant>
    <EmailSender xmlns="http://schemas.microsoft.com/sharepoint/v3" xsi:nil="true"/>
    <EmailFrom xmlns="http://schemas.microsoft.com/sharepoint/v3" xsi:nil="true"/>
    <EdreamsCustomField4 xmlns="http://schemas.microsoft.com/sharepoint/v3" xsi:nil="true"/>
    <EdreamsCustomField5 xmlns="http://schemas.microsoft.com/sharepoint/v3" xsi:nil="true"/>
    <Barcode xmlns="http://schemas.microsoft.com/sharepoint/v3" xsi:nil="true"/>
    <ProjectNumber xmlns="http://schemas.microsoft.com/sharepoint/v3">NAT00212-01</ProjectNumber>
    <EmailSubject xmlns="http://schemas.microsoft.com/sharepoint/v3" xsi:nil="true"/>
    <EdreamsCustomField1 xmlns="http://schemas.microsoft.com/sharepoint/v3" xsi:nil="true"/>
    <EdreamsCustomField2 xmlns="http://schemas.microsoft.com/sharepoint/v3" xsi:nil="true"/>
    <ClientName xmlns="http://schemas.microsoft.com/sharepoint/v3">NATIONAL DISABILITY INSURANCE SCHEME LAU</ClientName>
    <EdreamsCustomField3 xmlns="http://schemas.microsoft.com/sharepoint/v3" xsi:nil="true"/>
    <RequestOriginal xmlns="http://schemas.microsoft.com/sharepoint/v3" xsi:nil="true"/>
    <ProjectName xmlns="http://schemas.microsoft.com/sharepoint/v3">RA Integrity Services 20</ProjectName>
    <ClientNumber xmlns="http://schemas.microsoft.com/sharepoint/v3">3077139</ClientNumber>
    <Hash xmlns="http://schemas.microsoft.com/sharepoint/v3" xsi:nil="true"/>
    <EmailCc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udit Document" ma:contentTypeID="0x010100D3DFCF6CB9174298A5FC3AC90FEF1D8E005FD00586E3B64CE58F056669AB9C012400CD0A9D0B88DDA04CB9F4620F00D48878" ma:contentTypeVersion="6" ma:contentTypeDescription="Audit Document Content Type" ma:contentTypeScope="" ma:versionID="a602bfd94913701ab4c3970bce60d736">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c4e46421039b58fbc6581c446d9cf48e" ns1:_="" ns2:_="">
    <xsd:import namespace="http://schemas.microsoft.com/sharepoint/v3"/>
    <xsd:import namespace="http://schemas.microsoft.com/sharepoint/v4"/>
    <xsd:element name="properties">
      <xsd:complexType>
        <xsd:sequence>
          <xsd:element name="documentManagement">
            <xsd:complexType>
              <xsd:all>
                <xsd:element ref="ns1:Status" minOccurs="0"/>
                <xsd:element ref="ns1:Year" minOccurs="0"/>
                <xsd:element ref="ns1:Month" minOccurs="0"/>
                <xsd:element ref="ns1:ClientName" minOccurs="0"/>
                <xsd:element ref="ns1:ClientIndustry" minOccurs="0"/>
                <xsd:element ref="ns1:ProjectName" minOccurs="0"/>
                <xsd:element ref="ns1:ClientNumber" minOccurs="0"/>
                <xsd:element ref="ns1:ProjectNumber" minOccurs="0"/>
                <xsd:element ref="ns1:Barcode" minOccurs="0"/>
                <xsd:element ref="ns1:RoutingInfo" minOccurs="0"/>
                <xsd:element ref="ns1:RequestOriginal" minOccurs="0"/>
                <xsd:element ref="ns1:Hash" minOccurs="0"/>
                <xsd:element ref="ns1:DocumentCategory" minOccurs="0"/>
                <xsd:element ref="ns1:EdreamsCustomField1" minOccurs="0"/>
                <xsd:element ref="ns1:EdreamsCustomField2" minOccurs="0"/>
                <xsd:element ref="ns1:EdreamsCustomField3" minOccurs="0"/>
                <xsd:element ref="ns1:EdreamsCustomField4" minOccurs="0"/>
                <xsd:element ref="ns1:EdreamsCustomField5" minOccurs="0"/>
                <xsd:element ref="ns1:Relevant" minOccurs="0"/>
                <xsd:element ref="ns1:EmailSender" minOccurs="0"/>
                <xsd:element ref="ns1:EmailTo" minOccurs="0"/>
                <xsd:element ref="ns1:EmailCc" minOccurs="0"/>
                <xsd:element ref="ns1:EmailFrom" minOccurs="0"/>
                <xsd:element ref="ns1:EmailSubject" minOccurs="0"/>
                <xsd:element ref="ns2: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8" nillable="true" ma:displayName="Status" ma:default="Draft" ma:format="Dropdown" ma:internalName="Status" ma:readOnly="false">
      <xsd:simpleType>
        <xsd:restriction base="dms:Choice">
          <xsd:enumeration value="Draft"/>
          <xsd:enumeration value="Final"/>
        </xsd:restriction>
      </xsd:simpleType>
    </xsd:element>
    <xsd:element name="Year" ma:index="9" nillable="true" ma:displayName="Year" ma:format="Dropdown" ma:internalName="Year" ma:readOnly="false">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Month" ma:index="10" nillable="true" ma:displayName="Month" ma:format="Dropdown" ma:internalName="Month"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restriction>
      </xsd:simpleType>
    </xsd:element>
    <xsd:element name="ClientName" ma:index="11" nillable="true" ma:displayName="Client Name" ma:default="NATIONAL DISABILITY INSURANCE SCHEME LAU" ma:internalName="ClientName">
      <xsd:simpleType>
        <xsd:restriction base="dms:Text"/>
      </xsd:simpleType>
    </xsd:element>
    <xsd:element name="ClientIndustry" ma:index="12" nillable="true" ma:displayName="Client Industry" ma:default="Individual and Famil" ma:internalName="ClientIndustry">
      <xsd:simpleType>
        <xsd:restriction base="dms:Text"/>
      </xsd:simpleType>
    </xsd:element>
    <xsd:element name="ProjectName" ma:index="13" nillable="true" ma:displayName="Project Name" ma:default="RA Integrity Services 20" ma:internalName="ProjectName">
      <xsd:simpleType>
        <xsd:restriction base="dms:Text"/>
      </xsd:simpleType>
    </xsd:element>
    <xsd:element name="ClientNumber" ma:index="14" nillable="true" ma:displayName="Client Number" ma:default="3077139" ma:internalName="ClientNumber">
      <xsd:simpleType>
        <xsd:restriction base="dms:Text"/>
      </xsd:simpleType>
    </xsd:element>
    <xsd:element name="ProjectNumber" ma:index="15" nillable="true" ma:displayName="Project Number" ma:default="NAT00212-01" ma:internalName="ProjectNumber">
      <xsd:simpleType>
        <xsd:restriction base="dms:Text"/>
      </xsd:simpleType>
    </xsd:element>
    <xsd:element name="Barcode" ma:index="16" nillable="true" ma:displayName="Barcode" ma:description="" ma:internalName="Barcode">
      <xsd:simpleType>
        <xsd:restriction base="dms:Text"/>
      </xsd:simpleType>
    </xsd:element>
    <xsd:element name="RoutingInfo" ma:index="17" nillable="true" ma:displayName="Routing Info" ma:description="" ma:internalName="RoutingInfo">
      <xsd:simpleType>
        <xsd:restriction base="dms:Text"/>
      </xsd:simpleType>
    </xsd:element>
    <xsd:element name="RequestOriginal" ma:index="18" nillable="true" ma:displayName="Request Original" ma:description="" ma:internalName="RequestOriginal">
      <xsd:simpleType>
        <xsd:restriction base="dms:Text"/>
      </xsd:simpleType>
    </xsd:element>
    <xsd:element name="Hash" ma:index="19" nillable="true" ma:displayName="Hash" ma:hidden="true" ma:internalName="Hash" ma:readOnly="false">
      <xsd:simpleType>
        <xsd:restriction base="dms:Text"/>
      </xsd:simpleType>
    </xsd:element>
    <xsd:element name="DocumentCategory" ma:index="20" nillable="true" ma:displayName="Document Category" ma:internalName="DocumentCategory" ma:readOnly="false">
      <xsd:simpleType>
        <xsd:restriction base="dms:Unknown"/>
      </xsd:simpleType>
    </xsd:element>
    <xsd:element name="EdreamsCustomField1" ma:index="21" nillable="true" ma:displayName="EdreamsCustomField1" ma:description="Do not use this field for now!" ma:hidden="true" ma:internalName="EdreamsCustomField1" ma:readOnly="false">
      <xsd:simpleType>
        <xsd:restriction base="dms:Unknown"/>
      </xsd:simpleType>
    </xsd:element>
    <xsd:element name="EdreamsCustomField2" ma:index="22" nillable="true" ma:displayName="EdreamsCustomField2" ma:description="Do not use this field for now!" ma:hidden="true" ma:internalName="EdreamsCustomField2" ma:readOnly="false">
      <xsd:simpleType>
        <xsd:restriction base="dms:Unknown"/>
      </xsd:simpleType>
    </xsd:element>
    <xsd:element name="EdreamsCustomField3" ma:index="23" nillable="true" ma:displayName="EdreamsCustomField3" ma:description="Do not use this field for now!" ma:hidden="true" ma:internalName="EdreamsCustomField3" ma:readOnly="false">
      <xsd:simpleType>
        <xsd:restriction base="dms:Unknown"/>
      </xsd:simpleType>
    </xsd:element>
    <xsd:element name="EdreamsCustomField4" ma:index="24" nillable="true" ma:displayName="EdreamsCustomField4" ma:description="Do not use this field for now!" ma:hidden="true" ma:internalName="EdreamsCustomField4" ma:readOnly="false">
      <xsd:simpleType>
        <xsd:restriction base="dms:Unknown"/>
      </xsd:simpleType>
    </xsd:element>
    <xsd:element name="EdreamsCustomField5" ma:index="25" nillable="true" ma:displayName="EdreamsCustomField5" ma:description="Do not use this field for now!" ma:hidden="true" ma:internalName="EdreamsCustomField5" ma:readOnly="false">
      <xsd:simpleType>
        <xsd:restriction base="dms:Unknown"/>
      </xsd:simpleType>
    </xsd:element>
    <xsd:element name="Relevant" ma:index="26" nillable="true" ma:displayName="Relevant" ma:default="1" ma:internalName="Relevant" ma:readOnly="false">
      <xsd:simpleType>
        <xsd:restriction base="dms:Boolean"/>
      </xsd:simpleType>
    </xsd:element>
    <xsd:element name="EmailSender" ma:index="27" nillable="true" ma:displayName="E-Mail Sender" ma:hidden="true" ma:internalName="EmailSender">
      <xsd:simpleType>
        <xsd:restriction base="dms:Note">
          <xsd:maxLength value="255"/>
        </xsd:restriction>
      </xsd:simpleType>
    </xsd:element>
    <xsd:element name="EmailTo" ma:index="28" nillable="true" ma:displayName="E-Mail To" ma:hidden="true" ma:internalName="EmailTo">
      <xsd:simpleType>
        <xsd:restriction base="dms:Note">
          <xsd:maxLength value="255"/>
        </xsd:restriction>
      </xsd:simpleType>
    </xsd:element>
    <xsd:element name="EmailCc" ma:index="29" nillable="true" ma:displayName="E-Mail Cc" ma:hidden="true" ma:internalName="EmailCc">
      <xsd:simpleType>
        <xsd:restriction base="dms:Note">
          <xsd:maxLength value="255"/>
        </xsd:restriction>
      </xsd:simpleType>
    </xsd:element>
    <xsd:element name="EmailFrom" ma:index="30" nillable="true" ma:displayName="E-Mail From" ma:hidden="true" ma:internalName="EmailFrom">
      <xsd:simpleType>
        <xsd:restriction base="dms:Text"/>
      </xsd:simpleType>
    </xsd:element>
    <xsd:element name="EmailSubject" ma:index="3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3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3BA55-6E1B-41DC-BB79-79986599006C}">
  <ds:schemaRefs>
    <ds:schemaRef ds:uri="http://schemas.microsoft.com/office/2006/metadata/customXsn"/>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7132BD75-2F5B-435C-A20A-0AAF5DDF7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F60E02-0613-4B9C-BF16-4149B0F6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5450</Words>
  <Characters>31070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keywords/>
  <dc:description/>
  <cp:lastModifiedBy>Hawkes, Melinda</cp:lastModifiedBy>
  <cp:revision>4</cp:revision>
  <cp:lastPrinted>2019-06-17T05:32:00Z</cp:lastPrinted>
  <dcterms:created xsi:type="dcterms:W3CDTF">2020-06-03T02:58:00Z</dcterms:created>
  <dcterms:modified xsi:type="dcterms:W3CDTF">2020-06-03T02:58:00Z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0x010100D3DFCF6CB9174298A5FC3AC90FEF1D8E005FD00586E3B64CE58F056669AB9C012400CD0A9D0B88DDA04CB9F4620F00D48878</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