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69AD" w14:textId="77777777" w:rsidR="00890583" w:rsidRDefault="00890583">
      <w:pPr>
        <w:suppressAutoHyphens w:val="0"/>
        <w:spacing w:after="0" w:line="240" w:lineRule="auto"/>
      </w:pPr>
      <w:r w:rsidRPr="00890583">
        <w:rPr>
          <w:b/>
          <w:noProof/>
          <w:color w:val="FEFFFF" w:themeColor="background1"/>
          <w:sz w:val="44"/>
          <w:szCs w:val="44"/>
          <w:lang w:eastAsia="en-AU"/>
        </w:rPr>
        <w:drawing>
          <wp:anchor distT="0" distB="0" distL="114300" distR="114300" simplePos="0" relativeHeight="251658240" behindDoc="1" locked="0" layoutInCell="1" allowOverlap="1" wp14:anchorId="476C9C61" wp14:editId="2CB815D3">
            <wp:simplePos x="0" y="0"/>
            <wp:positionH relativeFrom="margin">
              <wp:align>center</wp:align>
            </wp:positionH>
            <wp:positionV relativeFrom="paragraph">
              <wp:posOffset>-878991</wp:posOffset>
            </wp:positionV>
            <wp:extent cx="6838315" cy="9217025"/>
            <wp:effectExtent l="0" t="0" r="635" b="3175"/>
            <wp:wrapNone/>
            <wp:docPr id="28" name="Picture 28" descr="Guide to using the Provider Supported Independent Living (SIL) Pack&#10;September 2018&#10;" title="Guide to using the SIL P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8315" cy="9217025"/>
                    </a:xfrm>
                    <a:prstGeom prst="rect">
                      <a:avLst/>
                    </a:prstGeom>
                  </pic:spPr>
                </pic:pic>
              </a:graphicData>
            </a:graphic>
            <wp14:sizeRelH relativeFrom="margin">
              <wp14:pctWidth>0</wp14:pctWidth>
            </wp14:sizeRelH>
            <wp14:sizeRelV relativeFrom="margin">
              <wp14:pctHeight>0</wp14:pctHeight>
            </wp14:sizeRelV>
          </wp:anchor>
        </w:drawing>
      </w:r>
      <w:r w:rsidRPr="00BC0276">
        <w:rPr>
          <w:noProof/>
          <w:position w:val="-18"/>
          <w:lang w:eastAsia="en-AU"/>
        </w:rPr>
        <w:drawing>
          <wp:inline distT="0" distB="0" distL="0" distR="0" wp14:anchorId="2D29F84D" wp14:editId="3E2761BD">
            <wp:extent cx="1480935" cy="776836"/>
            <wp:effectExtent l="0" t="0" r="5080" b="4445"/>
            <wp:docPr id="2" name="Picture 2"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a:extLst>
                        <a:ext uri="{28A0092B-C50C-407E-A947-70E740481C1C}">
                          <a14:useLocalDpi xmlns:a14="http://schemas.microsoft.com/office/drawing/2010/main" val="0"/>
                        </a:ext>
                      </a:extLst>
                    </a:blip>
                    <a:stretch>
                      <a:fillRect/>
                    </a:stretch>
                  </pic:blipFill>
                  <pic:spPr>
                    <a:xfrm>
                      <a:off x="0" y="0"/>
                      <a:ext cx="1493408" cy="783379"/>
                    </a:xfrm>
                    <a:prstGeom prst="rect">
                      <a:avLst/>
                    </a:prstGeom>
                  </pic:spPr>
                </pic:pic>
              </a:graphicData>
            </a:graphic>
          </wp:inline>
        </w:drawing>
      </w:r>
    </w:p>
    <w:p w14:paraId="2550CD0B" w14:textId="77777777" w:rsidR="00890583" w:rsidRPr="00890583" w:rsidRDefault="00890583">
      <w:pPr>
        <w:suppressAutoHyphens w:val="0"/>
        <w:spacing w:after="0" w:line="240" w:lineRule="auto"/>
        <w:rPr>
          <w:sz w:val="64"/>
          <w:szCs w:val="64"/>
        </w:rPr>
      </w:pPr>
    </w:p>
    <w:p w14:paraId="27D6E581" w14:textId="77777777" w:rsidR="00890583" w:rsidRPr="00890583" w:rsidRDefault="00890583">
      <w:pPr>
        <w:suppressAutoHyphens w:val="0"/>
        <w:spacing w:after="0" w:line="240" w:lineRule="auto"/>
        <w:rPr>
          <w:b/>
          <w:color w:val="FEFFFF" w:themeColor="background1"/>
          <w:sz w:val="104"/>
          <w:szCs w:val="104"/>
        </w:rPr>
      </w:pPr>
      <w:r w:rsidRPr="00890583">
        <w:rPr>
          <w:b/>
          <w:color w:val="FEFFFF" w:themeColor="background1"/>
          <w:sz w:val="104"/>
          <w:szCs w:val="104"/>
        </w:rPr>
        <w:t>Guide to using the</w:t>
      </w:r>
      <w:r w:rsidR="009C06E6">
        <w:rPr>
          <w:b/>
          <w:color w:val="FEFFFF" w:themeColor="background1"/>
          <w:sz w:val="104"/>
          <w:szCs w:val="104"/>
        </w:rPr>
        <w:t xml:space="preserve"> </w:t>
      </w:r>
      <w:r w:rsidR="00F37ACB">
        <w:rPr>
          <w:b/>
          <w:color w:val="FEFFFF" w:themeColor="background1"/>
          <w:sz w:val="104"/>
          <w:szCs w:val="104"/>
        </w:rPr>
        <w:t>p</w:t>
      </w:r>
      <w:r w:rsidR="009C06E6">
        <w:rPr>
          <w:b/>
          <w:color w:val="FEFFFF" w:themeColor="background1"/>
          <w:sz w:val="104"/>
          <w:szCs w:val="104"/>
        </w:rPr>
        <w:t xml:space="preserve">rovider SIL </w:t>
      </w:r>
      <w:r w:rsidR="00B43885">
        <w:rPr>
          <w:b/>
          <w:color w:val="FEFFFF" w:themeColor="background1"/>
          <w:sz w:val="104"/>
          <w:szCs w:val="104"/>
        </w:rPr>
        <w:t>r</w:t>
      </w:r>
      <w:r w:rsidR="009C06E6">
        <w:rPr>
          <w:b/>
          <w:color w:val="FEFFFF" w:themeColor="background1"/>
          <w:sz w:val="104"/>
          <w:szCs w:val="104"/>
        </w:rPr>
        <w:t xml:space="preserve">oster of </w:t>
      </w:r>
      <w:r w:rsidR="00B43885">
        <w:rPr>
          <w:b/>
          <w:color w:val="FEFFFF" w:themeColor="background1"/>
          <w:sz w:val="104"/>
          <w:szCs w:val="104"/>
        </w:rPr>
        <w:t>c</w:t>
      </w:r>
      <w:r w:rsidR="009C06E6">
        <w:rPr>
          <w:b/>
          <w:color w:val="FEFFFF" w:themeColor="background1"/>
          <w:sz w:val="104"/>
          <w:szCs w:val="104"/>
        </w:rPr>
        <w:t xml:space="preserve">are </w:t>
      </w:r>
      <w:r w:rsidR="00B43885">
        <w:rPr>
          <w:b/>
          <w:color w:val="FEFFFF" w:themeColor="background1"/>
          <w:sz w:val="104"/>
          <w:szCs w:val="104"/>
        </w:rPr>
        <w:t>t</w:t>
      </w:r>
      <w:r w:rsidR="009C06E6">
        <w:rPr>
          <w:b/>
          <w:color w:val="FEFFFF" w:themeColor="background1"/>
          <w:sz w:val="104"/>
          <w:szCs w:val="104"/>
        </w:rPr>
        <w:t xml:space="preserve">ool </w:t>
      </w:r>
      <w:r w:rsidRPr="00890583">
        <w:rPr>
          <w:b/>
          <w:color w:val="FEFFFF" w:themeColor="background1"/>
          <w:sz w:val="104"/>
          <w:szCs w:val="104"/>
        </w:rPr>
        <w:t xml:space="preserve"> </w:t>
      </w:r>
    </w:p>
    <w:p w14:paraId="7A2F5CC7" w14:textId="77777777" w:rsidR="00890583" w:rsidRDefault="00890583">
      <w:pPr>
        <w:suppressAutoHyphens w:val="0"/>
        <w:spacing w:after="0" w:line="240" w:lineRule="auto"/>
        <w:rPr>
          <w:b/>
          <w:color w:val="FEFFFF" w:themeColor="background1"/>
          <w:sz w:val="56"/>
          <w:szCs w:val="56"/>
        </w:rPr>
      </w:pPr>
    </w:p>
    <w:p w14:paraId="5D40738A" w14:textId="318F3215" w:rsidR="00ED436A" w:rsidRPr="00ED436A" w:rsidRDefault="00745778" w:rsidP="00890583">
      <w:pPr>
        <w:suppressAutoHyphens w:val="0"/>
        <w:spacing w:after="0" w:line="240" w:lineRule="auto"/>
        <w:rPr>
          <w:b/>
          <w:color w:val="FEFFFF" w:themeColor="background1"/>
          <w:sz w:val="52"/>
          <w:szCs w:val="56"/>
        </w:rPr>
      </w:pPr>
      <w:r>
        <w:rPr>
          <w:b/>
          <w:color w:val="FEFFFF" w:themeColor="background1"/>
          <w:sz w:val="52"/>
          <w:szCs w:val="56"/>
        </w:rPr>
        <w:t>July 2023</w:t>
      </w:r>
    </w:p>
    <w:p w14:paraId="0C9D6215" w14:textId="2E72CA1C" w:rsidR="00345B41" w:rsidRPr="00890583" w:rsidRDefault="009C6AED" w:rsidP="00890583">
      <w:pPr>
        <w:suppressAutoHyphens w:val="0"/>
        <w:spacing w:after="0" w:line="240" w:lineRule="auto"/>
        <w:rPr>
          <w:rFonts w:eastAsiaTheme="minorEastAsia" w:cs="Arial"/>
          <w:b/>
          <w:color w:val="FEFFFF" w:themeColor="background1"/>
          <w:sz w:val="56"/>
          <w:szCs w:val="56"/>
          <w:lang w:val="en-US" w:eastAsia="ja-JP"/>
        </w:rPr>
        <w:sectPr w:rsidR="00345B41" w:rsidRPr="00890583" w:rsidSect="00890583">
          <w:headerReference w:type="even" r:id="rId13"/>
          <w:headerReference w:type="default" r:id="rId14"/>
          <w:footerReference w:type="default" r:id="rId15"/>
          <w:footerReference w:type="first" r:id="rId16"/>
          <w:type w:val="continuous"/>
          <w:pgSz w:w="11900" w:h="16840"/>
          <w:pgMar w:top="1985" w:right="851" w:bottom="851" w:left="851" w:header="709" w:footer="709" w:gutter="0"/>
          <w:cols w:space="708"/>
          <w:titlePg/>
          <w:docGrid w:linePitch="360"/>
        </w:sectPr>
      </w:pPr>
      <w:r>
        <w:rPr>
          <w:b/>
          <w:color w:val="FEFFFF" w:themeColor="background1"/>
          <w:sz w:val="40"/>
          <w:szCs w:val="56"/>
        </w:rPr>
        <w:t xml:space="preserve">Version </w:t>
      </w:r>
      <w:r w:rsidR="00745778">
        <w:rPr>
          <w:b/>
          <w:color w:val="FEFFFF" w:themeColor="background1"/>
          <w:sz w:val="40"/>
          <w:szCs w:val="56"/>
        </w:rPr>
        <w:t>3</w:t>
      </w:r>
      <w:r w:rsidR="00890583" w:rsidRPr="00890583">
        <w:rPr>
          <w:b/>
          <w:sz w:val="56"/>
          <w:szCs w:val="56"/>
        </w:rPr>
        <w:br w:type="page"/>
      </w:r>
    </w:p>
    <w:p w14:paraId="0CC87727" w14:textId="77777777" w:rsidR="00660DA4" w:rsidRPr="0099166D" w:rsidRDefault="00F845FC" w:rsidP="0099166D">
      <w:pPr>
        <w:pStyle w:val="Heading2"/>
      </w:pPr>
      <w:r>
        <w:lastRenderedPageBreak/>
        <w:t>Introduction</w:t>
      </w:r>
    </w:p>
    <w:p w14:paraId="018FDD80" w14:textId="77777777" w:rsidR="00F730F9" w:rsidRDefault="00691D1F" w:rsidP="00691D1F">
      <w:pPr>
        <w:pStyle w:val="BodyText"/>
        <w:rPr>
          <w:szCs w:val="22"/>
        </w:rPr>
      </w:pPr>
      <w:r w:rsidRPr="00507FD7">
        <w:rPr>
          <w:szCs w:val="22"/>
        </w:rPr>
        <w:t xml:space="preserve">Supported </w:t>
      </w:r>
      <w:r w:rsidR="00B43885">
        <w:rPr>
          <w:szCs w:val="22"/>
        </w:rPr>
        <w:t>i</w:t>
      </w:r>
      <w:r w:rsidRPr="00507FD7">
        <w:rPr>
          <w:szCs w:val="22"/>
        </w:rPr>
        <w:t xml:space="preserve">ndependent </w:t>
      </w:r>
      <w:r w:rsidR="00B43885">
        <w:rPr>
          <w:szCs w:val="22"/>
        </w:rPr>
        <w:t>l</w:t>
      </w:r>
      <w:r w:rsidRPr="00507FD7">
        <w:rPr>
          <w:szCs w:val="22"/>
        </w:rPr>
        <w:t xml:space="preserve">iving (SIL) is help and/or supervision of daily tasks to help participants live as independently as possible, while building their skills. </w:t>
      </w:r>
    </w:p>
    <w:p w14:paraId="0731322C" w14:textId="77777777" w:rsidR="00E80704" w:rsidRPr="00F845FC" w:rsidRDefault="004C65DC" w:rsidP="000328F4">
      <w:pPr>
        <w:pStyle w:val="BodyText"/>
        <w:rPr>
          <w:szCs w:val="22"/>
        </w:rPr>
      </w:pPr>
      <w:r>
        <w:rPr>
          <w:szCs w:val="22"/>
        </w:rPr>
        <w:t>Participants with</w:t>
      </w:r>
      <w:r w:rsidRPr="004C65DC">
        <w:rPr>
          <w:szCs w:val="22"/>
        </w:rPr>
        <w:t xml:space="preserve"> a goal to ex</w:t>
      </w:r>
      <w:r>
        <w:rPr>
          <w:szCs w:val="22"/>
        </w:rPr>
        <w:t xml:space="preserve">plore home and living supports need to </w:t>
      </w:r>
      <w:r w:rsidR="00E80704">
        <w:t xml:space="preserve">complete a </w:t>
      </w:r>
      <w:hyperlink r:id="rId17" w:history="1">
        <w:r w:rsidR="00E80704">
          <w:rPr>
            <w:rStyle w:val="Hyperlink"/>
          </w:rPr>
          <w:t>Home and Living Supports Request Form</w:t>
        </w:r>
      </w:hyperlink>
      <w:r w:rsidR="00E80704">
        <w:t xml:space="preserve"> or provide information directly t</w:t>
      </w:r>
      <w:r>
        <w:rPr>
          <w:szCs w:val="22"/>
        </w:rPr>
        <w:t>o</w:t>
      </w:r>
      <w:r w:rsidR="00E80704">
        <w:rPr>
          <w:szCs w:val="22"/>
        </w:rPr>
        <w:t xml:space="preserve"> the NDIA to</w:t>
      </w:r>
      <w:r w:rsidR="00F730F9">
        <w:rPr>
          <w:szCs w:val="22"/>
        </w:rPr>
        <w:t xml:space="preserve"> help us decide </w:t>
      </w:r>
      <w:r w:rsidRPr="004C65DC">
        <w:rPr>
          <w:szCs w:val="22"/>
        </w:rPr>
        <w:t xml:space="preserve">which home and living supports best suit </w:t>
      </w:r>
      <w:r w:rsidR="00F730F9">
        <w:rPr>
          <w:szCs w:val="22"/>
        </w:rPr>
        <w:t>their</w:t>
      </w:r>
      <w:r w:rsidRPr="004C65DC">
        <w:rPr>
          <w:szCs w:val="22"/>
        </w:rPr>
        <w:t xml:space="preserve"> needs</w:t>
      </w:r>
      <w:r>
        <w:rPr>
          <w:szCs w:val="22"/>
        </w:rPr>
        <w:t xml:space="preserve">. </w:t>
      </w:r>
      <w:r w:rsidR="000B6DF4">
        <w:rPr>
          <w:szCs w:val="22"/>
        </w:rPr>
        <w:t>M</w:t>
      </w:r>
      <w:r w:rsidR="000B6DF4" w:rsidRPr="00507FD7">
        <w:rPr>
          <w:szCs w:val="22"/>
        </w:rPr>
        <w:t xml:space="preserve">ore information on the factors </w:t>
      </w:r>
      <w:r w:rsidR="000B6DF4">
        <w:rPr>
          <w:szCs w:val="22"/>
        </w:rPr>
        <w:t>we</w:t>
      </w:r>
      <w:r w:rsidR="000B6DF4" w:rsidRPr="00507FD7">
        <w:rPr>
          <w:szCs w:val="22"/>
        </w:rPr>
        <w:t xml:space="preserve"> consider when </w:t>
      </w:r>
      <w:r w:rsidR="000B6DF4">
        <w:rPr>
          <w:szCs w:val="22"/>
        </w:rPr>
        <w:t xml:space="preserve">deciding if </w:t>
      </w:r>
      <w:r w:rsidR="000B6DF4" w:rsidRPr="00507FD7">
        <w:rPr>
          <w:szCs w:val="22"/>
        </w:rPr>
        <w:t>SIL is the best option</w:t>
      </w:r>
      <w:r w:rsidR="000B6DF4">
        <w:rPr>
          <w:szCs w:val="22"/>
        </w:rPr>
        <w:t xml:space="preserve"> for a participant is available in</w:t>
      </w:r>
      <w:r w:rsidR="000B6DF4" w:rsidRPr="00507FD7">
        <w:rPr>
          <w:szCs w:val="22"/>
        </w:rPr>
        <w:t xml:space="preserve"> the </w:t>
      </w:r>
      <w:hyperlink r:id="rId18" w:history="1">
        <w:r w:rsidR="000B6DF4" w:rsidRPr="00C03660">
          <w:rPr>
            <w:rStyle w:val="Hyperlink"/>
            <w:szCs w:val="22"/>
          </w:rPr>
          <w:t>Supported independent living operational guideline</w:t>
        </w:r>
      </w:hyperlink>
      <w:r w:rsidR="000B6DF4" w:rsidRPr="00507FD7">
        <w:rPr>
          <w:szCs w:val="22"/>
        </w:rPr>
        <w:t xml:space="preserve">. </w:t>
      </w:r>
    </w:p>
    <w:p w14:paraId="055E7E15" w14:textId="77777777" w:rsidR="000B6DF4" w:rsidRDefault="00E80704" w:rsidP="00F730F9">
      <w:pPr>
        <w:pStyle w:val="BodyText"/>
        <w:rPr>
          <w:szCs w:val="22"/>
        </w:rPr>
      </w:pPr>
      <w:r w:rsidRPr="00E80704">
        <w:rPr>
          <w:szCs w:val="22"/>
        </w:rPr>
        <w:t xml:space="preserve">If </w:t>
      </w:r>
      <w:r>
        <w:rPr>
          <w:szCs w:val="22"/>
        </w:rPr>
        <w:t xml:space="preserve">we decide </w:t>
      </w:r>
      <w:r w:rsidRPr="00E80704">
        <w:rPr>
          <w:szCs w:val="22"/>
        </w:rPr>
        <w:t>SIL is the</w:t>
      </w:r>
      <w:r>
        <w:rPr>
          <w:szCs w:val="22"/>
        </w:rPr>
        <w:t xml:space="preserve"> best</w:t>
      </w:r>
      <w:r w:rsidRPr="00E80704">
        <w:rPr>
          <w:szCs w:val="22"/>
        </w:rPr>
        <w:t xml:space="preserve"> home and living option</w:t>
      </w:r>
      <w:r>
        <w:rPr>
          <w:szCs w:val="22"/>
        </w:rPr>
        <w:t xml:space="preserve"> for the participant, we will </w:t>
      </w:r>
      <w:r w:rsidR="000B6DF4">
        <w:rPr>
          <w:szCs w:val="22"/>
        </w:rPr>
        <w:t xml:space="preserve">use a </w:t>
      </w:r>
      <w:r w:rsidR="000B6DF4" w:rsidRPr="0087026E">
        <w:rPr>
          <w:szCs w:val="22"/>
        </w:rPr>
        <w:t>participant’s r</w:t>
      </w:r>
      <w:r w:rsidR="000B6DF4" w:rsidRPr="00F730F9">
        <w:rPr>
          <w:szCs w:val="22"/>
        </w:rPr>
        <w:t xml:space="preserve">oster of </w:t>
      </w:r>
      <w:r w:rsidR="000B6DF4" w:rsidRPr="0087026E">
        <w:rPr>
          <w:szCs w:val="22"/>
        </w:rPr>
        <w:t>c</w:t>
      </w:r>
      <w:r w:rsidR="000B6DF4" w:rsidRPr="00F730F9">
        <w:rPr>
          <w:szCs w:val="22"/>
        </w:rPr>
        <w:t>are</w:t>
      </w:r>
      <w:r w:rsidR="000B6DF4">
        <w:rPr>
          <w:szCs w:val="22"/>
        </w:rPr>
        <w:t xml:space="preserve">, alongside other </w:t>
      </w:r>
      <w:r w:rsidR="000B6DF4" w:rsidRPr="0087026E">
        <w:rPr>
          <w:szCs w:val="22"/>
        </w:rPr>
        <w:t>supporting information</w:t>
      </w:r>
      <w:r w:rsidR="000B6DF4">
        <w:rPr>
          <w:szCs w:val="22"/>
        </w:rPr>
        <w:t xml:space="preserve">, </w:t>
      </w:r>
      <w:r>
        <w:rPr>
          <w:szCs w:val="22"/>
        </w:rPr>
        <w:t>to determine</w:t>
      </w:r>
      <w:r w:rsidRPr="00E80704">
        <w:rPr>
          <w:szCs w:val="22"/>
        </w:rPr>
        <w:t xml:space="preserve"> the reasona</w:t>
      </w:r>
      <w:r>
        <w:rPr>
          <w:szCs w:val="22"/>
        </w:rPr>
        <w:t>ble and necessary supports to include</w:t>
      </w:r>
      <w:r w:rsidRPr="00E80704">
        <w:rPr>
          <w:szCs w:val="22"/>
        </w:rPr>
        <w:t xml:space="preserve"> in the participant’s plan</w:t>
      </w:r>
      <w:r>
        <w:rPr>
          <w:szCs w:val="22"/>
        </w:rPr>
        <w:t xml:space="preserve">. </w:t>
      </w:r>
    </w:p>
    <w:p w14:paraId="15179E2C" w14:textId="5B64FE3C" w:rsidR="00F845FC" w:rsidRPr="00507FD7" w:rsidRDefault="00F845FC" w:rsidP="00F845FC">
      <w:pPr>
        <w:pStyle w:val="BodyText"/>
        <w:rPr>
          <w:szCs w:val="22"/>
        </w:rPr>
      </w:pPr>
      <w:r>
        <w:rPr>
          <w:szCs w:val="22"/>
        </w:rPr>
        <w:t xml:space="preserve">This guide outlines how to fill out the </w:t>
      </w:r>
      <w:r w:rsidR="00B06521" w:rsidRPr="00975315">
        <w:t>Provider SIL roster of care tool</w:t>
      </w:r>
      <w:r>
        <w:rPr>
          <w:szCs w:val="22"/>
        </w:rPr>
        <w:t>.</w:t>
      </w:r>
    </w:p>
    <w:p w14:paraId="461BB219" w14:textId="77777777" w:rsidR="000B6DF4" w:rsidRPr="009C06E6" w:rsidRDefault="000B6DF4" w:rsidP="000B6DF4">
      <w:pPr>
        <w:pStyle w:val="BodyText"/>
        <w:rPr>
          <w:szCs w:val="22"/>
        </w:rPr>
      </w:pPr>
      <w:r>
        <w:rPr>
          <w:szCs w:val="22"/>
        </w:rPr>
        <w:t>We only require a</w:t>
      </w:r>
      <w:r w:rsidRPr="009C06E6">
        <w:rPr>
          <w:szCs w:val="22"/>
        </w:rPr>
        <w:t xml:space="preserve"> roster of care in </w:t>
      </w:r>
      <w:r>
        <w:rPr>
          <w:szCs w:val="22"/>
        </w:rPr>
        <w:t>two</w:t>
      </w:r>
      <w:r w:rsidRPr="009C06E6">
        <w:rPr>
          <w:szCs w:val="22"/>
        </w:rPr>
        <w:t xml:space="preserve"> situations: </w:t>
      </w:r>
    </w:p>
    <w:p w14:paraId="2F8C3C71" w14:textId="77777777" w:rsidR="000B6DF4" w:rsidRPr="009C06E6" w:rsidRDefault="00EB6ABE" w:rsidP="000328F4">
      <w:pPr>
        <w:pStyle w:val="BodyText"/>
        <w:numPr>
          <w:ilvl w:val="0"/>
          <w:numId w:val="41"/>
        </w:numPr>
        <w:rPr>
          <w:szCs w:val="22"/>
        </w:rPr>
      </w:pPr>
      <w:r>
        <w:rPr>
          <w:szCs w:val="22"/>
        </w:rPr>
        <w:t>As part of the supporting information for a</w:t>
      </w:r>
      <w:r w:rsidR="000B6DF4" w:rsidRPr="009C06E6">
        <w:rPr>
          <w:szCs w:val="22"/>
        </w:rPr>
        <w:t xml:space="preserve"> participant’s first plan with </w:t>
      </w:r>
      <w:r>
        <w:rPr>
          <w:szCs w:val="22"/>
        </w:rPr>
        <w:t>SIL.</w:t>
      </w:r>
      <w:r w:rsidR="000B6DF4" w:rsidRPr="009C06E6">
        <w:rPr>
          <w:szCs w:val="22"/>
        </w:rPr>
        <w:t xml:space="preserve"> </w:t>
      </w:r>
    </w:p>
    <w:p w14:paraId="31F784A2" w14:textId="77777777" w:rsidR="000B6DF4" w:rsidRDefault="00EB6ABE" w:rsidP="000328F4">
      <w:pPr>
        <w:pStyle w:val="BodyText"/>
        <w:numPr>
          <w:ilvl w:val="0"/>
          <w:numId w:val="41"/>
        </w:numPr>
        <w:rPr>
          <w:szCs w:val="22"/>
        </w:rPr>
      </w:pPr>
      <w:r>
        <w:rPr>
          <w:szCs w:val="22"/>
        </w:rPr>
        <w:t>I</w:t>
      </w:r>
      <w:r w:rsidR="000B6DF4" w:rsidRPr="009C06E6">
        <w:rPr>
          <w:szCs w:val="22"/>
        </w:rPr>
        <w:t>f the participant has experienced a change in circumstances, and this change in support needs can’t be delivered within the participant’s existing funding.</w:t>
      </w:r>
    </w:p>
    <w:p w14:paraId="7FA7FC8F" w14:textId="77777777" w:rsidR="00EB6ABE" w:rsidRPr="00EB6ABE" w:rsidRDefault="00EB6ABE" w:rsidP="00EB6ABE">
      <w:pPr>
        <w:pStyle w:val="BodyText"/>
        <w:rPr>
          <w:szCs w:val="22"/>
        </w:rPr>
      </w:pPr>
      <w:r w:rsidRPr="00EB6ABE">
        <w:rPr>
          <w:szCs w:val="22"/>
        </w:rPr>
        <w:t xml:space="preserve">Providers must consult with the participant, or their nominee, to compile the information included in the roster of care submission. </w:t>
      </w:r>
    </w:p>
    <w:p w14:paraId="6A91059D" w14:textId="63551143" w:rsidR="00EB6ABE" w:rsidRDefault="00EB6ABE" w:rsidP="00EB6ABE">
      <w:pPr>
        <w:pStyle w:val="BodyText"/>
        <w:rPr>
          <w:szCs w:val="22"/>
        </w:rPr>
      </w:pPr>
      <w:r w:rsidRPr="00EB6ABE">
        <w:rPr>
          <w:szCs w:val="22"/>
        </w:rPr>
        <w:t>Providers must include sufficient detail in the roster of care template and tool</w:t>
      </w:r>
      <w:r w:rsidR="00933BA7">
        <w:rPr>
          <w:szCs w:val="22"/>
        </w:rPr>
        <w:t xml:space="preserve"> along with supporting evidence</w:t>
      </w:r>
      <w:r w:rsidRPr="00EB6ABE">
        <w:rPr>
          <w:szCs w:val="22"/>
        </w:rPr>
        <w:t xml:space="preserve"> to a</w:t>
      </w:r>
      <w:r w:rsidR="00745778">
        <w:rPr>
          <w:szCs w:val="22"/>
        </w:rPr>
        <w:t>ssist</w:t>
      </w:r>
      <w:r w:rsidRPr="00EB6ABE">
        <w:rPr>
          <w:szCs w:val="22"/>
        </w:rPr>
        <w:t xml:space="preserve"> the NDIA to decide the reasonable and necessary suppo</w:t>
      </w:r>
      <w:r w:rsidR="00BB04D5">
        <w:rPr>
          <w:szCs w:val="22"/>
        </w:rPr>
        <w:t>rt needs of the participant.</w:t>
      </w:r>
    </w:p>
    <w:p w14:paraId="5891480D" w14:textId="51842B41" w:rsidR="000B6DF4" w:rsidRDefault="000B6DF4" w:rsidP="000B6DF4">
      <w:pPr>
        <w:pStyle w:val="BodyText"/>
        <w:rPr>
          <w:szCs w:val="22"/>
        </w:rPr>
      </w:pPr>
      <w:r w:rsidRPr="000B6DF4">
        <w:rPr>
          <w:szCs w:val="22"/>
        </w:rPr>
        <w:t xml:space="preserve">Once </w:t>
      </w:r>
      <w:r w:rsidR="001D757A">
        <w:rPr>
          <w:szCs w:val="22"/>
        </w:rPr>
        <w:t>completed, providers can send</w:t>
      </w:r>
      <w:r w:rsidRPr="000B6DF4">
        <w:rPr>
          <w:szCs w:val="22"/>
        </w:rPr>
        <w:t xml:space="preserve"> the roster of care </w:t>
      </w:r>
      <w:r w:rsidR="00B24103">
        <w:rPr>
          <w:szCs w:val="22"/>
        </w:rPr>
        <w:t xml:space="preserve">template and </w:t>
      </w:r>
      <w:r w:rsidRPr="000B6DF4">
        <w:rPr>
          <w:szCs w:val="22"/>
        </w:rPr>
        <w:t xml:space="preserve">tool </w:t>
      </w:r>
      <w:r w:rsidR="001D757A">
        <w:rPr>
          <w:szCs w:val="22"/>
        </w:rPr>
        <w:t xml:space="preserve">to </w:t>
      </w:r>
      <w:hyperlink r:id="rId19" w:history="1">
        <w:r w:rsidR="001D757A" w:rsidRPr="00BB04D5">
          <w:rPr>
            <w:rStyle w:val="Hyperlink"/>
            <w:rFonts w:eastAsiaTheme="minorEastAsia"/>
            <w:szCs w:val="22"/>
          </w:rPr>
          <w:t>enquiries@ndis.gov.au</w:t>
        </w:r>
      </w:hyperlink>
      <w:r w:rsidRPr="000B6DF4">
        <w:rPr>
          <w:szCs w:val="22"/>
        </w:rPr>
        <w:t xml:space="preserve"> or give it to the participant and their support coordinator to be included in the participant’s home and living supports request or plan re</w:t>
      </w:r>
      <w:r w:rsidR="00745778">
        <w:rPr>
          <w:szCs w:val="22"/>
        </w:rPr>
        <w:t>assessment</w:t>
      </w:r>
      <w:r w:rsidRPr="000B6DF4">
        <w:rPr>
          <w:szCs w:val="22"/>
        </w:rPr>
        <w:t xml:space="preserve">. </w:t>
      </w:r>
    </w:p>
    <w:p w14:paraId="588609C4" w14:textId="77777777" w:rsidR="000B6DF4" w:rsidRPr="00F37ACB" w:rsidRDefault="000B6DF4" w:rsidP="00F730F9">
      <w:pPr>
        <w:pStyle w:val="BodyText"/>
        <w:rPr>
          <w:szCs w:val="22"/>
        </w:rPr>
      </w:pPr>
    </w:p>
    <w:p w14:paraId="29318563" w14:textId="77777777" w:rsidR="00691D1F" w:rsidRPr="00F37ACB" w:rsidRDefault="00691D1F" w:rsidP="00691D1F">
      <w:pPr>
        <w:pStyle w:val="BodyText"/>
        <w:ind w:left="426"/>
        <w:rPr>
          <w:sz w:val="20"/>
          <w:szCs w:val="20"/>
        </w:rPr>
      </w:pPr>
    </w:p>
    <w:p w14:paraId="6BD6F0FE" w14:textId="77777777" w:rsidR="00691D1F" w:rsidRPr="00F37ACB" w:rsidRDefault="00691D1F" w:rsidP="000328F4">
      <w:pPr>
        <w:suppressAutoHyphens w:val="0"/>
        <w:spacing w:after="0" w:line="240" w:lineRule="auto"/>
        <w:rPr>
          <w:szCs w:val="22"/>
        </w:rPr>
      </w:pPr>
    </w:p>
    <w:p w14:paraId="2FE82BCC" w14:textId="77777777" w:rsidR="00691D1F" w:rsidRPr="000328F4" w:rsidRDefault="00691D1F">
      <w:pPr>
        <w:suppressAutoHyphens w:val="0"/>
        <w:spacing w:after="0" w:line="240" w:lineRule="auto"/>
        <w:rPr>
          <w:rFonts w:eastAsiaTheme="majorEastAsia" w:cstheme="majorBidi"/>
          <w:b/>
          <w:sz w:val="34"/>
          <w:szCs w:val="26"/>
        </w:rPr>
      </w:pPr>
      <w:r w:rsidRPr="00F37ACB">
        <w:br w:type="page"/>
      </w:r>
    </w:p>
    <w:p w14:paraId="78E4FDC2" w14:textId="77777777" w:rsidR="00063904" w:rsidRDefault="00063904">
      <w:pPr>
        <w:suppressAutoHyphens w:val="0"/>
        <w:spacing w:after="0" w:line="240" w:lineRule="auto"/>
        <w:rPr>
          <w:rFonts w:eastAsiaTheme="majorEastAsia" w:cstheme="majorBidi"/>
          <w:b/>
          <w:color w:val="6A2875"/>
          <w:sz w:val="34"/>
          <w:szCs w:val="26"/>
        </w:rPr>
      </w:pPr>
    </w:p>
    <w:p w14:paraId="03E7F4B7" w14:textId="77777777" w:rsidR="00870B87" w:rsidRPr="0099166D" w:rsidRDefault="00870B87" w:rsidP="00870B87">
      <w:pPr>
        <w:pStyle w:val="Heading2"/>
      </w:pPr>
      <w:bookmarkStart w:id="0" w:name="_Toc47102447"/>
      <w:r>
        <w:t xml:space="preserve">The Provider SIL </w:t>
      </w:r>
      <w:r w:rsidR="00F54F33">
        <w:t>roster of care t</w:t>
      </w:r>
      <w:r w:rsidR="00F30B51">
        <w:t>ool</w:t>
      </w:r>
      <w:bookmarkEnd w:id="0"/>
    </w:p>
    <w:p w14:paraId="74A3C00F" w14:textId="77777777" w:rsidR="00870B87" w:rsidRPr="00235C26" w:rsidRDefault="00F30B51" w:rsidP="00870B87">
      <w:pPr>
        <w:pStyle w:val="Heading3"/>
      </w:pPr>
      <w:bookmarkStart w:id="1" w:name="_Toc44329811"/>
      <w:bookmarkStart w:id="2" w:name="_Toc47102448"/>
      <w:r>
        <w:t>Purpose</w:t>
      </w:r>
      <w:bookmarkEnd w:id="1"/>
      <w:bookmarkEnd w:id="2"/>
    </w:p>
    <w:p w14:paraId="490BE667" w14:textId="77777777" w:rsidR="00F30B51" w:rsidRPr="00835094" w:rsidRDefault="00F30B51" w:rsidP="00F30B51">
      <w:pPr>
        <w:rPr>
          <w:szCs w:val="22"/>
        </w:rPr>
      </w:pPr>
      <w:r w:rsidRPr="00BB04D5">
        <w:rPr>
          <w:szCs w:val="22"/>
        </w:rPr>
        <w:t xml:space="preserve">The Provider SIL </w:t>
      </w:r>
      <w:r w:rsidR="00F845FC" w:rsidRPr="00BB04D5">
        <w:rPr>
          <w:szCs w:val="22"/>
        </w:rPr>
        <w:t xml:space="preserve">roster of care </w:t>
      </w:r>
      <w:r w:rsidR="00F845FC" w:rsidRPr="00835094">
        <w:rPr>
          <w:szCs w:val="22"/>
        </w:rPr>
        <w:t>t</w:t>
      </w:r>
      <w:r w:rsidRPr="00835094">
        <w:rPr>
          <w:szCs w:val="22"/>
        </w:rPr>
        <w:t>ool</w:t>
      </w:r>
      <w:r w:rsidR="00850F69">
        <w:rPr>
          <w:szCs w:val="22"/>
        </w:rPr>
        <w:t xml:space="preserve"> (roster of care tool)</w:t>
      </w:r>
      <w:r w:rsidR="00835094" w:rsidRPr="00835094">
        <w:rPr>
          <w:szCs w:val="22"/>
        </w:rPr>
        <w:t xml:space="preserve"> </w:t>
      </w:r>
      <w:r w:rsidRPr="00835094">
        <w:rPr>
          <w:szCs w:val="22"/>
        </w:rPr>
        <w:t xml:space="preserve">is a Microsoft Excel </w:t>
      </w:r>
      <w:r w:rsidR="00835094" w:rsidRPr="00835094">
        <w:rPr>
          <w:szCs w:val="22"/>
        </w:rPr>
        <w:t>spreadsheet. Providers</w:t>
      </w:r>
      <w:r w:rsidR="001D757A" w:rsidRPr="00835094">
        <w:rPr>
          <w:szCs w:val="22"/>
        </w:rPr>
        <w:t xml:space="preserve"> fill in the </w:t>
      </w:r>
      <w:r w:rsidR="00850F69">
        <w:rPr>
          <w:szCs w:val="22"/>
        </w:rPr>
        <w:t>roster of care tool</w:t>
      </w:r>
      <w:r w:rsidR="001D757A" w:rsidRPr="00835094">
        <w:rPr>
          <w:szCs w:val="22"/>
        </w:rPr>
        <w:t xml:space="preserve"> to outline</w:t>
      </w:r>
      <w:r w:rsidR="00252F32" w:rsidRPr="00835094">
        <w:rPr>
          <w:szCs w:val="22"/>
        </w:rPr>
        <w:t xml:space="preserve"> the supports </w:t>
      </w:r>
      <w:r w:rsidR="001D757A" w:rsidRPr="00835094">
        <w:rPr>
          <w:szCs w:val="22"/>
        </w:rPr>
        <w:t xml:space="preserve">they </w:t>
      </w:r>
      <w:r w:rsidR="00252F32" w:rsidRPr="000328F4">
        <w:rPr>
          <w:szCs w:val="22"/>
        </w:rPr>
        <w:t>propose</w:t>
      </w:r>
      <w:r w:rsidR="00252F32" w:rsidRPr="00BB04D5">
        <w:rPr>
          <w:szCs w:val="22"/>
        </w:rPr>
        <w:t xml:space="preserve"> to deliver to a participant to meet their support needs and goals. </w:t>
      </w:r>
      <w:r w:rsidR="00252F32" w:rsidRPr="00835094">
        <w:rPr>
          <w:szCs w:val="22"/>
        </w:rPr>
        <w:t>The NDIA</w:t>
      </w:r>
      <w:r w:rsidR="00F845FC" w:rsidRPr="00835094">
        <w:rPr>
          <w:szCs w:val="22"/>
        </w:rPr>
        <w:t xml:space="preserve"> use</w:t>
      </w:r>
      <w:r w:rsidR="00252F32" w:rsidRPr="00835094">
        <w:rPr>
          <w:szCs w:val="22"/>
        </w:rPr>
        <w:t>s</w:t>
      </w:r>
      <w:r w:rsidR="00835094" w:rsidRPr="00835094">
        <w:rPr>
          <w:szCs w:val="22"/>
        </w:rPr>
        <w:t xml:space="preserve"> this information</w:t>
      </w:r>
      <w:r w:rsidR="00252F32" w:rsidRPr="00835094">
        <w:rPr>
          <w:szCs w:val="22"/>
        </w:rPr>
        <w:t xml:space="preserve"> </w:t>
      </w:r>
      <w:r w:rsidR="00F845FC" w:rsidRPr="00835094">
        <w:rPr>
          <w:szCs w:val="22"/>
        </w:rPr>
        <w:t>to gain</w:t>
      </w:r>
      <w:r w:rsidR="00252F32" w:rsidRPr="00835094">
        <w:rPr>
          <w:szCs w:val="22"/>
        </w:rPr>
        <w:t xml:space="preserve"> an</w:t>
      </w:r>
      <w:r w:rsidRPr="00835094">
        <w:rPr>
          <w:szCs w:val="22"/>
        </w:rPr>
        <w:t xml:space="preserve"> insight into what a typical week </w:t>
      </w:r>
      <w:r w:rsidR="004A6670" w:rsidRPr="00835094">
        <w:rPr>
          <w:szCs w:val="22"/>
        </w:rPr>
        <w:t xml:space="preserve">may </w:t>
      </w:r>
      <w:r w:rsidRPr="00835094">
        <w:rPr>
          <w:szCs w:val="22"/>
        </w:rPr>
        <w:t xml:space="preserve">look like for </w:t>
      </w:r>
      <w:r w:rsidR="00835094" w:rsidRPr="000328F4">
        <w:rPr>
          <w:szCs w:val="22"/>
        </w:rPr>
        <w:t>the</w:t>
      </w:r>
      <w:r w:rsidR="004A6670" w:rsidRPr="00BB04D5">
        <w:rPr>
          <w:szCs w:val="22"/>
        </w:rPr>
        <w:t xml:space="preserve"> </w:t>
      </w:r>
      <w:r w:rsidRPr="00BB04D5">
        <w:rPr>
          <w:szCs w:val="22"/>
        </w:rPr>
        <w:t>SIL part</w:t>
      </w:r>
      <w:r w:rsidRPr="00BB04D5">
        <w:t>icipant.</w:t>
      </w:r>
    </w:p>
    <w:p w14:paraId="6892C712" w14:textId="14027C9D" w:rsidR="00F30B51" w:rsidRPr="00835094" w:rsidRDefault="00F30B51" w:rsidP="00F30B51">
      <w:pPr>
        <w:rPr>
          <w:szCs w:val="22"/>
        </w:rPr>
      </w:pPr>
      <w:r w:rsidRPr="00835094">
        <w:rPr>
          <w:szCs w:val="22"/>
        </w:rPr>
        <w:t xml:space="preserve">While participants are funded for SIL individually based on their support needs and goals, the </w:t>
      </w:r>
      <w:r w:rsidR="00835094" w:rsidRPr="00835094">
        <w:rPr>
          <w:szCs w:val="22"/>
        </w:rPr>
        <w:t>roster of care tool</w:t>
      </w:r>
      <w:r w:rsidRPr="00835094">
        <w:rPr>
          <w:szCs w:val="22"/>
        </w:rPr>
        <w:t xml:space="preserve"> </w:t>
      </w:r>
      <w:r w:rsidR="001D757A" w:rsidRPr="000328F4">
        <w:rPr>
          <w:szCs w:val="22"/>
        </w:rPr>
        <w:t>gives providers</w:t>
      </w:r>
      <w:r w:rsidR="004A6670" w:rsidRPr="00BB04D5">
        <w:rPr>
          <w:szCs w:val="22"/>
        </w:rPr>
        <w:t xml:space="preserve"> an opportunity to describe how </w:t>
      </w:r>
      <w:r w:rsidRPr="00BB04D5">
        <w:rPr>
          <w:szCs w:val="22"/>
        </w:rPr>
        <w:t xml:space="preserve">all </w:t>
      </w:r>
      <w:r w:rsidRPr="00835094">
        <w:rPr>
          <w:szCs w:val="22"/>
        </w:rPr>
        <w:t xml:space="preserve">residents in </w:t>
      </w:r>
      <w:r w:rsidR="004A6670" w:rsidRPr="00835094">
        <w:rPr>
          <w:szCs w:val="22"/>
        </w:rPr>
        <w:t xml:space="preserve">a </w:t>
      </w:r>
      <w:r w:rsidRPr="00835094">
        <w:rPr>
          <w:szCs w:val="22"/>
        </w:rPr>
        <w:t xml:space="preserve">shared living arrangement </w:t>
      </w:r>
      <w:r w:rsidR="00933BA7">
        <w:rPr>
          <w:szCs w:val="22"/>
        </w:rPr>
        <w:t xml:space="preserve">contribute to shared </w:t>
      </w:r>
      <w:r w:rsidR="004A6670" w:rsidRPr="00BB04D5">
        <w:rPr>
          <w:szCs w:val="22"/>
        </w:rPr>
        <w:t>supports</w:t>
      </w:r>
      <w:r w:rsidR="001D757A" w:rsidRPr="000328F4">
        <w:rPr>
          <w:szCs w:val="22"/>
        </w:rPr>
        <w:t xml:space="preserve">. For this reason, the </w:t>
      </w:r>
      <w:r w:rsidRPr="00835094">
        <w:rPr>
          <w:szCs w:val="22"/>
        </w:rPr>
        <w:t xml:space="preserve">supports for both NDIS and non-NDIS participants who share supports must be captured in the </w:t>
      </w:r>
      <w:r w:rsidR="00850F69">
        <w:rPr>
          <w:szCs w:val="22"/>
        </w:rPr>
        <w:t>roster of care tool</w:t>
      </w:r>
      <w:r w:rsidRPr="00BB04D5">
        <w:rPr>
          <w:szCs w:val="22"/>
        </w:rPr>
        <w:t xml:space="preserve">. </w:t>
      </w:r>
      <w:r w:rsidR="00B24103">
        <w:rPr>
          <w:szCs w:val="22"/>
        </w:rPr>
        <w:t>The NDIA can then</w:t>
      </w:r>
      <w:r w:rsidRPr="00835094">
        <w:rPr>
          <w:szCs w:val="22"/>
        </w:rPr>
        <w:t xml:space="preserve"> see the levels and variability of SIL support</w:t>
      </w:r>
      <w:r w:rsidRPr="00835094">
        <w:t xml:space="preserve"> on a weekly basis, </w:t>
      </w:r>
      <w:r w:rsidRPr="00835094">
        <w:rPr>
          <w:szCs w:val="22"/>
        </w:rPr>
        <w:t>as well as other supports like community participation, supported em</w:t>
      </w:r>
      <w:r w:rsidRPr="00835094">
        <w:t>ployment and informal supports.</w:t>
      </w:r>
    </w:p>
    <w:p w14:paraId="18B1DE7C" w14:textId="0653F0FB" w:rsidR="00745778" w:rsidRDefault="00F30B51" w:rsidP="00745778">
      <w:pPr>
        <w:spacing w:after="0" w:line="276" w:lineRule="auto"/>
      </w:pPr>
      <w:r>
        <w:t xml:space="preserve">The </w:t>
      </w:r>
      <w:r w:rsidR="00835094">
        <w:t xml:space="preserve">roster of care tool </w:t>
      </w:r>
      <w:r>
        <w:t>combines</w:t>
      </w:r>
      <w:r w:rsidR="00835094">
        <w:t xml:space="preserve"> the</w:t>
      </w:r>
      <w:r>
        <w:t xml:space="preserve"> </w:t>
      </w:r>
      <w:r w:rsidR="00835094">
        <w:t>h</w:t>
      </w:r>
      <w:r>
        <w:t xml:space="preserve">ourly </w:t>
      </w:r>
      <w:r w:rsidR="00835094">
        <w:t>b</w:t>
      </w:r>
      <w:r>
        <w:t>reakdown spreadsheet</w:t>
      </w:r>
      <w:r w:rsidR="00850F69">
        <w:t xml:space="preserve"> and roster of care spreadsheet</w:t>
      </w:r>
      <w:r>
        <w:t xml:space="preserve"> into one spreadsheet </w:t>
      </w:r>
      <w:r w:rsidR="008D67F0">
        <w:t>and</w:t>
      </w:r>
      <w:r>
        <w:t xml:space="preserve"> calculat</w:t>
      </w:r>
      <w:r w:rsidR="008D67F0">
        <w:t>es a</w:t>
      </w:r>
      <w:r>
        <w:t xml:space="preserve"> weekly</w:t>
      </w:r>
      <w:r w:rsidR="008D67F0">
        <w:t xml:space="preserve"> support</w:t>
      </w:r>
      <w:r>
        <w:t xml:space="preserve"> summar</w:t>
      </w:r>
      <w:r w:rsidR="008D67F0">
        <w:t>y</w:t>
      </w:r>
      <w:r>
        <w:t xml:space="preserve">. </w:t>
      </w:r>
      <w:r w:rsidR="00745778">
        <w:t xml:space="preserve">This overview of supports helps the NDIA understand if the cost of a </w:t>
      </w:r>
      <w:r w:rsidR="00A72429">
        <w:t>participant</w:t>
      </w:r>
      <w:r w:rsidR="00745778">
        <w:t>’s home and living supports are reasonable and necessary.</w:t>
      </w:r>
      <w:r w:rsidR="00A72429">
        <w:t xml:space="preserve"> </w:t>
      </w:r>
      <w:r w:rsidR="00745778">
        <w:t xml:space="preserve">The Roster of Care </w:t>
      </w:r>
      <w:r w:rsidR="00217B3A">
        <w:t>is not</w:t>
      </w:r>
      <w:r w:rsidR="00745778">
        <w:t xml:space="preserve"> the exact s</w:t>
      </w:r>
      <w:r w:rsidR="00A72429">
        <w:t xml:space="preserve">chedule of supports </w:t>
      </w:r>
      <w:r w:rsidR="00745778">
        <w:t xml:space="preserve">that will be </w:t>
      </w:r>
      <w:r w:rsidR="00A72429">
        <w:t>provided</w:t>
      </w:r>
      <w:r w:rsidR="00745778">
        <w:t xml:space="preserve"> to the person</w:t>
      </w:r>
      <w:r w:rsidR="00BC1819">
        <w:t>, nor an agreement with the NDIA</w:t>
      </w:r>
      <w:r w:rsidR="00745778">
        <w:t>. The actual supports must be agreed with the p</w:t>
      </w:r>
      <w:r w:rsidR="00A72429">
        <w:t>articipant</w:t>
      </w:r>
      <w:r w:rsidR="00745778">
        <w:t xml:space="preserve"> and </w:t>
      </w:r>
      <w:r w:rsidR="00A72429">
        <w:t>or nominees</w:t>
      </w:r>
      <w:r w:rsidR="00745778">
        <w:t xml:space="preserve"> </w:t>
      </w:r>
      <w:r w:rsidR="593BBEE2">
        <w:t>once</w:t>
      </w:r>
      <w:r w:rsidR="00745778">
        <w:t xml:space="preserve"> the NDIA approves their plan </w:t>
      </w:r>
      <w:r w:rsidR="00A72429">
        <w:t>funding</w:t>
      </w:r>
      <w:r w:rsidR="00745778">
        <w:t xml:space="preserve">. For more information, </w:t>
      </w:r>
      <w:r w:rsidR="57D10F73">
        <w:t>please refer to</w:t>
      </w:r>
      <w:r w:rsidR="00745778">
        <w:t xml:space="preserve"> the Supported Independent Living Operational Guideline.</w:t>
      </w:r>
    </w:p>
    <w:p w14:paraId="155CE878" w14:textId="77777777" w:rsidR="00745778" w:rsidRPr="00BB04D5" w:rsidRDefault="00745778" w:rsidP="00694AA5">
      <w:pPr>
        <w:spacing w:after="0" w:line="276" w:lineRule="auto"/>
      </w:pPr>
    </w:p>
    <w:p w14:paraId="7DF54150" w14:textId="40991BEB" w:rsidR="004A6670" w:rsidRPr="00835094" w:rsidRDefault="004A6670" w:rsidP="000328F4">
      <w:pPr>
        <w:suppressAutoHyphens w:val="0"/>
        <w:spacing w:after="0" w:line="276" w:lineRule="auto"/>
      </w:pPr>
    </w:p>
    <w:p w14:paraId="44D78C54" w14:textId="77777777" w:rsidR="00F30B51" w:rsidRDefault="00F30B51" w:rsidP="00F30B51">
      <w:pPr>
        <w:pStyle w:val="Heading3"/>
      </w:pPr>
      <w:bookmarkStart w:id="3" w:name="_Toc44329812"/>
      <w:bookmarkStart w:id="4" w:name="_Toc47102449"/>
      <w:r>
        <w:t>Shift type definition</w:t>
      </w:r>
      <w:bookmarkEnd w:id="3"/>
      <w:bookmarkEnd w:id="4"/>
    </w:p>
    <w:p w14:paraId="1C2F4C82" w14:textId="77777777" w:rsidR="00F30B51" w:rsidRDefault="00F30B51" w:rsidP="00F30B51">
      <w:pPr>
        <w:rPr>
          <w:szCs w:val="22"/>
        </w:rPr>
      </w:pPr>
      <w:r w:rsidRPr="00581849">
        <w:rPr>
          <w:szCs w:val="22"/>
        </w:rPr>
        <w:t xml:space="preserve">The </w:t>
      </w:r>
      <w:r w:rsidR="008D67F0">
        <w:rPr>
          <w:szCs w:val="22"/>
        </w:rPr>
        <w:t>h</w:t>
      </w:r>
      <w:r w:rsidRPr="00581849">
        <w:rPr>
          <w:szCs w:val="22"/>
        </w:rPr>
        <w:t xml:space="preserve">ourly </w:t>
      </w:r>
      <w:r w:rsidR="008D67F0">
        <w:rPr>
          <w:szCs w:val="22"/>
        </w:rPr>
        <w:t>b</w:t>
      </w:r>
      <w:r w:rsidRPr="00581849">
        <w:rPr>
          <w:szCs w:val="22"/>
        </w:rPr>
        <w:t>reakdown</w:t>
      </w:r>
      <w:r w:rsidR="008D67F0">
        <w:rPr>
          <w:szCs w:val="22"/>
        </w:rPr>
        <w:t xml:space="preserve"> spreadsheet</w:t>
      </w:r>
      <w:r w:rsidRPr="00581849">
        <w:rPr>
          <w:szCs w:val="22"/>
        </w:rPr>
        <w:t xml:space="preserve"> summarises the supports to be provided to participants during different shifts and rates as defined below. </w:t>
      </w:r>
    </w:p>
    <w:tbl>
      <w:tblPr>
        <w:tblStyle w:val="LightShading-Accent4"/>
        <w:tblW w:w="9781" w:type="dxa"/>
        <w:tblBorders>
          <w:top w:val="single" w:sz="8" w:space="0" w:color="6A2875" w:themeColor="background2"/>
          <w:bottom w:val="single" w:sz="8" w:space="0" w:color="6A2875" w:themeColor="background2"/>
        </w:tblBorders>
        <w:tblLook w:val="04A0" w:firstRow="1" w:lastRow="0" w:firstColumn="1" w:lastColumn="0" w:noHBand="0" w:noVBand="1"/>
        <w:tblCaption w:val="Participant profile information"/>
      </w:tblPr>
      <w:tblGrid>
        <w:gridCol w:w="3402"/>
        <w:gridCol w:w="6379"/>
      </w:tblGrid>
      <w:tr w:rsidR="00F30B51" w14:paraId="105A71C9" w14:textId="77777777" w:rsidTr="00AB7535">
        <w:trPr>
          <w:cnfStyle w:val="100000000000" w:firstRow="1" w:lastRow="0" w:firstColumn="0" w:lastColumn="0" w:oddVBand="0" w:evenVBand="0" w:oddHBand="0" w:evenHBand="0" w:firstRowFirstColumn="0" w:firstRowLastColumn="0" w:lastRowFirstColumn="0" w:lastRowLastColumn="0"/>
          <w:trHeight w:val="497"/>
          <w:tblHeader/>
        </w:trPr>
        <w:tc>
          <w:tcPr>
            <w:cnfStyle w:val="001000000000" w:firstRow="0" w:lastRow="0" w:firstColumn="1" w:lastColumn="0" w:oddVBand="0" w:evenVBand="0" w:oddHBand="0" w:evenHBand="0" w:firstRowFirstColumn="0" w:firstRowLastColumn="0" w:lastRowFirstColumn="0" w:lastRowLastColumn="0"/>
            <w:tcW w:w="3402" w:type="dxa"/>
            <w:tcBorders>
              <w:bottom w:val="single" w:sz="2" w:space="0" w:color="6C6C6C" w:themeColor="text1" w:themeShade="BF"/>
            </w:tcBorders>
          </w:tcPr>
          <w:p w14:paraId="5D96D078" w14:textId="77777777" w:rsidR="00F30B51" w:rsidRPr="00077AD7" w:rsidRDefault="00F30B51" w:rsidP="00AB7535">
            <w:pPr>
              <w:spacing w:before="80" w:afterLines="80" w:after="192" w:line="240" w:lineRule="auto"/>
              <w:rPr>
                <w:lang w:val="en-AU"/>
              </w:rPr>
            </w:pPr>
            <w:r>
              <w:rPr>
                <w:lang w:val="en-AU"/>
              </w:rPr>
              <w:t>Shift type</w:t>
            </w:r>
          </w:p>
        </w:tc>
        <w:tc>
          <w:tcPr>
            <w:tcW w:w="6379" w:type="dxa"/>
            <w:tcBorders>
              <w:bottom w:val="single" w:sz="2" w:space="0" w:color="6C6C6C" w:themeColor="text1" w:themeShade="BF"/>
            </w:tcBorders>
          </w:tcPr>
          <w:p w14:paraId="7DC8831A" w14:textId="77777777" w:rsidR="00F30B51" w:rsidRPr="00077AD7" w:rsidRDefault="00F30B51" w:rsidP="00AB7535">
            <w:pPr>
              <w:spacing w:before="80" w:afterLines="80" w:after="192" w:line="240" w:lineRule="auto"/>
              <w:cnfStyle w:val="100000000000" w:firstRow="1" w:lastRow="0" w:firstColumn="0" w:lastColumn="0" w:oddVBand="0" w:evenVBand="0" w:oddHBand="0" w:evenHBand="0" w:firstRowFirstColumn="0" w:firstRowLastColumn="0" w:lastRowFirstColumn="0" w:lastRowLastColumn="0"/>
              <w:rPr>
                <w:lang w:val="en-AU"/>
              </w:rPr>
            </w:pPr>
            <w:r>
              <w:rPr>
                <w:lang w:val="en-AU"/>
              </w:rPr>
              <w:t>Description</w:t>
            </w:r>
          </w:p>
        </w:tc>
      </w:tr>
      <w:tr w:rsidR="00F30B51" w:rsidRPr="00822DAC" w14:paraId="5C78C15F" w14:textId="77777777" w:rsidTr="00AB7535">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78CBF0E0" w14:textId="77777777" w:rsidR="00F30B51" w:rsidRPr="00F30B51" w:rsidRDefault="00F30B51" w:rsidP="00F30B51">
            <w:pPr>
              <w:spacing w:after="0"/>
            </w:pPr>
            <w:r w:rsidRPr="00F30B51">
              <w:t>Mon-Fri (6am-8pm)</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42E4BECE" w14:textId="77777777" w:rsidR="00F30B51" w:rsidRPr="00F30B51"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F30B51">
              <w:t xml:space="preserve">Weekday hours between 6am to 8pm where participant requires SIL support, excluding participant sleeping time and crossover afternoon/evening shifts. During these hours, the </w:t>
            </w:r>
            <w:r w:rsidRPr="000328F4">
              <w:t>weekday daytime rate</w:t>
            </w:r>
            <w:r w:rsidRPr="00F30B51">
              <w:t xml:space="preserve"> applies.</w:t>
            </w:r>
          </w:p>
        </w:tc>
      </w:tr>
      <w:tr w:rsidR="00F30B51" w:rsidRPr="00691D1F" w14:paraId="34D26448" w14:textId="77777777" w:rsidTr="00AB7535">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1F9F3FDE" w14:textId="77777777" w:rsidR="00F30B51" w:rsidRPr="00F30B51" w:rsidRDefault="00F30B51" w:rsidP="00F30B51">
            <w:pPr>
              <w:spacing w:after="0"/>
            </w:pPr>
            <w:r w:rsidRPr="00F30B51">
              <w:t>Mon-Fri (8pm-12am)</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3B61DFC5" w14:textId="77777777" w:rsidR="00F30B51" w:rsidRPr="00F30B51" w:rsidRDefault="00F30B51" w:rsidP="00F30B51">
            <w:pPr>
              <w:spacing w:before="40" w:after="40"/>
              <w:ind w:left="38"/>
              <w:cnfStyle w:val="000000010000" w:firstRow="0" w:lastRow="0" w:firstColumn="0" w:lastColumn="0" w:oddVBand="0" w:evenVBand="0" w:oddHBand="0" w:evenHBand="1" w:firstRowFirstColumn="0" w:firstRowLastColumn="0" w:lastRowFirstColumn="0" w:lastRowLastColumn="0"/>
            </w:pPr>
            <w:r w:rsidRPr="00F30B51">
              <w:t xml:space="preserve">Weekday hours between 8pm and 12am where participant requires SIL support, including crossover afternoon/evening shift starting before 8pm and excluding participant sleeping time. During these hours, the </w:t>
            </w:r>
            <w:r w:rsidRPr="000328F4">
              <w:t>weekday evening rate</w:t>
            </w:r>
            <w:r w:rsidRPr="00F30B51">
              <w:t xml:space="preserve"> applies.</w:t>
            </w:r>
          </w:p>
        </w:tc>
      </w:tr>
      <w:tr w:rsidR="00F30B51" w:rsidRPr="00691D1F" w14:paraId="4C183B04" w14:textId="77777777" w:rsidTr="00AB753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065DDE39" w14:textId="77777777" w:rsidR="00F30B51" w:rsidRPr="00F30B51" w:rsidRDefault="00F30B51" w:rsidP="00F30B51">
            <w:pPr>
              <w:spacing w:after="0"/>
            </w:pPr>
            <w:r w:rsidRPr="00F30B51">
              <w:t>Saturday &amp; Sunday</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5A22EFCC" w14:textId="77777777" w:rsidR="00F30B51" w:rsidRPr="00F30B51"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F30B51">
              <w:t xml:space="preserve">This includes hours on Saturday or Sunday where: </w:t>
            </w:r>
          </w:p>
          <w:p w14:paraId="09563CB4" w14:textId="77777777" w:rsidR="00F30B51" w:rsidRPr="00F30B51" w:rsidRDefault="00F30B51" w:rsidP="00F30B51">
            <w:pPr>
              <w:pStyle w:val="ListParagraph"/>
              <w:numPr>
                <w:ilvl w:val="0"/>
                <w:numId w:val="12"/>
              </w:numPr>
              <w:suppressAutoHyphens w:val="0"/>
              <w:spacing w:before="40" w:after="40" w:line="240" w:lineRule="auto"/>
              <w:cnfStyle w:val="000000100000" w:firstRow="0" w:lastRow="0" w:firstColumn="0" w:lastColumn="0" w:oddVBand="0" w:evenVBand="0" w:oddHBand="1" w:evenHBand="0" w:firstRowFirstColumn="0" w:firstRowLastColumn="0" w:lastRowFirstColumn="0" w:lastRowLastColumn="0"/>
            </w:pPr>
            <w:r w:rsidRPr="00F30B51">
              <w:t xml:space="preserve">Participant is awake and requires SIL support; and </w:t>
            </w:r>
          </w:p>
          <w:p w14:paraId="4C6385D4" w14:textId="77777777" w:rsidR="00F30B51" w:rsidRPr="00F30B51" w:rsidRDefault="00F30B51" w:rsidP="00F30B51">
            <w:pPr>
              <w:pStyle w:val="ListParagraph"/>
              <w:numPr>
                <w:ilvl w:val="0"/>
                <w:numId w:val="12"/>
              </w:numPr>
              <w:suppressAutoHyphens w:val="0"/>
              <w:spacing w:before="40" w:after="40" w:line="240" w:lineRule="auto"/>
              <w:cnfStyle w:val="000000100000" w:firstRow="0" w:lastRow="0" w:firstColumn="0" w:lastColumn="0" w:oddVBand="0" w:evenVBand="0" w:oddHBand="1" w:evenHBand="0" w:firstRowFirstColumn="0" w:firstRowLastColumn="0" w:lastRowFirstColumn="0" w:lastRowLastColumn="0"/>
            </w:pPr>
            <w:r w:rsidRPr="00F30B51">
              <w:t xml:space="preserve">Active overnight shift hours. </w:t>
            </w:r>
          </w:p>
          <w:p w14:paraId="2111F7F3" w14:textId="77777777" w:rsidR="00F30B51" w:rsidRPr="00F30B51"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F30B51">
              <w:t xml:space="preserve">During these hours, </w:t>
            </w:r>
            <w:r w:rsidRPr="000328F4">
              <w:t>Saturday or Sunday rates</w:t>
            </w:r>
            <w:r w:rsidRPr="00F30B51">
              <w:t xml:space="preserve"> apply.</w:t>
            </w:r>
          </w:p>
          <w:p w14:paraId="4961E843" w14:textId="77777777" w:rsidR="00F30B51" w:rsidRPr="00F30B51"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F30B51">
              <w:t xml:space="preserve">Note: Active overnight shift hours are included as these shifts are paid at the Saturday / Sunday rates. Sleepover shifts are captured under ‘Sleepovers’.   </w:t>
            </w:r>
          </w:p>
        </w:tc>
      </w:tr>
      <w:tr w:rsidR="00F30B51" w:rsidRPr="00691D1F" w14:paraId="541A10A5" w14:textId="77777777" w:rsidTr="00AB7535">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589CD8C6" w14:textId="77777777" w:rsidR="00F30B51" w:rsidRPr="00F30B51" w:rsidRDefault="00F30B51" w:rsidP="00F30B51">
            <w:pPr>
              <w:spacing w:after="0"/>
            </w:pPr>
            <w:r w:rsidRPr="00F30B51">
              <w:t>Sleepovers</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14351958" w14:textId="77777777" w:rsidR="00F30B51" w:rsidRPr="00F30B51" w:rsidRDefault="00F30B51" w:rsidP="00F30B51">
            <w:pPr>
              <w:spacing w:before="40" w:after="40"/>
              <w:ind w:left="38"/>
              <w:cnfStyle w:val="000000010000" w:firstRow="0" w:lastRow="0" w:firstColumn="0" w:lastColumn="0" w:oddVBand="0" w:evenVBand="0" w:oddHBand="0" w:evenHBand="1" w:firstRowFirstColumn="0" w:firstRowLastColumn="0" w:lastRowFirstColumn="0" w:lastRowLastColumn="0"/>
            </w:pPr>
            <w:r w:rsidRPr="00F30B51">
              <w:t>This is calculated as the number of nights per week when a participant requires sleepover support, including weekends.</w:t>
            </w:r>
          </w:p>
        </w:tc>
      </w:tr>
      <w:tr w:rsidR="00F30B51" w:rsidRPr="00691D1F" w14:paraId="0C075753" w14:textId="77777777" w:rsidTr="00AB753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06FD7551" w14:textId="77777777" w:rsidR="00F30B51" w:rsidRPr="00F30B51" w:rsidRDefault="00F30B51" w:rsidP="00F30B51">
            <w:pPr>
              <w:spacing w:after="0"/>
            </w:pPr>
            <w:r w:rsidRPr="00F30B51">
              <w:t xml:space="preserve">Active overnight shift (Mon-Fri) </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448A6311" w14:textId="77777777" w:rsidR="00F30B51" w:rsidRPr="00F30B51"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F30B51">
              <w:t>These are the number of hours per week between Monday and Friday where active overnight shifts are required. This excludes active overnight shift required on weekends.</w:t>
            </w:r>
          </w:p>
        </w:tc>
      </w:tr>
      <w:tr w:rsidR="00F30B51" w:rsidRPr="00691D1F" w14:paraId="32A15D45" w14:textId="77777777" w:rsidTr="00AB7535">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10ADBDF5" w14:textId="77777777" w:rsidR="00F30B51" w:rsidRPr="00F30B51" w:rsidRDefault="00F30B51" w:rsidP="00F30B51">
            <w:pPr>
              <w:spacing w:after="0"/>
            </w:pPr>
            <w:r w:rsidRPr="00F30B51">
              <w:t>Irregular support</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745D1952" w14:textId="64E44AC6" w:rsidR="00F30B51" w:rsidRPr="00F30B51" w:rsidRDefault="00F30B51" w:rsidP="00F30B51">
            <w:pPr>
              <w:spacing w:before="40" w:after="40"/>
              <w:ind w:left="38"/>
              <w:cnfStyle w:val="000000010000" w:firstRow="0" w:lastRow="0" w:firstColumn="0" w:lastColumn="0" w:oddVBand="0" w:evenVBand="0" w:oddHBand="0" w:evenHBand="1" w:firstRowFirstColumn="0" w:firstRowLastColumn="0" w:lastRowFirstColumn="0" w:lastRowLastColumn="0"/>
            </w:pPr>
            <w:r w:rsidRPr="00F30B51">
              <w:t xml:space="preserve">The number of days per year where a participant requires unplanned irregular SIL support. The maximum number of irregular supports that can be included in a participant’s plan varies depending on the participant’s </w:t>
            </w:r>
            <w:r w:rsidR="00A72429">
              <w:t xml:space="preserve">support intensity </w:t>
            </w:r>
            <w:r w:rsidR="00A07B22" w:rsidRPr="00F30B51">
              <w:t>level.</w:t>
            </w:r>
          </w:p>
        </w:tc>
      </w:tr>
    </w:tbl>
    <w:p w14:paraId="7383EAEB" w14:textId="77777777" w:rsidR="00F30B51" w:rsidRPr="00F30B51" w:rsidRDefault="005E27D3" w:rsidP="00F30B51">
      <w:pPr>
        <w:pStyle w:val="Heading3"/>
      </w:pPr>
      <w:bookmarkStart w:id="5" w:name="_Toc44329813"/>
      <w:bookmarkStart w:id="6" w:name="_Toc47102450"/>
      <w:r>
        <w:t>How</w:t>
      </w:r>
      <w:r w:rsidRPr="00F30B51">
        <w:t xml:space="preserve"> </w:t>
      </w:r>
      <w:r w:rsidR="00F30B51" w:rsidRPr="00F30B51">
        <w:t xml:space="preserve">to </w:t>
      </w:r>
      <w:r>
        <w:t>fill in</w:t>
      </w:r>
      <w:r w:rsidR="00F30B51" w:rsidRPr="00F30B51">
        <w:t xml:space="preserve"> the </w:t>
      </w:r>
      <w:r>
        <w:t>roster of care</w:t>
      </w:r>
      <w:r w:rsidR="00F30B51" w:rsidRPr="00F30B51">
        <w:t xml:space="preserve"> </w:t>
      </w:r>
      <w:r>
        <w:t>t</w:t>
      </w:r>
      <w:r w:rsidR="00F30B51" w:rsidRPr="00F30B51">
        <w:t>ool</w:t>
      </w:r>
      <w:bookmarkEnd w:id="5"/>
      <w:bookmarkEnd w:id="6"/>
    </w:p>
    <w:p w14:paraId="26D824D2" w14:textId="77777777" w:rsidR="00F30B51" w:rsidRPr="00F30B51" w:rsidRDefault="00F30B51" w:rsidP="00F30B51">
      <w:pPr>
        <w:pStyle w:val="Steps"/>
        <w:rPr>
          <w:color w:val="6A2875" w:themeColor="background2"/>
        </w:rPr>
      </w:pPr>
      <w:r w:rsidRPr="00F30B51">
        <w:rPr>
          <w:color w:val="6A2875" w:themeColor="background2"/>
        </w:rPr>
        <w:t>Step 1 – Fill in</w:t>
      </w:r>
      <w:r w:rsidR="00B24103">
        <w:rPr>
          <w:color w:val="6A2875" w:themeColor="background2"/>
        </w:rPr>
        <w:t xml:space="preserve"> the</w:t>
      </w:r>
      <w:r w:rsidRPr="00F30B51">
        <w:rPr>
          <w:color w:val="6A2875" w:themeColor="background2"/>
        </w:rPr>
        <w:t xml:space="preserve"> </w:t>
      </w:r>
      <w:r w:rsidR="00B24103">
        <w:rPr>
          <w:color w:val="6A2875" w:themeColor="background2"/>
        </w:rPr>
        <w:t>o</w:t>
      </w:r>
      <w:r w:rsidRPr="00F30B51">
        <w:rPr>
          <w:color w:val="6A2875" w:themeColor="background2"/>
        </w:rPr>
        <w:t xml:space="preserve">verall </w:t>
      </w:r>
      <w:r w:rsidR="00B24103">
        <w:rPr>
          <w:color w:val="6A2875" w:themeColor="background2"/>
        </w:rPr>
        <w:t>i</w:t>
      </w:r>
      <w:r w:rsidRPr="00F30B51">
        <w:rPr>
          <w:color w:val="6A2875" w:themeColor="background2"/>
        </w:rPr>
        <w:t>nformation</w:t>
      </w:r>
    </w:p>
    <w:p w14:paraId="4D09520C" w14:textId="77777777" w:rsidR="00F30B51" w:rsidRPr="00F30B51" w:rsidRDefault="00F30B51" w:rsidP="00F30B51">
      <w:r w:rsidRPr="00F30B51">
        <w:t xml:space="preserve">Relevant sections of the </w:t>
      </w:r>
      <w:r w:rsidR="00B24103">
        <w:t>roster of care t</w:t>
      </w:r>
      <w:r w:rsidRPr="00F30B51">
        <w:t xml:space="preserve">ool will need to be selected according to the stages listed below. </w:t>
      </w:r>
    </w:p>
    <w:p w14:paraId="799D7451" w14:textId="77777777" w:rsidR="00F30B51" w:rsidRPr="005825FA" w:rsidRDefault="00F30B51" w:rsidP="00F30B51">
      <w:pPr>
        <w:rPr>
          <w:sz w:val="20"/>
          <w:szCs w:val="20"/>
        </w:rPr>
      </w:pPr>
      <w:r>
        <w:rPr>
          <w:noProof/>
          <w:lang w:eastAsia="en-AU"/>
        </w:rPr>
        <w:drawing>
          <wp:inline distT="0" distB="0" distL="0" distR="0" wp14:anchorId="07DD593E" wp14:editId="51B5613C">
            <wp:extent cx="6296660" cy="219710"/>
            <wp:effectExtent l="0" t="0" r="8890" b="8890"/>
            <wp:docPr id="22" name="Picture 22" descr="Please selected the sheet titled: &quot;Step 1: Enter overall info&quot;" title="Step 1. Enter overall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660" cy="219710"/>
                    </a:xfrm>
                    <a:prstGeom prst="rect">
                      <a:avLst/>
                    </a:prstGeom>
                  </pic:spPr>
                </pic:pic>
              </a:graphicData>
            </a:graphic>
          </wp:inline>
        </w:drawing>
      </w:r>
    </w:p>
    <w:p w14:paraId="28843F17" w14:textId="77777777" w:rsidR="00F30B51" w:rsidRPr="00F30B51" w:rsidRDefault="00F30B51" w:rsidP="00F30B51">
      <w:pPr>
        <w:pStyle w:val="Steps"/>
        <w:rPr>
          <w:color w:val="6A2875" w:themeColor="background2"/>
        </w:rPr>
      </w:pPr>
      <w:r w:rsidRPr="00F30B51">
        <w:rPr>
          <w:color w:val="6A2875" w:themeColor="background2"/>
        </w:rPr>
        <w:t xml:space="preserve">Step 1.1 – Enter overall details </w:t>
      </w:r>
    </w:p>
    <w:p w14:paraId="74750BFA" w14:textId="77777777" w:rsidR="00AF7C6F" w:rsidRPr="00FE3980" w:rsidRDefault="00AF7C6F" w:rsidP="00AF7C6F">
      <w:pPr>
        <w:spacing w:before="120" w:after="120"/>
      </w:pPr>
      <w:r w:rsidRPr="0087026E">
        <w:t>Provider details</w:t>
      </w:r>
      <w:r w:rsidRPr="008E4EB5">
        <w:t>:</w:t>
      </w:r>
      <w:r w:rsidRPr="00FE3980">
        <w:t xml:space="preserve"> </w:t>
      </w:r>
      <w:r>
        <w:t>P</w:t>
      </w:r>
      <w:r w:rsidRPr="00FE3980">
        <w:t xml:space="preserve">rovider name, ABN and registration number </w:t>
      </w:r>
    </w:p>
    <w:p w14:paraId="49595F9E" w14:textId="77777777" w:rsidR="00AF7C6F" w:rsidRPr="00FE3980" w:rsidRDefault="00AF7C6F" w:rsidP="00AF7C6F">
      <w:pPr>
        <w:spacing w:before="120" w:after="120"/>
      </w:pPr>
      <w:r w:rsidRPr="0087026E">
        <w:t>Overall information</w:t>
      </w:r>
      <w:r w:rsidRPr="008E4EB5">
        <w:t>:</w:t>
      </w:r>
      <w:r w:rsidRPr="00630193">
        <w:t xml:space="preserve"> SIL property address, maximum number of support staff at the residence at any given time, state of residence, postcode, region (national, remote or very remote)</w:t>
      </w:r>
      <w:r>
        <w:t>.</w:t>
      </w:r>
    </w:p>
    <w:p w14:paraId="04B61C86" w14:textId="77777777" w:rsidR="00AF7C6F" w:rsidRDefault="00AF7C6F" w:rsidP="00AF7C6F">
      <w:pPr>
        <w:pStyle w:val="ListParagraph"/>
        <w:numPr>
          <w:ilvl w:val="0"/>
          <w:numId w:val="15"/>
        </w:numPr>
        <w:suppressAutoHyphens w:val="0"/>
        <w:spacing w:before="120" w:after="120" w:line="276" w:lineRule="auto"/>
      </w:pPr>
      <w:r>
        <w:t>Note that the ‘Region’ field determines if the area is classified as metropolitan, remote or very remote, based on the participant’s postcode. This is required to identify areas where remote or very remote loadings as per the NDIS Pricing Arrangements and Price Limits must apply.</w:t>
      </w:r>
    </w:p>
    <w:p w14:paraId="5970F846" w14:textId="03C34E77" w:rsidR="00AF7C6F" w:rsidRDefault="00AF7C6F" w:rsidP="00AF7C6F">
      <w:pPr>
        <w:pStyle w:val="ListParagraph"/>
        <w:numPr>
          <w:ilvl w:val="0"/>
          <w:numId w:val="15"/>
        </w:numPr>
        <w:suppressAutoHyphens w:val="0"/>
        <w:spacing w:before="120" w:after="120" w:line="276" w:lineRule="auto"/>
      </w:pPr>
      <w:r>
        <w:t xml:space="preserve">If the automatic classification is incorrect, providers </w:t>
      </w:r>
      <w:r w:rsidR="73689E28">
        <w:t>can</w:t>
      </w:r>
      <w:r>
        <w:t xml:space="preserve"> override this in the following field using the ‘Region (provider adjustment)’ field drop down list.</w:t>
      </w:r>
    </w:p>
    <w:p w14:paraId="5DF18D17" w14:textId="66314F19" w:rsidR="00AF7C6F" w:rsidRDefault="00AF7C6F" w:rsidP="00AF7C6F">
      <w:pPr>
        <w:pStyle w:val="ListParagraph"/>
        <w:numPr>
          <w:ilvl w:val="0"/>
          <w:numId w:val="15"/>
        </w:numPr>
        <w:suppressAutoHyphens w:val="0"/>
        <w:spacing w:before="120" w:after="120" w:line="276" w:lineRule="auto"/>
      </w:pPr>
      <w:r>
        <w:t xml:space="preserve">The </w:t>
      </w:r>
      <w:r w:rsidR="005E103C">
        <w:t xml:space="preserve">Home and Living </w:t>
      </w:r>
      <w:r>
        <w:t>assessment team will conduct internal checks to ensure any provider override of the Region field is accurate.</w:t>
      </w:r>
    </w:p>
    <w:p w14:paraId="16BE8845" w14:textId="77777777" w:rsidR="00D8356C" w:rsidRPr="00D8356C" w:rsidRDefault="00D8356C" w:rsidP="00D8356C">
      <w:pPr>
        <w:suppressAutoHyphens w:val="0"/>
        <w:spacing w:before="120" w:after="120" w:line="276" w:lineRule="auto"/>
        <w:jc w:val="center"/>
        <w:rPr>
          <w:szCs w:val="22"/>
        </w:rPr>
      </w:pPr>
      <w:r>
        <w:rPr>
          <w:noProof/>
          <w:lang w:eastAsia="en-AU"/>
        </w:rPr>
        <w:drawing>
          <wp:inline distT="0" distB="0" distL="0" distR="0" wp14:anchorId="3660201A" wp14:editId="20BC4F1A">
            <wp:extent cx="4728910" cy="1862489"/>
            <wp:effectExtent l="19050" t="19050" r="14605" b="23495"/>
            <wp:docPr id="12" name="Picture 12" descr="image of Step 1.1 Enter overall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40620"/>
                    <a:stretch/>
                  </pic:blipFill>
                  <pic:spPr bwMode="auto">
                    <a:xfrm>
                      <a:off x="0" y="0"/>
                      <a:ext cx="4740392" cy="1867011"/>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67E7B89" w14:textId="77777777" w:rsidR="00F30B51" w:rsidRPr="00F30B51" w:rsidRDefault="00F30B51" w:rsidP="00F30B51">
      <w:pPr>
        <w:pStyle w:val="Steps"/>
        <w:rPr>
          <w:color w:val="6A2875" w:themeColor="background2"/>
        </w:rPr>
      </w:pPr>
      <w:r w:rsidRPr="00F30B51">
        <w:rPr>
          <w:color w:val="6A2875" w:themeColor="background2"/>
        </w:rPr>
        <w:t>Step 1.2 – Enter participant details:</w:t>
      </w:r>
    </w:p>
    <w:p w14:paraId="5D5600A6" w14:textId="77777777" w:rsidR="00F30B51" w:rsidRPr="00F30B51" w:rsidRDefault="00F30B51" w:rsidP="00F30B51">
      <w:pPr>
        <w:rPr>
          <w:b/>
          <w:szCs w:val="22"/>
        </w:rPr>
      </w:pPr>
      <w:r w:rsidRPr="00F30B51">
        <w:rPr>
          <w:b/>
          <w:szCs w:val="22"/>
        </w:rPr>
        <w:t>For each participant:</w:t>
      </w:r>
    </w:p>
    <w:p w14:paraId="4763BDE4" w14:textId="77777777" w:rsidR="00AF7C6F" w:rsidRPr="001907A0" w:rsidRDefault="00AF7C6F" w:rsidP="00AF7C6F">
      <w:r w:rsidRPr="001907A0">
        <w:t>Enter their name in ‘Participant Name’ column. Please include all non-NDIS residents. To respect the privacy of non-NDIS residents, please list non-NDIS participant information by entering Non-NDIS A, Non-NDIS B. It is important that all residents in the dwelling are captured when considering the staffing levels.</w:t>
      </w:r>
    </w:p>
    <w:p w14:paraId="5878A8A5" w14:textId="74C393E6" w:rsidR="00AF7C6F" w:rsidRPr="001907A0" w:rsidRDefault="00AF7C6F" w:rsidP="00AF7C6F">
      <w:r w:rsidRPr="001907A0">
        <w:t xml:space="preserve">Choose from the </w:t>
      </w:r>
      <w:r w:rsidR="00CA7262" w:rsidRPr="001907A0">
        <w:t>drop-down</w:t>
      </w:r>
      <w:r w:rsidRPr="001907A0">
        <w:t xml:space="preserve"> list if the participant is a NDIS participant or not. </w:t>
      </w:r>
    </w:p>
    <w:p w14:paraId="27EAB376" w14:textId="77777777" w:rsidR="00AF7C6F" w:rsidRPr="001907A0" w:rsidRDefault="00AF7C6F" w:rsidP="00AF7C6F">
      <w:r w:rsidRPr="001907A0">
        <w:t>Provide the participant’s NDIS number.</w:t>
      </w:r>
    </w:p>
    <w:p w14:paraId="71F37075" w14:textId="77777777" w:rsidR="00AF7C6F" w:rsidRPr="001907A0" w:rsidRDefault="00AF7C6F" w:rsidP="00AF7C6F">
      <w:r w:rsidRPr="001907A0">
        <w:t>Choose from the drop down list each participant’s needs level (level of support need).</w:t>
      </w:r>
    </w:p>
    <w:p w14:paraId="232E3A5B" w14:textId="77777777" w:rsidR="00AF7C6F" w:rsidRPr="001907A0" w:rsidRDefault="00AF7C6F" w:rsidP="00AF7C6F">
      <w:r w:rsidRPr="001907A0">
        <w:t>Choose from the drop down list each participant’s price level (standard or higher intensity). Please n</w:t>
      </w:r>
      <w:r w:rsidRPr="0087026E">
        <w:t>ote that the participant’s needs level and price level are not the same.</w:t>
      </w:r>
    </w:p>
    <w:p w14:paraId="3F8186A8" w14:textId="77777777" w:rsidR="00AF7C6F" w:rsidRPr="001907A0" w:rsidRDefault="00AF7C6F" w:rsidP="00AF7C6F">
      <w:r w:rsidRPr="001907A0">
        <w:t xml:space="preserve">Enter the </w:t>
      </w:r>
      <w:r w:rsidRPr="0087026E">
        <w:t>estimated</w:t>
      </w:r>
      <w:r w:rsidRPr="001907A0">
        <w:t xml:space="preserve"> date the submission takes effect (dd/mm/yyyy format). </w:t>
      </w:r>
    </w:p>
    <w:p w14:paraId="6717AD73" w14:textId="77777777" w:rsidR="00AF7C6F" w:rsidRPr="001907A0" w:rsidRDefault="00AF7C6F" w:rsidP="00AF7C6F">
      <w:r w:rsidRPr="001907A0">
        <w:t xml:space="preserve">Enter the </w:t>
      </w:r>
      <w:r w:rsidRPr="0087026E">
        <w:t>estimated</w:t>
      </w:r>
      <w:r w:rsidRPr="001907A0">
        <w:t xml:space="preserve"> plan start date (dd/mm/yyyy format).</w:t>
      </w:r>
    </w:p>
    <w:p w14:paraId="12660D7D" w14:textId="77777777" w:rsidR="00F30B51" w:rsidRDefault="00F30B51" w:rsidP="00F30B51">
      <w:pPr>
        <w:spacing w:line="276" w:lineRule="auto"/>
        <w:ind w:left="-142"/>
        <w:rPr>
          <w:sz w:val="20"/>
          <w:szCs w:val="20"/>
        </w:rPr>
      </w:pPr>
      <w:r>
        <w:rPr>
          <w:noProof/>
          <w:lang w:eastAsia="en-AU"/>
        </w:rPr>
        <w:drawing>
          <wp:inline distT="0" distB="0" distL="0" distR="0" wp14:anchorId="7333611F" wp14:editId="1521E9CF">
            <wp:extent cx="6573252" cy="1030605"/>
            <wp:effectExtent l="19050" t="19050" r="18415" b="17145"/>
            <wp:docPr id="9" name="Picture 9" descr="A screenshot of step 1.2 from the SIL RoC Submission Tool. Enter the participant information such as name and support needs" title="Step 1.2 Enter participa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73252" cy="1030605"/>
                    </a:xfrm>
                    <a:prstGeom prst="rect">
                      <a:avLst/>
                    </a:prstGeom>
                    <a:ln w="3175">
                      <a:solidFill>
                        <a:schemeClr val="tx1"/>
                      </a:solidFill>
                    </a:ln>
                  </pic:spPr>
                </pic:pic>
              </a:graphicData>
            </a:graphic>
          </wp:inline>
        </w:drawing>
      </w:r>
    </w:p>
    <w:p w14:paraId="70203FC9" w14:textId="77777777" w:rsidR="00F30B51" w:rsidRPr="00F30B51" w:rsidRDefault="00AF7C6F" w:rsidP="000328F4">
      <w:pPr>
        <w:rPr>
          <w:color w:val="6A2875" w:themeColor="background2"/>
        </w:rPr>
      </w:pPr>
      <w:r w:rsidRPr="00DF7225">
        <w:t>Please n</w:t>
      </w:r>
      <w:r w:rsidRPr="0087026E">
        <w:t>ote</w:t>
      </w:r>
      <w:r w:rsidRPr="00DF7225">
        <w:t>, i</w:t>
      </w:r>
      <w:r w:rsidRPr="0087026E">
        <w:t xml:space="preserve">f there are more than 10 residents living at the property, please use more than one </w:t>
      </w:r>
      <w:r w:rsidR="00B24103">
        <w:t>roster of care</w:t>
      </w:r>
      <w:r w:rsidRPr="0087026E">
        <w:t xml:space="preserve"> </w:t>
      </w:r>
      <w:r w:rsidRPr="00DF7225">
        <w:t>t</w:t>
      </w:r>
      <w:r w:rsidRPr="0087026E">
        <w:t xml:space="preserve">ool. For example, the first </w:t>
      </w:r>
      <w:r w:rsidR="00B24103">
        <w:t>roster of care</w:t>
      </w:r>
      <w:r w:rsidRPr="0087026E">
        <w:t xml:space="preserve"> </w:t>
      </w:r>
      <w:r w:rsidRPr="00DF7225">
        <w:t>t</w:t>
      </w:r>
      <w:r w:rsidRPr="0087026E">
        <w:t xml:space="preserve">ool will contain information for 10 residents and the second </w:t>
      </w:r>
      <w:r w:rsidR="00B24103">
        <w:t>roster of care t</w:t>
      </w:r>
      <w:r w:rsidRPr="0087026E">
        <w:t xml:space="preserve">ool will contain information for the remaining residents. </w:t>
      </w:r>
    </w:p>
    <w:p w14:paraId="203BF7E2" w14:textId="77777777" w:rsidR="00BD2A1E" w:rsidRDefault="00BD2A1E">
      <w:pPr>
        <w:suppressAutoHyphens w:val="0"/>
        <w:spacing w:after="0" w:line="240" w:lineRule="auto"/>
        <w:rPr>
          <w:rFonts w:ascii="Arial" w:eastAsia="Times New Roman" w:hAnsi="Arial" w:cs="Times New Roman"/>
          <w:b/>
          <w:color w:val="6A2875" w:themeColor="background2"/>
          <w:szCs w:val="22"/>
          <w:lang w:eastAsia="en-AU"/>
        </w:rPr>
      </w:pPr>
      <w:r>
        <w:rPr>
          <w:color w:val="6A2875" w:themeColor="background2"/>
        </w:rPr>
        <w:br w:type="page"/>
      </w:r>
    </w:p>
    <w:p w14:paraId="37A1684D" w14:textId="77777777" w:rsidR="00F30B51" w:rsidRPr="00F30B51" w:rsidRDefault="00F30B51" w:rsidP="00F30B51">
      <w:pPr>
        <w:pStyle w:val="Steps"/>
        <w:rPr>
          <w:color w:val="6A2875" w:themeColor="background2"/>
        </w:rPr>
      </w:pPr>
      <w:r w:rsidRPr="00F30B51">
        <w:rPr>
          <w:color w:val="6A2875" w:themeColor="background2"/>
        </w:rPr>
        <w:t xml:space="preserve">Step 1.3 (Optional) – Enter your hourly rates </w:t>
      </w:r>
    </w:p>
    <w:p w14:paraId="462B2B96" w14:textId="77777777" w:rsidR="00AF7C6F" w:rsidRPr="00F30B51" w:rsidRDefault="00AF7C6F" w:rsidP="00AF7C6F">
      <w:r>
        <w:t>R</w:t>
      </w:r>
      <w:r w:rsidRPr="00F30B51">
        <w:t xml:space="preserve">ates that are higher than </w:t>
      </w:r>
      <w:r>
        <w:t>NDIS price limits</w:t>
      </w:r>
      <w:r w:rsidRPr="00F30B51">
        <w:t xml:space="preserve"> cannot be entered into the </w:t>
      </w:r>
      <w:r w:rsidR="001C6EEF">
        <w:t>spreadsheet</w:t>
      </w:r>
      <w:r w:rsidRPr="00F30B51">
        <w:t xml:space="preserve">. The </w:t>
      </w:r>
      <w:hyperlink r:id="rId23" w:history="1">
        <w:r>
          <w:rPr>
            <w:rStyle w:val="Hyperlink"/>
          </w:rPr>
          <w:t>NDIS Pricing Arrangements and Price Limits</w:t>
        </w:r>
      </w:hyperlink>
      <w:r w:rsidRPr="00F30B51">
        <w:t xml:space="preserve"> clarifies the </w:t>
      </w:r>
      <w:r>
        <w:t>Assistance with Daily Living</w:t>
      </w:r>
      <w:r w:rsidRPr="00F30B51">
        <w:t xml:space="preserve"> rates per hour a</w:t>
      </w:r>
      <w:r>
        <w:t>s</w:t>
      </w:r>
      <w:r w:rsidRPr="00F30B51">
        <w:t xml:space="preserve"> the maximum rates that can be used for SIL supports.</w:t>
      </w:r>
    </w:p>
    <w:p w14:paraId="0133FCA0" w14:textId="77777777" w:rsidR="00AF7C6F" w:rsidRPr="00FE3980" w:rsidRDefault="00AF7C6F" w:rsidP="00AF7C6F">
      <w:pPr>
        <w:spacing w:before="120" w:after="120"/>
      </w:pPr>
      <w:r w:rsidRPr="00FE3980">
        <w:t xml:space="preserve">Providers </w:t>
      </w:r>
      <w:r>
        <w:t>can</w:t>
      </w:r>
      <w:r w:rsidRPr="00FE3980">
        <w:t xml:space="preserve"> enter any rate up to the price limit for each shift type’s hourly rate. </w:t>
      </w:r>
      <w:r>
        <w:t>Please note, any</w:t>
      </w:r>
      <w:r w:rsidRPr="00FE3980">
        <w:t xml:space="preserve"> rate </w:t>
      </w:r>
      <w:r>
        <w:t xml:space="preserve">used that is </w:t>
      </w:r>
      <w:r w:rsidRPr="00FE3980">
        <w:t>lower than the price limit</w:t>
      </w:r>
      <w:r w:rsidRPr="00630193">
        <w:t xml:space="preserve"> </w:t>
      </w:r>
      <w:r>
        <w:t>is</w:t>
      </w:r>
      <w:r w:rsidRPr="00FE3980">
        <w:t xml:space="preserve"> inserted </w:t>
      </w:r>
      <w:r>
        <w:t>at</w:t>
      </w:r>
      <w:r w:rsidRPr="00FE3980">
        <w:t xml:space="preserve"> </w:t>
      </w:r>
      <w:r>
        <w:t>s</w:t>
      </w:r>
      <w:r w:rsidRPr="00FE3980">
        <w:t>tep 1.3</w:t>
      </w:r>
      <w:r>
        <w:t>, description</w:t>
      </w:r>
      <w:r w:rsidRPr="00FE3980">
        <w:t xml:space="preserve"> below. This </w:t>
      </w:r>
      <w:r>
        <w:t>is then</w:t>
      </w:r>
      <w:r w:rsidRPr="00FE3980">
        <w:t xml:space="preserve"> reflected in the final weekly and annual calculations </w:t>
      </w:r>
      <w:r>
        <w:t>at</w:t>
      </w:r>
      <w:r w:rsidRPr="00FE3980">
        <w:t xml:space="preserve"> step 3.4.</w:t>
      </w:r>
    </w:p>
    <w:p w14:paraId="426F4584" w14:textId="77777777" w:rsidR="001C6EEF" w:rsidRDefault="001C6EEF" w:rsidP="00AF7C6F">
      <w:pPr>
        <w:spacing w:before="120" w:after="120"/>
      </w:pPr>
      <w:r>
        <w:t>Two</w:t>
      </w:r>
      <w:r w:rsidR="00AF7C6F" w:rsidRPr="00FE3980">
        <w:t xml:space="preserve"> rate</w:t>
      </w:r>
      <w:r>
        <w:t xml:space="preserve"> types can be used:</w:t>
      </w:r>
    </w:p>
    <w:p w14:paraId="41CAA60E" w14:textId="77777777" w:rsidR="001C6EEF" w:rsidRDefault="001C6EEF" w:rsidP="000328F4">
      <w:pPr>
        <w:pStyle w:val="ListParagraph"/>
        <w:numPr>
          <w:ilvl w:val="0"/>
          <w:numId w:val="42"/>
        </w:numPr>
        <w:spacing w:before="120" w:after="120"/>
      </w:pPr>
      <w:r>
        <w:t>standard intensity</w:t>
      </w:r>
    </w:p>
    <w:p w14:paraId="165148DF" w14:textId="77777777" w:rsidR="001C6EEF" w:rsidRDefault="00AF7C6F" w:rsidP="000328F4">
      <w:pPr>
        <w:pStyle w:val="ListParagraph"/>
        <w:numPr>
          <w:ilvl w:val="0"/>
          <w:numId w:val="42"/>
        </w:numPr>
        <w:spacing w:before="120" w:after="120"/>
      </w:pPr>
      <w:r w:rsidRPr="00630193">
        <w:t xml:space="preserve">higher intensity. </w:t>
      </w:r>
    </w:p>
    <w:p w14:paraId="0E95E160" w14:textId="77777777" w:rsidR="004A24AB" w:rsidRDefault="00AF7C6F" w:rsidP="00A72429">
      <w:pPr>
        <w:pStyle w:val="ListParagraph"/>
        <w:numPr>
          <w:ilvl w:val="0"/>
          <w:numId w:val="17"/>
        </w:numPr>
        <w:suppressAutoHyphens w:val="0"/>
        <w:spacing w:after="0"/>
      </w:pPr>
      <w:r w:rsidRPr="001C13D7">
        <w:t xml:space="preserve">Standard rates are the default price limit. </w:t>
      </w:r>
    </w:p>
    <w:p w14:paraId="31A90B8F" w14:textId="77777777" w:rsidR="004A24AB" w:rsidRDefault="004A24AB" w:rsidP="004A24AB">
      <w:pPr>
        <w:suppressAutoHyphens w:val="0"/>
        <w:spacing w:after="0"/>
      </w:pPr>
    </w:p>
    <w:p w14:paraId="10903F61" w14:textId="77777777" w:rsidR="00E157CC" w:rsidRDefault="50289830" w:rsidP="00E157CC">
      <w:pPr>
        <w:suppressAutoHyphens w:val="0"/>
        <w:spacing w:after="0"/>
      </w:pPr>
      <w:r>
        <w:t>S</w:t>
      </w:r>
      <w:r w:rsidR="00AF7C6F">
        <w:t>pecific</w:t>
      </w:r>
      <w:r w:rsidR="00AF7C6F" w:rsidRPr="00FE3980">
        <w:t xml:space="preserve"> criteria that must be met </w:t>
      </w:r>
      <w:r w:rsidR="00AF7C6F">
        <w:t xml:space="preserve">to use </w:t>
      </w:r>
      <w:r w:rsidR="74462F7C">
        <w:t xml:space="preserve">the </w:t>
      </w:r>
      <w:r w:rsidR="00AF7C6F">
        <w:t>higher</w:t>
      </w:r>
      <w:r w:rsidR="00AF7C6F" w:rsidRPr="00FE3980">
        <w:t xml:space="preserve"> intensity rates</w:t>
      </w:r>
      <w:r w:rsidR="00AF7C6F">
        <w:t>. Providers</w:t>
      </w:r>
      <w:r w:rsidR="00AF7C6F" w:rsidRPr="00630193">
        <w:t xml:space="preserve"> </w:t>
      </w:r>
      <w:r w:rsidR="00AF7C6F">
        <w:t xml:space="preserve">must include </w:t>
      </w:r>
      <w:r w:rsidR="00AF7C6F" w:rsidRPr="00FE3980">
        <w:t xml:space="preserve">evidence </w:t>
      </w:r>
      <w:r w:rsidR="00AF7C6F">
        <w:t xml:space="preserve">of at least one of </w:t>
      </w:r>
      <w:r w:rsidR="00AF7C6F" w:rsidRPr="00FE3980">
        <w:t xml:space="preserve">the following </w:t>
      </w:r>
      <w:r w:rsidR="00A72429">
        <w:t xml:space="preserve">to </w:t>
      </w:r>
      <w:r w:rsidR="1D9F4B4A">
        <w:t>allow</w:t>
      </w:r>
      <w:r w:rsidR="004A24AB">
        <w:t xml:space="preserve"> </w:t>
      </w:r>
      <w:r w:rsidR="00AF7C6F">
        <w:t>higher intensity rates</w:t>
      </w:r>
      <w:r w:rsidR="00A72429">
        <w:t xml:space="preserve"> </w:t>
      </w:r>
      <w:r w:rsidR="5D4126AD">
        <w:t>to be</w:t>
      </w:r>
      <w:r w:rsidR="00A72429">
        <w:t xml:space="preserve"> </w:t>
      </w:r>
      <w:r w:rsidR="00773FBA">
        <w:t>considered:</w:t>
      </w:r>
    </w:p>
    <w:p w14:paraId="54D9DBA4" w14:textId="78003405" w:rsidR="00A72429" w:rsidRDefault="00E157CC" w:rsidP="00E157CC">
      <w:pPr>
        <w:pStyle w:val="ListParagraph"/>
        <w:numPr>
          <w:ilvl w:val="0"/>
          <w:numId w:val="17"/>
        </w:numPr>
        <w:suppressAutoHyphens w:val="0"/>
        <w:spacing w:after="0"/>
      </w:pPr>
      <w:r>
        <w:t>F</w:t>
      </w:r>
      <w:r w:rsidR="00A72429">
        <w:t>requent (at least 1 instance per shift) assistance is required to manage challenging behaviours that require intensive positive behaviour support; and/or</w:t>
      </w:r>
    </w:p>
    <w:p w14:paraId="44CC0017" w14:textId="162020EE" w:rsidR="00A72429" w:rsidRDefault="00E157CC" w:rsidP="00A72429">
      <w:pPr>
        <w:pStyle w:val="ListParagraph"/>
        <w:numPr>
          <w:ilvl w:val="0"/>
          <w:numId w:val="17"/>
        </w:numPr>
        <w:suppressAutoHyphens w:val="0"/>
        <w:spacing w:after="0"/>
      </w:pPr>
      <w:r>
        <w:t>A</w:t>
      </w:r>
      <w:r w:rsidR="00A72429">
        <w:t>ssistance from a disability support worker who has one or more of the high intensity support skills specified in the NDIS Commission’s NDIS Practice Standards: skills descriptors, which can be downloaded here.</w:t>
      </w:r>
    </w:p>
    <w:p w14:paraId="1482D84D" w14:textId="77777777" w:rsidR="00AF7C6F" w:rsidRDefault="00AF7C6F" w:rsidP="00AF7C6F">
      <w:pPr>
        <w:spacing w:after="0"/>
      </w:pPr>
    </w:p>
    <w:p w14:paraId="7AB0D07F" w14:textId="77777777" w:rsidR="00F30B51" w:rsidRPr="00F30B51" w:rsidRDefault="00F30B51" w:rsidP="00F30B51">
      <w:pPr>
        <w:spacing w:after="0"/>
        <w:rPr>
          <w:szCs w:val="22"/>
        </w:rPr>
      </w:pPr>
    </w:p>
    <w:p w14:paraId="6C3B7FC3" w14:textId="77777777" w:rsidR="00F30B51" w:rsidRPr="00C54FE5" w:rsidRDefault="00F30B51" w:rsidP="00F30B51">
      <w:pPr>
        <w:rPr>
          <w:sz w:val="20"/>
          <w:szCs w:val="20"/>
        </w:rPr>
      </w:pPr>
      <w:r>
        <w:rPr>
          <w:noProof/>
          <w:lang w:eastAsia="en-AU"/>
        </w:rPr>
        <w:drawing>
          <wp:inline distT="0" distB="0" distL="0" distR="0" wp14:anchorId="5113744D" wp14:editId="7261A076">
            <wp:extent cx="6296660" cy="3959860"/>
            <wp:effectExtent l="19050" t="19050" r="27940" b="21590"/>
            <wp:docPr id="15" name="Picture 15" descr="A screenshot of step 1.1 from the SIL RoC Submission Tool. The hourly price limits for each shift type capped at ADL rates." title="Step 1.3 Hourly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96660" cy="3959860"/>
                    </a:xfrm>
                    <a:prstGeom prst="rect">
                      <a:avLst/>
                    </a:prstGeom>
                    <a:ln w="3175">
                      <a:solidFill>
                        <a:schemeClr val="tx1"/>
                      </a:solidFill>
                    </a:ln>
                  </pic:spPr>
                </pic:pic>
              </a:graphicData>
            </a:graphic>
          </wp:inline>
        </w:drawing>
      </w:r>
    </w:p>
    <w:p w14:paraId="61CB97FD" w14:textId="29DF9CE5" w:rsidR="00F30B51" w:rsidRPr="00F30B51" w:rsidRDefault="00F30B51" w:rsidP="00837D1E">
      <w:pPr>
        <w:suppressAutoHyphens w:val="0"/>
        <w:spacing w:after="0" w:line="240" w:lineRule="auto"/>
        <w:rPr>
          <w:color w:val="6A2875" w:themeColor="background2"/>
        </w:rPr>
      </w:pPr>
      <w:r>
        <w:rPr>
          <w:color w:val="6A2875" w:themeColor="background2"/>
        </w:rPr>
        <w:br w:type="page"/>
      </w:r>
      <w:r w:rsidRPr="00F30B51">
        <w:rPr>
          <w:color w:val="6A2875" w:themeColor="background2"/>
        </w:rPr>
        <w:t xml:space="preserve">Step 2 – Fill in </w:t>
      </w:r>
      <w:r w:rsidR="001C6EEF">
        <w:rPr>
          <w:color w:val="6A2875" w:themeColor="background2"/>
        </w:rPr>
        <w:t>the r</w:t>
      </w:r>
      <w:r w:rsidRPr="00F30B51">
        <w:rPr>
          <w:color w:val="6A2875" w:themeColor="background2"/>
        </w:rPr>
        <w:t xml:space="preserve">oster of </w:t>
      </w:r>
      <w:r w:rsidR="001C6EEF">
        <w:rPr>
          <w:color w:val="6A2875" w:themeColor="background2"/>
        </w:rPr>
        <w:t>c</w:t>
      </w:r>
      <w:r w:rsidRPr="00F30B51">
        <w:rPr>
          <w:color w:val="6A2875" w:themeColor="background2"/>
        </w:rPr>
        <w:t xml:space="preserve">are </w:t>
      </w:r>
    </w:p>
    <w:p w14:paraId="5A92B48D" w14:textId="77777777" w:rsidR="00F30B51" w:rsidRDefault="00F30B51" w:rsidP="00F30B51">
      <w:pPr>
        <w:rPr>
          <w:b/>
          <w:sz w:val="20"/>
          <w:szCs w:val="20"/>
        </w:rPr>
      </w:pPr>
      <w:r>
        <w:rPr>
          <w:noProof/>
          <w:lang w:eastAsia="en-AU"/>
        </w:rPr>
        <w:drawing>
          <wp:inline distT="0" distB="0" distL="0" distR="0" wp14:anchorId="2655BDB0" wp14:editId="425AD54A">
            <wp:extent cx="6296660" cy="197485"/>
            <wp:effectExtent l="0" t="0" r="8890" b="0"/>
            <wp:docPr id="23" name="Picture 23" descr="Please move to the sheet titled : &quot;Step 2. Roster of Care(ROC)&quot;" title="Step 2. Fill in Roster of Care (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96660" cy="197485"/>
                    </a:xfrm>
                    <a:prstGeom prst="rect">
                      <a:avLst/>
                    </a:prstGeom>
                  </pic:spPr>
                </pic:pic>
              </a:graphicData>
            </a:graphic>
          </wp:inline>
        </w:drawing>
      </w:r>
    </w:p>
    <w:p w14:paraId="492577CA" w14:textId="77777777" w:rsidR="001A4827" w:rsidRDefault="001A4827" w:rsidP="001A4827">
      <w:pPr>
        <w:spacing w:line="276" w:lineRule="auto"/>
      </w:pPr>
      <w:r w:rsidRPr="00F30B51">
        <w:t xml:space="preserve">The purpose of this spreadsheet is to capture a </w:t>
      </w:r>
      <w:r>
        <w:t xml:space="preserve">participant’s </w:t>
      </w:r>
      <w:r w:rsidRPr="00F30B51">
        <w:t>typical week of supports. Irregular supports</w:t>
      </w:r>
      <w:r>
        <w:t xml:space="preserve">, either </w:t>
      </w:r>
      <w:r w:rsidRPr="00F30B51">
        <w:t>unplanned or unexpected</w:t>
      </w:r>
      <w:r>
        <w:t xml:space="preserve">, </w:t>
      </w:r>
      <w:r w:rsidRPr="00F30B51">
        <w:t xml:space="preserve">are not considered typical and are captured later in the process. </w:t>
      </w:r>
    </w:p>
    <w:p w14:paraId="3D714FCF" w14:textId="77777777" w:rsidR="00F30B51" w:rsidRDefault="00F30B51" w:rsidP="00F30B51">
      <w:pPr>
        <w:pStyle w:val="Steps"/>
        <w:rPr>
          <w:b w:val="0"/>
          <w:sz w:val="20"/>
          <w:szCs w:val="20"/>
        </w:rPr>
      </w:pPr>
      <w:r w:rsidRPr="00F30B51">
        <w:rPr>
          <w:color w:val="6A2875" w:themeColor="background2"/>
        </w:rPr>
        <w:t>Step 2.1 – Review and fill in the support ratios in the legend</w:t>
      </w:r>
      <w:r w:rsidRPr="00DA53E7">
        <w:rPr>
          <w:b w:val="0"/>
          <w:sz w:val="20"/>
          <w:szCs w:val="20"/>
        </w:rPr>
        <w:tab/>
      </w:r>
    </w:p>
    <w:p w14:paraId="3F0F805B" w14:textId="54DAEA6B" w:rsidR="00F30B51" w:rsidRPr="00850F69" w:rsidRDefault="001C6EEF" w:rsidP="00F30B51">
      <w:pPr>
        <w:rPr>
          <w:szCs w:val="22"/>
        </w:rPr>
      </w:pPr>
      <w:r w:rsidRPr="000328F4">
        <w:rPr>
          <w:szCs w:val="22"/>
        </w:rPr>
        <w:t>S</w:t>
      </w:r>
      <w:r w:rsidR="00C36BA6" w:rsidRPr="00850F69">
        <w:rPr>
          <w:szCs w:val="22"/>
        </w:rPr>
        <w:t>upport ratio</w:t>
      </w:r>
      <w:r w:rsidRPr="000328F4">
        <w:rPr>
          <w:szCs w:val="22"/>
        </w:rPr>
        <w:t>s</w:t>
      </w:r>
      <w:r w:rsidR="00C36BA6" w:rsidRPr="00850F69">
        <w:rPr>
          <w:szCs w:val="22"/>
        </w:rPr>
        <w:t xml:space="preserve"> </w:t>
      </w:r>
      <w:r w:rsidR="00F0739D" w:rsidRPr="00850F69">
        <w:rPr>
          <w:szCs w:val="22"/>
        </w:rPr>
        <w:t xml:space="preserve">should reflect </w:t>
      </w:r>
      <w:r w:rsidR="00F30B51" w:rsidRPr="00850F69">
        <w:rPr>
          <w:szCs w:val="22"/>
        </w:rPr>
        <w:t>the staffing</w:t>
      </w:r>
      <w:r w:rsidR="00F0739D" w:rsidRPr="00850F69">
        <w:rPr>
          <w:szCs w:val="22"/>
        </w:rPr>
        <w:t xml:space="preserve"> required to provide necessary support</w:t>
      </w:r>
      <w:r w:rsidR="00C36BA6" w:rsidRPr="00850F69">
        <w:rPr>
          <w:szCs w:val="22"/>
        </w:rPr>
        <w:t xml:space="preserve">s to the </w:t>
      </w:r>
      <w:r w:rsidR="00F0739D" w:rsidRPr="00850F69">
        <w:rPr>
          <w:szCs w:val="22"/>
        </w:rPr>
        <w:t>participant</w:t>
      </w:r>
      <w:r w:rsidR="00F30B51" w:rsidRPr="00850F69">
        <w:rPr>
          <w:szCs w:val="22"/>
        </w:rPr>
        <w:t>.</w:t>
      </w:r>
      <w:r w:rsidR="00F0739D" w:rsidRPr="00850F69">
        <w:rPr>
          <w:szCs w:val="22"/>
        </w:rPr>
        <w:t xml:space="preserve"> Staff to participant ratios must be supported by evidence. </w:t>
      </w:r>
      <w:r w:rsidR="001A4827" w:rsidRPr="000328F4">
        <w:rPr>
          <w:szCs w:val="22"/>
        </w:rPr>
        <w:t xml:space="preserve">If providers do not </w:t>
      </w:r>
      <w:r w:rsidRPr="000328F4">
        <w:rPr>
          <w:szCs w:val="22"/>
        </w:rPr>
        <w:t>provide</w:t>
      </w:r>
      <w:r w:rsidR="001A4827" w:rsidRPr="000328F4">
        <w:rPr>
          <w:szCs w:val="22"/>
        </w:rPr>
        <w:t xml:space="preserve"> evidence for the s</w:t>
      </w:r>
      <w:r w:rsidR="00F0739D" w:rsidRPr="00850F69">
        <w:rPr>
          <w:szCs w:val="22"/>
        </w:rPr>
        <w:t>upport ratios</w:t>
      </w:r>
      <w:r w:rsidRPr="000328F4">
        <w:rPr>
          <w:szCs w:val="22"/>
        </w:rPr>
        <w:t xml:space="preserve"> they include</w:t>
      </w:r>
      <w:r w:rsidR="00C36BA6" w:rsidRPr="00850F69">
        <w:rPr>
          <w:szCs w:val="22"/>
        </w:rPr>
        <w:t xml:space="preserve"> in the </w:t>
      </w:r>
      <w:r w:rsidR="001A4827" w:rsidRPr="000328F4">
        <w:rPr>
          <w:szCs w:val="22"/>
        </w:rPr>
        <w:t>roster of care</w:t>
      </w:r>
      <w:r w:rsidR="00F0739D" w:rsidRPr="00850F69">
        <w:rPr>
          <w:szCs w:val="22"/>
        </w:rPr>
        <w:t xml:space="preserve"> </w:t>
      </w:r>
      <w:r w:rsidR="008F10C8">
        <w:rPr>
          <w:szCs w:val="22"/>
        </w:rPr>
        <w:t>tool,</w:t>
      </w:r>
      <w:r w:rsidR="00DF3CAE">
        <w:rPr>
          <w:szCs w:val="22"/>
        </w:rPr>
        <w:t xml:space="preserve"> </w:t>
      </w:r>
      <w:r w:rsidR="001A4827" w:rsidRPr="000328F4">
        <w:rPr>
          <w:szCs w:val="22"/>
        </w:rPr>
        <w:t>the</w:t>
      </w:r>
      <w:r w:rsidRPr="000328F4">
        <w:rPr>
          <w:szCs w:val="22"/>
        </w:rPr>
        <w:t>n the supports</w:t>
      </w:r>
      <w:r w:rsidR="00C36BA6" w:rsidRPr="00850F69">
        <w:rPr>
          <w:szCs w:val="22"/>
        </w:rPr>
        <w:t xml:space="preserve"> are unlikely to be considered reasonable and necessary. </w:t>
      </w:r>
      <w:r w:rsidR="00F0739D" w:rsidRPr="00850F69">
        <w:rPr>
          <w:szCs w:val="22"/>
        </w:rPr>
        <w:t xml:space="preserve"> </w:t>
      </w:r>
      <w:r w:rsidR="00F30B51" w:rsidRPr="00850F69">
        <w:rPr>
          <w:szCs w:val="22"/>
        </w:rPr>
        <w:t xml:space="preserve">  </w:t>
      </w:r>
    </w:p>
    <w:p w14:paraId="50BBF9D3" w14:textId="77777777" w:rsidR="007F5B2F" w:rsidRDefault="00F30B51" w:rsidP="00F30B51">
      <w:pPr>
        <w:rPr>
          <w:szCs w:val="22"/>
        </w:rPr>
      </w:pPr>
      <w:r w:rsidRPr="00850F69">
        <w:rPr>
          <w:szCs w:val="22"/>
        </w:rPr>
        <w:t xml:space="preserve">By default, the </w:t>
      </w:r>
      <w:r w:rsidR="001C6EEF" w:rsidRPr="00850F69">
        <w:rPr>
          <w:szCs w:val="22"/>
        </w:rPr>
        <w:t>spreadsheet</w:t>
      </w:r>
      <w:r w:rsidRPr="00850F69">
        <w:rPr>
          <w:szCs w:val="22"/>
        </w:rPr>
        <w:t xml:space="preserve"> has two fixed support ratios (</w:t>
      </w:r>
      <w:r w:rsidR="00B7299A" w:rsidRPr="00850F69">
        <w:rPr>
          <w:szCs w:val="22"/>
        </w:rPr>
        <w:t>marked in red below</w:t>
      </w:r>
      <w:r w:rsidRPr="00850F69">
        <w:rPr>
          <w:szCs w:val="22"/>
        </w:rPr>
        <w:t xml:space="preserve">) which cannot be changed. If other support ratios are required, 19 placeholder ratios have been provided (right circle below). </w:t>
      </w:r>
    </w:p>
    <w:p w14:paraId="566BFA87" w14:textId="236E9BFE" w:rsidR="00F30B51" w:rsidRPr="00850F69" w:rsidRDefault="00F30B51" w:rsidP="00F30B51">
      <w:pPr>
        <w:rPr>
          <w:szCs w:val="22"/>
        </w:rPr>
      </w:pPr>
      <w:r w:rsidRPr="00850F69">
        <w:rPr>
          <w:szCs w:val="22"/>
        </w:rPr>
        <w:t xml:space="preserve">Select the </w:t>
      </w:r>
      <w:r w:rsidR="00C36BA6" w:rsidRPr="00850F69">
        <w:rPr>
          <w:szCs w:val="22"/>
        </w:rPr>
        <w:t xml:space="preserve">proposed </w:t>
      </w:r>
      <w:r w:rsidRPr="00850F69">
        <w:rPr>
          <w:szCs w:val="22"/>
        </w:rPr>
        <w:t xml:space="preserve">support ratio from the drop-down selection. If the </w:t>
      </w:r>
      <w:r w:rsidR="00C36BA6" w:rsidRPr="00850F69">
        <w:rPr>
          <w:szCs w:val="22"/>
        </w:rPr>
        <w:t xml:space="preserve">proposed </w:t>
      </w:r>
      <w:r w:rsidRPr="00850F69">
        <w:rPr>
          <w:szCs w:val="22"/>
        </w:rPr>
        <w:t xml:space="preserve">ratio is not in the </w:t>
      </w:r>
      <w:r w:rsidR="00CA15DA" w:rsidRPr="00850F69">
        <w:rPr>
          <w:szCs w:val="22"/>
        </w:rPr>
        <w:t>drop-down</w:t>
      </w:r>
      <w:r w:rsidRPr="00850F69">
        <w:rPr>
          <w:szCs w:val="22"/>
        </w:rPr>
        <w:t xml:space="preserve"> list, please choose the ratio that most closely matches the ratio</w:t>
      </w:r>
      <w:r w:rsidR="00C36BA6" w:rsidRPr="00850F69">
        <w:rPr>
          <w:szCs w:val="22"/>
        </w:rPr>
        <w:t xml:space="preserve"> required to support the participant</w:t>
      </w:r>
      <w:r w:rsidRPr="00850F69">
        <w:rPr>
          <w:szCs w:val="22"/>
        </w:rPr>
        <w:t xml:space="preserve"> and describe this in the </w:t>
      </w:r>
      <w:r w:rsidR="001C6EEF" w:rsidRPr="000328F4">
        <w:rPr>
          <w:szCs w:val="22"/>
        </w:rPr>
        <w:t xml:space="preserve">roster of care </w:t>
      </w:r>
      <w:r w:rsidRPr="00850F69">
        <w:rPr>
          <w:szCs w:val="22"/>
        </w:rPr>
        <w:t xml:space="preserve">notes section.  </w:t>
      </w:r>
    </w:p>
    <w:p w14:paraId="0776F5F2" w14:textId="77777777" w:rsidR="00F30B51" w:rsidRDefault="00B7299A" w:rsidP="00F30B51">
      <w:pPr>
        <w:rPr>
          <w:sz w:val="20"/>
          <w:szCs w:val="20"/>
        </w:rPr>
      </w:pPr>
      <w:r>
        <w:rPr>
          <w:noProof/>
          <w:szCs w:val="22"/>
          <w:lang w:eastAsia="en-AU"/>
        </w:rPr>
        <mc:AlternateContent>
          <mc:Choice Requires="wps">
            <w:drawing>
              <wp:anchor distT="0" distB="0" distL="114300" distR="114300" simplePos="0" relativeHeight="251658241" behindDoc="0" locked="0" layoutInCell="1" allowOverlap="1" wp14:anchorId="31B5553F" wp14:editId="149411CE">
                <wp:simplePos x="0" y="0"/>
                <wp:positionH relativeFrom="column">
                  <wp:posOffset>253699</wp:posOffset>
                </wp:positionH>
                <wp:positionV relativeFrom="paragraph">
                  <wp:posOffset>223119</wp:posOffset>
                </wp:positionV>
                <wp:extent cx="1018674" cy="272716"/>
                <wp:effectExtent l="19050" t="19050" r="10160" b="13335"/>
                <wp:wrapNone/>
                <wp:docPr id="14" name="Rectangle 14" descr="red box highlighting 1 to 1 and 2 to 1 support ratios " title="highlight box"/>
                <wp:cNvGraphicFramePr/>
                <a:graphic xmlns:a="http://schemas.openxmlformats.org/drawingml/2006/main">
                  <a:graphicData uri="http://schemas.microsoft.com/office/word/2010/wordprocessingShape">
                    <wps:wsp>
                      <wps:cNvSpPr/>
                      <wps:spPr>
                        <a:xfrm>
                          <a:off x="0" y="0"/>
                          <a:ext cx="1018674" cy="2727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433795ED" id="Rectangle 14" o:spid="_x0000_s1026" alt="Title: highlight box - Description: red box highlighting 1 to 1 and 2 to 1 support ratios " style="position:absolute;margin-left:20pt;margin-top:17.55pt;width:80.2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" filled="f" strokecolor="red" strokeweight="2.25pt"/>
            </w:pict>
          </mc:Fallback>
        </mc:AlternateContent>
      </w:r>
      <w:r w:rsidR="00F30B51">
        <w:rPr>
          <w:noProof/>
          <w:lang w:eastAsia="en-AU"/>
        </w:rPr>
        <w:drawing>
          <wp:inline distT="0" distB="0" distL="0" distR="0" wp14:anchorId="0F7BBCFE" wp14:editId="190E15BF">
            <wp:extent cx="6296660" cy="1108075"/>
            <wp:effectExtent l="0" t="0" r="8890" b="0"/>
            <wp:docPr id="10" name="Picture 10" descr="Legend of Staff &quot; Participant Support ratios. Each suport ratio will have a unique colour when entered into the weekly RoC" title="Step 2.1 RoC support ratio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296660" cy="1108075"/>
                    </a:xfrm>
                    <a:prstGeom prst="rect">
                      <a:avLst/>
                    </a:prstGeom>
                  </pic:spPr>
                </pic:pic>
              </a:graphicData>
            </a:graphic>
          </wp:inline>
        </w:drawing>
      </w:r>
    </w:p>
    <w:p w14:paraId="79C603C7" w14:textId="77777777" w:rsidR="00F30B51" w:rsidRPr="00F30B51" w:rsidRDefault="00F30B51" w:rsidP="00F30B51">
      <w:pPr>
        <w:rPr>
          <w:szCs w:val="22"/>
        </w:rPr>
      </w:pPr>
      <w:r w:rsidRPr="00F30B51">
        <w:rPr>
          <w:szCs w:val="22"/>
        </w:rPr>
        <w:t>To select a ratio, click on [placeholder] and a drop-down arrow will appear as below. Click on the arrow and select the appropriate ratio from the drop-down list</w:t>
      </w:r>
    </w:p>
    <w:p w14:paraId="3C8BD258" w14:textId="77777777" w:rsidR="00F30B51" w:rsidRDefault="00F30B51" w:rsidP="00F30B51">
      <w:pPr>
        <w:ind w:left="720"/>
        <w:rPr>
          <w:sz w:val="20"/>
          <w:szCs w:val="20"/>
        </w:rPr>
      </w:pPr>
      <w:r>
        <w:rPr>
          <w:noProof/>
          <w:lang w:eastAsia="en-AU"/>
        </w:rPr>
        <w:drawing>
          <wp:inline distT="0" distB="0" distL="0" distR="0" wp14:anchorId="4C650013" wp14:editId="59C0C1E0">
            <wp:extent cx="2032503" cy="441698"/>
            <wp:effectExtent l="0" t="0" r="6350" b="0"/>
            <wp:docPr id="8" name="Picture 8" descr="Select the support ratio needed based on the &quot;placeholder&quot; drop down menu in the Legend" title="Step 2.1 RoC support ratio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10004" cy="458540"/>
                    </a:xfrm>
                    <a:prstGeom prst="rect">
                      <a:avLst/>
                    </a:prstGeom>
                  </pic:spPr>
                </pic:pic>
              </a:graphicData>
            </a:graphic>
          </wp:inline>
        </w:drawing>
      </w:r>
    </w:p>
    <w:p w14:paraId="5B1146EB" w14:textId="77777777" w:rsidR="001C6EEF" w:rsidRDefault="001C6EEF" w:rsidP="001C6EEF">
      <w:r>
        <w:t>A</w:t>
      </w:r>
      <w:r w:rsidRPr="00F30B51">
        <w:t xml:space="preserve"> green tick below the legend</w:t>
      </w:r>
      <w:r>
        <w:t xml:space="preserve"> means </w:t>
      </w:r>
      <w:r w:rsidRPr="00F30B51">
        <w:t>all the ratios in the legend are uni</w:t>
      </w:r>
      <w:r>
        <w:t>que and there are no duplicates.</w:t>
      </w:r>
    </w:p>
    <w:p w14:paraId="40DA941E" w14:textId="77777777" w:rsidR="001C6EEF" w:rsidRPr="00F30B51" w:rsidRDefault="001C6EEF" w:rsidP="001C6EEF">
      <w:r w:rsidRPr="00F30B51">
        <w:t>If the check displays a red cross, please change the duplicated ratio to ensure all legend ratios are unique.</w:t>
      </w:r>
    </w:p>
    <w:p w14:paraId="1C710836" w14:textId="77777777" w:rsidR="00F30B51" w:rsidRPr="00F30B51" w:rsidRDefault="00F30B51" w:rsidP="00F30B51">
      <w:pPr>
        <w:pStyle w:val="Steps"/>
        <w:rPr>
          <w:color w:val="6A2875" w:themeColor="background2"/>
        </w:rPr>
      </w:pPr>
      <w:r w:rsidRPr="00F30B51">
        <w:rPr>
          <w:color w:val="6A2875" w:themeColor="background2"/>
        </w:rPr>
        <w:t>Step 2.2 – Complete the roster using the required ratios</w:t>
      </w:r>
    </w:p>
    <w:p w14:paraId="3754B3C5" w14:textId="61153912" w:rsidR="001C6EEF" w:rsidRPr="00F30B51" w:rsidRDefault="001C6EEF" w:rsidP="001C6EEF">
      <w:r w:rsidRPr="00F30B51">
        <w:t xml:space="preserve">Click on any cell in the roster and a </w:t>
      </w:r>
      <w:r w:rsidR="00CA15DA" w:rsidRPr="00F30B51">
        <w:t>drop</w:t>
      </w:r>
      <w:r w:rsidR="00CA15DA">
        <w:t>-down</w:t>
      </w:r>
      <w:r w:rsidRPr="00F30B51">
        <w:t xml:space="preserve"> list will appear. This </w:t>
      </w:r>
      <w:r w:rsidR="00CA15DA" w:rsidRPr="00F30B51">
        <w:t>drop-down</w:t>
      </w:r>
      <w:r w:rsidRPr="00F30B51">
        <w:t xml:space="preserve"> list contains all inputted ratios. Select the appropriate</w:t>
      </w:r>
      <w:r w:rsidR="007F5B2F">
        <w:t xml:space="preserve"> support</w:t>
      </w:r>
      <w:r w:rsidRPr="00F30B51">
        <w:t xml:space="preserve"> ratio. Each block represents 30</w:t>
      </w:r>
      <w:r>
        <w:t xml:space="preserve"> </w:t>
      </w:r>
      <w:r w:rsidRPr="00F30B51">
        <w:t>min</w:t>
      </w:r>
      <w:r>
        <w:t>ute</w:t>
      </w:r>
      <w:r w:rsidRPr="00F30B51">
        <w:t xml:space="preserve">s.  </w:t>
      </w:r>
    </w:p>
    <w:p w14:paraId="4781503A" w14:textId="77777777" w:rsidR="001C6EEF" w:rsidRDefault="001C6EEF" w:rsidP="001C6EEF">
      <w:r w:rsidRPr="00F30B51">
        <w:t xml:space="preserve">Where a participant does not receive SIL support, the </w:t>
      </w:r>
      <w:r w:rsidR="007F5B2F">
        <w:t xml:space="preserve">roster of care </w:t>
      </w:r>
      <w:r>
        <w:t>t</w:t>
      </w:r>
      <w:r w:rsidRPr="00F30B51">
        <w:t xml:space="preserve">ool differentiates between different types. </w:t>
      </w:r>
    </w:p>
    <w:p w14:paraId="46EF9BBC" w14:textId="2DDCEEA8" w:rsidR="001C6EEF" w:rsidRDefault="001C6EEF" w:rsidP="001C6EEF">
      <w:pPr>
        <w:numPr>
          <w:ilvl w:val="0"/>
          <w:numId w:val="43"/>
        </w:numPr>
        <w:contextualSpacing/>
      </w:pPr>
      <w:r w:rsidRPr="00DF7225">
        <w:t xml:space="preserve">For funded community participation hours (if known), select pink ‘CP’ from the </w:t>
      </w:r>
      <w:r w:rsidR="00CA15DA" w:rsidRPr="00DF7225">
        <w:t>drop-down</w:t>
      </w:r>
      <w:r w:rsidRPr="00DF7225">
        <w:t xml:space="preserve"> list. </w:t>
      </w:r>
    </w:p>
    <w:p w14:paraId="71364CE4" w14:textId="77777777" w:rsidR="001C6EEF" w:rsidRDefault="001C6EEF" w:rsidP="001C6EEF">
      <w:pPr>
        <w:numPr>
          <w:ilvl w:val="0"/>
          <w:numId w:val="43"/>
        </w:numPr>
        <w:contextualSpacing/>
      </w:pPr>
      <w:r w:rsidRPr="00DF7225">
        <w:t>For other support, such as family visits or other informal support, please leave the cells blank (white)</w:t>
      </w:r>
      <w:r w:rsidRPr="009E038B">
        <w:t xml:space="preserve">. </w:t>
      </w:r>
    </w:p>
    <w:p w14:paraId="4B30BF9D" w14:textId="4B743B2D" w:rsidR="001C6EEF" w:rsidRPr="00DF7225" w:rsidRDefault="001C6EEF" w:rsidP="001C6EEF">
      <w:pPr>
        <w:pStyle w:val="ListParagraph"/>
        <w:numPr>
          <w:ilvl w:val="0"/>
          <w:numId w:val="43"/>
        </w:numPr>
      </w:pPr>
      <w:r w:rsidRPr="00DF7225">
        <w:t xml:space="preserve">For supported employment (ADE) please select the green ‘ADE’ from the </w:t>
      </w:r>
      <w:r w:rsidR="00CA15DA" w:rsidRPr="00DF7225">
        <w:t>drop-down</w:t>
      </w:r>
      <w:r w:rsidRPr="00DF7225">
        <w:t xml:space="preserve"> list.</w:t>
      </w:r>
      <w:r>
        <w:t xml:space="preserve"> </w:t>
      </w:r>
    </w:p>
    <w:p w14:paraId="2833BC62" w14:textId="77777777" w:rsidR="00F30B51" w:rsidRPr="00F30B51" w:rsidRDefault="00F30B51" w:rsidP="00F30B51">
      <w:pPr>
        <w:pStyle w:val="Steps"/>
        <w:rPr>
          <w:color w:val="6A2875" w:themeColor="background2"/>
        </w:rPr>
      </w:pPr>
      <w:r w:rsidRPr="00F30B51">
        <w:rPr>
          <w:color w:val="6A2875" w:themeColor="background2"/>
        </w:rPr>
        <w:t xml:space="preserve">Step 2.3 – Fill in the </w:t>
      </w:r>
      <w:r w:rsidR="00F87D52">
        <w:rPr>
          <w:color w:val="6A2875" w:themeColor="background2"/>
        </w:rPr>
        <w:t>a</w:t>
      </w:r>
      <w:r w:rsidRPr="00F30B51">
        <w:rPr>
          <w:color w:val="6A2875" w:themeColor="background2"/>
        </w:rPr>
        <w:t xml:space="preserve">fternoon / </w:t>
      </w:r>
      <w:r w:rsidR="00F87D52">
        <w:rPr>
          <w:color w:val="6A2875" w:themeColor="background2"/>
        </w:rPr>
        <w:t>e</w:t>
      </w:r>
      <w:r w:rsidRPr="00F30B51">
        <w:rPr>
          <w:color w:val="6A2875" w:themeColor="background2"/>
        </w:rPr>
        <w:t xml:space="preserve">vening and </w:t>
      </w:r>
      <w:r w:rsidR="00F87D52">
        <w:rPr>
          <w:color w:val="6A2875" w:themeColor="background2"/>
        </w:rPr>
        <w:t>o</w:t>
      </w:r>
      <w:r w:rsidRPr="00F30B51">
        <w:rPr>
          <w:color w:val="6A2875" w:themeColor="background2"/>
        </w:rPr>
        <w:t xml:space="preserve">vernight </w:t>
      </w:r>
      <w:r w:rsidR="00F87D52">
        <w:rPr>
          <w:color w:val="6A2875" w:themeColor="background2"/>
        </w:rPr>
        <w:t>s</w:t>
      </w:r>
      <w:r w:rsidRPr="00F30B51">
        <w:rPr>
          <w:color w:val="6A2875" w:themeColor="background2"/>
        </w:rPr>
        <w:t>upport shift details</w:t>
      </w:r>
    </w:p>
    <w:p w14:paraId="63CEC6FA" w14:textId="6E9616F5" w:rsidR="00F30B51" w:rsidRPr="00F30B51" w:rsidRDefault="00F30B51" w:rsidP="00F30B51">
      <w:pPr>
        <w:rPr>
          <w:szCs w:val="22"/>
        </w:rPr>
      </w:pPr>
      <w:r w:rsidRPr="00F30B51">
        <w:rPr>
          <w:szCs w:val="22"/>
        </w:rPr>
        <w:t xml:space="preserve">To complete the </w:t>
      </w:r>
      <w:r w:rsidR="001C6EEF">
        <w:rPr>
          <w:szCs w:val="22"/>
        </w:rPr>
        <w:t>a</w:t>
      </w:r>
      <w:r w:rsidRPr="00F30B51">
        <w:rPr>
          <w:szCs w:val="22"/>
        </w:rPr>
        <w:t xml:space="preserve">fternoon / </w:t>
      </w:r>
      <w:r w:rsidR="001C6EEF">
        <w:rPr>
          <w:szCs w:val="22"/>
        </w:rPr>
        <w:t>e</w:t>
      </w:r>
      <w:r w:rsidRPr="00F30B51">
        <w:rPr>
          <w:szCs w:val="22"/>
        </w:rPr>
        <w:t xml:space="preserve">vening </w:t>
      </w:r>
      <w:r w:rsidR="00F87D52">
        <w:rPr>
          <w:szCs w:val="22"/>
        </w:rPr>
        <w:t>s</w:t>
      </w:r>
      <w:r w:rsidRPr="00F30B51">
        <w:rPr>
          <w:szCs w:val="22"/>
        </w:rPr>
        <w:t xml:space="preserve">hift information (also known as a cross over shift), select ‘yes’ or ‘no’ in the ‘Does the [afternoon / evening] shift start before 8pm?’ column. If the answer is ‘yes’, please select the ‘Average shift start time’ and ‘Average shift finish time’ for that particular shift from the </w:t>
      </w:r>
      <w:r w:rsidR="00CA15DA" w:rsidRPr="00F30B51">
        <w:rPr>
          <w:szCs w:val="22"/>
        </w:rPr>
        <w:t>drop-down</w:t>
      </w:r>
      <w:r w:rsidRPr="00F30B51">
        <w:rPr>
          <w:szCs w:val="22"/>
        </w:rPr>
        <w:t xml:space="preserve"> list. </w:t>
      </w:r>
    </w:p>
    <w:p w14:paraId="0EB45AB0" w14:textId="2B941795" w:rsidR="00F30B51" w:rsidRPr="00F30B51" w:rsidRDefault="00F30B51" w:rsidP="00F30B51">
      <w:pPr>
        <w:ind w:firstLine="23"/>
        <w:rPr>
          <w:szCs w:val="22"/>
        </w:rPr>
      </w:pPr>
      <w:r w:rsidRPr="00F30B51">
        <w:rPr>
          <w:szCs w:val="22"/>
        </w:rPr>
        <w:t>Cross over shifts should be used when a</w:t>
      </w:r>
      <w:r w:rsidRPr="00F30B51">
        <w:rPr>
          <w:szCs w:val="22"/>
          <w:lang w:val="en-US"/>
        </w:rPr>
        <w:t xml:space="preserve"> particular shift crosses over from one shift to another</w:t>
      </w:r>
      <w:r w:rsidR="00F87D52">
        <w:rPr>
          <w:szCs w:val="22"/>
          <w:lang w:val="en-US"/>
        </w:rPr>
        <w:t xml:space="preserve">. For </w:t>
      </w:r>
      <w:r w:rsidR="00CA15DA">
        <w:rPr>
          <w:szCs w:val="22"/>
          <w:lang w:val="en-US"/>
        </w:rPr>
        <w:t>example,</w:t>
      </w:r>
      <w:r w:rsidRPr="00F30B51">
        <w:rPr>
          <w:szCs w:val="22"/>
          <w:lang w:val="en-US"/>
        </w:rPr>
        <w:t xml:space="preserve"> from afternoon shift to evening shift. </w:t>
      </w:r>
      <w:r w:rsidRPr="00F30B51">
        <w:rPr>
          <w:szCs w:val="22"/>
        </w:rPr>
        <w:t xml:space="preserve">Where there may be multiple cross over shifts starting at different times, please use an average shift start time from the </w:t>
      </w:r>
      <w:r w:rsidR="00CA15DA" w:rsidRPr="00F30B51">
        <w:rPr>
          <w:szCs w:val="22"/>
        </w:rPr>
        <w:t>drop-down</w:t>
      </w:r>
      <w:r w:rsidRPr="00F30B51">
        <w:rPr>
          <w:szCs w:val="22"/>
        </w:rPr>
        <w:t xml:space="preserve"> list. If unsure which participants are receiving cross-over shift supports, then cross-over shift can be allocated across all participants. </w:t>
      </w:r>
    </w:p>
    <w:p w14:paraId="3807BAB3" w14:textId="77777777" w:rsidR="004D5489" w:rsidRPr="00F30B51" w:rsidRDefault="00F30B51" w:rsidP="00BB04D5">
      <w:pPr>
        <w:ind w:firstLine="23"/>
        <w:rPr>
          <w:szCs w:val="22"/>
        </w:rPr>
      </w:pPr>
      <w:r w:rsidRPr="00F30B51">
        <w:rPr>
          <w:szCs w:val="22"/>
        </w:rPr>
        <w:t xml:space="preserve">To complete the </w:t>
      </w:r>
      <w:r w:rsidR="004D5489">
        <w:rPr>
          <w:szCs w:val="22"/>
        </w:rPr>
        <w:t>o</w:t>
      </w:r>
      <w:r w:rsidRPr="00F30B51">
        <w:rPr>
          <w:szCs w:val="22"/>
        </w:rPr>
        <w:t xml:space="preserve">vernight </w:t>
      </w:r>
      <w:r w:rsidR="004D5489">
        <w:rPr>
          <w:szCs w:val="22"/>
        </w:rPr>
        <w:t>s</w:t>
      </w:r>
      <w:r w:rsidRPr="00F30B51">
        <w:rPr>
          <w:szCs w:val="22"/>
        </w:rPr>
        <w:t xml:space="preserve">upport </w:t>
      </w:r>
      <w:r w:rsidR="004D5489">
        <w:rPr>
          <w:szCs w:val="22"/>
        </w:rPr>
        <w:t>i</w:t>
      </w:r>
      <w:r w:rsidRPr="00F30B51">
        <w:rPr>
          <w:szCs w:val="22"/>
        </w:rPr>
        <w:t xml:space="preserve">nformation, go to the ‘Overnight shift’ column and select ‘Active overnight’ or ‘Sleepover’ from the drop-down list embedded in. </w:t>
      </w:r>
      <w:r w:rsidR="004D5489" w:rsidRPr="004D5489">
        <w:rPr>
          <w:szCs w:val="22"/>
        </w:rPr>
        <w:t>If providers do not pr</w:t>
      </w:r>
      <w:r w:rsidR="00F87D52">
        <w:rPr>
          <w:szCs w:val="22"/>
        </w:rPr>
        <w:t>ovide evidence for the support type</w:t>
      </w:r>
      <w:r w:rsidR="004D5489" w:rsidRPr="004D5489">
        <w:rPr>
          <w:szCs w:val="22"/>
        </w:rPr>
        <w:t xml:space="preserve"> they include in the roster of care</w:t>
      </w:r>
      <w:r w:rsidR="007F5B2F">
        <w:rPr>
          <w:szCs w:val="22"/>
        </w:rPr>
        <w:t xml:space="preserve"> tool</w:t>
      </w:r>
      <w:r w:rsidR="004D5489" w:rsidRPr="004D5489">
        <w:rPr>
          <w:szCs w:val="22"/>
        </w:rPr>
        <w:t xml:space="preserve"> then the supports are unlikely to be conside</w:t>
      </w:r>
      <w:r w:rsidR="004D5489">
        <w:rPr>
          <w:szCs w:val="22"/>
        </w:rPr>
        <w:t>red reasonable and necessary.</w:t>
      </w:r>
    </w:p>
    <w:p w14:paraId="1B9237AD" w14:textId="7E976E76" w:rsidR="00F30B51" w:rsidRPr="00F30B51" w:rsidRDefault="00F30B51" w:rsidP="00F30B51">
      <w:pPr>
        <w:pStyle w:val="ListParagraph"/>
        <w:numPr>
          <w:ilvl w:val="0"/>
          <w:numId w:val="18"/>
        </w:numPr>
        <w:suppressAutoHyphens w:val="0"/>
        <w:spacing w:before="120" w:after="120"/>
        <w:rPr>
          <w:szCs w:val="22"/>
        </w:rPr>
      </w:pPr>
      <w:r w:rsidRPr="00F30B51">
        <w:rPr>
          <w:szCs w:val="22"/>
        </w:rPr>
        <w:t xml:space="preserve">Active </w:t>
      </w:r>
      <w:r w:rsidR="00DF3CAE">
        <w:rPr>
          <w:szCs w:val="22"/>
        </w:rPr>
        <w:t>o</w:t>
      </w:r>
      <w:r w:rsidRPr="00F30B51">
        <w:rPr>
          <w:szCs w:val="22"/>
        </w:rPr>
        <w:t>vernight shifts are when support workers need to be aw</w:t>
      </w:r>
      <w:r w:rsidR="00933BA7">
        <w:rPr>
          <w:szCs w:val="22"/>
        </w:rPr>
        <w:t xml:space="preserve">ake </w:t>
      </w:r>
      <w:r w:rsidRPr="00F30B51">
        <w:rPr>
          <w:szCs w:val="22"/>
        </w:rPr>
        <w:t>during normal sleeping hours to provide supports to a participant due to their disability.</w:t>
      </w:r>
    </w:p>
    <w:p w14:paraId="536EA8BC" w14:textId="5E494992" w:rsidR="00F30B51" w:rsidRPr="00F30B51" w:rsidRDefault="00F30B51" w:rsidP="00F30B51">
      <w:pPr>
        <w:pStyle w:val="ListParagraph"/>
        <w:numPr>
          <w:ilvl w:val="0"/>
          <w:numId w:val="18"/>
        </w:numPr>
        <w:suppressAutoHyphens w:val="0"/>
        <w:spacing w:before="120" w:after="120"/>
        <w:rPr>
          <w:szCs w:val="22"/>
        </w:rPr>
      </w:pPr>
      <w:r w:rsidRPr="00F30B51">
        <w:rPr>
          <w:szCs w:val="22"/>
        </w:rPr>
        <w:t xml:space="preserve">Sleepover shifts are when support workers can sleep for an eight-hour shift, and may be required to give </w:t>
      </w:r>
      <w:r w:rsidR="00A72429">
        <w:rPr>
          <w:szCs w:val="22"/>
        </w:rPr>
        <w:t xml:space="preserve">up to two hours of </w:t>
      </w:r>
      <w:r w:rsidRPr="00F30B51">
        <w:rPr>
          <w:szCs w:val="22"/>
        </w:rPr>
        <w:t>support when it is needed (e.g. going to the bathroom).</w:t>
      </w:r>
    </w:p>
    <w:p w14:paraId="1D81D279" w14:textId="0BDD3D0B" w:rsidR="00F30B51" w:rsidRDefault="00F30B51" w:rsidP="00975315">
      <w:pPr>
        <w:ind w:firstLine="23"/>
        <w:rPr>
          <w:noProof/>
        </w:rPr>
      </w:pPr>
      <w:r>
        <w:t>Select the sleep start and end time in the next two columns respectively. If the participant doesn’t have any overnight support on a particular day</w:t>
      </w:r>
      <w:r w:rsidR="1C354809">
        <w:t>,</w:t>
      </w:r>
      <w:r>
        <w:t xml:space="preserve"> then please select ‘None’ from the drop-down list or simply leave it blank.</w:t>
      </w:r>
    </w:p>
    <w:p w14:paraId="18743085" w14:textId="74261480" w:rsidR="00A44E44" w:rsidRPr="002969FA" w:rsidRDefault="00A44E44" w:rsidP="00F30B51">
      <w:pPr>
        <w:ind w:firstLine="23"/>
        <w:rPr>
          <w:sz w:val="20"/>
          <w:szCs w:val="20"/>
        </w:rPr>
      </w:pPr>
      <w:r>
        <w:rPr>
          <w:noProof/>
          <w:lang w:eastAsia="en-AU"/>
        </w:rPr>
        <w:drawing>
          <wp:inline distT="0" distB="0" distL="0" distR="0" wp14:anchorId="77667244" wp14:editId="73ED7A1E">
            <wp:extent cx="6475730" cy="1166646"/>
            <wp:effectExtent l="0" t="0" r="1270" b="0"/>
            <wp:docPr id="4" name="Picture 4" descr="cid:image001.png@01D8023E.0640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023E.0640130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475730" cy="1166646"/>
                    </a:xfrm>
                    <a:prstGeom prst="rect">
                      <a:avLst/>
                    </a:prstGeom>
                    <a:noFill/>
                    <a:ln>
                      <a:noFill/>
                    </a:ln>
                  </pic:spPr>
                </pic:pic>
              </a:graphicData>
            </a:graphic>
          </wp:inline>
        </w:drawing>
      </w:r>
    </w:p>
    <w:p w14:paraId="3C761983" w14:textId="77777777" w:rsidR="00F30B51" w:rsidRPr="00F30B51" w:rsidRDefault="00F30B51" w:rsidP="00F30B51">
      <w:pPr>
        <w:pStyle w:val="Steps"/>
        <w:rPr>
          <w:color w:val="6A2875" w:themeColor="background2"/>
        </w:rPr>
      </w:pPr>
      <w:r w:rsidRPr="00F30B51">
        <w:rPr>
          <w:color w:val="6A2875" w:themeColor="background2"/>
        </w:rPr>
        <w:t xml:space="preserve">Step 2.4 – Solutions to fix invalid checks </w:t>
      </w:r>
    </w:p>
    <w:p w14:paraId="19BD7D1A" w14:textId="77777777" w:rsidR="00F30B51" w:rsidRPr="00F30B51" w:rsidRDefault="004D5489" w:rsidP="00F30B51">
      <w:pPr>
        <w:rPr>
          <w:szCs w:val="22"/>
        </w:rPr>
      </w:pPr>
      <w:r>
        <w:rPr>
          <w:szCs w:val="22"/>
        </w:rPr>
        <w:t>We’ve built c</w:t>
      </w:r>
      <w:r w:rsidR="00F30B51" w:rsidRPr="00F30B51">
        <w:rPr>
          <w:szCs w:val="22"/>
        </w:rPr>
        <w:t xml:space="preserve">hecks into the </w:t>
      </w:r>
      <w:r w:rsidR="00DF3CAE">
        <w:rPr>
          <w:szCs w:val="22"/>
        </w:rPr>
        <w:t>roster of care t</w:t>
      </w:r>
      <w:r w:rsidR="00F30B51" w:rsidRPr="00F30B51">
        <w:rPr>
          <w:szCs w:val="22"/>
        </w:rPr>
        <w:t>ool to ensure that the data entered is valid. When the</w:t>
      </w:r>
      <w:r>
        <w:rPr>
          <w:szCs w:val="22"/>
        </w:rPr>
        <w:t xml:space="preserve"> below</w:t>
      </w:r>
      <w:r w:rsidR="00F30B51" w:rsidRPr="00F30B51">
        <w:rPr>
          <w:szCs w:val="22"/>
        </w:rPr>
        <w:t xml:space="preserve"> error messages appear, please resolve them as follows: </w:t>
      </w:r>
    </w:p>
    <w:p w14:paraId="1574FF00"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 xml:space="preserve">“There are duplicate ratios in the legend” – This indicates that there are two or more of the same ratio in the legend. Please go back to the legend (step 1.3) and review all ratios to ensure they are unique.  </w:t>
      </w:r>
    </w:p>
    <w:p w14:paraId="44677173"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 xml:space="preserve">“Information provided is incomplete” – This indicates that the roster has been populated for the specific participant, however the </w:t>
      </w:r>
      <w:r w:rsidR="00DF3CAE">
        <w:rPr>
          <w:szCs w:val="22"/>
        </w:rPr>
        <w:t>o</w:t>
      </w:r>
      <w:r w:rsidRPr="00F30B51">
        <w:rPr>
          <w:szCs w:val="22"/>
        </w:rPr>
        <w:t xml:space="preserve">vernight </w:t>
      </w:r>
      <w:r w:rsidR="00DF3CAE">
        <w:rPr>
          <w:szCs w:val="22"/>
        </w:rPr>
        <w:t>s</w:t>
      </w:r>
      <w:r w:rsidRPr="00F30B51">
        <w:rPr>
          <w:szCs w:val="22"/>
        </w:rPr>
        <w:t xml:space="preserve">upport </w:t>
      </w:r>
      <w:r w:rsidR="00DF3CAE">
        <w:rPr>
          <w:szCs w:val="22"/>
        </w:rPr>
        <w:t>i</w:t>
      </w:r>
      <w:r w:rsidRPr="00F30B51">
        <w:rPr>
          <w:szCs w:val="22"/>
        </w:rPr>
        <w:t xml:space="preserve">nformation and/or </w:t>
      </w:r>
      <w:r w:rsidR="00DF3CAE">
        <w:rPr>
          <w:szCs w:val="22"/>
        </w:rPr>
        <w:t>a</w:t>
      </w:r>
      <w:r w:rsidRPr="00F30B51">
        <w:rPr>
          <w:szCs w:val="22"/>
        </w:rPr>
        <w:t xml:space="preserve">fternoon / </w:t>
      </w:r>
      <w:r w:rsidR="00DF3CAE">
        <w:rPr>
          <w:szCs w:val="22"/>
        </w:rPr>
        <w:t>e</w:t>
      </w:r>
      <w:r w:rsidRPr="00F30B51">
        <w:rPr>
          <w:szCs w:val="22"/>
        </w:rPr>
        <w:t xml:space="preserve">vening </w:t>
      </w:r>
      <w:r w:rsidR="00DF3CAE">
        <w:rPr>
          <w:szCs w:val="22"/>
        </w:rPr>
        <w:t>s</w:t>
      </w:r>
      <w:r w:rsidRPr="00F30B51">
        <w:rPr>
          <w:szCs w:val="22"/>
        </w:rPr>
        <w:t xml:space="preserve">hift </w:t>
      </w:r>
      <w:r w:rsidR="00DF3CAE">
        <w:rPr>
          <w:szCs w:val="22"/>
        </w:rPr>
        <w:t>i</w:t>
      </w:r>
      <w:r w:rsidRPr="00F30B51">
        <w:rPr>
          <w:szCs w:val="22"/>
        </w:rPr>
        <w:t xml:space="preserve">nformation has not been completed. The fields that need to be completed are shaded orange. Please ensure all orange cells are completed. </w:t>
      </w:r>
    </w:p>
    <w:p w14:paraId="4F78296F" w14:textId="6333776C" w:rsidR="00F30B51" w:rsidRPr="00F30B51" w:rsidRDefault="00F30B51" w:rsidP="00F30B51">
      <w:pPr>
        <w:pStyle w:val="ListParagraph"/>
        <w:numPr>
          <w:ilvl w:val="0"/>
          <w:numId w:val="18"/>
        </w:numPr>
        <w:suppressAutoHyphens w:val="0"/>
        <w:spacing w:before="120" w:after="120"/>
        <w:rPr>
          <w:szCs w:val="22"/>
        </w:rPr>
      </w:pPr>
      <w:r w:rsidRPr="00F30B51">
        <w:rPr>
          <w:szCs w:val="22"/>
        </w:rPr>
        <w:t xml:space="preserve">“Start or finish time has not been completed” – This error indicates that either the ‘Sleep start / finish time’ or ‘Average shift start/finish time’ has not been completed. Please select them from the </w:t>
      </w:r>
      <w:r w:rsidR="00CA15DA" w:rsidRPr="00F30B51">
        <w:rPr>
          <w:szCs w:val="22"/>
        </w:rPr>
        <w:t>drop-down</w:t>
      </w:r>
      <w:r w:rsidRPr="00F30B51">
        <w:rPr>
          <w:szCs w:val="22"/>
        </w:rPr>
        <w:t xml:space="preserve"> list. </w:t>
      </w:r>
    </w:p>
    <w:p w14:paraId="4FDA6D4D" w14:textId="77777777" w:rsidR="00F30B51" w:rsidRPr="009C6AED" w:rsidRDefault="00F30B51" w:rsidP="009C6AED">
      <w:pPr>
        <w:pStyle w:val="ListParagraph"/>
        <w:numPr>
          <w:ilvl w:val="0"/>
          <w:numId w:val="18"/>
        </w:numPr>
        <w:suppressAutoHyphens w:val="0"/>
        <w:spacing w:before="120" w:after="120"/>
        <w:rPr>
          <w:szCs w:val="22"/>
        </w:rPr>
      </w:pPr>
      <w:r w:rsidRPr="00F30B51">
        <w:rPr>
          <w:szCs w:val="22"/>
        </w:rPr>
        <w:t>“No overnight support - crossover shift should finish no later than 12am” – If the participant doesn't have overnight supports on a particular day, the crossover shift should finish no later than 12am.</w:t>
      </w:r>
    </w:p>
    <w:p w14:paraId="09A004FC" w14:textId="77777777" w:rsidR="00F30B51" w:rsidRPr="00F30B51" w:rsidRDefault="00F30B51" w:rsidP="00F30B51">
      <w:pPr>
        <w:pStyle w:val="Steps"/>
        <w:rPr>
          <w:color w:val="6A2875" w:themeColor="background2"/>
        </w:rPr>
      </w:pPr>
      <w:r w:rsidRPr="00F30B51">
        <w:rPr>
          <w:color w:val="6A2875" w:themeColor="background2"/>
        </w:rPr>
        <w:t>Step 2.5 – Review summary of total number of staff</w:t>
      </w:r>
    </w:p>
    <w:p w14:paraId="5AEBDB23" w14:textId="77777777" w:rsidR="00F30B51" w:rsidRPr="00F30B51" w:rsidRDefault="00F30B51" w:rsidP="00F30B51">
      <w:pPr>
        <w:rPr>
          <w:szCs w:val="22"/>
        </w:rPr>
      </w:pPr>
      <w:r w:rsidRPr="00F30B51">
        <w:rPr>
          <w:szCs w:val="22"/>
        </w:rPr>
        <w:t xml:space="preserve">Based on the </w:t>
      </w:r>
      <w:r w:rsidR="00DF3CAE">
        <w:rPr>
          <w:szCs w:val="22"/>
        </w:rPr>
        <w:t>information</w:t>
      </w:r>
      <w:r w:rsidRPr="00F30B51">
        <w:rPr>
          <w:szCs w:val="22"/>
        </w:rPr>
        <w:t xml:space="preserve"> entered, a summary of the total number of support staff in the property or dwelling (per half hour) has been provided at the bottom of this sheet. </w:t>
      </w:r>
    </w:p>
    <w:p w14:paraId="2542B245" w14:textId="77777777" w:rsidR="004B4C9C" w:rsidRDefault="00F30B51" w:rsidP="009C6AED">
      <w:pPr>
        <w:rPr>
          <w:noProof/>
          <w:lang w:eastAsia="en-AU"/>
        </w:rPr>
      </w:pPr>
      <w:r w:rsidRPr="00F30B51">
        <w:rPr>
          <w:szCs w:val="22"/>
        </w:rPr>
        <w:t>If the total number of hours is not a whole number</w:t>
      </w:r>
      <w:r w:rsidR="00DF3CAE">
        <w:rPr>
          <w:szCs w:val="22"/>
        </w:rPr>
        <w:t xml:space="preserve">, for example </w:t>
      </w:r>
      <w:r w:rsidRPr="00F30B51">
        <w:rPr>
          <w:szCs w:val="22"/>
        </w:rPr>
        <w:t>1.1, the cell will be highlighted in red. This must be changed unless more than one roster of care is being used.</w:t>
      </w:r>
      <w:r w:rsidR="009C6AED" w:rsidRPr="009C6AED">
        <w:rPr>
          <w:noProof/>
          <w:lang w:eastAsia="en-AU"/>
        </w:rPr>
        <w:t xml:space="preserve"> </w:t>
      </w:r>
      <w:r w:rsidR="006428D5">
        <w:rPr>
          <w:noProof/>
          <w:lang w:eastAsia="en-AU"/>
        </w:rPr>
        <w:t xml:space="preserve">An explanation for any errors should be detailed in the notes section. </w:t>
      </w:r>
    </w:p>
    <w:p w14:paraId="0ABDD1C5" w14:textId="77777777" w:rsidR="00F30B51" w:rsidRDefault="009C6AED" w:rsidP="009C6AED">
      <w:pPr>
        <w:rPr>
          <w:szCs w:val="22"/>
        </w:rPr>
      </w:pPr>
      <w:r>
        <w:rPr>
          <w:noProof/>
          <w:lang w:eastAsia="en-AU"/>
        </w:rPr>
        <w:drawing>
          <wp:inline distT="0" distB="0" distL="0" distR="0" wp14:anchorId="53D9C214" wp14:editId="63F75BDF">
            <wp:extent cx="6296660" cy="1748790"/>
            <wp:effectExtent l="19050" t="19050" r="27940" b="22860"/>
            <wp:docPr id="6" name="Picture 6" descr="Check if any of the 30 minute modules have been identified sa a &quot;potential problem&quot;" title="Step 2.5 Review summary of total staff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296660" cy="1748790"/>
                    </a:xfrm>
                    <a:prstGeom prst="rect">
                      <a:avLst/>
                    </a:prstGeom>
                    <a:ln w="3175">
                      <a:solidFill>
                        <a:schemeClr val="tx1"/>
                      </a:solidFill>
                    </a:ln>
                  </pic:spPr>
                </pic:pic>
              </a:graphicData>
            </a:graphic>
          </wp:inline>
        </w:drawing>
      </w:r>
    </w:p>
    <w:p w14:paraId="2F2517BB" w14:textId="77777777" w:rsidR="00F30B51" w:rsidRPr="00F30B51" w:rsidRDefault="00F30B51" w:rsidP="009C6AED">
      <w:pPr>
        <w:pStyle w:val="Steps"/>
        <w:rPr>
          <w:color w:val="6A2875" w:themeColor="background2"/>
        </w:rPr>
      </w:pPr>
      <w:r w:rsidRPr="00F30B51">
        <w:rPr>
          <w:color w:val="6A2875" w:themeColor="background2"/>
        </w:rPr>
        <w:t xml:space="preserve">Step 2.6 – Add any notes that will assist the NDIA’s understanding of the roster </w:t>
      </w:r>
    </w:p>
    <w:p w14:paraId="3D0C3E5F" w14:textId="77777777" w:rsidR="00F30B51" w:rsidRPr="00F30B51" w:rsidRDefault="00F30B51" w:rsidP="00F30B51">
      <w:pPr>
        <w:spacing w:after="0"/>
        <w:rPr>
          <w:szCs w:val="22"/>
        </w:rPr>
      </w:pPr>
      <w:r w:rsidRPr="00F30B51">
        <w:rPr>
          <w:szCs w:val="22"/>
        </w:rPr>
        <w:t>For example:</w:t>
      </w:r>
    </w:p>
    <w:p w14:paraId="19C18966"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Regular/scheduled time spent with family and/or friends</w:t>
      </w:r>
      <w:r w:rsidR="004D5489">
        <w:rPr>
          <w:szCs w:val="22"/>
        </w:rPr>
        <w:t>.</w:t>
      </w:r>
      <w:r w:rsidRPr="00F30B51">
        <w:rPr>
          <w:szCs w:val="22"/>
        </w:rPr>
        <w:t xml:space="preserve"> </w:t>
      </w:r>
    </w:p>
    <w:p w14:paraId="30C0BB16"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Regular or scheduled appointments</w:t>
      </w:r>
      <w:r w:rsidR="004D5489">
        <w:rPr>
          <w:szCs w:val="22"/>
        </w:rPr>
        <w:t>,</w:t>
      </w:r>
      <w:r w:rsidRPr="00F30B51">
        <w:rPr>
          <w:szCs w:val="22"/>
        </w:rPr>
        <w:t xml:space="preserve"> </w:t>
      </w:r>
      <w:r w:rsidR="004D5489">
        <w:t>for example,</w:t>
      </w:r>
      <w:r w:rsidR="004D5489" w:rsidRPr="00F30B51">
        <w:t xml:space="preserve"> doctor, dent</w:t>
      </w:r>
      <w:r w:rsidR="004D5489">
        <w:t>ist and specialist appointments.</w:t>
      </w:r>
      <w:r w:rsidR="004D5489" w:rsidRPr="00F30B51" w:rsidDel="004D5489">
        <w:rPr>
          <w:szCs w:val="22"/>
        </w:rPr>
        <w:t xml:space="preserve"> </w:t>
      </w:r>
    </w:p>
    <w:p w14:paraId="6CD61B33"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Transport to or from work and/or community participation activities</w:t>
      </w:r>
      <w:r w:rsidR="004D5489">
        <w:rPr>
          <w:szCs w:val="22"/>
        </w:rPr>
        <w:t>.</w:t>
      </w:r>
      <w:r w:rsidRPr="00F30B51">
        <w:rPr>
          <w:szCs w:val="22"/>
        </w:rPr>
        <w:t xml:space="preserve"> </w:t>
      </w:r>
    </w:p>
    <w:p w14:paraId="6CDE560E"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Attendance at work or other programs and/or services</w:t>
      </w:r>
      <w:r w:rsidR="004D5489">
        <w:rPr>
          <w:szCs w:val="22"/>
        </w:rPr>
        <w:t>.</w:t>
      </w:r>
      <w:r w:rsidRPr="00F30B51">
        <w:rPr>
          <w:szCs w:val="22"/>
        </w:rPr>
        <w:t xml:space="preserve"> </w:t>
      </w:r>
    </w:p>
    <w:p w14:paraId="289851E5" w14:textId="77777777" w:rsidR="00F30B51" w:rsidRPr="00BB04D5" w:rsidRDefault="00F30B51" w:rsidP="00BB04D5">
      <w:pPr>
        <w:pStyle w:val="ListParagraph"/>
        <w:numPr>
          <w:ilvl w:val="0"/>
          <w:numId w:val="18"/>
        </w:numPr>
        <w:suppressAutoHyphens w:val="0"/>
        <w:spacing w:before="120" w:after="120"/>
      </w:pPr>
      <w:r w:rsidRPr="00F30B51">
        <w:rPr>
          <w:szCs w:val="22"/>
        </w:rPr>
        <w:t>Rationale for irregular hours</w:t>
      </w:r>
      <w:r w:rsidR="004D5489">
        <w:rPr>
          <w:szCs w:val="22"/>
        </w:rPr>
        <w:t>.</w:t>
      </w:r>
      <w:r w:rsidRPr="00F30B51">
        <w:rPr>
          <w:szCs w:val="22"/>
        </w:rPr>
        <w:t xml:space="preserve"> </w:t>
      </w:r>
      <w:r w:rsidR="004D5489">
        <w:t xml:space="preserve">For example, </w:t>
      </w:r>
      <w:r w:rsidR="004D5489" w:rsidRPr="00F30B51">
        <w:t>the number of days a</w:t>
      </w:r>
      <w:r w:rsidR="004D5489">
        <w:t>t home during last 6-12 months.</w:t>
      </w:r>
    </w:p>
    <w:p w14:paraId="768A8CF0" w14:textId="77777777" w:rsidR="00F30B51" w:rsidRPr="00F30B51" w:rsidRDefault="00F30B51" w:rsidP="00F30B51">
      <w:pPr>
        <w:pStyle w:val="ListParagraph"/>
        <w:numPr>
          <w:ilvl w:val="0"/>
          <w:numId w:val="18"/>
        </w:numPr>
        <w:suppressAutoHyphens w:val="0"/>
        <w:spacing w:before="120" w:after="120"/>
        <w:rPr>
          <w:szCs w:val="22"/>
        </w:rPr>
      </w:pPr>
      <w:r w:rsidRPr="00F30B51">
        <w:rPr>
          <w:szCs w:val="22"/>
        </w:rPr>
        <w:t>Handovers should be included and the time should be divided by the relevant number of residents in the house, at the relevant staff ratio</w:t>
      </w:r>
      <w:r w:rsidR="004D5489">
        <w:rPr>
          <w:szCs w:val="22"/>
        </w:rPr>
        <w:t>.</w:t>
      </w:r>
    </w:p>
    <w:p w14:paraId="3C4DCFB8" w14:textId="77777777" w:rsidR="004B4C9C" w:rsidRDefault="00F30B51" w:rsidP="00F30B51">
      <w:pPr>
        <w:pStyle w:val="ListParagraph"/>
        <w:numPr>
          <w:ilvl w:val="0"/>
          <w:numId w:val="18"/>
        </w:numPr>
        <w:suppressAutoHyphens w:val="0"/>
        <w:spacing w:before="120" w:after="120"/>
        <w:rPr>
          <w:szCs w:val="22"/>
        </w:rPr>
      </w:pPr>
      <w:r w:rsidRPr="00F30B51">
        <w:rPr>
          <w:szCs w:val="22"/>
        </w:rPr>
        <w:t>Any information that may assist the NDIA in understanding the roster of care</w:t>
      </w:r>
      <w:r w:rsidR="004D5489">
        <w:rPr>
          <w:szCs w:val="22"/>
        </w:rPr>
        <w:t>.</w:t>
      </w:r>
    </w:p>
    <w:p w14:paraId="10269B7D" w14:textId="77777777" w:rsidR="00F30B51" w:rsidRPr="004B4C9C" w:rsidRDefault="004B4C9C" w:rsidP="004B4C9C">
      <w:pPr>
        <w:suppressAutoHyphens w:val="0"/>
        <w:spacing w:before="120" w:after="120"/>
        <w:ind w:left="383"/>
        <w:rPr>
          <w:szCs w:val="22"/>
        </w:rPr>
      </w:pPr>
      <w:r>
        <w:rPr>
          <w:noProof/>
          <w:lang w:eastAsia="en-AU"/>
        </w:rPr>
        <w:drawing>
          <wp:inline distT="0" distB="0" distL="0" distR="0" wp14:anchorId="238C555A" wp14:editId="59B32148">
            <wp:extent cx="6296660" cy="1180465"/>
            <wp:effectExtent l="19050" t="19050" r="27940" b="19685"/>
            <wp:docPr id="11" name="Picture 11" descr="A free text field can be used to explain the reason for certain aspects of the RoC" title="Step 2.6 Addition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296660" cy="1180465"/>
                    </a:xfrm>
                    <a:prstGeom prst="rect">
                      <a:avLst/>
                    </a:prstGeom>
                    <a:ln w="3175">
                      <a:solidFill>
                        <a:srgbClr val="000000"/>
                      </a:solidFill>
                    </a:ln>
                  </pic:spPr>
                </pic:pic>
              </a:graphicData>
            </a:graphic>
          </wp:inline>
        </w:drawing>
      </w:r>
    </w:p>
    <w:p w14:paraId="3427D57D" w14:textId="77777777" w:rsidR="00F30B51" w:rsidRPr="00F30B51" w:rsidRDefault="00F30B51" w:rsidP="00F30B51">
      <w:pPr>
        <w:pStyle w:val="Steps"/>
        <w:rPr>
          <w:color w:val="6A2875" w:themeColor="background2"/>
        </w:rPr>
      </w:pPr>
      <w:r w:rsidRPr="00F30B51">
        <w:rPr>
          <w:color w:val="6A2875" w:themeColor="background2"/>
        </w:rPr>
        <w:t xml:space="preserve">Step 3 – Review and complete the SIL </w:t>
      </w:r>
      <w:r w:rsidR="004D5489">
        <w:rPr>
          <w:color w:val="6A2875" w:themeColor="background2"/>
        </w:rPr>
        <w:t>h</w:t>
      </w:r>
      <w:r w:rsidRPr="00F30B51">
        <w:rPr>
          <w:color w:val="6A2875" w:themeColor="background2"/>
        </w:rPr>
        <w:t xml:space="preserve">ourly </w:t>
      </w:r>
      <w:r w:rsidR="004D5489">
        <w:rPr>
          <w:color w:val="6A2875" w:themeColor="background2"/>
        </w:rPr>
        <w:t>b</w:t>
      </w:r>
      <w:r w:rsidRPr="00F30B51">
        <w:rPr>
          <w:color w:val="6A2875" w:themeColor="background2"/>
        </w:rPr>
        <w:t>reakdown sheets</w:t>
      </w:r>
    </w:p>
    <w:p w14:paraId="7735F665" w14:textId="77777777" w:rsidR="00F30B51" w:rsidRPr="00F30B51" w:rsidRDefault="00F30B51" w:rsidP="00F30B51">
      <w:pPr>
        <w:rPr>
          <w:szCs w:val="22"/>
        </w:rPr>
      </w:pPr>
      <w:r w:rsidRPr="00F30B51">
        <w:rPr>
          <w:szCs w:val="22"/>
        </w:rPr>
        <w:t xml:space="preserve">Select the sheet for the participant the </w:t>
      </w:r>
      <w:r w:rsidR="00DF3CAE">
        <w:rPr>
          <w:szCs w:val="22"/>
        </w:rPr>
        <w:t>roster of care</w:t>
      </w:r>
      <w:r w:rsidR="00DF3CAE" w:rsidRPr="00F30B51">
        <w:rPr>
          <w:szCs w:val="22"/>
        </w:rPr>
        <w:t xml:space="preserve"> </w:t>
      </w:r>
      <w:r w:rsidRPr="00F30B51">
        <w:rPr>
          <w:szCs w:val="22"/>
        </w:rPr>
        <w:t xml:space="preserve">is </w:t>
      </w:r>
      <w:r w:rsidR="00DF3CAE">
        <w:rPr>
          <w:szCs w:val="22"/>
        </w:rPr>
        <w:t xml:space="preserve">being developed </w:t>
      </w:r>
      <w:r w:rsidRPr="00F30B51">
        <w:rPr>
          <w:szCs w:val="22"/>
        </w:rPr>
        <w:t>for.</w:t>
      </w:r>
      <w:r w:rsidRPr="00F30B51">
        <w:rPr>
          <w:noProof/>
          <w:szCs w:val="22"/>
          <w:lang w:eastAsia="en-AU"/>
        </w:rPr>
        <w:drawing>
          <wp:inline distT="0" distB="0" distL="0" distR="0" wp14:anchorId="48109ADA" wp14:editId="401172EA">
            <wp:extent cx="6296660" cy="261620"/>
            <wp:effectExtent l="0" t="0" r="8890" b="5080"/>
            <wp:docPr id="24" name="Picture 24" descr="Please move to the sheet titled : &quot;Step 3. Participant 1&quot; - &quot;Step 3. Participant 6&quot;" title="Step 3. Review and complete the SIL Hourly Breakdown 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296660" cy="261620"/>
                    </a:xfrm>
                    <a:prstGeom prst="rect">
                      <a:avLst/>
                    </a:prstGeom>
                  </pic:spPr>
                </pic:pic>
              </a:graphicData>
            </a:graphic>
          </wp:inline>
        </w:drawing>
      </w:r>
    </w:p>
    <w:p w14:paraId="6C3A86A9" w14:textId="77777777" w:rsidR="00F30B51" w:rsidRPr="00F30B51" w:rsidRDefault="00F30B51" w:rsidP="00F30B51">
      <w:pPr>
        <w:pStyle w:val="Steps"/>
        <w:rPr>
          <w:color w:val="6A2875" w:themeColor="background2"/>
        </w:rPr>
      </w:pPr>
      <w:r w:rsidRPr="00F30B51">
        <w:rPr>
          <w:color w:val="6A2875" w:themeColor="background2"/>
        </w:rPr>
        <w:t>Step 3.1 – Review the Hours of Support Summary</w:t>
      </w:r>
    </w:p>
    <w:p w14:paraId="1C4CF8E8" w14:textId="77777777" w:rsidR="00F30B51" w:rsidRPr="00F30B51" w:rsidRDefault="00F30B51" w:rsidP="00F30B51">
      <w:pPr>
        <w:rPr>
          <w:szCs w:val="22"/>
        </w:rPr>
      </w:pPr>
      <w:r w:rsidRPr="00F30B51">
        <w:rPr>
          <w:szCs w:val="22"/>
        </w:rPr>
        <w:t xml:space="preserve">This section summarises the hours of support by shift and support ratio, based on the </w:t>
      </w:r>
      <w:r w:rsidR="004D5489">
        <w:rPr>
          <w:szCs w:val="22"/>
        </w:rPr>
        <w:t>information</w:t>
      </w:r>
      <w:r w:rsidRPr="00F30B51">
        <w:rPr>
          <w:szCs w:val="22"/>
        </w:rPr>
        <w:t xml:space="preserve"> entered in </w:t>
      </w:r>
      <w:r w:rsidR="004D5489">
        <w:rPr>
          <w:szCs w:val="22"/>
        </w:rPr>
        <w:t>s</w:t>
      </w:r>
      <w:r w:rsidRPr="00F30B51">
        <w:rPr>
          <w:szCs w:val="22"/>
        </w:rPr>
        <w:t>tep 1. Please review to ensure it is correct.</w:t>
      </w:r>
    </w:p>
    <w:p w14:paraId="4FF5AB54" w14:textId="77777777" w:rsidR="00F30B51" w:rsidRDefault="00F30B51" w:rsidP="00F30B51">
      <w:pPr>
        <w:ind w:left="720"/>
        <w:rPr>
          <w:sz w:val="20"/>
          <w:szCs w:val="20"/>
        </w:rPr>
      </w:pPr>
      <w:r>
        <w:rPr>
          <w:noProof/>
          <w:lang w:eastAsia="en-AU"/>
        </w:rPr>
        <w:drawing>
          <wp:inline distT="0" distB="0" distL="0" distR="0" wp14:anchorId="78724D0D" wp14:editId="5402E7F4">
            <wp:extent cx="5420091" cy="1034715"/>
            <wp:effectExtent l="19050" t="19050" r="9525" b="13335"/>
            <wp:docPr id="31" name="Picture 31" descr="Step 3.1 This is a summary table of hours allows you to review the number of hours you have entered based on the roster of care information from Step 1. " title="Step 3.1 Review the hours of Support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44901" cy="1039451"/>
                    </a:xfrm>
                    <a:prstGeom prst="rect">
                      <a:avLst/>
                    </a:prstGeom>
                    <a:ln w="3175">
                      <a:solidFill>
                        <a:schemeClr val="tx1"/>
                      </a:solidFill>
                    </a:ln>
                  </pic:spPr>
                </pic:pic>
              </a:graphicData>
            </a:graphic>
          </wp:inline>
        </w:drawing>
      </w:r>
    </w:p>
    <w:p w14:paraId="1EBAA78F" w14:textId="77777777" w:rsidR="00F30B51" w:rsidRPr="00F30B51" w:rsidRDefault="00F30B51" w:rsidP="00F30B51">
      <w:pPr>
        <w:pStyle w:val="Steps"/>
        <w:rPr>
          <w:color w:val="6A2875" w:themeColor="background2"/>
        </w:rPr>
      </w:pPr>
      <w:r w:rsidRPr="00F30B51">
        <w:rPr>
          <w:color w:val="6A2875" w:themeColor="background2"/>
        </w:rPr>
        <w:t xml:space="preserve">Step 3.2a (Optional) – Adjust the </w:t>
      </w:r>
      <w:r w:rsidR="004D5489">
        <w:rPr>
          <w:color w:val="6A2875" w:themeColor="background2"/>
        </w:rPr>
        <w:t>h</w:t>
      </w:r>
      <w:r w:rsidRPr="00F30B51">
        <w:rPr>
          <w:color w:val="6A2875" w:themeColor="background2"/>
        </w:rPr>
        <w:t xml:space="preserve">our of </w:t>
      </w:r>
      <w:r w:rsidR="004D5489">
        <w:rPr>
          <w:color w:val="6A2875" w:themeColor="background2"/>
        </w:rPr>
        <w:t>s</w:t>
      </w:r>
      <w:r w:rsidRPr="00F30B51">
        <w:rPr>
          <w:color w:val="6A2875" w:themeColor="background2"/>
        </w:rPr>
        <w:t xml:space="preserve">upport </w:t>
      </w:r>
      <w:r w:rsidR="004D5489">
        <w:rPr>
          <w:color w:val="6A2875" w:themeColor="background2"/>
        </w:rPr>
        <w:t>s</w:t>
      </w:r>
      <w:r w:rsidRPr="00F30B51">
        <w:rPr>
          <w:color w:val="6A2875" w:themeColor="background2"/>
        </w:rPr>
        <w:t>ummary</w:t>
      </w:r>
    </w:p>
    <w:p w14:paraId="79BADDF4" w14:textId="3C983FA7" w:rsidR="004D5489" w:rsidRPr="00F30B51" w:rsidRDefault="004D5489" w:rsidP="004D5489">
      <w:r w:rsidRPr="00F30B51">
        <w:t xml:space="preserve">If the summary in </w:t>
      </w:r>
      <w:r>
        <w:t>s</w:t>
      </w:r>
      <w:r w:rsidRPr="00F30B51">
        <w:t>tep 3.1 requires adjustments, please adjust the hours in this section</w:t>
      </w:r>
      <w:r>
        <w:t>. T</w:t>
      </w:r>
      <w:r w:rsidRPr="00F30B51">
        <w:t>yp</w:t>
      </w:r>
      <w:r>
        <w:t>e</w:t>
      </w:r>
      <w:r w:rsidRPr="00F30B51">
        <w:t xml:space="preserve"> the appropriate number of hours by shift and support ratio in the relevant cell. Provide an explanation of why the adjustment was needed and explain how the change in values was determined. </w:t>
      </w:r>
    </w:p>
    <w:p w14:paraId="10E1E503" w14:textId="77777777" w:rsidR="004D5489" w:rsidRDefault="004D5489" w:rsidP="004D5489">
      <w:r w:rsidRPr="00F30B51">
        <w:t xml:space="preserve">Ensure correct hours / support ratios are recorded if a </w:t>
      </w:r>
      <w:r>
        <w:t>c</w:t>
      </w:r>
      <w:r w:rsidRPr="00F30B51">
        <w:t xml:space="preserve">rossover </w:t>
      </w:r>
      <w:r>
        <w:t>s</w:t>
      </w:r>
      <w:r w:rsidRPr="00F30B51">
        <w:t>hift (</w:t>
      </w:r>
      <w:r>
        <w:t>a</w:t>
      </w:r>
      <w:r w:rsidRPr="00F30B51">
        <w:t xml:space="preserve">fternoon / </w:t>
      </w:r>
      <w:r>
        <w:t>e</w:t>
      </w:r>
      <w:r w:rsidRPr="00F30B51">
        <w:t xml:space="preserve">vening </w:t>
      </w:r>
      <w:r>
        <w:t>s</w:t>
      </w:r>
      <w:r w:rsidRPr="00F30B51">
        <w:t>hift) is used.</w:t>
      </w:r>
    </w:p>
    <w:p w14:paraId="451B51DF" w14:textId="77777777" w:rsidR="00F30B51" w:rsidRPr="00F30B51" w:rsidRDefault="004D5489" w:rsidP="00F30B51">
      <w:pPr>
        <w:rPr>
          <w:szCs w:val="22"/>
        </w:rPr>
      </w:pPr>
      <w:r>
        <w:t>Please note, s</w:t>
      </w:r>
      <w:r w:rsidRPr="00F30B51">
        <w:t>upport hours for workers not entitled to the cross over allowance may be included in the cross over calculation due to limitations in the tool.</w:t>
      </w:r>
      <w:r>
        <w:t xml:space="preserve"> </w:t>
      </w:r>
      <w:r w:rsidRPr="00F30B51">
        <w:t xml:space="preserve">The number entered will not increase or decrease the hours in </w:t>
      </w:r>
      <w:r>
        <w:t>s</w:t>
      </w:r>
      <w:r w:rsidRPr="00F30B51">
        <w:t>tep 3.1 by that amount</w:t>
      </w:r>
      <w:r>
        <w:t>, in</w:t>
      </w:r>
      <w:r w:rsidRPr="00F30B51">
        <w:t xml:space="preserve">stead it will </w:t>
      </w:r>
      <w:r w:rsidRPr="0087026E">
        <w:t>overwrite</w:t>
      </w:r>
      <w:r w:rsidRPr="00F30B51">
        <w:t xml:space="preserve"> the hours in step 3.2b</w:t>
      </w:r>
      <w:r>
        <w:t>. For example, i</w:t>
      </w:r>
      <w:r w:rsidRPr="00F30B51">
        <w:t>f 5 hours are included in the sleepover shift under 1:1 support ratio, the total number of hours that the participant is receiving for 1:1 support will become 5 hours.</w:t>
      </w:r>
    </w:p>
    <w:p w14:paraId="4420B12D" w14:textId="77777777" w:rsidR="00F30B51" w:rsidRDefault="00F30B51" w:rsidP="00F30B51">
      <w:pPr>
        <w:ind w:left="709"/>
        <w:rPr>
          <w:sz w:val="20"/>
          <w:szCs w:val="20"/>
        </w:rPr>
      </w:pPr>
      <w:r>
        <w:rPr>
          <w:noProof/>
          <w:lang w:eastAsia="en-AU"/>
        </w:rPr>
        <w:drawing>
          <wp:inline distT="0" distB="0" distL="0" distR="0" wp14:anchorId="0E895BC7" wp14:editId="4692967E">
            <wp:extent cx="5753541" cy="1111717"/>
            <wp:effectExtent l="19050" t="19050" r="19050" b="12700"/>
            <wp:docPr id="33" name="Picture 33" descr="Step 3.2a. This table allows you to enter any hour adjustments from the Step 3.1. " title="Step 3.2a Enter adjustments whe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69720" cy="1134165"/>
                    </a:xfrm>
                    <a:prstGeom prst="rect">
                      <a:avLst/>
                    </a:prstGeom>
                    <a:ln w="3175">
                      <a:solidFill>
                        <a:schemeClr val="tx1"/>
                      </a:solidFill>
                    </a:ln>
                  </pic:spPr>
                </pic:pic>
              </a:graphicData>
            </a:graphic>
          </wp:inline>
        </w:drawing>
      </w:r>
    </w:p>
    <w:p w14:paraId="3539EB08" w14:textId="77777777" w:rsidR="00F30B51" w:rsidRPr="008148A5" w:rsidRDefault="00F30B51" w:rsidP="00F30B51">
      <w:pPr>
        <w:spacing w:after="0"/>
        <w:ind w:left="360" w:firstLine="349"/>
        <w:rPr>
          <w:sz w:val="20"/>
          <w:szCs w:val="20"/>
        </w:rPr>
      </w:pPr>
      <w:r w:rsidRPr="00C2179B">
        <w:rPr>
          <w:b/>
          <w:color w:val="C7C7C7" w:themeColor="text1" w:themeTint="80"/>
          <w:sz w:val="20"/>
          <w:szCs w:val="20"/>
        </w:rPr>
        <w:t>Note:</w:t>
      </w:r>
      <w:r w:rsidRPr="00C2179B">
        <w:rPr>
          <w:color w:val="C7C7C7" w:themeColor="text1" w:themeTint="80"/>
          <w:sz w:val="20"/>
          <w:szCs w:val="20"/>
        </w:rPr>
        <w:t xml:space="preserve"> Please also include the reason for the adjustment.</w:t>
      </w:r>
    </w:p>
    <w:p w14:paraId="09FA6A07" w14:textId="77777777" w:rsidR="00F30B51" w:rsidRDefault="00F30B51" w:rsidP="00F30B51">
      <w:pPr>
        <w:ind w:left="709"/>
        <w:rPr>
          <w:sz w:val="20"/>
          <w:szCs w:val="20"/>
        </w:rPr>
      </w:pPr>
      <w:r>
        <w:rPr>
          <w:noProof/>
          <w:lang w:eastAsia="en-AU"/>
        </w:rPr>
        <w:drawing>
          <wp:inline distT="0" distB="0" distL="0" distR="0" wp14:anchorId="00A43845" wp14:editId="370F5009">
            <wp:extent cx="6296660" cy="188595"/>
            <wp:effectExtent l="0" t="0" r="8890" b="1905"/>
            <wp:docPr id="81" name="Picture 81" descr="Please include the reason for adjustment. " title="Enter reason for adjus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96660" cy="188595"/>
                    </a:xfrm>
                    <a:prstGeom prst="rect">
                      <a:avLst/>
                    </a:prstGeom>
                  </pic:spPr>
                </pic:pic>
              </a:graphicData>
            </a:graphic>
          </wp:inline>
        </w:drawing>
      </w:r>
    </w:p>
    <w:p w14:paraId="66C23308" w14:textId="77777777" w:rsidR="00F30B51" w:rsidRPr="00DA53E7" w:rsidRDefault="00F30B51" w:rsidP="000328F4">
      <w:pPr>
        <w:suppressAutoHyphens w:val="0"/>
        <w:spacing w:after="0" w:line="240" w:lineRule="auto"/>
        <w:rPr>
          <w:sz w:val="20"/>
          <w:szCs w:val="20"/>
        </w:rPr>
      </w:pPr>
      <w:r w:rsidRPr="00F30B51">
        <w:rPr>
          <w:rFonts w:ascii="Arial" w:eastAsia="Times New Roman" w:hAnsi="Arial" w:cs="Times New Roman"/>
          <w:b/>
          <w:color w:val="6A2875" w:themeColor="background2"/>
          <w:szCs w:val="22"/>
          <w:lang w:eastAsia="en-AU"/>
        </w:rPr>
        <w:t>Step 3.2b (Optional) – Review the Hours of Support Summary after adjustments have been made</w:t>
      </w:r>
    </w:p>
    <w:p w14:paraId="432CA55B" w14:textId="77777777" w:rsidR="00F30B51" w:rsidRPr="00F30B51" w:rsidRDefault="00F30B51" w:rsidP="00F30B51">
      <w:pPr>
        <w:rPr>
          <w:szCs w:val="22"/>
        </w:rPr>
      </w:pPr>
      <w:r w:rsidRPr="00F30B51">
        <w:rPr>
          <w:szCs w:val="22"/>
        </w:rPr>
        <w:t xml:space="preserve">Review the </w:t>
      </w:r>
      <w:r w:rsidR="004D5489">
        <w:rPr>
          <w:szCs w:val="22"/>
        </w:rPr>
        <w:t>h</w:t>
      </w:r>
      <w:r w:rsidRPr="00F30B51">
        <w:rPr>
          <w:szCs w:val="22"/>
        </w:rPr>
        <w:t xml:space="preserve">ours of </w:t>
      </w:r>
      <w:r w:rsidR="004D5489">
        <w:rPr>
          <w:szCs w:val="22"/>
        </w:rPr>
        <w:t>s</w:t>
      </w:r>
      <w:r w:rsidRPr="00F30B51">
        <w:rPr>
          <w:szCs w:val="22"/>
        </w:rPr>
        <w:t xml:space="preserve">upport </w:t>
      </w:r>
      <w:r w:rsidR="004D5489">
        <w:rPr>
          <w:szCs w:val="22"/>
        </w:rPr>
        <w:t>s</w:t>
      </w:r>
      <w:r w:rsidRPr="00F30B51">
        <w:rPr>
          <w:szCs w:val="22"/>
        </w:rPr>
        <w:t xml:space="preserve">ummary for the adjustments made in Step 3.2a. If more adjustments need to be made, repeat Step 3.2a. </w:t>
      </w:r>
    </w:p>
    <w:p w14:paraId="22D059AB" w14:textId="77777777" w:rsidR="00F30B51" w:rsidRDefault="00F30B51" w:rsidP="00F30B51">
      <w:pPr>
        <w:ind w:left="720"/>
        <w:rPr>
          <w:sz w:val="20"/>
          <w:szCs w:val="20"/>
        </w:rPr>
      </w:pPr>
      <w:r>
        <w:rPr>
          <w:noProof/>
          <w:lang w:eastAsia="en-AU"/>
        </w:rPr>
        <w:drawing>
          <wp:inline distT="0" distB="0" distL="0" distR="0" wp14:anchorId="617E401C" wp14:editId="436E6B7B">
            <wp:extent cx="4665678" cy="934453"/>
            <wp:effectExtent l="19050" t="19050" r="20955" b="18415"/>
            <wp:docPr id="36" name="Picture 36" descr="Step 3.2b. This step has the hour summary table after the adjustments been made on Step 3.2a. The adjusted hours will be highlighted in purple." title="Step 3.2b (Optional) - Review the hours of Support summary after adjustments have been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06237" cy="942576"/>
                    </a:xfrm>
                    <a:prstGeom prst="rect">
                      <a:avLst/>
                    </a:prstGeom>
                    <a:ln w="3175">
                      <a:solidFill>
                        <a:schemeClr val="tx1"/>
                      </a:solidFill>
                    </a:ln>
                  </pic:spPr>
                </pic:pic>
              </a:graphicData>
            </a:graphic>
          </wp:inline>
        </w:drawing>
      </w:r>
    </w:p>
    <w:p w14:paraId="2E0CC525" w14:textId="77777777" w:rsidR="00F30B51" w:rsidRPr="008148A5" w:rsidRDefault="00F30B51" w:rsidP="00F30B51">
      <w:pPr>
        <w:ind w:left="360" w:firstLine="360"/>
        <w:rPr>
          <w:sz w:val="20"/>
          <w:szCs w:val="20"/>
        </w:rPr>
      </w:pPr>
      <w:r>
        <w:rPr>
          <w:i/>
          <w:color w:val="C7C7C7" w:themeColor="text1" w:themeTint="80"/>
          <w:sz w:val="20"/>
          <w:szCs w:val="20"/>
        </w:rPr>
        <w:t xml:space="preserve">Note: </w:t>
      </w:r>
      <w:r w:rsidRPr="008148A5">
        <w:rPr>
          <w:i/>
          <w:color w:val="C7C7C7" w:themeColor="text1" w:themeTint="80"/>
          <w:sz w:val="20"/>
          <w:szCs w:val="20"/>
        </w:rPr>
        <w:t>overwritten hour</w:t>
      </w:r>
      <w:r>
        <w:rPr>
          <w:i/>
          <w:color w:val="C7C7C7" w:themeColor="text1" w:themeTint="80"/>
          <w:sz w:val="20"/>
          <w:szCs w:val="20"/>
        </w:rPr>
        <w:t>s</w:t>
      </w:r>
      <w:r w:rsidRPr="008148A5">
        <w:rPr>
          <w:i/>
          <w:color w:val="C7C7C7" w:themeColor="text1" w:themeTint="80"/>
          <w:sz w:val="20"/>
          <w:szCs w:val="20"/>
        </w:rPr>
        <w:t xml:space="preserve"> </w:t>
      </w:r>
      <w:r w:rsidRPr="008148A5">
        <w:rPr>
          <w:i/>
          <w:sz w:val="20"/>
          <w:szCs w:val="20"/>
          <w:shd w:val="clear" w:color="auto" w:fill="E7C3E7"/>
        </w:rPr>
        <w:t>#</w:t>
      </w:r>
      <w:r>
        <w:rPr>
          <w:i/>
          <w:color w:val="C7C7C7" w:themeColor="text1" w:themeTint="80"/>
          <w:sz w:val="20"/>
          <w:szCs w:val="20"/>
        </w:rPr>
        <w:t xml:space="preserve"> </w:t>
      </w:r>
      <w:r w:rsidRPr="008148A5">
        <w:rPr>
          <w:i/>
          <w:color w:val="C7C7C7" w:themeColor="text1" w:themeTint="80"/>
          <w:sz w:val="20"/>
          <w:szCs w:val="20"/>
        </w:rPr>
        <w:t>will be highlighted in purple as above.</w:t>
      </w:r>
    </w:p>
    <w:p w14:paraId="3AF3F5FB" w14:textId="77777777" w:rsidR="004D5489" w:rsidRPr="00F30B51" w:rsidRDefault="004D5489" w:rsidP="004D5489">
      <w:r w:rsidRPr="00F30B51">
        <w:t>Ensure all checks are green</w:t>
      </w:r>
      <w:r>
        <w:t>. Please note, the sleepover shift is for the number of nights per week, not the number of hours within the shift.</w:t>
      </w:r>
    </w:p>
    <w:p w14:paraId="3C307A59" w14:textId="77777777" w:rsidR="00F30B51" w:rsidRDefault="00F30B51" w:rsidP="00F30B51">
      <w:pPr>
        <w:ind w:left="709" w:firstLine="11"/>
        <w:rPr>
          <w:noProof/>
          <w:lang w:val="en-US"/>
        </w:rPr>
      </w:pPr>
      <w:r>
        <w:rPr>
          <w:noProof/>
          <w:lang w:eastAsia="en-AU"/>
        </w:rPr>
        <w:drawing>
          <wp:inline distT="0" distB="0" distL="0" distR="0" wp14:anchorId="7E1E2A71" wp14:editId="664F2C4E">
            <wp:extent cx="5713095" cy="855878"/>
            <wp:effectExtent l="19050" t="19050" r="20955" b="20955"/>
            <wp:docPr id="45" name="Picture 45" descr="Make sure all the checks on the right hand side of the hourly summary table are green and showing :&quot; Check:OK&quot;. " title="Ensure all checks ar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67062" cy="893925"/>
                    </a:xfrm>
                    <a:prstGeom prst="rect">
                      <a:avLst/>
                    </a:prstGeom>
                    <a:ln w="3175">
                      <a:solidFill>
                        <a:schemeClr val="tx1"/>
                      </a:solidFill>
                    </a:ln>
                  </pic:spPr>
                </pic:pic>
              </a:graphicData>
            </a:graphic>
          </wp:inline>
        </w:drawing>
      </w:r>
    </w:p>
    <w:p w14:paraId="2AD26BD8" w14:textId="77777777" w:rsidR="00F30B51" w:rsidRDefault="00F30B51" w:rsidP="00F30B51">
      <w:pPr>
        <w:rPr>
          <w:szCs w:val="22"/>
        </w:rPr>
      </w:pPr>
      <w:r w:rsidRPr="00F30B51">
        <w:rPr>
          <w:szCs w:val="22"/>
        </w:rPr>
        <w:t>Please refer to the table below for the maximum time permitted per week for each shift type.</w:t>
      </w:r>
    </w:p>
    <w:tbl>
      <w:tblPr>
        <w:tblStyle w:val="LightShading-Accent4"/>
        <w:tblW w:w="10198" w:type="dxa"/>
        <w:tblBorders>
          <w:top w:val="single" w:sz="8" w:space="0" w:color="6A2875" w:themeColor="background2"/>
          <w:bottom w:val="single" w:sz="8" w:space="0" w:color="6A2875" w:themeColor="background2"/>
        </w:tblBorders>
        <w:tblLook w:val="04A0" w:firstRow="1" w:lastRow="0" w:firstColumn="1" w:lastColumn="0" w:noHBand="0" w:noVBand="1"/>
        <w:tblCaption w:val="Participant profile information"/>
      </w:tblPr>
      <w:tblGrid>
        <w:gridCol w:w="5387"/>
        <w:gridCol w:w="1984"/>
        <w:gridCol w:w="2827"/>
      </w:tblGrid>
      <w:tr w:rsidR="00F30B51" w:rsidRPr="00170DD1" w14:paraId="0CD594D0" w14:textId="77777777" w:rsidTr="00170DD1">
        <w:trPr>
          <w:cnfStyle w:val="100000000000" w:firstRow="1" w:lastRow="0" w:firstColumn="0" w:lastColumn="0" w:oddVBand="0" w:evenVBand="0" w:oddHBand="0" w:evenHBand="0" w:firstRowFirstColumn="0" w:firstRowLastColumn="0" w:lastRowFirstColumn="0" w:lastRowLastColumn="0"/>
          <w:trHeight w:val="497"/>
          <w:tblHeader/>
        </w:trPr>
        <w:tc>
          <w:tcPr>
            <w:cnfStyle w:val="001000000000" w:firstRow="0" w:lastRow="0" w:firstColumn="1" w:lastColumn="0" w:oddVBand="0" w:evenVBand="0" w:oddHBand="0" w:evenHBand="0" w:firstRowFirstColumn="0" w:firstRowLastColumn="0" w:lastRowFirstColumn="0" w:lastRowLastColumn="0"/>
            <w:tcW w:w="5387" w:type="dxa"/>
            <w:tcBorders>
              <w:bottom w:val="single" w:sz="2" w:space="0" w:color="6C6C6C" w:themeColor="text1" w:themeShade="BF"/>
            </w:tcBorders>
          </w:tcPr>
          <w:p w14:paraId="65800A31" w14:textId="77777777" w:rsidR="00F30B51" w:rsidRPr="00170DD1" w:rsidRDefault="00F30B51" w:rsidP="00AB7535">
            <w:pPr>
              <w:spacing w:before="80" w:afterLines="80" w:after="192" w:line="240" w:lineRule="auto"/>
              <w:rPr>
                <w:lang w:val="en-AU"/>
              </w:rPr>
            </w:pPr>
            <w:r w:rsidRPr="00170DD1">
              <w:rPr>
                <w:lang w:val="en-AU"/>
              </w:rPr>
              <w:t>Shift type</w:t>
            </w:r>
          </w:p>
        </w:tc>
        <w:tc>
          <w:tcPr>
            <w:tcW w:w="1984" w:type="dxa"/>
            <w:tcBorders>
              <w:bottom w:val="single" w:sz="2" w:space="0" w:color="6C6C6C" w:themeColor="text1" w:themeShade="BF"/>
            </w:tcBorders>
          </w:tcPr>
          <w:p w14:paraId="7C13FA00" w14:textId="77777777" w:rsidR="00F30B51" w:rsidRPr="00170DD1" w:rsidRDefault="00F30B51" w:rsidP="00AB7535">
            <w:pPr>
              <w:spacing w:before="80" w:afterLines="80" w:after="192" w:line="240" w:lineRule="auto"/>
              <w:cnfStyle w:val="100000000000" w:firstRow="1" w:lastRow="0" w:firstColumn="0" w:lastColumn="0" w:oddVBand="0" w:evenVBand="0" w:oddHBand="0" w:evenHBand="0" w:firstRowFirstColumn="0" w:firstRowLastColumn="0" w:lastRowFirstColumn="0" w:lastRowLastColumn="0"/>
              <w:rPr>
                <w:lang w:val="en-AU"/>
              </w:rPr>
            </w:pPr>
            <w:r w:rsidRPr="00170DD1">
              <w:rPr>
                <w:lang w:val="en-AU"/>
              </w:rPr>
              <w:t>Max units</w:t>
            </w:r>
          </w:p>
        </w:tc>
        <w:tc>
          <w:tcPr>
            <w:tcW w:w="2827" w:type="dxa"/>
            <w:tcBorders>
              <w:bottom w:val="single" w:sz="2" w:space="0" w:color="6C6C6C" w:themeColor="text1" w:themeShade="BF"/>
            </w:tcBorders>
          </w:tcPr>
          <w:p w14:paraId="256ACA09" w14:textId="77777777" w:rsidR="00F30B51" w:rsidRPr="00170DD1" w:rsidRDefault="00170DD1" w:rsidP="00AB7535">
            <w:pPr>
              <w:spacing w:before="80" w:afterLines="80" w:after="192" w:line="240" w:lineRule="auto"/>
              <w:cnfStyle w:val="100000000000" w:firstRow="1" w:lastRow="0" w:firstColumn="0" w:lastColumn="0" w:oddVBand="0" w:evenVBand="0" w:oddHBand="0" w:evenHBand="0" w:firstRowFirstColumn="0" w:firstRowLastColumn="0" w:lastRowFirstColumn="0" w:lastRowLastColumn="0"/>
            </w:pPr>
            <w:r w:rsidRPr="00170DD1">
              <w:t>Units</w:t>
            </w:r>
          </w:p>
        </w:tc>
      </w:tr>
      <w:tr w:rsidR="00170DD1" w:rsidRPr="00170DD1" w14:paraId="40B0D0F4" w14:textId="77777777" w:rsidTr="00170DD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78BAA55C" w14:textId="77777777" w:rsidR="00170DD1" w:rsidRPr="00170DD1" w:rsidRDefault="00170DD1" w:rsidP="00170DD1">
            <w:pPr>
              <w:spacing w:after="0"/>
              <w:rPr>
                <w:rFonts w:cs="Arial"/>
                <w:b w:val="0"/>
                <w:lang w:eastAsia="en-US"/>
              </w:rPr>
            </w:pPr>
            <w:r w:rsidRPr="00170DD1">
              <w:rPr>
                <w:rFonts w:cs="Arial"/>
                <w:b w:val="0"/>
                <w:lang w:eastAsia="en-US"/>
              </w:rPr>
              <w:t>Mon-Fri (6am-8pm)</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2B66A44C" w14:textId="77777777" w:rsidR="00170DD1" w:rsidRPr="00170DD1"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70</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1BB9C46A" w14:textId="77777777" w:rsidR="00170DD1" w:rsidRPr="00170DD1" w:rsidRDefault="00170DD1" w:rsidP="00170DD1">
            <w:pPr>
              <w:spacing w:after="0"/>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Hours / week</w:t>
            </w:r>
          </w:p>
        </w:tc>
      </w:tr>
      <w:tr w:rsidR="00170DD1" w:rsidRPr="00170DD1" w14:paraId="57DBD6BF" w14:textId="77777777" w:rsidTr="00170DD1">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A4CEE31" w14:textId="77777777" w:rsidR="00170DD1" w:rsidRPr="00170DD1" w:rsidRDefault="00170DD1" w:rsidP="00170DD1">
            <w:pPr>
              <w:spacing w:after="0"/>
              <w:rPr>
                <w:rFonts w:cs="Arial"/>
                <w:b w:val="0"/>
                <w:lang w:eastAsia="en-US"/>
              </w:rPr>
            </w:pPr>
            <w:r w:rsidRPr="00170DD1">
              <w:rPr>
                <w:rFonts w:cs="Arial"/>
                <w:b w:val="0"/>
                <w:lang w:eastAsia="en-US"/>
              </w:rPr>
              <w:t>Mon-Fri (8pm-12am) – excluding cross over shifts</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45AA790" w14:textId="77777777" w:rsidR="00170DD1" w:rsidRPr="00170DD1"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lang w:eastAsia="en-US"/>
              </w:rPr>
            </w:pPr>
            <w:r w:rsidRPr="00170DD1">
              <w:rPr>
                <w:rFonts w:cs="Arial"/>
                <w:lang w:eastAsia="en-US"/>
              </w:rPr>
              <w:t>20</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34DB3061" w14:textId="77777777" w:rsidR="00170DD1" w:rsidRPr="00170DD1" w:rsidRDefault="00170DD1" w:rsidP="00170DD1">
            <w:pPr>
              <w:spacing w:after="0"/>
              <w:cnfStyle w:val="000000010000" w:firstRow="0" w:lastRow="0" w:firstColumn="0" w:lastColumn="0" w:oddVBand="0" w:evenVBand="0" w:oddHBand="0" w:evenHBand="1" w:firstRowFirstColumn="0" w:firstRowLastColumn="0" w:lastRowFirstColumn="0" w:lastRowLastColumn="0"/>
              <w:rPr>
                <w:rFonts w:cs="Arial"/>
                <w:lang w:eastAsia="en-US"/>
              </w:rPr>
            </w:pPr>
            <w:r w:rsidRPr="00170DD1">
              <w:rPr>
                <w:rFonts w:cs="Arial"/>
                <w:lang w:eastAsia="en-US"/>
              </w:rPr>
              <w:t>Hours / week</w:t>
            </w:r>
          </w:p>
        </w:tc>
      </w:tr>
      <w:tr w:rsidR="00170DD1" w:rsidRPr="00170DD1" w14:paraId="5E01E71B" w14:textId="77777777" w:rsidTr="00170DD1">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27CA519A" w14:textId="77777777" w:rsidR="00170DD1" w:rsidRPr="00170DD1" w:rsidRDefault="00170DD1" w:rsidP="00170DD1">
            <w:pPr>
              <w:spacing w:after="0"/>
              <w:rPr>
                <w:rFonts w:cs="Arial"/>
                <w:b w:val="0"/>
                <w:lang w:eastAsia="en-US"/>
              </w:rPr>
            </w:pPr>
            <w:r w:rsidRPr="00170DD1">
              <w:rPr>
                <w:rFonts w:cs="Arial"/>
                <w:b w:val="0"/>
                <w:lang w:eastAsia="en-US"/>
              </w:rPr>
              <w:t>Saturday</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17A95039" w14:textId="77777777" w:rsidR="00170DD1" w:rsidRPr="00170DD1"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24</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57754ED" w14:textId="77777777" w:rsidR="00170DD1" w:rsidRPr="00170DD1" w:rsidRDefault="00170DD1" w:rsidP="00170DD1">
            <w:pPr>
              <w:spacing w:after="0"/>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Hours / week</w:t>
            </w:r>
          </w:p>
        </w:tc>
      </w:tr>
      <w:tr w:rsidR="00170DD1" w:rsidRPr="00170DD1" w14:paraId="211F6019" w14:textId="77777777" w:rsidTr="00170DD1">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0A0BDCF1" w14:textId="77777777" w:rsidR="00170DD1" w:rsidRPr="00170DD1" w:rsidRDefault="00170DD1" w:rsidP="00170DD1">
            <w:pPr>
              <w:spacing w:after="0"/>
              <w:rPr>
                <w:rFonts w:cs="Arial"/>
                <w:b w:val="0"/>
                <w:lang w:eastAsia="en-US"/>
              </w:rPr>
            </w:pPr>
            <w:r w:rsidRPr="00170DD1">
              <w:rPr>
                <w:rFonts w:cs="Arial"/>
                <w:b w:val="0"/>
                <w:lang w:eastAsia="en-US"/>
              </w:rPr>
              <w:t>Sunday</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0427ACC5" w14:textId="77777777" w:rsidR="00170DD1" w:rsidRPr="00170DD1"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lang w:eastAsia="en-US"/>
              </w:rPr>
            </w:pPr>
            <w:r w:rsidRPr="00170DD1">
              <w:rPr>
                <w:rFonts w:cs="Arial"/>
                <w:lang w:eastAsia="en-US"/>
              </w:rPr>
              <w:t>24</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011BC348" w14:textId="77777777" w:rsidR="00170DD1" w:rsidRPr="00170DD1" w:rsidRDefault="00170DD1" w:rsidP="00170DD1">
            <w:pPr>
              <w:spacing w:after="0"/>
              <w:cnfStyle w:val="000000010000" w:firstRow="0" w:lastRow="0" w:firstColumn="0" w:lastColumn="0" w:oddVBand="0" w:evenVBand="0" w:oddHBand="0" w:evenHBand="1" w:firstRowFirstColumn="0" w:firstRowLastColumn="0" w:lastRowFirstColumn="0" w:lastRowLastColumn="0"/>
              <w:rPr>
                <w:rFonts w:cs="Arial"/>
                <w:lang w:eastAsia="en-US"/>
              </w:rPr>
            </w:pPr>
            <w:r w:rsidRPr="00170DD1">
              <w:rPr>
                <w:rFonts w:cs="Arial"/>
                <w:lang w:eastAsia="en-US"/>
              </w:rPr>
              <w:t>Hours / week</w:t>
            </w:r>
          </w:p>
        </w:tc>
      </w:tr>
      <w:tr w:rsidR="00170DD1" w:rsidRPr="00170DD1" w14:paraId="708D5AB1" w14:textId="77777777" w:rsidTr="00170DD1">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4BB668BD" w14:textId="77777777" w:rsidR="00170DD1" w:rsidRPr="00170DD1" w:rsidRDefault="00170DD1" w:rsidP="00170DD1">
            <w:pPr>
              <w:spacing w:after="0"/>
              <w:rPr>
                <w:rFonts w:cs="Arial"/>
                <w:b w:val="0"/>
                <w:lang w:eastAsia="en-US"/>
              </w:rPr>
            </w:pPr>
            <w:r w:rsidRPr="00170DD1">
              <w:rPr>
                <w:rFonts w:cs="Arial"/>
                <w:b w:val="0"/>
                <w:lang w:eastAsia="en-US"/>
              </w:rPr>
              <w:t>Sleepovers (based on 8 hour shift)</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2FDCEED8" w14:textId="77777777" w:rsidR="00170DD1" w:rsidRPr="00170DD1"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7</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49C39DE6" w14:textId="77777777" w:rsidR="00170DD1" w:rsidRPr="00170DD1" w:rsidRDefault="00170DD1" w:rsidP="00170DD1">
            <w:pPr>
              <w:spacing w:after="0"/>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Nights / week</w:t>
            </w:r>
          </w:p>
        </w:tc>
      </w:tr>
      <w:tr w:rsidR="00170DD1" w:rsidRPr="00170DD1" w14:paraId="514CCF48" w14:textId="77777777" w:rsidTr="00170DD1">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shd w:val="clear" w:color="auto" w:fill="D095DB" w:themeFill="background2" w:themeFillTint="66"/>
          </w:tcPr>
          <w:p w14:paraId="79DD25D8" w14:textId="77777777" w:rsidR="00170DD1" w:rsidRPr="00170DD1" w:rsidRDefault="00170DD1" w:rsidP="00170DD1">
            <w:pPr>
              <w:spacing w:after="0"/>
              <w:rPr>
                <w:rFonts w:cs="Arial"/>
                <w:lang w:eastAsia="en-US"/>
              </w:rPr>
            </w:pPr>
            <w:r w:rsidRPr="00170DD1">
              <w:rPr>
                <w:rFonts w:cs="Arial"/>
                <w:lang w:eastAsia="en-US"/>
              </w:rPr>
              <w:t>Total hours per week</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shd w:val="clear" w:color="auto" w:fill="D095DB" w:themeFill="background2" w:themeFillTint="66"/>
          </w:tcPr>
          <w:p w14:paraId="3401BEE3" w14:textId="77777777" w:rsidR="00170DD1" w:rsidRPr="00170DD1"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b/>
                <w:lang w:eastAsia="en-US"/>
              </w:rPr>
            </w:pPr>
            <w:r w:rsidRPr="00170DD1">
              <w:rPr>
                <w:rFonts w:cs="Arial"/>
                <w:b/>
                <w:lang w:eastAsia="en-US"/>
              </w:rPr>
              <w:t>168</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shd w:val="clear" w:color="auto" w:fill="D095DB" w:themeFill="background2" w:themeFillTint="66"/>
          </w:tcPr>
          <w:p w14:paraId="4204E833" w14:textId="77777777" w:rsidR="00170DD1" w:rsidRPr="00170DD1" w:rsidRDefault="00170DD1" w:rsidP="00170DD1">
            <w:pPr>
              <w:spacing w:after="0"/>
              <w:cnfStyle w:val="000000010000" w:firstRow="0" w:lastRow="0" w:firstColumn="0" w:lastColumn="0" w:oddVBand="0" w:evenVBand="0" w:oddHBand="0" w:evenHBand="1" w:firstRowFirstColumn="0" w:firstRowLastColumn="0" w:lastRowFirstColumn="0" w:lastRowLastColumn="0"/>
              <w:rPr>
                <w:rFonts w:cs="Arial"/>
                <w:b/>
                <w:lang w:eastAsia="en-US"/>
              </w:rPr>
            </w:pPr>
            <w:r w:rsidRPr="00170DD1">
              <w:rPr>
                <w:rFonts w:cs="Arial"/>
                <w:b/>
                <w:lang w:eastAsia="en-US"/>
              </w:rPr>
              <w:t>Hours / week</w:t>
            </w:r>
          </w:p>
        </w:tc>
      </w:tr>
    </w:tbl>
    <w:p w14:paraId="0AB8E66F" w14:textId="77777777" w:rsidR="009C6AED" w:rsidRDefault="009C6AED" w:rsidP="00F30B51">
      <w:pPr>
        <w:rPr>
          <w:rFonts w:ascii="Arial" w:eastAsia="Times New Roman" w:hAnsi="Arial" w:cs="Times New Roman"/>
          <w:b/>
          <w:color w:val="6A2875" w:themeColor="background2"/>
          <w:szCs w:val="22"/>
          <w:lang w:eastAsia="en-AU"/>
        </w:rPr>
      </w:pPr>
    </w:p>
    <w:p w14:paraId="726CEBAA" w14:textId="79D7C142" w:rsidR="00F30B51" w:rsidRPr="00170DD1" w:rsidRDefault="00F30B51" w:rsidP="00F30B51">
      <w:pPr>
        <w:rPr>
          <w:rFonts w:ascii="Arial" w:eastAsia="Times New Roman" w:hAnsi="Arial" w:cs="Times New Roman"/>
          <w:b/>
          <w:color w:val="6A2875" w:themeColor="background2"/>
          <w:szCs w:val="22"/>
          <w:lang w:eastAsia="en-AU"/>
        </w:rPr>
      </w:pPr>
      <w:r w:rsidRPr="00170DD1">
        <w:rPr>
          <w:rFonts w:ascii="Arial" w:eastAsia="Times New Roman" w:hAnsi="Arial" w:cs="Times New Roman"/>
          <w:b/>
          <w:color w:val="6A2875" w:themeColor="background2"/>
          <w:szCs w:val="22"/>
          <w:lang w:eastAsia="en-AU"/>
        </w:rPr>
        <w:t xml:space="preserve">Step 3.3 – </w:t>
      </w:r>
      <w:r w:rsidR="00E003FD">
        <w:rPr>
          <w:rFonts w:ascii="Arial" w:eastAsia="Times New Roman" w:hAnsi="Arial" w:cs="Times New Roman"/>
          <w:b/>
          <w:color w:val="6A2875" w:themeColor="background2"/>
          <w:szCs w:val="22"/>
          <w:lang w:eastAsia="en-AU"/>
        </w:rPr>
        <w:t>Public</w:t>
      </w:r>
      <w:r w:rsidRPr="00170DD1">
        <w:rPr>
          <w:rFonts w:ascii="Arial" w:eastAsia="Times New Roman" w:hAnsi="Arial" w:cs="Times New Roman"/>
          <w:b/>
          <w:color w:val="6A2875" w:themeColor="background2"/>
          <w:szCs w:val="22"/>
          <w:lang w:eastAsia="en-AU"/>
        </w:rPr>
        <w:t xml:space="preserve"> </w:t>
      </w:r>
      <w:r w:rsidR="00DF3CAE">
        <w:rPr>
          <w:rFonts w:ascii="Arial" w:eastAsia="Times New Roman" w:hAnsi="Arial" w:cs="Times New Roman"/>
          <w:b/>
          <w:color w:val="6A2875" w:themeColor="background2"/>
          <w:szCs w:val="22"/>
          <w:lang w:eastAsia="en-AU"/>
        </w:rPr>
        <w:t>h</w:t>
      </w:r>
      <w:r w:rsidRPr="00170DD1">
        <w:rPr>
          <w:rFonts w:ascii="Arial" w:eastAsia="Times New Roman" w:hAnsi="Arial" w:cs="Times New Roman"/>
          <w:b/>
          <w:color w:val="6A2875" w:themeColor="background2"/>
          <w:szCs w:val="22"/>
          <w:lang w:eastAsia="en-AU"/>
        </w:rPr>
        <w:t xml:space="preserve">olidays and </w:t>
      </w:r>
      <w:r w:rsidR="00DF3CAE">
        <w:rPr>
          <w:rFonts w:ascii="Arial" w:eastAsia="Times New Roman" w:hAnsi="Arial" w:cs="Times New Roman"/>
          <w:b/>
          <w:color w:val="6A2875" w:themeColor="background2"/>
          <w:szCs w:val="22"/>
          <w:lang w:eastAsia="en-AU"/>
        </w:rPr>
        <w:t>i</w:t>
      </w:r>
      <w:r w:rsidRPr="00170DD1">
        <w:rPr>
          <w:rFonts w:ascii="Arial" w:eastAsia="Times New Roman" w:hAnsi="Arial" w:cs="Times New Roman"/>
          <w:b/>
          <w:color w:val="6A2875" w:themeColor="background2"/>
          <w:szCs w:val="22"/>
          <w:lang w:eastAsia="en-AU"/>
        </w:rPr>
        <w:t xml:space="preserve">rregular </w:t>
      </w:r>
      <w:r w:rsidR="00DF3CAE">
        <w:rPr>
          <w:rFonts w:ascii="Arial" w:eastAsia="Times New Roman" w:hAnsi="Arial" w:cs="Times New Roman"/>
          <w:b/>
          <w:color w:val="6A2875" w:themeColor="background2"/>
          <w:szCs w:val="22"/>
          <w:lang w:eastAsia="en-AU"/>
        </w:rPr>
        <w:t>s</w:t>
      </w:r>
      <w:r w:rsidRPr="00170DD1">
        <w:rPr>
          <w:rFonts w:ascii="Arial" w:eastAsia="Times New Roman" w:hAnsi="Arial" w:cs="Times New Roman"/>
          <w:b/>
          <w:color w:val="6A2875" w:themeColor="background2"/>
          <w:szCs w:val="22"/>
          <w:lang w:eastAsia="en-AU"/>
        </w:rPr>
        <w:t>upports</w:t>
      </w:r>
      <w:r w:rsidRPr="00170DD1">
        <w:rPr>
          <w:rFonts w:ascii="Arial" w:eastAsia="Times New Roman" w:hAnsi="Arial" w:cs="Times New Roman"/>
          <w:b/>
          <w:color w:val="6A2875" w:themeColor="background2"/>
          <w:szCs w:val="22"/>
          <w:lang w:eastAsia="en-AU"/>
        </w:rPr>
        <w:tab/>
      </w:r>
    </w:p>
    <w:p w14:paraId="5799D390" w14:textId="0C9966A5" w:rsidR="00F30B51" w:rsidRPr="00170DD1" w:rsidRDefault="00E003FD" w:rsidP="00F30B51">
      <w:pPr>
        <w:rPr>
          <w:szCs w:val="22"/>
        </w:rPr>
      </w:pPr>
      <w:r>
        <w:rPr>
          <w:szCs w:val="22"/>
        </w:rPr>
        <w:t>Up to 12 days for public holidays can be entered into the tool</w:t>
      </w:r>
      <w:r w:rsidR="00975315">
        <w:rPr>
          <w:szCs w:val="22"/>
        </w:rPr>
        <w:t>. These</w:t>
      </w:r>
      <w:r>
        <w:rPr>
          <w:szCs w:val="22"/>
        </w:rPr>
        <w:t xml:space="preserve"> should be distributed across the ratios of support provided to the participant based on the average amount of hours of support provided for each ratio. </w:t>
      </w:r>
      <w:r w:rsidR="004D5489">
        <w:rPr>
          <w:szCs w:val="22"/>
        </w:rPr>
        <w:t>T</w:t>
      </w:r>
      <w:r w:rsidR="00F30B51" w:rsidRPr="00170DD1">
        <w:rPr>
          <w:szCs w:val="22"/>
        </w:rPr>
        <w:t xml:space="preserve">he </w:t>
      </w:r>
      <w:r w:rsidR="00DF3CAE">
        <w:rPr>
          <w:szCs w:val="22"/>
        </w:rPr>
        <w:t>roster of care t</w:t>
      </w:r>
      <w:r w:rsidR="00F30B51" w:rsidRPr="00170DD1">
        <w:rPr>
          <w:szCs w:val="22"/>
        </w:rPr>
        <w:t>ool will automatically calculate the average weekly hours in the final summary (</w:t>
      </w:r>
      <w:r w:rsidR="004D5489">
        <w:rPr>
          <w:szCs w:val="22"/>
        </w:rPr>
        <w:t>s</w:t>
      </w:r>
      <w:r w:rsidR="00F30B51" w:rsidRPr="00170DD1">
        <w:rPr>
          <w:szCs w:val="22"/>
        </w:rPr>
        <w:t>tep 4).</w:t>
      </w:r>
    </w:p>
    <w:p w14:paraId="4356306D" w14:textId="77777777" w:rsidR="00F30B51" w:rsidRDefault="00F30B51" w:rsidP="00F30B51">
      <w:pPr>
        <w:rPr>
          <w:sz w:val="20"/>
          <w:szCs w:val="20"/>
        </w:rPr>
      </w:pPr>
      <w:r>
        <w:rPr>
          <w:noProof/>
          <w:lang w:eastAsia="en-AU"/>
        </w:rPr>
        <w:drawing>
          <wp:inline distT="0" distB="0" distL="0" distR="0" wp14:anchorId="0663A4E6" wp14:editId="37B9C8FF">
            <wp:extent cx="5550254" cy="657727"/>
            <wp:effectExtent l="19050" t="19050" r="12700" b="28575"/>
            <wp:docPr id="46" name="Picture 46" descr="This is the area in the spreasheet where you enter number of public holidays per year and irregular supports per year." title="Step 3.3 Enter number of days per year for public holiday and irregular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800850" cy="687424"/>
                    </a:xfrm>
                    <a:prstGeom prst="rect">
                      <a:avLst/>
                    </a:prstGeom>
                    <a:ln w="3175">
                      <a:solidFill>
                        <a:schemeClr val="tx1"/>
                      </a:solidFill>
                    </a:ln>
                  </pic:spPr>
                </pic:pic>
              </a:graphicData>
            </a:graphic>
          </wp:inline>
        </w:drawing>
      </w:r>
    </w:p>
    <w:p w14:paraId="5C8C9BC4" w14:textId="74038BF9" w:rsidR="00F30B51" w:rsidRPr="00170DD1" w:rsidRDefault="00F30B51" w:rsidP="00F30B51">
      <w:pPr>
        <w:rPr>
          <w:szCs w:val="22"/>
        </w:rPr>
      </w:pPr>
      <w:r w:rsidRPr="000328F4">
        <w:rPr>
          <w:szCs w:val="22"/>
        </w:rPr>
        <w:t>Public holidays</w:t>
      </w:r>
      <w:r w:rsidRPr="00170DD1">
        <w:rPr>
          <w:szCs w:val="22"/>
        </w:rPr>
        <w:t xml:space="preserve"> are calculated as 24-hour days</w:t>
      </w:r>
      <w:r w:rsidR="00BB04D5">
        <w:rPr>
          <w:szCs w:val="22"/>
        </w:rPr>
        <w:t>. A</w:t>
      </w:r>
      <w:r w:rsidRPr="00170DD1">
        <w:rPr>
          <w:szCs w:val="22"/>
        </w:rPr>
        <w:t xml:space="preserve"> warning will </w:t>
      </w:r>
      <w:r w:rsidR="00BB04D5">
        <w:rPr>
          <w:szCs w:val="22"/>
        </w:rPr>
        <w:t>appear</w:t>
      </w:r>
      <w:r w:rsidR="00BB04D5" w:rsidRPr="00170DD1">
        <w:rPr>
          <w:szCs w:val="22"/>
        </w:rPr>
        <w:t xml:space="preserve"> </w:t>
      </w:r>
      <w:r w:rsidRPr="00170DD1">
        <w:rPr>
          <w:szCs w:val="22"/>
        </w:rPr>
        <w:t>if a number greater than the maximum number of gazetted public holidays is used. As a guide, most participants need similar levels of support on public holidays and Sundays</w:t>
      </w:r>
    </w:p>
    <w:p w14:paraId="194083B3" w14:textId="77777777" w:rsidR="00F30B51" w:rsidRDefault="00F30B51" w:rsidP="00F30B51">
      <w:pPr>
        <w:rPr>
          <w:szCs w:val="22"/>
        </w:rPr>
      </w:pPr>
      <w:r w:rsidRPr="000328F4">
        <w:rPr>
          <w:szCs w:val="22"/>
        </w:rPr>
        <w:t>Irregular support days</w:t>
      </w:r>
      <w:r w:rsidRPr="00170DD1">
        <w:rPr>
          <w:szCs w:val="22"/>
        </w:rPr>
        <w:t xml:space="preserve"> are </w:t>
      </w:r>
      <w:r w:rsidR="00E003FD">
        <w:rPr>
          <w:szCs w:val="22"/>
        </w:rPr>
        <w:t xml:space="preserve">automatically populated based on pricing intensity and are </w:t>
      </w:r>
      <w:r w:rsidRPr="00170DD1">
        <w:rPr>
          <w:szCs w:val="22"/>
        </w:rPr>
        <w:t>calculated as 16 hour days</w:t>
      </w:r>
      <w:r w:rsidR="00BB04D5">
        <w:rPr>
          <w:szCs w:val="22"/>
        </w:rPr>
        <w:t>. T</w:t>
      </w:r>
      <w:r w:rsidRPr="00170DD1">
        <w:rPr>
          <w:szCs w:val="22"/>
        </w:rPr>
        <w:t>he maximum number of irregular days that can be included in the participant’s plan are capped based on observable patterns of historical use:</w:t>
      </w:r>
    </w:p>
    <w:tbl>
      <w:tblPr>
        <w:tblStyle w:val="LightShading-Accent4"/>
        <w:tblW w:w="9498" w:type="dxa"/>
        <w:tblBorders>
          <w:top w:val="single" w:sz="8" w:space="0" w:color="6A2875" w:themeColor="background2"/>
          <w:bottom w:val="single" w:sz="8" w:space="0" w:color="6A2875" w:themeColor="background2"/>
        </w:tblBorders>
        <w:tblLook w:val="04A0" w:firstRow="1" w:lastRow="0" w:firstColumn="1" w:lastColumn="0" w:noHBand="0" w:noVBand="1"/>
        <w:tblCaption w:val="Participant profile information"/>
      </w:tblPr>
      <w:tblGrid>
        <w:gridCol w:w="5387"/>
        <w:gridCol w:w="4111"/>
      </w:tblGrid>
      <w:tr w:rsidR="00170DD1" w:rsidRPr="00170DD1" w14:paraId="247F500E" w14:textId="77777777" w:rsidTr="00170DD1">
        <w:trPr>
          <w:cnfStyle w:val="100000000000" w:firstRow="1" w:lastRow="0" w:firstColumn="0" w:lastColumn="0" w:oddVBand="0" w:evenVBand="0" w:oddHBand="0" w:evenHBand="0" w:firstRowFirstColumn="0" w:firstRowLastColumn="0" w:lastRowFirstColumn="0" w:lastRowLastColumn="0"/>
          <w:trHeight w:val="159"/>
          <w:tblHeader/>
        </w:trPr>
        <w:tc>
          <w:tcPr>
            <w:cnfStyle w:val="001000000000" w:firstRow="0" w:lastRow="0" w:firstColumn="1" w:lastColumn="0" w:oddVBand="0" w:evenVBand="0" w:oddHBand="0" w:evenHBand="0" w:firstRowFirstColumn="0" w:firstRowLastColumn="0" w:lastRowFirstColumn="0" w:lastRowLastColumn="0"/>
            <w:tcW w:w="5387" w:type="dxa"/>
            <w:tcBorders>
              <w:bottom w:val="single" w:sz="2" w:space="0" w:color="6C6C6C" w:themeColor="text1" w:themeShade="BF"/>
            </w:tcBorders>
          </w:tcPr>
          <w:p w14:paraId="5B09272B" w14:textId="77777777" w:rsidR="00170DD1" w:rsidRPr="00170DD1" w:rsidRDefault="00170DD1" w:rsidP="00AB7535">
            <w:pPr>
              <w:spacing w:before="80" w:afterLines="80" w:after="192" w:line="240" w:lineRule="auto"/>
              <w:rPr>
                <w:lang w:val="en-AU"/>
              </w:rPr>
            </w:pPr>
            <w:r w:rsidRPr="00170DD1">
              <w:rPr>
                <w:lang w:val="en-AU"/>
              </w:rPr>
              <w:t>Support Level group</w:t>
            </w:r>
          </w:p>
        </w:tc>
        <w:tc>
          <w:tcPr>
            <w:tcW w:w="4111" w:type="dxa"/>
            <w:tcBorders>
              <w:bottom w:val="single" w:sz="2" w:space="0" w:color="6C6C6C" w:themeColor="text1" w:themeShade="BF"/>
            </w:tcBorders>
          </w:tcPr>
          <w:p w14:paraId="09307EDB" w14:textId="77777777" w:rsidR="00170DD1" w:rsidRPr="00170DD1" w:rsidRDefault="00170DD1" w:rsidP="00170DD1">
            <w:pPr>
              <w:spacing w:before="80" w:afterLines="80" w:after="192" w:line="240" w:lineRule="auto"/>
              <w:ind w:left="0"/>
              <w:cnfStyle w:val="100000000000" w:firstRow="1" w:lastRow="0" w:firstColumn="0" w:lastColumn="0" w:oddVBand="0" w:evenVBand="0" w:oddHBand="0" w:evenHBand="0" w:firstRowFirstColumn="0" w:firstRowLastColumn="0" w:lastRowFirstColumn="0" w:lastRowLastColumn="0"/>
              <w:rPr>
                <w:lang w:val="en-AU"/>
              </w:rPr>
            </w:pPr>
            <w:r w:rsidRPr="00170DD1">
              <w:rPr>
                <w:lang w:val="en-AU"/>
              </w:rPr>
              <w:t>Max irregular days per annum</w:t>
            </w:r>
          </w:p>
        </w:tc>
      </w:tr>
      <w:tr w:rsidR="00170DD1" w:rsidRPr="00170DD1" w14:paraId="20ACB85D" w14:textId="77777777" w:rsidTr="00170DD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432F0147" w14:textId="471DCCF6" w:rsidR="00170DD1" w:rsidRPr="00170DD1" w:rsidRDefault="00170DD1" w:rsidP="00573A8E">
            <w:pPr>
              <w:spacing w:after="0"/>
              <w:rPr>
                <w:rFonts w:cs="Arial"/>
                <w:b w:val="0"/>
                <w:lang w:eastAsia="en-US"/>
              </w:rPr>
            </w:pPr>
            <w:r w:rsidRPr="00170DD1">
              <w:rPr>
                <w:rFonts w:cs="Arial"/>
                <w:b w:val="0"/>
                <w:lang w:eastAsia="en-US"/>
              </w:rPr>
              <w:t>Higher</w:t>
            </w:r>
            <w:r w:rsidR="00573A8E">
              <w:rPr>
                <w:rFonts w:cs="Arial"/>
                <w:b w:val="0"/>
                <w:lang w:eastAsia="en-US"/>
              </w:rPr>
              <w:t xml:space="preserve"> intensity</w:t>
            </w:r>
          </w:p>
        </w:tc>
        <w:tc>
          <w:tcPr>
            <w:tcW w:w="4111"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7D50D29C" w14:textId="77777777" w:rsidR="00170DD1" w:rsidRPr="00170DD1"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170DD1">
              <w:rPr>
                <w:rFonts w:cs="Arial"/>
                <w:lang w:eastAsia="en-US"/>
              </w:rPr>
              <w:t>15.2</w:t>
            </w:r>
          </w:p>
        </w:tc>
      </w:tr>
      <w:tr w:rsidR="00170DD1" w:rsidRPr="00170DD1" w14:paraId="759A605C" w14:textId="77777777" w:rsidTr="00170DD1">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1D298DD8" w14:textId="5D4CDCCC" w:rsidR="00170DD1" w:rsidRPr="00170DD1" w:rsidRDefault="00170DD1" w:rsidP="00573A8E">
            <w:pPr>
              <w:spacing w:after="0"/>
              <w:rPr>
                <w:rFonts w:cs="Arial"/>
                <w:b w:val="0"/>
                <w:lang w:eastAsia="en-US"/>
              </w:rPr>
            </w:pPr>
            <w:r w:rsidRPr="00170DD1">
              <w:rPr>
                <w:rFonts w:cs="Arial"/>
                <w:b w:val="0"/>
                <w:lang w:eastAsia="en-US"/>
              </w:rPr>
              <w:t xml:space="preserve">Standard </w:t>
            </w:r>
            <w:r w:rsidR="00573A8E">
              <w:rPr>
                <w:rFonts w:cs="Arial"/>
                <w:b w:val="0"/>
                <w:lang w:eastAsia="en-US"/>
              </w:rPr>
              <w:t>intensity</w:t>
            </w:r>
          </w:p>
        </w:tc>
        <w:tc>
          <w:tcPr>
            <w:tcW w:w="4111"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E336AF0" w14:textId="77777777" w:rsidR="00170DD1" w:rsidRPr="00170DD1"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lang w:eastAsia="en-US"/>
              </w:rPr>
            </w:pPr>
            <w:r w:rsidRPr="00170DD1">
              <w:rPr>
                <w:rFonts w:cs="Arial"/>
                <w:lang w:eastAsia="en-US"/>
              </w:rPr>
              <w:t>1</w:t>
            </w:r>
            <w:r w:rsidR="003F7C12">
              <w:rPr>
                <w:rFonts w:cs="Arial"/>
                <w:lang w:eastAsia="en-US"/>
              </w:rPr>
              <w:t>0</w:t>
            </w:r>
            <w:r w:rsidRPr="00170DD1">
              <w:rPr>
                <w:rFonts w:cs="Arial"/>
                <w:lang w:eastAsia="en-US"/>
              </w:rPr>
              <w:t>.</w:t>
            </w:r>
            <w:r w:rsidR="003F7C12">
              <w:rPr>
                <w:rFonts w:cs="Arial"/>
                <w:lang w:eastAsia="en-US"/>
              </w:rPr>
              <w:t>3</w:t>
            </w:r>
          </w:p>
        </w:tc>
      </w:tr>
    </w:tbl>
    <w:p w14:paraId="3E6FAE32" w14:textId="77777777" w:rsidR="009C6AED" w:rsidRDefault="009C6AED" w:rsidP="00F30B51">
      <w:pPr>
        <w:rPr>
          <w:rFonts w:ascii="Arial" w:eastAsia="Times New Roman" w:hAnsi="Arial" w:cs="Times New Roman"/>
          <w:b/>
          <w:color w:val="6A2875" w:themeColor="background2"/>
          <w:szCs w:val="22"/>
          <w:lang w:eastAsia="en-AU"/>
        </w:rPr>
      </w:pPr>
    </w:p>
    <w:p w14:paraId="5D7A88E8" w14:textId="77777777" w:rsidR="00F30B51" w:rsidRPr="00170DD1" w:rsidRDefault="00F30B51" w:rsidP="00F30B51">
      <w:pPr>
        <w:rPr>
          <w:rFonts w:ascii="Arial" w:eastAsia="Times New Roman" w:hAnsi="Arial" w:cs="Times New Roman"/>
          <w:b/>
          <w:color w:val="6A2875" w:themeColor="background2"/>
          <w:szCs w:val="22"/>
          <w:lang w:eastAsia="en-AU"/>
        </w:rPr>
      </w:pPr>
      <w:r w:rsidRPr="00170DD1">
        <w:rPr>
          <w:rFonts w:ascii="Arial" w:eastAsia="Times New Roman" w:hAnsi="Arial" w:cs="Times New Roman"/>
          <w:b/>
          <w:color w:val="6A2875" w:themeColor="background2"/>
          <w:szCs w:val="22"/>
          <w:lang w:eastAsia="en-AU"/>
        </w:rPr>
        <w:t>Step 3.4 - Review the estimated SIL amount for the selected participant</w:t>
      </w:r>
    </w:p>
    <w:p w14:paraId="40E316D4" w14:textId="77777777" w:rsidR="00F30B51" w:rsidRPr="00170DD1" w:rsidRDefault="00F30B51" w:rsidP="00F30B51">
      <w:pPr>
        <w:rPr>
          <w:szCs w:val="22"/>
        </w:rPr>
      </w:pPr>
      <w:r w:rsidRPr="00170DD1">
        <w:rPr>
          <w:szCs w:val="22"/>
        </w:rPr>
        <w:t xml:space="preserve">The estimated regular </w:t>
      </w:r>
      <w:r w:rsidR="00BB04D5">
        <w:rPr>
          <w:szCs w:val="22"/>
        </w:rPr>
        <w:t>roster of care</w:t>
      </w:r>
      <w:r w:rsidR="00BB04D5" w:rsidRPr="00170DD1">
        <w:rPr>
          <w:szCs w:val="22"/>
        </w:rPr>
        <w:t xml:space="preserve"> </w:t>
      </w:r>
      <w:r w:rsidRPr="00170DD1">
        <w:rPr>
          <w:szCs w:val="22"/>
        </w:rPr>
        <w:t xml:space="preserve">plan value (weekly and annual (based on 52 weeks)) and irregular amounts </w:t>
      </w:r>
      <w:r w:rsidR="00BB04D5">
        <w:rPr>
          <w:szCs w:val="22"/>
        </w:rPr>
        <w:t>are</w:t>
      </w:r>
      <w:r w:rsidRPr="00170DD1">
        <w:rPr>
          <w:szCs w:val="22"/>
        </w:rPr>
        <w:t xml:space="preserve"> calculated automatically based on the hourly rates in (step 1.3) and the hours of support to be provided.</w:t>
      </w:r>
    </w:p>
    <w:p w14:paraId="62EFA818" w14:textId="77777777" w:rsidR="00F30B51" w:rsidRDefault="00F30B51" w:rsidP="00F30B51">
      <w:pPr>
        <w:rPr>
          <w:sz w:val="20"/>
          <w:szCs w:val="20"/>
        </w:rPr>
      </w:pPr>
      <w:r>
        <w:rPr>
          <w:noProof/>
          <w:lang w:eastAsia="en-AU"/>
        </w:rPr>
        <w:drawing>
          <wp:inline distT="0" distB="0" distL="0" distR="0" wp14:anchorId="6D60B660" wp14:editId="3241759D">
            <wp:extent cx="6494950" cy="794084"/>
            <wp:effectExtent l="19050" t="19050" r="20320" b="25400"/>
            <wp:docPr id="19" name="Picture 19" descr="A sumamry table calculates the estiamted weekly and annual regular SIL values, and the annual value of irregular supports" title="Step 3.4 Estimated SIL amount for the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30218"/>
                    <a:stretch/>
                  </pic:blipFill>
                  <pic:spPr bwMode="auto">
                    <a:xfrm>
                      <a:off x="0" y="0"/>
                      <a:ext cx="6558439" cy="801846"/>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1F107BD5" w14:textId="1EAD6E58" w:rsidR="00F30B51" w:rsidRPr="00170DD1" w:rsidRDefault="00F30B51" w:rsidP="00F30B51">
      <w:pPr>
        <w:rPr>
          <w:b/>
          <w:color w:val="C00000"/>
          <w:szCs w:val="22"/>
        </w:rPr>
      </w:pPr>
      <w:r w:rsidRPr="00170DD1">
        <w:rPr>
          <w:szCs w:val="22"/>
        </w:rPr>
        <w:t xml:space="preserve">Please note that the amount shown in the </w:t>
      </w:r>
      <w:r w:rsidR="00BB04D5">
        <w:t>e</w:t>
      </w:r>
      <w:r w:rsidR="00BB04D5" w:rsidRPr="00170DD1">
        <w:t xml:space="preserve">stimated annual SIL amount </w:t>
      </w:r>
      <w:r w:rsidRPr="00170DD1">
        <w:rPr>
          <w:szCs w:val="22"/>
        </w:rPr>
        <w:t xml:space="preserve">is an estimate only. It is subject to NDIA review and reasonable and necessary </w:t>
      </w:r>
      <w:r w:rsidR="00F16562" w:rsidRPr="00170DD1">
        <w:rPr>
          <w:szCs w:val="22"/>
        </w:rPr>
        <w:t>decision-making</w:t>
      </w:r>
      <w:r w:rsidRPr="00170DD1">
        <w:rPr>
          <w:szCs w:val="22"/>
        </w:rPr>
        <w:t xml:space="preserve"> processes. </w:t>
      </w:r>
    </w:p>
    <w:p w14:paraId="566B6F6C" w14:textId="77777777" w:rsidR="00F30B51" w:rsidRPr="00170DD1" w:rsidRDefault="00F30B51" w:rsidP="00F30B51">
      <w:pPr>
        <w:rPr>
          <w:rFonts w:ascii="Arial" w:eastAsia="Times New Roman" w:hAnsi="Arial" w:cs="Times New Roman"/>
          <w:b/>
          <w:color w:val="6A2875" w:themeColor="background2"/>
          <w:szCs w:val="22"/>
          <w:lang w:eastAsia="en-AU"/>
        </w:rPr>
      </w:pPr>
      <w:r w:rsidRPr="00170DD1">
        <w:rPr>
          <w:rFonts w:ascii="Arial" w:eastAsia="Times New Roman" w:hAnsi="Arial" w:cs="Times New Roman"/>
          <w:b/>
          <w:color w:val="6A2875" w:themeColor="background2"/>
          <w:szCs w:val="22"/>
          <w:lang w:eastAsia="en-AU"/>
        </w:rPr>
        <w:t xml:space="preserve">Step 3.5 – Review </w:t>
      </w:r>
      <w:r w:rsidR="00DF3CAE">
        <w:rPr>
          <w:rFonts w:ascii="Arial" w:eastAsia="Times New Roman" w:hAnsi="Arial" w:cs="Times New Roman"/>
          <w:b/>
          <w:color w:val="6A2875" w:themeColor="background2"/>
          <w:szCs w:val="22"/>
          <w:lang w:eastAsia="en-AU"/>
        </w:rPr>
        <w:t>h</w:t>
      </w:r>
      <w:r w:rsidRPr="00170DD1">
        <w:rPr>
          <w:rFonts w:ascii="Arial" w:eastAsia="Times New Roman" w:hAnsi="Arial" w:cs="Times New Roman"/>
          <w:b/>
          <w:color w:val="6A2875" w:themeColor="background2"/>
          <w:szCs w:val="22"/>
          <w:lang w:eastAsia="en-AU"/>
        </w:rPr>
        <w:t xml:space="preserve">ours of </w:t>
      </w:r>
      <w:r w:rsidR="00DF3CAE">
        <w:rPr>
          <w:rFonts w:ascii="Arial" w:eastAsia="Times New Roman" w:hAnsi="Arial" w:cs="Times New Roman"/>
          <w:b/>
          <w:color w:val="6A2875" w:themeColor="background2"/>
          <w:szCs w:val="22"/>
          <w:lang w:eastAsia="en-AU"/>
        </w:rPr>
        <w:t>s</w:t>
      </w:r>
      <w:r w:rsidRPr="00170DD1">
        <w:rPr>
          <w:rFonts w:ascii="Arial" w:eastAsia="Times New Roman" w:hAnsi="Arial" w:cs="Times New Roman"/>
          <w:b/>
          <w:color w:val="6A2875" w:themeColor="background2"/>
          <w:szCs w:val="22"/>
          <w:lang w:eastAsia="en-AU"/>
        </w:rPr>
        <w:t xml:space="preserve">upport </w:t>
      </w:r>
      <w:r w:rsidR="00DF3CAE">
        <w:rPr>
          <w:rFonts w:ascii="Arial" w:eastAsia="Times New Roman" w:hAnsi="Arial" w:cs="Times New Roman"/>
          <w:b/>
          <w:color w:val="6A2875" w:themeColor="background2"/>
          <w:szCs w:val="22"/>
          <w:lang w:eastAsia="en-AU"/>
        </w:rPr>
        <w:t>s</w:t>
      </w:r>
      <w:r w:rsidRPr="00170DD1">
        <w:rPr>
          <w:rFonts w:ascii="Arial" w:eastAsia="Times New Roman" w:hAnsi="Arial" w:cs="Times New Roman"/>
          <w:b/>
          <w:color w:val="6A2875" w:themeColor="background2"/>
          <w:szCs w:val="22"/>
          <w:lang w:eastAsia="en-AU"/>
        </w:rPr>
        <w:t>ummary</w:t>
      </w:r>
    </w:p>
    <w:p w14:paraId="729E624A" w14:textId="77777777" w:rsidR="00F30B51" w:rsidRPr="00170DD1" w:rsidRDefault="00F30B51" w:rsidP="00F30B51">
      <w:pPr>
        <w:rPr>
          <w:szCs w:val="22"/>
        </w:rPr>
      </w:pPr>
      <w:r w:rsidRPr="00170DD1">
        <w:rPr>
          <w:szCs w:val="22"/>
        </w:rPr>
        <w:t xml:space="preserve">The </w:t>
      </w:r>
      <w:r w:rsidR="00DF3CAE">
        <w:rPr>
          <w:szCs w:val="22"/>
        </w:rPr>
        <w:t>h</w:t>
      </w:r>
      <w:r w:rsidRPr="00170DD1">
        <w:rPr>
          <w:szCs w:val="22"/>
        </w:rPr>
        <w:t xml:space="preserve">ours of </w:t>
      </w:r>
      <w:r w:rsidR="00DF3CAE">
        <w:rPr>
          <w:szCs w:val="22"/>
        </w:rPr>
        <w:t>s</w:t>
      </w:r>
      <w:r w:rsidRPr="00170DD1">
        <w:rPr>
          <w:szCs w:val="22"/>
        </w:rPr>
        <w:t xml:space="preserve">upport </w:t>
      </w:r>
      <w:r w:rsidR="00DF3CAE">
        <w:rPr>
          <w:szCs w:val="22"/>
        </w:rPr>
        <w:t>s</w:t>
      </w:r>
      <w:r w:rsidRPr="00170DD1">
        <w:rPr>
          <w:szCs w:val="22"/>
        </w:rPr>
        <w:t>ummary is available at the bottom of the page for review.</w:t>
      </w:r>
    </w:p>
    <w:p w14:paraId="412DABD7" w14:textId="77777777" w:rsidR="00F30B51" w:rsidRDefault="00F30B51" w:rsidP="00F30B51">
      <w:pPr>
        <w:ind w:firstLine="720"/>
        <w:rPr>
          <w:sz w:val="20"/>
          <w:szCs w:val="20"/>
        </w:rPr>
      </w:pPr>
      <w:r>
        <w:rPr>
          <w:noProof/>
          <w:lang w:eastAsia="en-AU"/>
        </w:rPr>
        <w:drawing>
          <wp:inline distT="0" distB="0" distL="0" distR="0" wp14:anchorId="1449E1E1" wp14:editId="716B200B">
            <wp:extent cx="5308333" cy="1791335"/>
            <wp:effectExtent l="19050" t="19050" r="26035" b="18415"/>
            <wp:docPr id="20" name="Picture 20" descr="This is the summary of hours under different shift type for the participant, such as &quot;You have entered 70 hours from Monday to Friday.&quot;" title="Summary hours of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r="15696"/>
                    <a:stretch/>
                  </pic:blipFill>
                  <pic:spPr bwMode="auto">
                    <a:xfrm>
                      <a:off x="0" y="0"/>
                      <a:ext cx="5308333" cy="1791335"/>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02633CC" w14:textId="77777777" w:rsidR="00170DD1" w:rsidRDefault="00170DD1" w:rsidP="00F30B51">
      <w:pPr>
        <w:rPr>
          <w:rFonts w:ascii="Arial" w:eastAsia="Times New Roman" w:hAnsi="Arial" w:cs="Times New Roman"/>
          <w:b/>
          <w:color w:val="6A2875" w:themeColor="background2"/>
          <w:szCs w:val="22"/>
          <w:lang w:eastAsia="en-AU"/>
        </w:rPr>
      </w:pPr>
    </w:p>
    <w:p w14:paraId="249DC0AC" w14:textId="77777777" w:rsidR="00170DD1" w:rsidRDefault="00170DD1" w:rsidP="00F30B51">
      <w:pPr>
        <w:rPr>
          <w:rFonts w:ascii="Arial" w:eastAsia="Times New Roman" w:hAnsi="Arial" w:cs="Times New Roman"/>
          <w:b/>
          <w:color w:val="6A2875" w:themeColor="background2"/>
          <w:szCs w:val="22"/>
          <w:lang w:eastAsia="en-AU"/>
        </w:rPr>
      </w:pPr>
    </w:p>
    <w:p w14:paraId="52F55CBA" w14:textId="77777777" w:rsidR="00170DD1" w:rsidRDefault="00170DD1">
      <w:pPr>
        <w:suppressAutoHyphens w:val="0"/>
        <w:spacing w:after="0" w:line="240" w:lineRule="auto"/>
        <w:rPr>
          <w:rFonts w:ascii="Arial" w:eastAsia="Times New Roman" w:hAnsi="Arial" w:cs="Times New Roman"/>
          <w:b/>
          <w:color w:val="6A2875" w:themeColor="background2"/>
          <w:szCs w:val="22"/>
          <w:lang w:eastAsia="en-AU"/>
        </w:rPr>
      </w:pPr>
      <w:r>
        <w:rPr>
          <w:rFonts w:ascii="Arial" w:eastAsia="Times New Roman" w:hAnsi="Arial" w:cs="Times New Roman"/>
          <w:b/>
          <w:color w:val="6A2875" w:themeColor="background2"/>
          <w:szCs w:val="22"/>
          <w:lang w:eastAsia="en-AU"/>
        </w:rPr>
        <w:br w:type="page"/>
      </w:r>
    </w:p>
    <w:p w14:paraId="29F32809" w14:textId="77777777" w:rsidR="00F30B51" w:rsidRPr="00170DD1" w:rsidRDefault="00F30B51" w:rsidP="00F30B51">
      <w:pPr>
        <w:rPr>
          <w:rFonts w:ascii="Arial" w:eastAsia="Times New Roman" w:hAnsi="Arial" w:cs="Times New Roman"/>
          <w:b/>
          <w:color w:val="6A2875" w:themeColor="background2"/>
          <w:szCs w:val="22"/>
          <w:lang w:eastAsia="en-AU"/>
        </w:rPr>
      </w:pPr>
      <w:r w:rsidRPr="00170DD1">
        <w:rPr>
          <w:rFonts w:ascii="Arial" w:eastAsia="Times New Roman" w:hAnsi="Arial" w:cs="Times New Roman"/>
          <w:b/>
          <w:color w:val="6A2875" w:themeColor="background2"/>
          <w:szCs w:val="22"/>
          <w:lang w:eastAsia="en-AU"/>
        </w:rPr>
        <w:t>Step 4 – Review the Final Submission</w:t>
      </w:r>
    </w:p>
    <w:p w14:paraId="70539A4A" w14:textId="77777777" w:rsidR="00F30B51" w:rsidRDefault="00F30B51" w:rsidP="00F30B51">
      <w:pPr>
        <w:rPr>
          <w:b/>
          <w:sz w:val="20"/>
          <w:szCs w:val="20"/>
        </w:rPr>
      </w:pPr>
      <w:r>
        <w:rPr>
          <w:noProof/>
          <w:lang w:eastAsia="en-AU"/>
        </w:rPr>
        <w:drawing>
          <wp:inline distT="0" distB="0" distL="0" distR="0" wp14:anchorId="35B945C0" wp14:editId="1FB5A50D">
            <wp:extent cx="6296660" cy="240030"/>
            <wp:effectExtent l="0" t="0" r="8890" b="7620"/>
            <wp:docPr id="25" name="Picture 25" descr="Please move to the sheet titled &quot;Step 4. Final Submission&quot;" title="Step 4. Review the final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296660" cy="240030"/>
                    </a:xfrm>
                    <a:prstGeom prst="rect">
                      <a:avLst/>
                    </a:prstGeom>
                  </pic:spPr>
                </pic:pic>
              </a:graphicData>
            </a:graphic>
          </wp:inline>
        </w:drawing>
      </w:r>
    </w:p>
    <w:p w14:paraId="5252EB7D" w14:textId="77777777" w:rsidR="00F30B51" w:rsidRPr="00170DD1" w:rsidRDefault="00F30B51" w:rsidP="00F30B51">
      <w:pPr>
        <w:rPr>
          <w:rFonts w:ascii="Arial" w:eastAsia="Times New Roman" w:hAnsi="Arial" w:cs="Times New Roman"/>
          <w:b/>
          <w:color w:val="6A2875" w:themeColor="background2"/>
          <w:szCs w:val="22"/>
          <w:lang w:eastAsia="en-AU"/>
        </w:rPr>
      </w:pPr>
      <w:r w:rsidRPr="00170DD1">
        <w:rPr>
          <w:rFonts w:ascii="Arial" w:eastAsia="Times New Roman" w:hAnsi="Arial" w:cs="Times New Roman"/>
          <w:b/>
          <w:color w:val="6A2875" w:themeColor="background2"/>
          <w:szCs w:val="22"/>
          <w:lang w:eastAsia="en-AU"/>
        </w:rPr>
        <w:t>Step 4.1 – Choose the participant you are submitting for</w:t>
      </w:r>
    </w:p>
    <w:p w14:paraId="5220F5BF" w14:textId="77777777" w:rsidR="00F30B51" w:rsidRPr="009C6AED" w:rsidRDefault="00F30B51" w:rsidP="00F30B51">
      <w:pPr>
        <w:rPr>
          <w:szCs w:val="22"/>
        </w:rPr>
      </w:pPr>
      <w:r w:rsidRPr="00170DD1">
        <w:rPr>
          <w:szCs w:val="22"/>
        </w:rPr>
        <w:t>Select the participant’s name from the drop-down list</w:t>
      </w:r>
    </w:p>
    <w:p w14:paraId="55808A56" w14:textId="77777777" w:rsidR="00F30B51" w:rsidRPr="00E864EA" w:rsidRDefault="00F30B51" w:rsidP="00F30B51">
      <w:pPr>
        <w:rPr>
          <w:b/>
          <w:sz w:val="20"/>
          <w:szCs w:val="20"/>
        </w:rPr>
      </w:pPr>
      <w:r w:rsidRPr="00E864EA">
        <w:rPr>
          <w:b/>
          <w:sz w:val="20"/>
          <w:szCs w:val="20"/>
        </w:rPr>
        <w:tab/>
      </w:r>
      <w:r>
        <w:rPr>
          <w:noProof/>
          <w:lang w:eastAsia="en-AU"/>
        </w:rPr>
        <w:drawing>
          <wp:inline distT="0" distB="0" distL="0" distR="0" wp14:anchorId="1689B672" wp14:editId="3C28FB45">
            <wp:extent cx="3458176" cy="353060"/>
            <wp:effectExtent l="0" t="0" r="9525" b="8890"/>
            <wp:docPr id="87" name="Picture 87" descr="Participant Name drop down list" title="Participan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500725" cy="357404"/>
                    </a:xfrm>
                    <a:prstGeom prst="rect">
                      <a:avLst/>
                    </a:prstGeom>
                  </pic:spPr>
                </pic:pic>
              </a:graphicData>
            </a:graphic>
          </wp:inline>
        </w:drawing>
      </w:r>
    </w:p>
    <w:p w14:paraId="3F47D8F0" w14:textId="77777777" w:rsidR="00F30B51" w:rsidRPr="00170DD1" w:rsidRDefault="00F30B51" w:rsidP="00F30B51">
      <w:pPr>
        <w:rPr>
          <w:rFonts w:ascii="Arial" w:eastAsia="Times New Roman" w:hAnsi="Arial" w:cs="Times New Roman"/>
          <w:b/>
          <w:color w:val="6A2875" w:themeColor="background2"/>
          <w:szCs w:val="22"/>
          <w:lang w:eastAsia="en-AU"/>
        </w:rPr>
      </w:pPr>
      <w:r w:rsidRPr="00170DD1">
        <w:rPr>
          <w:rFonts w:ascii="Arial" w:eastAsia="Times New Roman" w:hAnsi="Arial" w:cs="Times New Roman"/>
          <w:b/>
          <w:color w:val="6A2875" w:themeColor="background2"/>
          <w:szCs w:val="22"/>
          <w:lang w:eastAsia="en-AU"/>
        </w:rPr>
        <w:t>Step 4.2 – Review the final summary for completeness, accuracy and reasonableness</w:t>
      </w:r>
    </w:p>
    <w:p w14:paraId="425A44E8" w14:textId="77777777" w:rsidR="00BB04D5" w:rsidRPr="00170DD1" w:rsidRDefault="00BB04D5" w:rsidP="00BB04D5">
      <w:r w:rsidRPr="00170DD1">
        <w:t xml:space="preserve">Please review the </w:t>
      </w:r>
      <w:r w:rsidR="00DF3CAE">
        <w:t xml:space="preserve">roster of care tool </w:t>
      </w:r>
      <w:r w:rsidR="00BC03BC">
        <w:t>and</w:t>
      </w:r>
      <w:r>
        <w:t xml:space="preserve"> supporting</w:t>
      </w:r>
      <w:r w:rsidRPr="00170DD1">
        <w:t xml:space="preserve"> evidence </w:t>
      </w:r>
      <w:r w:rsidR="00BC03BC">
        <w:t xml:space="preserve">to </w:t>
      </w:r>
      <w:r w:rsidRPr="00170DD1">
        <w:t>ensure the information is complete, accurate and reasonable.</w:t>
      </w:r>
    </w:p>
    <w:p w14:paraId="1C124A55" w14:textId="77777777" w:rsidR="00F37ACB" w:rsidRDefault="00BB04D5">
      <w:pPr>
        <w:suppressAutoHyphens w:val="0"/>
        <w:spacing w:after="0" w:line="240" w:lineRule="auto"/>
      </w:pPr>
      <w:r w:rsidRPr="00FE3980">
        <w:t xml:space="preserve">Please note, </w:t>
      </w:r>
      <w:r w:rsidRPr="00FE2F97">
        <w:t xml:space="preserve">participants </w:t>
      </w:r>
      <w:r>
        <w:t>must</w:t>
      </w:r>
      <w:r w:rsidRPr="00FE3980">
        <w:t xml:space="preserve"> </w:t>
      </w:r>
      <w:r w:rsidRPr="00630193">
        <w:t xml:space="preserve">be provided with a copy of the </w:t>
      </w:r>
      <w:r>
        <w:t>roster of care</w:t>
      </w:r>
      <w:r w:rsidRPr="008E4EB5">
        <w:t xml:space="preserve"> extracted from </w:t>
      </w:r>
      <w:r>
        <w:t>s</w:t>
      </w:r>
      <w:r w:rsidRPr="00FE2F97">
        <w:t xml:space="preserve">tep 4 of the </w:t>
      </w:r>
      <w:r>
        <w:t>t</w:t>
      </w:r>
      <w:r w:rsidRPr="00630193">
        <w:t xml:space="preserve">ool. </w:t>
      </w:r>
    </w:p>
    <w:p w14:paraId="04BA4E63" w14:textId="77777777" w:rsidR="00170DD1" w:rsidRDefault="00170DD1">
      <w:pPr>
        <w:suppressAutoHyphens w:val="0"/>
        <w:spacing w:after="0" w:line="240" w:lineRule="auto"/>
        <w:rPr>
          <w:rFonts w:eastAsiaTheme="majorEastAsia" w:cstheme="majorBidi"/>
          <w:b/>
          <w:color w:val="6A2875"/>
          <w:sz w:val="34"/>
          <w:szCs w:val="26"/>
        </w:rPr>
      </w:pPr>
      <w:bookmarkStart w:id="7" w:name="_Providing_your_SIL"/>
      <w:bookmarkEnd w:id="7"/>
    </w:p>
    <w:p w14:paraId="7A5DE595" w14:textId="77777777" w:rsidR="00170DD1" w:rsidRPr="0099166D" w:rsidRDefault="00BB04D5" w:rsidP="00170DD1">
      <w:pPr>
        <w:pStyle w:val="Heading2"/>
      </w:pPr>
      <w:bookmarkStart w:id="8" w:name="_Toc47102451"/>
      <w:r>
        <w:t xml:space="preserve">Submitting the roster of care </w:t>
      </w:r>
      <w:bookmarkEnd w:id="8"/>
    </w:p>
    <w:p w14:paraId="7F3D791D" w14:textId="37CECCCD" w:rsidR="00BB04D5" w:rsidRDefault="00BB04D5" w:rsidP="00170DD1">
      <w:bookmarkStart w:id="9" w:name="_Toc44329815"/>
      <w:bookmarkStart w:id="10" w:name="_Toc47102452"/>
      <w:r>
        <w:t>P</w:t>
      </w:r>
      <w:r w:rsidRPr="00BB04D5">
        <w:t xml:space="preserve">roviders can send the roster of care tool </w:t>
      </w:r>
      <w:r w:rsidR="00A3496B">
        <w:t xml:space="preserve">and template </w:t>
      </w:r>
      <w:r w:rsidRPr="00BB04D5">
        <w:t>to enquiries@ndis.gov.au or give it to the participant and their support coordinator to be included</w:t>
      </w:r>
      <w:r w:rsidR="00A3496B">
        <w:t xml:space="preserve"> i</w:t>
      </w:r>
      <w:r w:rsidR="00A3496B" w:rsidRPr="000B6DF4">
        <w:rPr>
          <w:szCs w:val="22"/>
        </w:rPr>
        <w:t xml:space="preserve">n the participant’s home and living supports request or plan </w:t>
      </w:r>
      <w:r w:rsidR="009A5F3C">
        <w:rPr>
          <w:szCs w:val="22"/>
        </w:rPr>
        <w:t>reassessment</w:t>
      </w:r>
      <w:r>
        <w:t>.</w:t>
      </w:r>
    </w:p>
    <w:p w14:paraId="745C54A1" w14:textId="77777777" w:rsidR="00170DD1" w:rsidRPr="00170DD1" w:rsidRDefault="00A3496B" w:rsidP="00170DD1">
      <w:pPr>
        <w:rPr>
          <w:rFonts w:asciiTheme="majorHAnsi" w:hAnsiTheme="majorHAnsi" w:cstheme="majorHAnsi"/>
          <w:szCs w:val="22"/>
        </w:rPr>
      </w:pPr>
      <w:r>
        <w:t>Before sending the</w:t>
      </w:r>
      <w:bookmarkEnd w:id="9"/>
      <w:bookmarkEnd w:id="10"/>
      <w:r w:rsidRPr="00A3496B">
        <w:t xml:space="preserve"> </w:t>
      </w:r>
      <w:r w:rsidRPr="00BB04D5">
        <w:t>roster of care tool</w:t>
      </w:r>
      <w:r w:rsidR="00170DD1" w:rsidRPr="00170DD1">
        <w:rPr>
          <w:rFonts w:asciiTheme="majorHAnsi" w:hAnsiTheme="majorHAnsi" w:cstheme="majorHAnsi"/>
          <w:szCs w:val="22"/>
        </w:rPr>
        <w:t xml:space="preserve"> </w:t>
      </w:r>
      <w:r>
        <w:rPr>
          <w:rFonts w:asciiTheme="majorHAnsi" w:hAnsiTheme="majorHAnsi" w:cstheme="majorHAnsi"/>
          <w:szCs w:val="22"/>
        </w:rPr>
        <w:t xml:space="preserve">and template </w:t>
      </w:r>
      <w:r w:rsidR="00170DD1" w:rsidRPr="00170DD1">
        <w:rPr>
          <w:rFonts w:asciiTheme="majorHAnsi" w:hAnsiTheme="majorHAnsi" w:cstheme="majorHAnsi"/>
          <w:szCs w:val="22"/>
        </w:rPr>
        <w:t xml:space="preserve">to </w:t>
      </w:r>
      <w:r>
        <w:rPr>
          <w:rFonts w:asciiTheme="majorHAnsi" w:hAnsiTheme="majorHAnsi" w:cstheme="majorHAnsi"/>
          <w:szCs w:val="22"/>
        </w:rPr>
        <w:t>the NDIA, providers must</w:t>
      </w:r>
      <w:r w:rsidR="00170DD1" w:rsidRPr="00170DD1">
        <w:rPr>
          <w:rFonts w:asciiTheme="majorHAnsi" w:hAnsiTheme="majorHAnsi" w:cstheme="majorHAnsi"/>
          <w:szCs w:val="22"/>
        </w:rPr>
        <w:t xml:space="preserve"> ensure:</w:t>
      </w:r>
    </w:p>
    <w:p w14:paraId="15279183" w14:textId="77777777" w:rsidR="00A3496B" w:rsidRPr="00170DD1" w:rsidRDefault="00A3496B" w:rsidP="00A3496B">
      <w:pPr>
        <w:pStyle w:val="ListParagraph"/>
        <w:numPr>
          <w:ilvl w:val="0"/>
          <w:numId w:val="45"/>
        </w:numPr>
        <w:suppressAutoHyphens w:val="0"/>
        <w:spacing w:before="120" w:after="120"/>
        <w:rPr>
          <w:rFonts w:asciiTheme="majorHAnsi" w:hAnsiTheme="majorHAnsi" w:cstheme="majorHAnsi"/>
          <w:szCs w:val="22"/>
        </w:rPr>
      </w:pPr>
      <w:r>
        <w:rPr>
          <w:rFonts w:asciiTheme="majorHAnsi" w:hAnsiTheme="majorHAnsi" w:cstheme="majorHAnsi"/>
          <w:szCs w:val="22"/>
        </w:rPr>
        <w:t>The roster of care tool and</w:t>
      </w:r>
      <w:r w:rsidRPr="00170DD1">
        <w:rPr>
          <w:rFonts w:asciiTheme="majorHAnsi" w:hAnsiTheme="majorHAnsi" w:cstheme="majorHAnsi"/>
          <w:szCs w:val="22"/>
        </w:rPr>
        <w:t xml:space="preserve"> template</w:t>
      </w:r>
      <w:r>
        <w:rPr>
          <w:rFonts w:asciiTheme="majorHAnsi" w:hAnsiTheme="majorHAnsi" w:cstheme="majorHAnsi"/>
          <w:szCs w:val="22"/>
        </w:rPr>
        <w:t xml:space="preserve"> have been completed in full.</w:t>
      </w:r>
    </w:p>
    <w:p w14:paraId="2A060D28" w14:textId="77777777" w:rsidR="00170DD1" w:rsidRPr="00170DD1" w:rsidRDefault="00A3496B" w:rsidP="000328F4">
      <w:pPr>
        <w:pStyle w:val="ListParagraph"/>
        <w:numPr>
          <w:ilvl w:val="0"/>
          <w:numId w:val="45"/>
        </w:numPr>
        <w:suppressAutoHyphens w:val="0"/>
        <w:spacing w:before="120" w:after="120"/>
        <w:rPr>
          <w:rFonts w:asciiTheme="majorHAnsi" w:hAnsiTheme="majorHAnsi" w:cstheme="majorHAnsi"/>
          <w:szCs w:val="22"/>
        </w:rPr>
      </w:pPr>
      <w:r>
        <w:rPr>
          <w:rFonts w:asciiTheme="majorHAnsi" w:hAnsiTheme="majorHAnsi" w:cstheme="majorHAnsi"/>
          <w:szCs w:val="22"/>
        </w:rPr>
        <w:t>The p</w:t>
      </w:r>
      <w:r w:rsidR="00170DD1" w:rsidRPr="00170DD1">
        <w:rPr>
          <w:rFonts w:asciiTheme="majorHAnsi" w:hAnsiTheme="majorHAnsi" w:cstheme="majorHAnsi"/>
          <w:szCs w:val="22"/>
        </w:rPr>
        <w:t xml:space="preserve">articipant or their nominees have </w:t>
      </w:r>
      <w:r w:rsidR="002E31A1" w:rsidRPr="00A3496B">
        <w:rPr>
          <w:rFonts w:asciiTheme="majorHAnsi" w:hAnsiTheme="majorHAnsi" w:cstheme="majorHAnsi"/>
          <w:szCs w:val="22"/>
        </w:rPr>
        <w:t>agreed</w:t>
      </w:r>
      <w:r w:rsidR="00170DD1" w:rsidRPr="00A3496B">
        <w:rPr>
          <w:rFonts w:asciiTheme="majorHAnsi" w:hAnsiTheme="majorHAnsi" w:cstheme="majorHAnsi"/>
          <w:szCs w:val="22"/>
        </w:rPr>
        <w:t xml:space="preserve"> </w:t>
      </w:r>
      <w:r w:rsidR="002E31A1" w:rsidRPr="00A3496B">
        <w:rPr>
          <w:rFonts w:asciiTheme="majorHAnsi" w:hAnsiTheme="majorHAnsi" w:cstheme="majorHAnsi"/>
          <w:szCs w:val="22"/>
        </w:rPr>
        <w:t xml:space="preserve">to </w:t>
      </w:r>
      <w:r w:rsidR="00170DD1" w:rsidRPr="00170DD1">
        <w:rPr>
          <w:rFonts w:asciiTheme="majorHAnsi" w:hAnsiTheme="majorHAnsi" w:cstheme="majorHAnsi"/>
          <w:szCs w:val="22"/>
        </w:rPr>
        <w:t>the proposed service offering and have been provide</w:t>
      </w:r>
      <w:r w:rsidR="00A42A2E">
        <w:rPr>
          <w:rFonts w:asciiTheme="majorHAnsi" w:hAnsiTheme="majorHAnsi" w:cstheme="majorHAnsi"/>
          <w:szCs w:val="22"/>
        </w:rPr>
        <w:t xml:space="preserve">d a copy of the </w:t>
      </w:r>
      <w:r>
        <w:rPr>
          <w:rFonts w:asciiTheme="majorHAnsi" w:hAnsiTheme="majorHAnsi" w:cstheme="majorHAnsi"/>
          <w:szCs w:val="22"/>
        </w:rPr>
        <w:t>t</w:t>
      </w:r>
      <w:r w:rsidR="00A42A2E">
        <w:rPr>
          <w:rFonts w:asciiTheme="majorHAnsi" w:hAnsiTheme="majorHAnsi" w:cstheme="majorHAnsi"/>
          <w:szCs w:val="22"/>
        </w:rPr>
        <w:t xml:space="preserve">ool and </w:t>
      </w:r>
      <w:r>
        <w:rPr>
          <w:rFonts w:asciiTheme="majorHAnsi" w:hAnsiTheme="majorHAnsi" w:cstheme="majorHAnsi"/>
          <w:szCs w:val="22"/>
        </w:rPr>
        <w:t>t</w:t>
      </w:r>
      <w:r w:rsidR="00A42A2E">
        <w:rPr>
          <w:rFonts w:asciiTheme="majorHAnsi" w:hAnsiTheme="majorHAnsi" w:cstheme="majorHAnsi"/>
          <w:szCs w:val="22"/>
        </w:rPr>
        <w:t>emplate</w:t>
      </w:r>
      <w:r>
        <w:rPr>
          <w:rFonts w:asciiTheme="majorHAnsi" w:hAnsiTheme="majorHAnsi" w:cstheme="majorHAnsi"/>
          <w:szCs w:val="22"/>
        </w:rPr>
        <w:t>.</w:t>
      </w:r>
    </w:p>
    <w:p w14:paraId="453384B5" w14:textId="77777777" w:rsidR="00850F69" w:rsidRDefault="00170DD1" w:rsidP="000328F4">
      <w:pPr>
        <w:pStyle w:val="ListParagraph"/>
        <w:numPr>
          <w:ilvl w:val="0"/>
          <w:numId w:val="45"/>
        </w:numPr>
        <w:suppressAutoHyphens w:val="0"/>
        <w:spacing w:before="120" w:after="120"/>
        <w:rPr>
          <w:rFonts w:asciiTheme="majorHAnsi" w:hAnsiTheme="majorHAnsi" w:cstheme="majorHAnsi"/>
          <w:szCs w:val="22"/>
        </w:rPr>
      </w:pPr>
      <w:r w:rsidRPr="00170DD1">
        <w:rPr>
          <w:rFonts w:asciiTheme="majorHAnsi" w:hAnsiTheme="majorHAnsi" w:cstheme="majorHAnsi"/>
          <w:szCs w:val="22"/>
        </w:rPr>
        <w:t xml:space="preserve">The </w:t>
      </w:r>
      <w:r w:rsidR="00A3496B">
        <w:rPr>
          <w:rFonts w:asciiTheme="majorHAnsi" w:hAnsiTheme="majorHAnsi" w:cstheme="majorHAnsi"/>
          <w:szCs w:val="22"/>
        </w:rPr>
        <w:t>roster of care tool</w:t>
      </w:r>
      <w:r w:rsidR="00850F69" w:rsidRPr="00170DD1">
        <w:rPr>
          <w:rFonts w:asciiTheme="majorHAnsi" w:hAnsiTheme="majorHAnsi" w:cstheme="majorHAnsi"/>
          <w:szCs w:val="22"/>
        </w:rPr>
        <w:t xml:space="preserve"> </w:t>
      </w:r>
      <w:r w:rsidRPr="00170DD1">
        <w:rPr>
          <w:rFonts w:asciiTheme="majorHAnsi" w:hAnsiTheme="majorHAnsi" w:cstheme="majorHAnsi"/>
          <w:szCs w:val="22"/>
        </w:rPr>
        <w:t>include</w:t>
      </w:r>
      <w:r w:rsidR="00850F69">
        <w:rPr>
          <w:rFonts w:asciiTheme="majorHAnsi" w:hAnsiTheme="majorHAnsi" w:cstheme="majorHAnsi"/>
          <w:szCs w:val="22"/>
        </w:rPr>
        <w:t>s:</w:t>
      </w:r>
    </w:p>
    <w:p w14:paraId="6476F10A" w14:textId="77777777" w:rsidR="00850F69" w:rsidRDefault="00E96DDA" w:rsidP="000328F4">
      <w:pPr>
        <w:pStyle w:val="ListParagraph"/>
        <w:numPr>
          <w:ilvl w:val="1"/>
          <w:numId w:val="48"/>
        </w:numPr>
        <w:suppressAutoHyphens w:val="0"/>
        <w:spacing w:before="120" w:after="120"/>
        <w:rPr>
          <w:rFonts w:asciiTheme="majorHAnsi" w:hAnsiTheme="majorHAnsi" w:cstheme="majorHAnsi"/>
          <w:szCs w:val="22"/>
        </w:rPr>
      </w:pPr>
      <w:r>
        <w:rPr>
          <w:rFonts w:asciiTheme="majorHAnsi" w:hAnsiTheme="majorHAnsi" w:cstheme="majorHAnsi"/>
          <w:szCs w:val="22"/>
        </w:rPr>
        <w:t xml:space="preserve">only </w:t>
      </w:r>
      <w:r w:rsidR="00170DD1" w:rsidRPr="00170DD1">
        <w:rPr>
          <w:rFonts w:asciiTheme="majorHAnsi" w:hAnsiTheme="majorHAnsi" w:cstheme="majorHAnsi"/>
          <w:szCs w:val="22"/>
        </w:rPr>
        <w:t>items funded under the NDIS</w:t>
      </w:r>
    </w:p>
    <w:p w14:paraId="4209EBF1" w14:textId="77777777" w:rsidR="00850F69" w:rsidRDefault="00E96DDA" w:rsidP="000328F4">
      <w:pPr>
        <w:pStyle w:val="ListParagraph"/>
        <w:numPr>
          <w:ilvl w:val="1"/>
          <w:numId w:val="48"/>
        </w:numPr>
        <w:suppressAutoHyphens w:val="0"/>
        <w:spacing w:before="120" w:after="120"/>
        <w:rPr>
          <w:rFonts w:asciiTheme="majorHAnsi" w:hAnsiTheme="majorHAnsi" w:cstheme="majorHAnsi"/>
          <w:szCs w:val="22"/>
        </w:rPr>
      </w:pPr>
      <w:r>
        <w:rPr>
          <w:rFonts w:asciiTheme="majorHAnsi" w:hAnsiTheme="majorHAnsi" w:cstheme="majorHAnsi"/>
          <w:szCs w:val="22"/>
        </w:rPr>
        <w:t xml:space="preserve">only </w:t>
      </w:r>
      <w:r w:rsidR="00850F69" w:rsidRPr="00170DD1">
        <w:rPr>
          <w:rFonts w:asciiTheme="majorHAnsi" w:hAnsiTheme="majorHAnsi" w:cstheme="majorHAnsi"/>
          <w:szCs w:val="22"/>
        </w:rPr>
        <w:t xml:space="preserve">items funded </w:t>
      </w:r>
      <w:r w:rsidR="00850F69">
        <w:rPr>
          <w:rFonts w:asciiTheme="majorHAnsi" w:hAnsiTheme="majorHAnsi" w:cstheme="majorHAnsi"/>
          <w:szCs w:val="22"/>
        </w:rPr>
        <w:t>through</w:t>
      </w:r>
      <w:r w:rsidR="00850F69" w:rsidRPr="00170DD1">
        <w:rPr>
          <w:rFonts w:asciiTheme="majorHAnsi" w:hAnsiTheme="majorHAnsi" w:cstheme="majorHAnsi"/>
          <w:szCs w:val="22"/>
        </w:rPr>
        <w:t xml:space="preserve"> SIL</w:t>
      </w:r>
    </w:p>
    <w:p w14:paraId="11AD5831" w14:textId="77777777" w:rsidR="00170DD1" w:rsidRPr="00850F69" w:rsidRDefault="00850F69" w:rsidP="000328F4">
      <w:pPr>
        <w:pStyle w:val="ListParagraph"/>
        <w:numPr>
          <w:ilvl w:val="1"/>
          <w:numId w:val="48"/>
        </w:numPr>
        <w:suppressAutoHyphens w:val="0"/>
        <w:spacing w:before="120" w:after="120"/>
        <w:rPr>
          <w:rFonts w:asciiTheme="majorHAnsi" w:hAnsiTheme="majorHAnsi" w:cstheme="majorHAnsi"/>
          <w:szCs w:val="22"/>
        </w:rPr>
      </w:pPr>
      <w:r>
        <w:rPr>
          <w:rFonts w:asciiTheme="majorHAnsi" w:hAnsiTheme="majorHAnsi" w:cstheme="majorHAnsi"/>
          <w:szCs w:val="22"/>
        </w:rPr>
        <w:t>e</w:t>
      </w:r>
      <w:r w:rsidR="002E31A1" w:rsidRPr="00850F69">
        <w:rPr>
          <w:rFonts w:asciiTheme="majorHAnsi" w:hAnsiTheme="majorHAnsi" w:cstheme="majorHAnsi"/>
          <w:szCs w:val="22"/>
        </w:rPr>
        <w:t>vidence</w:t>
      </w:r>
      <w:r w:rsidR="00170DD1" w:rsidRPr="00850F69">
        <w:rPr>
          <w:rFonts w:asciiTheme="majorHAnsi" w:hAnsiTheme="majorHAnsi" w:cstheme="majorHAnsi"/>
          <w:szCs w:val="22"/>
        </w:rPr>
        <w:t xml:space="preserve"> </w:t>
      </w:r>
      <w:r w:rsidR="00E96DDA">
        <w:rPr>
          <w:rFonts w:asciiTheme="majorHAnsi" w:hAnsiTheme="majorHAnsi" w:cstheme="majorHAnsi"/>
          <w:szCs w:val="22"/>
        </w:rPr>
        <w:t xml:space="preserve">for the types of </w:t>
      </w:r>
      <w:r>
        <w:rPr>
          <w:rFonts w:asciiTheme="majorHAnsi" w:hAnsiTheme="majorHAnsi" w:cstheme="majorHAnsi"/>
          <w:szCs w:val="22"/>
        </w:rPr>
        <w:t>support</w:t>
      </w:r>
      <w:r w:rsidR="00E96DDA">
        <w:rPr>
          <w:rFonts w:asciiTheme="majorHAnsi" w:hAnsiTheme="majorHAnsi" w:cstheme="majorHAnsi"/>
          <w:szCs w:val="22"/>
        </w:rPr>
        <w:t xml:space="preserve"> included</w:t>
      </w:r>
      <w:r w:rsidR="00170DD1" w:rsidRPr="00850F69">
        <w:rPr>
          <w:rFonts w:asciiTheme="majorHAnsi" w:hAnsiTheme="majorHAnsi" w:cstheme="majorHAnsi"/>
          <w:szCs w:val="22"/>
        </w:rPr>
        <w:t>.</w:t>
      </w:r>
    </w:p>
    <w:p w14:paraId="421D08E5" w14:textId="63A48392" w:rsidR="00170DD1" w:rsidRDefault="00E96DDA" w:rsidP="000328F4">
      <w:pPr>
        <w:tabs>
          <w:tab w:val="left" w:pos="9242"/>
        </w:tabs>
        <w:spacing w:after="0"/>
        <w:rPr>
          <w:rFonts w:asciiTheme="majorHAnsi" w:hAnsiTheme="majorHAnsi" w:cstheme="majorHAnsi"/>
          <w:szCs w:val="22"/>
        </w:rPr>
      </w:pPr>
      <w:r>
        <w:rPr>
          <w:rFonts w:asciiTheme="majorHAnsi" w:hAnsiTheme="majorHAnsi" w:cstheme="majorHAnsi"/>
          <w:szCs w:val="22"/>
        </w:rPr>
        <w:t>Please o</w:t>
      </w:r>
      <w:r w:rsidR="00170DD1" w:rsidRPr="00170DD1">
        <w:rPr>
          <w:rFonts w:asciiTheme="majorHAnsi" w:hAnsiTheme="majorHAnsi" w:cstheme="majorHAnsi"/>
          <w:szCs w:val="22"/>
        </w:rPr>
        <w:t xml:space="preserve">nly use </w:t>
      </w:r>
      <w:r w:rsidR="009A5F3C">
        <w:rPr>
          <w:rFonts w:asciiTheme="majorHAnsi" w:hAnsiTheme="majorHAnsi" w:cstheme="majorHAnsi"/>
          <w:szCs w:val="22"/>
        </w:rPr>
        <w:t xml:space="preserve">current </w:t>
      </w:r>
      <w:r w:rsidR="00170DD1" w:rsidRPr="00170DD1">
        <w:rPr>
          <w:rFonts w:asciiTheme="majorHAnsi" w:hAnsiTheme="majorHAnsi" w:cstheme="majorHAnsi"/>
          <w:szCs w:val="22"/>
        </w:rPr>
        <w:t xml:space="preserve">NDIA tools </w:t>
      </w:r>
      <w:r>
        <w:rPr>
          <w:rFonts w:asciiTheme="majorHAnsi" w:hAnsiTheme="majorHAnsi" w:cstheme="majorHAnsi"/>
          <w:szCs w:val="22"/>
        </w:rPr>
        <w:t xml:space="preserve">and </w:t>
      </w:r>
      <w:r w:rsidRPr="00170DD1">
        <w:rPr>
          <w:rFonts w:asciiTheme="majorHAnsi" w:hAnsiTheme="majorHAnsi" w:cstheme="majorHAnsi"/>
          <w:szCs w:val="22"/>
        </w:rPr>
        <w:t>templates</w:t>
      </w:r>
      <w:r>
        <w:rPr>
          <w:rFonts w:asciiTheme="majorHAnsi" w:hAnsiTheme="majorHAnsi" w:cstheme="majorHAnsi"/>
          <w:szCs w:val="22"/>
        </w:rPr>
        <w:t xml:space="preserve"> </w:t>
      </w:r>
      <w:r w:rsidR="00A42A2E">
        <w:rPr>
          <w:rFonts w:asciiTheme="majorHAnsi" w:hAnsiTheme="majorHAnsi" w:cstheme="majorHAnsi"/>
          <w:szCs w:val="22"/>
        </w:rPr>
        <w:t xml:space="preserve">to avoid delays in assessment. </w:t>
      </w:r>
      <w:r>
        <w:rPr>
          <w:rFonts w:asciiTheme="majorHAnsi" w:hAnsiTheme="majorHAnsi" w:cstheme="majorHAnsi"/>
          <w:szCs w:val="22"/>
        </w:rPr>
        <w:tab/>
      </w:r>
    </w:p>
    <w:p w14:paraId="6EEB22C3" w14:textId="77777777" w:rsidR="00170DD1" w:rsidRDefault="00170DD1" w:rsidP="00170DD1">
      <w:pPr>
        <w:spacing w:after="0"/>
        <w:rPr>
          <w:rFonts w:asciiTheme="majorHAnsi" w:hAnsiTheme="majorHAnsi" w:cstheme="majorHAnsi"/>
          <w:szCs w:val="22"/>
        </w:rPr>
      </w:pPr>
    </w:p>
    <w:p w14:paraId="4DA1906B" w14:textId="77777777" w:rsidR="007F59CB" w:rsidRDefault="007F59CB">
      <w:pPr>
        <w:suppressAutoHyphens w:val="0"/>
        <w:spacing w:after="0" w:line="240" w:lineRule="auto"/>
        <w:rPr>
          <w:rFonts w:eastAsiaTheme="majorEastAsia" w:cstheme="majorBidi"/>
          <w:b/>
          <w:color w:val="6A2875"/>
          <w:sz w:val="34"/>
          <w:szCs w:val="26"/>
        </w:rPr>
      </w:pPr>
    </w:p>
    <w:p w14:paraId="4A2E4332" w14:textId="77777777" w:rsidR="00F37ACB" w:rsidRDefault="00F37ACB">
      <w:pPr>
        <w:suppressAutoHyphens w:val="0"/>
        <w:spacing w:after="0" w:line="240" w:lineRule="auto"/>
        <w:rPr>
          <w:rFonts w:eastAsiaTheme="majorEastAsia" w:cstheme="majorBidi"/>
          <w:b/>
          <w:color w:val="6A2875"/>
          <w:sz w:val="34"/>
          <w:szCs w:val="26"/>
        </w:rPr>
      </w:pPr>
      <w:bookmarkStart w:id="11" w:name="_Toc47102458"/>
      <w:r>
        <w:br w:type="page"/>
      </w:r>
    </w:p>
    <w:p w14:paraId="6BD4A556" w14:textId="77777777" w:rsidR="00170DD1" w:rsidRPr="0099166D" w:rsidRDefault="00170DD1" w:rsidP="00170DD1">
      <w:pPr>
        <w:pStyle w:val="Heading2"/>
      </w:pPr>
      <w:r>
        <w:t>Reasonable and necessary decisions</w:t>
      </w:r>
      <w:bookmarkEnd w:id="11"/>
    </w:p>
    <w:p w14:paraId="57D7BBB8" w14:textId="77777777" w:rsidR="00170DD1" w:rsidRPr="00235C26" w:rsidRDefault="00170DD1" w:rsidP="00170DD1">
      <w:pPr>
        <w:pStyle w:val="Heading3"/>
      </w:pPr>
      <w:bookmarkStart w:id="12" w:name="_Toc44329822"/>
      <w:bookmarkStart w:id="13" w:name="_Toc47102459"/>
      <w:r>
        <w:t>Reasonable and necessary</w:t>
      </w:r>
      <w:bookmarkEnd w:id="12"/>
      <w:bookmarkEnd w:id="13"/>
    </w:p>
    <w:p w14:paraId="0A4955D8" w14:textId="77777777" w:rsidR="00170DD1" w:rsidRPr="00170DD1" w:rsidRDefault="00EF5CC2" w:rsidP="00170DD1">
      <w:pPr>
        <w:rPr>
          <w:szCs w:val="22"/>
        </w:rPr>
      </w:pPr>
      <w:r>
        <w:rPr>
          <w:szCs w:val="22"/>
        </w:rPr>
        <w:t xml:space="preserve">The </w:t>
      </w:r>
      <w:r w:rsidR="00170DD1" w:rsidRPr="00170DD1">
        <w:rPr>
          <w:szCs w:val="22"/>
        </w:rPr>
        <w:t>NDIA is required by legislation to make funding decisions that are deemed to be reasonable and necessary. In determining reasonable and necessary, the following criteria must be met:</w:t>
      </w:r>
    </w:p>
    <w:p w14:paraId="3A6EE456"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will enable the participant to meet their goals and objectives</w:t>
      </w:r>
    </w:p>
    <w:p w14:paraId="4B3A78CE"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will assist the participant’s independence, social and economic participation</w:t>
      </w:r>
    </w:p>
    <w:p w14:paraId="1D394E34"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represents value for money both in terms of the benefits achieved and the cost of alternative support</w:t>
      </w:r>
    </w:p>
    <w:p w14:paraId="3A79F2CA"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is effective or beneficial for the participant having regard to current good practice</w:t>
      </w:r>
    </w:p>
    <w:p w14:paraId="7363F750"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must coordinate with but not replace informal support</w:t>
      </w:r>
    </w:p>
    <w:p w14:paraId="5D13A049"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is most appropriately funded by the NDIS</w:t>
      </w:r>
    </w:p>
    <w:p w14:paraId="54F903D5"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must relate to the person’s disability</w:t>
      </w:r>
    </w:p>
    <w:p w14:paraId="7014F11F"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it’s not likely to cause harm to the participant or pose a risk to others</w:t>
      </w:r>
    </w:p>
    <w:p w14:paraId="6E731DEE" w14:textId="77777777" w:rsidR="00170DD1" w:rsidRPr="00170DD1" w:rsidRDefault="00170DD1" w:rsidP="00170DD1">
      <w:pPr>
        <w:pStyle w:val="ListParagraph"/>
        <w:numPr>
          <w:ilvl w:val="0"/>
          <w:numId w:val="23"/>
        </w:numPr>
        <w:suppressAutoHyphens w:val="0"/>
        <w:spacing w:before="120" w:after="120" w:line="480" w:lineRule="auto"/>
        <w:rPr>
          <w:szCs w:val="22"/>
        </w:rPr>
      </w:pPr>
      <w:r w:rsidRPr="00170DD1">
        <w:rPr>
          <w:szCs w:val="22"/>
        </w:rPr>
        <w:t>it is not duplicating other supports delivered under alternative funding</w:t>
      </w:r>
    </w:p>
    <w:p w14:paraId="51503469" w14:textId="77777777" w:rsidR="00170DD1" w:rsidRPr="00170DD1" w:rsidRDefault="00170DD1" w:rsidP="00170DD1">
      <w:pPr>
        <w:pStyle w:val="ListParagraph"/>
        <w:numPr>
          <w:ilvl w:val="0"/>
          <w:numId w:val="23"/>
        </w:numPr>
        <w:suppressAutoHyphens w:val="0"/>
        <w:spacing w:before="120" w:after="120" w:line="240" w:lineRule="auto"/>
        <w:rPr>
          <w:szCs w:val="22"/>
        </w:rPr>
      </w:pPr>
      <w:r w:rsidRPr="00170DD1">
        <w:rPr>
          <w:szCs w:val="22"/>
        </w:rPr>
        <w:t>it does not relate to day-to-day living costs that are not attributable to a participant’s disability support needs</w:t>
      </w:r>
    </w:p>
    <w:p w14:paraId="0CF79137" w14:textId="77777777" w:rsidR="00EF5CC2" w:rsidRDefault="00EF5CC2" w:rsidP="00170DD1">
      <w:pPr>
        <w:rPr>
          <w:szCs w:val="22"/>
        </w:rPr>
      </w:pPr>
      <w:r>
        <w:rPr>
          <w:szCs w:val="22"/>
        </w:rPr>
        <w:t>P</w:t>
      </w:r>
      <w:r w:rsidR="00170DD1" w:rsidRPr="00170DD1">
        <w:rPr>
          <w:szCs w:val="22"/>
        </w:rPr>
        <w:t xml:space="preserve">roviders </w:t>
      </w:r>
      <w:r>
        <w:rPr>
          <w:szCs w:val="22"/>
        </w:rPr>
        <w:t>need to</w:t>
      </w:r>
      <w:r w:rsidR="00170DD1" w:rsidRPr="00170DD1">
        <w:rPr>
          <w:szCs w:val="22"/>
        </w:rPr>
        <w:t xml:space="preserve"> ensure the information included </w:t>
      </w:r>
      <w:r>
        <w:rPr>
          <w:szCs w:val="22"/>
        </w:rPr>
        <w:t>with</w:t>
      </w:r>
      <w:r w:rsidR="00170DD1" w:rsidRPr="00170DD1">
        <w:rPr>
          <w:szCs w:val="22"/>
        </w:rPr>
        <w:t xml:space="preserve"> the </w:t>
      </w:r>
      <w:r>
        <w:rPr>
          <w:szCs w:val="22"/>
        </w:rPr>
        <w:t>roster of care tool</w:t>
      </w:r>
      <w:r w:rsidRPr="00170DD1">
        <w:rPr>
          <w:szCs w:val="22"/>
        </w:rPr>
        <w:t xml:space="preserve"> </w:t>
      </w:r>
      <w:r w:rsidR="00170DD1" w:rsidRPr="00170DD1">
        <w:rPr>
          <w:szCs w:val="22"/>
        </w:rPr>
        <w:t xml:space="preserve">is sufficient to allow NDIA staff to make a reasonable and necessary decisions according to the above criteria. </w:t>
      </w:r>
    </w:p>
    <w:p w14:paraId="108AA222" w14:textId="77777777" w:rsidR="00170DD1" w:rsidRPr="00170DD1" w:rsidRDefault="00170DD1" w:rsidP="00170DD1">
      <w:pPr>
        <w:rPr>
          <w:szCs w:val="22"/>
        </w:rPr>
      </w:pPr>
      <w:r w:rsidRPr="00170DD1">
        <w:rPr>
          <w:szCs w:val="22"/>
        </w:rPr>
        <w:t>For more information</w:t>
      </w:r>
      <w:r w:rsidR="00EF5CC2">
        <w:rPr>
          <w:szCs w:val="22"/>
        </w:rPr>
        <w:t xml:space="preserve"> </w:t>
      </w:r>
      <w:r w:rsidR="00EF5CC2" w:rsidRPr="00D1158E">
        <w:rPr>
          <w:rFonts w:ascii="Arial" w:hAnsi="Arial" w:cs="Arial"/>
        </w:rPr>
        <w:t xml:space="preserve">about </w:t>
      </w:r>
      <w:r w:rsidR="00EF5CC2" w:rsidRPr="00170DD1">
        <w:rPr>
          <w:szCs w:val="22"/>
        </w:rPr>
        <w:t xml:space="preserve">reasonable and necessary </w:t>
      </w:r>
      <w:r w:rsidR="00EF5CC2">
        <w:rPr>
          <w:szCs w:val="22"/>
        </w:rPr>
        <w:t xml:space="preserve">supports for SIL, please read </w:t>
      </w:r>
      <w:r w:rsidR="00EF5CC2" w:rsidRPr="00D1158E">
        <w:rPr>
          <w:rFonts w:ascii="Arial" w:hAnsi="Arial" w:cs="Arial"/>
        </w:rPr>
        <w:t xml:space="preserve">our </w:t>
      </w:r>
      <w:hyperlink r:id="rId43" w:history="1">
        <w:r w:rsidR="00EF5CC2" w:rsidRPr="00D1158E">
          <w:rPr>
            <w:rStyle w:val="Hyperlink"/>
            <w:rFonts w:ascii="Arial" w:hAnsi="Arial" w:cs="Arial"/>
          </w:rPr>
          <w:t>Supported independent living</w:t>
        </w:r>
        <w:r w:rsidR="00EF5CC2">
          <w:rPr>
            <w:rStyle w:val="Hyperlink"/>
            <w:rFonts w:ascii="Arial" w:hAnsi="Arial" w:cs="Arial"/>
          </w:rPr>
          <w:t xml:space="preserve"> operational</w:t>
        </w:r>
        <w:r w:rsidR="00EF5CC2" w:rsidRPr="00D1158E">
          <w:rPr>
            <w:rStyle w:val="Hyperlink"/>
            <w:rFonts w:ascii="Arial" w:hAnsi="Arial" w:cs="Arial"/>
          </w:rPr>
          <w:t> guideline</w:t>
        </w:r>
      </w:hyperlink>
      <w:r w:rsidR="00EF5CC2">
        <w:rPr>
          <w:szCs w:val="22"/>
        </w:rPr>
        <w:t>.</w:t>
      </w:r>
    </w:p>
    <w:p w14:paraId="317A99D7" w14:textId="77777777" w:rsidR="00D8356C" w:rsidRPr="003B024F" w:rsidRDefault="00D8356C" w:rsidP="000328F4">
      <w:pPr>
        <w:rPr>
          <w:szCs w:val="22"/>
        </w:rPr>
      </w:pPr>
    </w:p>
    <w:sectPr w:rsidR="00D8356C" w:rsidRPr="003B024F" w:rsidSect="00890583">
      <w:type w:val="continuous"/>
      <w:pgSz w:w="11900" w:h="16840"/>
      <w:pgMar w:top="22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02FF" w14:textId="77777777" w:rsidR="001A4591" w:rsidRDefault="001A4591" w:rsidP="00DA16C8">
      <w:pPr>
        <w:spacing w:after="0" w:line="240" w:lineRule="auto"/>
      </w:pPr>
      <w:r>
        <w:separator/>
      </w:r>
    </w:p>
  </w:endnote>
  <w:endnote w:type="continuationSeparator" w:id="0">
    <w:p w14:paraId="53020E49" w14:textId="77777777" w:rsidR="001A4591" w:rsidRDefault="001A4591" w:rsidP="00DA16C8">
      <w:pPr>
        <w:spacing w:after="0" w:line="240" w:lineRule="auto"/>
      </w:pPr>
      <w:r>
        <w:continuationSeparator/>
      </w:r>
    </w:p>
  </w:endnote>
  <w:endnote w:type="continuationNotice" w:id="1">
    <w:p w14:paraId="1E7FD1A8" w14:textId="77777777" w:rsidR="001A4591" w:rsidRDefault="001A4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C445" w14:textId="77777777" w:rsidR="004D5489" w:rsidRDefault="004D5489"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3691" w14:textId="77777777" w:rsidR="004D5489" w:rsidRPr="00994CE7" w:rsidRDefault="004D5489"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CD89" w14:textId="77777777" w:rsidR="001A4591" w:rsidRDefault="001A4591" w:rsidP="00DA16C8">
      <w:pPr>
        <w:spacing w:after="0" w:line="240" w:lineRule="auto"/>
      </w:pPr>
      <w:r>
        <w:separator/>
      </w:r>
    </w:p>
  </w:footnote>
  <w:footnote w:type="continuationSeparator" w:id="0">
    <w:p w14:paraId="7E5D19EC" w14:textId="77777777" w:rsidR="001A4591" w:rsidRDefault="001A4591" w:rsidP="00DA16C8">
      <w:pPr>
        <w:spacing w:after="0" w:line="240" w:lineRule="auto"/>
      </w:pPr>
      <w:r>
        <w:continuationSeparator/>
      </w:r>
    </w:p>
  </w:footnote>
  <w:footnote w:type="continuationNotice" w:id="1">
    <w:p w14:paraId="44D31F47" w14:textId="77777777" w:rsidR="001A4591" w:rsidRDefault="001A4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823F" w14:textId="77777777" w:rsidR="004D5489" w:rsidRPr="00345B41" w:rsidRDefault="004D5489" w:rsidP="00BC0276">
    <w:pPr>
      <w:pStyle w:val="Headerlogoandwebsite"/>
    </w:pPr>
    <w:r w:rsidRPr="00BC0276">
      <w:rPr>
        <w:position w:val="-18"/>
        <w:lang w:eastAsia="en-AU"/>
      </w:rPr>
      <w:drawing>
        <wp:inline distT="0" distB="0" distL="0" distR="0" wp14:anchorId="79ABC9CC" wp14:editId="4E699510">
          <wp:extent cx="969645" cy="508635"/>
          <wp:effectExtent l="0" t="0" r="1905" b="5715"/>
          <wp:docPr id="1" name="Picture 1"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172A" w14:textId="77777777" w:rsidR="00F37ACB" w:rsidRDefault="004D5489" w:rsidP="00BC0276">
    <w:pPr>
      <w:pStyle w:val="Headerlogoandwebsite"/>
      <w:rPr>
        <w:b/>
        <w:sz w:val="44"/>
        <w:szCs w:val="44"/>
      </w:rPr>
    </w:pPr>
    <w:r w:rsidRPr="00BC0276">
      <w:rPr>
        <w:position w:val="-18"/>
        <w:lang w:eastAsia="en-AU"/>
      </w:rPr>
      <w:drawing>
        <wp:inline distT="0" distB="0" distL="0" distR="0" wp14:anchorId="43886DB0" wp14:editId="63E4E1D6">
          <wp:extent cx="969645" cy="508635"/>
          <wp:effectExtent l="0" t="0" r="1905" b="5715"/>
          <wp:docPr id="3" name="Picture 3"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p>
  <w:p w14:paraId="777A6B1D" w14:textId="77777777" w:rsidR="004D5489" w:rsidRDefault="004D5489" w:rsidP="00BC0276">
    <w:pPr>
      <w:pStyle w:val="Headerlogoandwebsite"/>
    </w:pPr>
    <w:r w:rsidRPr="000328F4">
      <w:rPr>
        <w:b/>
        <w:szCs w:val="44"/>
      </w:rPr>
      <w:t xml:space="preserve">Guide to using the </w:t>
    </w:r>
    <w:r w:rsidR="00F37ACB">
      <w:rPr>
        <w:b/>
        <w:szCs w:val="44"/>
      </w:rPr>
      <w:t>p</w:t>
    </w:r>
    <w:r w:rsidRPr="000328F4">
      <w:rPr>
        <w:b/>
        <w:szCs w:val="44"/>
      </w:rPr>
      <w:t>rovider SIL roster of care tool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29F8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343pt;height:180pt;visibility:visible" o:bullet="t">
        <v:imagedata r:id="rId1" o:title="NDIS logo" cropleft="4299f"/>
      </v:shape>
    </w:pict>
  </w:numPicBullet>
  <w:abstractNum w:abstractNumId="0" w15:restartNumberingAfterBreak="0">
    <w:nsid w:val="00F44D0D"/>
    <w:multiLevelType w:val="hybridMultilevel"/>
    <w:tmpl w:val="509C0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D65A2"/>
    <w:multiLevelType w:val="hybridMultilevel"/>
    <w:tmpl w:val="A33253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0A535B"/>
    <w:multiLevelType w:val="multilevel"/>
    <w:tmpl w:val="5D061A3C"/>
    <w:lvl w:ilvl="0">
      <w:start w:val="1"/>
      <w:numFmt w:val="decimal"/>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116989"/>
    <w:multiLevelType w:val="hybridMultilevel"/>
    <w:tmpl w:val="92E6E92E"/>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641C63"/>
    <w:multiLevelType w:val="hybridMultilevel"/>
    <w:tmpl w:val="62E8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A3A14"/>
    <w:multiLevelType w:val="hybridMultilevel"/>
    <w:tmpl w:val="C396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BF4E00"/>
    <w:multiLevelType w:val="hybridMultilevel"/>
    <w:tmpl w:val="4BEE8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B7894"/>
    <w:multiLevelType w:val="hybridMultilevel"/>
    <w:tmpl w:val="3426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9C5924"/>
    <w:multiLevelType w:val="hybridMultilevel"/>
    <w:tmpl w:val="7A50B4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3FA15C9"/>
    <w:multiLevelType w:val="hybridMultilevel"/>
    <w:tmpl w:val="DD2ED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B44C75"/>
    <w:multiLevelType w:val="hybridMultilevel"/>
    <w:tmpl w:val="CD70E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A01610"/>
    <w:multiLevelType w:val="hybridMultilevel"/>
    <w:tmpl w:val="49C8E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D20D58"/>
    <w:multiLevelType w:val="hybridMultilevel"/>
    <w:tmpl w:val="509C0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D95045"/>
    <w:multiLevelType w:val="hybridMultilevel"/>
    <w:tmpl w:val="4B4C0D5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590C9C"/>
    <w:multiLevelType w:val="hybridMultilevel"/>
    <w:tmpl w:val="BBD21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2528E8"/>
    <w:multiLevelType w:val="hybridMultilevel"/>
    <w:tmpl w:val="0A303094"/>
    <w:lvl w:ilvl="0" w:tplc="4AB6A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5F3502"/>
    <w:multiLevelType w:val="hybridMultilevel"/>
    <w:tmpl w:val="F31639A4"/>
    <w:lvl w:ilvl="0" w:tplc="97A043DA">
      <w:start w:val="1"/>
      <w:numFmt w:val="bullet"/>
      <w:pStyle w:val="Bullet1"/>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A0238FF"/>
    <w:multiLevelType w:val="hybridMultilevel"/>
    <w:tmpl w:val="0A303094"/>
    <w:lvl w:ilvl="0" w:tplc="4AB6A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C1CF7"/>
    <w:multiLevelType w:val="hybridMultilevel"/>
    <w:tmpl w:val="1D3A7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12CC9"/>
    <w:multiLevelType w:val="hybridMultilevel"/>
    <w:tmpl w:val="093240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D914D16"/>
    <w:multiLevelType w:val="hybridMultilevel"/>
    <w:tmpl w:val="EE8E6748"/>
    <w:lvl w:ilvl="0" w:tplc="CE648970">
      <w:start w:val="1"/>
      <w:numFmt w:val="decimal"/>
      <w:lvlText w:val="%1."/>
      <w:lvlJc w:val="left"/>
      <w:pPr>
        <w:tabs>
          <w:tab w:val="num" w:pos="720"/>
        </w:tabs>
        <w:ind w:left="720" w:hanging="360"/>
      </w:pPr>
    </w:lvl>
    <w:lvl w:ilvl="1" w:tplc="EE72549E" w:tentative="1">
      <w:start w:val="1"/>
      <w:numFmt w:val="decimal"/>
      <w:lvlText w:val="%2."/>
      <w:lvlJc w:val="left"/>
      <w:pPr>
        <w:tabs>
          <w:tab w:val="num" w:pos="1440"/>
        </w:tabs>
        <w:ind w:left="1440" w:hanging="360"/>
      </w:pPr>
    </w:lvl>
    <w:lvl w:ilvl="2" w:tplc="BD5C0B88" w:tentative="1">
      <w:start w:val="1"/>
      <w:numFmt w:val="decimal"/>
      <w:lvlText w:val="%3."/>
      <w:lvlJc w:val="left"/>
      <w:pPr>
        <w:tabs>
          <w:tab w:val="num" w:pos="2160"/>
        </w:tabs>
        <w:ind w:left="2160" w:hanging="360"/>
      </w:pPr>
    </w:lvl>
    <w:lvl w:ilvl="3" w:tplc="A5A06322" w:tentative="1">
      <w:start w:val="1"/>
      <w:numFmt w:val="decimal"/>
      <w:lvlText w:val="%4."/>
      <w:lvlJc w:val="left"/>
      <w:pPr>
        <w:tabs>
          <w:tab w:val="num" w:pos="2880"/>
        </w:tabs>
        <w:ind w:left="2880" w:hanging="360"/>
      </w:pPr>
    </w:lvl>
    <w:lvl w:ilvl="4" w:tplc="71E4BA00" w:tentative="1">
      <w:start w:val="1"/>
      <w:numFmt w:val="decimal"/>
      <w:lvlText w:val="%5."/>
      <w:lvlJc w:val="left"/>
      <w:pPr>
        <w:tabs>
          <w:tab w:val="num" w:pos="3600"/>
        </w:tabs>
        <w:ind w:left="3600" w:hanging="360"/>
      </w:pPr>
    </w:lvl>
    <w:lvl w:ilvl="5" w:tplc="3696870E" w:tentative="1">
      <w:start w:val="1"/>
      <w:numFmt w:val="decimal"/>
      <w:lvlText w:val="%6."/>
      <w:lvlJc w:val="left"/>
      <w:pPr>
        <w:tabs>
          <w:tab w:val="num" w:pos="4320"/>
        </w:tabs>
        <w:ind w:left="4320" w:hanging="360"/>
      </w:pPr>
    </w:lvl>
    <w:lvl w:ilvl="6" w:tplc="AC084EC2" w:tentative="1">
      <w:start w:val="1"/>
      <w:numFmt w:val="decimal"/>
      <w:lvlText w:val="%7."/>
      <w:lvlJc w:val="left"/>
      <w:pPr>
        <w:tabs>
          <w:tab w:val="num" w:pos="5040"/>
        </w:tabs>
        <w:ind w:left="5040" w:hanging="360"/>
      </w:pPr>
    </w:lvl>
    <w:lvl w:ilvl="7" w:tplc="FB2A29C2" w:tentative="1">
      <w:start w:val="1"/>
      <w:numFmt w:val="decimal"/>
      <w:lvlText w:val="%8."/>
      <w:lvlJc w:val="left"/>
      <w:pPr>
        <w:tabs>
          <w:tab w:val="num" w:pos="5760"/>
        </w:tabs>
        <w:ind w:left="5760" w:hanging="360"/>
      </w:pPr>
    </w:lvl>
    <w:lvl w:ilvl="8" w:tplc="494E9B38" w:tentative="1">
      <w:start w:val="1"/>
      <w:numFmt w:val="decimal"/>
      <w:lvlText w:val="%9."/>
      <w:lvlJc w:val="left"/>
      <w:pPr>
        <w:tabs>
          <w:tab w:val="num" w:pos="6480"/>
        </w:tabs>
        <w:ind w:left="6480" w:hanging="360"/>
      </w:pPr>
    </w:lvl>
  </w:abstractNum>
  <w:abstractNum w:abstractNumId="22" w15:restartNumberingAfterBreak="0">
    <w:nsid w:val="2DEB5040"/>
    <w:multiLevelType w:val="hybridMultilevel"/>
    <w:tmpl w:val="F7F66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251D4E"/>
    <w:multiLevelType w:val="hybridMultilevel"/>
    <w:tmpl w:val="BEC2AC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AD0F1A"/>
    <w:multiLevelType w:val="hybridMultilevel"/>
    <w:tmpl w:val="2D5A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100ECA"/>
    <w:multiLevelType w:val="hybridMultilevel"/>
    <w:tmpl w:val="08B08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3C1B03"/>
    <w:multiLevelType w:val="hybridMultilevel"/>
    <w:tmpl w:val="13167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EB3A8B"/>
    <w:multiLevelType w:val="hybridMultilevel"/>
    <w:tmpl w:val="2410F7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D4E24B5"/>
    <w:multiLevelType w:val="hybridMultilevel"/>
    <w:tmpl w:val="DA325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1F3FA9"/>
    <w:multiLevelType w:val="hybridMultilevel"/>
    <w:tmpl w:val="FC921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0467B60"/>
    <w:multiLevelType w:val="hybridMultilevel"/>
    <w:tmpl w:val="E5ACB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F167AC"/>
    <w:multiLevelType w:val="multilevel"/>
    <w:tmpl w:val="5D061A3C"/>
    <w:styleLink w:val="Numberedsteps"/>
    <w:lvl w:ilvl="0">
      <w:start w:val="1"/>
      <w:numFmt w:val="decimal"/>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297A83"/>
    <w:multiLevelType w:val="multilevel"/>
    <w:tmpl w:val="4A92303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4" w15:restartNumberingAfterBreak="0">
    <w:nsid w:val="49661CC6"/>
    <w:multiLevelType w:val="hybridMultilevel"/>
    <w:tmpl w:val="FE7E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8317DA"/>
    <w:multiLevelType w:val="hybridMultilevel"/>
    <w:tmpl w:val="B4385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0E1223"/>
    <w:multiLevelType w:val="hybridMultilevel"/>
    <w:tmpl w:val="F06AC0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4F4F4CE3"/>
    <w:multiLevelType w:val="hybridMultilevel"/>
    <w:tmpl w:val="AE5C837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7093C0F"/>
    <w:multiLevelType w:val="hybridMultilevel"/>
    <w:tmpl w:val="AED6BE18"/>
    <w:lvl w:ilvl="0" w:tplc="0C090001">
      <w:start w:val="1"/>
      <w:numFmt w:val="bullet"/>
      <w:lvlText w:val=""/>
      <w:lvlJc w:val="left"/>
      <w:pPr>
        <w:ind w:left="398" w:hanging="360"/>
      </w:pPr>
      <w:rPr>
        <w:rFonts w:ascii="Symbol" w:hAnsi="Symbol" w:hint="default"/>
      </w:rPr>
    </w:lvl>
    <w:lvl w:ilvl="1" w:tplc="0C090003" w:tentative="1">
      <w:start w:val="1"/>
      <w:numFmt w:val="bullet"/>
      <w:lvlText w:val="o"/>
      <w:lvlJc w:val="left"/>
      <w:pPr>
        <w:ind w:left="1118" w:hanging="360"/>
      </w:pPr>
      <w:rPr>
        <w:rFonts w:ascii="Courier New" w:hAnsi="Courier New" w:cs="Courier New" w:hint="default"/>
      </w:rPr>
    </w:lvl>
    <w:lvl w:ilvl="2" w:tplc="0C090005" w:tentative="1">
      <w:start w:val="1"/>
      <w:numFmt w:val="bullet"/>
      <w:lvlText w:val=""/>
      <w:lvlJc w:val="left"/>
      <w:pPr>
        <w:ind w:left="1838" w:hanging="360"/>
      </w:pPr>
      <w:rPr>
        <w:rFonts w:ascii="Wingdings" w:hAnsi="Wingdings" w:hint="default"/>
      </w:rPr>
    </w:lvl>
    <w:lvl w:ilvl="3" w:tplc="0C090001" w:tentative="1">
      <w:start w:val="1"/>
      <w:numFmt w:val="bullet"/>
      <w:lvlText w:val=""/>
      <w:lvlJc w:val="left"/>
      <w:pPr>
        <w:ind w:left="2558" w:hanging="360"/>
      </w:pPr>
      <w:rPr>
        <w:rFonts w:ascii="Symbol" w:hAnsi="Symbol" w:hint="default"/>
      </w:rPr>
    </w:lvl>
    <w:lvl w:ilvl="4" w:tplc="0C090003" w:tentative="1">
      <w:start w:val="1"/>
      <w:numFmt w:val="bullet"/>
      <w:lvlText w:val="o"/>
      <w:lvlJc w:val="left"/>
      <w:pPr>
        <w:ind w:left="3278" w:hanging="360"/>
      </w:pPr>
      <w:rPr>
        <w:rFonts w:ascii="Courier New" w:hAnsi="Courier New" w:cs="Courier New" w:hint="default"/>
      </w:rPr>
    </w:lvl>
    <w:lvl w:ilvl="5" w:tplc="0C090005" w:tentative="1">
      <w:start w:val="1"/>
      <w:numFmt w:val="bullet"/>
      <w:lvlText w:val=""/>
      <w:lvlJc w:val="left"/>
      <w:pPr>
        <w:ind w:left="3998" w:hanging="360"/>
      </w:pPr>
      <w:rPr>
        <w:rFonts w:ascii="Wingdings" w:hAnsi="Wingdings" w:hint="default"/>
      </w:rPr>
    </w:lvl>
    <w:lvl w:ilvl="6" w:tplc="0C090001" w:tentative="1">
      <w:start w:val="1"/>
      <w:numFmt w:val="bullet"/>
      <w:lvlText w:val=""/>
      <w:lvlJc w:val="left"/>
      <w:pPr>
        <w:ind w:left="4718" w:hanging="360"/>
      </w:pPr>
      <w:rPr>
        <w:rFonts w:ascii="Symbol" w:hAnsi="Symbol" w:hint="default"/>
      </w:rPr>
    </w:lvl>
    <w:lvl w:ilvl="7" w:tplc="0C090003" w:tentative="1">
      <w:start w:val="1"/>
      <w:numFmt w:val="bullet"/>
      <w:lvlText w:val="o"/>
      <w:lvlJc w:val="left"/>
      <w:pPr>
        <w:ind w:left="5438" w:hanging="360"/>
      </w:pPr>
      <w:rPr>
        <w:rFonts w:ascii="Courier New" w:hAnsi="Courier New" w:cs="Courier New" w:hint="default"/>
      </w:rPr>
    </w:lvl>
    <w:lvl w:ilvl="8" w:tplc="0C090005" w:tentative="1">
      <w:start w:val="1"/>
      <w:numFmt w:val="bullet"/>
      <w:lvlText w:val=""/>
      <w:lvlJc w:val="left"/>
      <w:pPr>
        <w:ind w:left="6158" w:hanging="360"/>
      </w:pPr>
      <w:rPr>
        <w:rFonts w:ascii="Wingdings" w:hAnsi="Wingdings" w:hint="default"/>
      </w:rPr>
    </w:lvl>
  </w:abstractNum>
  <w:abstractNum w:abstractNumId="39" w15:restartNumberingAfterBreak="0">
    <w:nsid w:val="632140F2"/>
    <w:multiLevelType w:val="hybridMultilevel"/>
    <w:tmpl w:val="FE62A9FA"/>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5F241E"/>
    <w:multiLevelType w:val="hybridMultilevel"/>
    <w:tmpl w:val="8E10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5215F3"/>
    <w:multiLevelType w:val="hybridMultilevel"/>
    <w:tmpl w:val="6DDC24C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18203B"/>
    <w:multiLevelType w:val="hybridMultilevel"/>
    <w:tmpl w:val="187ED9F0"/>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F5612D"/>
    <w:multiLevelType w:val="hybridMultilevel"/>
    <w:tmpl w:val="6A8E599E"/>
    <w:lvl w:ilvl="0" w:tplc="8CA4EBB6">
      <w:start w:val="1"/>
      <w:numFmt w:val="bullet"/>
      <w:lvlText w:val="•"/>
      <w:lvlJc w:val="left"/>
      <w:pPr>
        <w:tabs>
          <w:tab w:val="num" w:pos="720"/>
        </w:tabs>
        <w:ind w:left="720" w:hanging="360"/>
      </w:pPr>
      <w:rPr>
        <w:rFonts w:ascii="Arial" w:hAnsi="Arial" w:hint="default"/>
      </w:rPr>
    </w:lvl>
    <w:lvl w:ilvl="1" w:tplc="4052DDEA" w:tentative="1">
      <w:start w:val="1"/>
      <w:numFmt w:val="bullet"/>
      <w:lvlText w:val="•"/>
      <w:lvlJc w:val="left"/>
      <w:pPr>
        <w:tabs>
          <w:tab w:val="num" w:pos="1440"/>
        </w:tabs>
        <w:ind w:left="1440" w:hanging="360"/>
      </w:pPr>
      <w:rPr>
        <w:rFonts w:ascii="Arial" w:hAnsi="Arial" w:hint="default"/>
      </w:rPr>
    </w:lvl>
    <w:lvl w:ilvl="2" w:tplc="1CAC7186" w:tentative="1">
      <w:start w:val="1"/>
      <w:numFmt w:val="bullet"/>
      <w:lvlText w:val="•"/>
      <w:lvlJc w:val="left"/>
      <w:pPr>
        <w:tabs>
          <w:tab w:val="num" w:pos="2160"/>
        </w:tabs>
        <w:ind w:left="2160" w:hanging="360"/>
      </w:pPr>
      <w:rPr>
        <w:rFonts w:ascii="Arial" w:hAnsi="Arial" w:hint="default"/>
      </w:rPr>
    </w:lvl>
    <w:lvl w:ilvl="3" w:tplc="A3B84D9A" w:tentative="1">
      <w:start w:val="1"/>
      <w:numFmt w:val="bullet"/>
      <w:lvlText w:val="•"/>
      <w:lvlJc w:val="left"/>
      <w:pPr>
        <w:tabs>
          <w:tab w:val="num" w:pos="2880"/>
        </w:tabs>
        <w:ind w:left="2880" w:hanging="360"/>
      </w:pPr>
      <w:rPr>
        <w:rFonts w:ascii="Arial" w:hAnsi="Arial" w:hint="default"/>
      </w:rPr>
    </w:lvl>
    <w:lvl w:ilvl="4" w:tplc="81AE514E" w:tentative="1">
      <w:start w:val="1"/>
      <w:numFmt w:val="bullet"/>
      <w:lvlText w:val="•"/>
      <w:lvlJc w:val="left"/>
      <w:pPr>
        <w:tabs>
          <w:tab w:val="num" w:pos="3600"/>
        </w:tabs>
        <w:ind w:left="3600" w:hanging="360"/>
      </w:pPr>
      <w:rPr>
        <w:rFonts w:ascii="Arial" w:hAnsi="Arial" w:hint="default"/>
      </w:rPr>
    </w:lvl>
    <w:lvl w:ilvl="5" w:tplc="8A623F4A" w:tentative="1">
      <w:start w:val="1"/>
      <w:numFmt w:val="bullet"/>
      <w:lvlText w:val="•"/>
      <w:lvlJc w:val="left"/>
      <w:pPr>
        <w:tabs>
          <w:tab w:val="num" w:pos="4320"/>
        </w:tabs>
        <w:ind w:left="4320" w:hanging="360"/>
      </w:pPr>
      <w:rPr>
        <w:rFonts w:ascii="Arial" w:hAnsi="Arial" w:hint="default"/>
      </w:rPr>
    </w:lvl>
    <w:lvl w:ilvl="6" w:tplc="5B203226" w:tentative="1">
      <w:start w:val="1"/>
      <w:numFmt w:val="bullet"/>
      <w:lvlText w:val="•"/>
      <w:lvlJc w:val="left"/>
      <w:pPr>
        <w:tabs>
          <w:tab w:val="num" w:pos="5040"/>
        </w:tabs>
        <w:ind w:left="5040" w:hanging="360"/>
      </w:pPr>
      <w:rPr>
        <w:rFonts w:ascii="Arial" w:hAnsi="Arial" w:hint="default"/>
      </w:rPr>
    </w:lvl>
    <w:lvl w:ilvl="7" w:tplc="4E80DC7C" w:tentative="1">
      <w:start w:val="1"/>
      <w:numFmt w:val="bullet"/>
      <w:lvlText w:val="•"/>
      <w:lvlJc w:val="left"/>
      <w:pPr>
        <w:tabs>
          <w:tab w:val="num" w:pos="5760"/>
        </w:tabs>
        <w:ind w:left="5760" w:hanging="360"/>
      </w:pPr>
      <w:rPr>
        <w:rFonts w:ascii="Arial" w:hAnsi="Arial" w:hint="default"/>
      </w:rPr>
    </w:lvl>
    <w:lvl w:ilvl="8" w:tplc="362EFB0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D66F8C"/>
    <w:multiLevelType w:val="hybridMultilevel"/>
    <w:tmpl w:val="CEAAFFE2"/>
    <w:lvl w:ilvl="0" w:tplc="1EA286A4">
      <w:start w:val="1"/>
      <w:numFmt w:val="bullet"/>
      <w:lvlText w:val=""/>
      <w:lvlJc w:val="left"/>
      <w:pPr>
        <w:tabs>
          <w:tab w:val="num" w:pos="1494"/>
        </w:tabs>
        <w:ind w:left="1494" w:hanging="360"/>
      </w:pPr>
      <w:rPr>
        <w:rFonts w:ascii="Wingdings 2" w:hAnsi="Wingdings 2" w:hint="default"/>
        <w:color w:val="54A0CF"/>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76347C74"/>
    <w:multiLevelType w:val="hybridMultilevel"/>
    <w:tmpl w:val="7D64F9E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46" w15:restartNumberingAfterBreak="0">
    <w:nsid w:val="7B6F1AB6"/>
    <w:multiLevelType w:val="hybridMultilevel"/>
    <w:tmpl w:val="E024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F724A1"/>
    <w:multiLevelType w:val="hybridMultilevel"/>
    <w:tmpl w:val="F24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3443053">
    <w:abstractNumId w:val="25"/>
  </w:num>
  <w:num w:numId="2" w16cid:durableId="537007215">
    <w:abstractNumId w:val="29"/>
  </w:num>
  <w:num w:numId="3" w16cid:durableId="1725640842">
    <w:abstractNumId w:val="32"/>
  </w:num>
  <w:num w:numId="4" w16cid:durableId="1616408023">
    <w:abstractNumId w:val="2"/>
  </w:num>
  <w:num w:numId="5" w16cid:durableId="699741996">
    <w:abstractNumId w:val="15"/>
  </w:num>
  <w:num w:numId="6" w16cid:durableId="1420102543">
    <w:abstractNumId w:val="33"/>
  </w:num>
  <w:num w:numId="7" w16cid:durableId="1870677032">
    <w:abstractNumId w:val="23"/>
  </w:num>
  <w:num w:numId="8" w16cid:durableId="911886138">
    <w:abstractNumId w:val="35"/>
  </w:num>
  <w:num w:numId="9" w16cid:durableId="515771529">
    <w:abstractNumId w:val="19"/>
  </w:num>
  <w:num w:numId="10" w16cid:durableId="1693262535">
    <w:abstractNumId w:val="36"/>
  </w:num>
  <w:num w:numId="11" w16cid:durableId="1042556879">
    <w:abstractNumId w:val="43"/>
  </w:num>
  <w:num w:numId="12" w16cid:durableId="2028671608">
    <w:abstractNumId w:val="38"/>
  </w:num>
  <w:num w:numId="13" w16cid:durableId="1417478302">
    <w:abstractNumId w:val="44"/>
  </w:num>
  <w:num w:numId="14" w16cid:durableId="1648582184">
    <w:abstractNumId w:val="20"/>
  </w:num>
  <w:num w:numId="15" w16cid:durableId="1019701287">
    <w:abstractNumId w:val="42"/>
  </w:num>
  <w:num w:numId="16" w16cid:durableId="426849151">
    <w:abstractNumId w:val="12"/>
  </w:num>
  <w:num w:numId="17" w16cid:durableId="958297313">
    <w:abstractNumId w:val="39"/>
  </w:num>
  <w:num w:numId="18" w16cid:durableId="2052341394">
    <w:abstractNumId w:val="45"/>
  </w:num>
  <w:num w:numId="19" w16cid:durableId="211624372">
    <w:abstractNumId w:val="0"/>
  </w:num>
  <w:num w:numId="20" w16cid:durableId="1965965962">
    <w:abstractNumId w:val="13"/>
  </w:num>
  <w:num w:numId="21" w16cid:durableId="1310743001">
    <w:abstractNumId w:val="10"/>
  </w:num>
  <w:num w:numId="22" w16cid:durableId="1957178361">
    <w:abstractNumId w:val="24"/>
  </w:num>
  <w:num w:numId="23" w16cid:durableId="261886222">
    <w:abstractNumId w:val="16"/>
  </w:num>
  <w:num w:numId="24" w16cid:durableId="144472910">
    <w:abstractNumId w:val="18"/>
  </w:num>
  <w:num w:numId="25" w16cid:durableId="1424647181">
    <w:abstractNumId w:val="3"/>
  </w:num>
  <w:num w:numId="26" w16cid:durableId="828785243">
    <w:abstractNumId w:val="11"/>
  </w:num>
  <w:num w:numId="27" w16cid:durableId="739327104">
    <w:abstractNumId w:val="5"/>
  </w:num>
  <w:num w:numId="28" w16cid:durableId="1578976687">
    <w:abstractNumId w:val="27"/>
  </w:num>
  <w:num w:numId="29" w16cid:durableId="777220131">
    <w:abstractNumId w:val="47"/>
  </w:num>
  <w:num w:numId="30" w16cid:durableId="349915076">
    <w:abstractNumId w:val="31"/>
  </w:num>
  <w:num w:numId="31" w16cid:durableId="1689984864">
    <w:abstractNumId w:val="46"/>
  </w:num>
  <w:num w:numId="32" w16cid:durableId="221645705">
    <w:abstractNumId w:val="21"/>
  </w:num>
  <w:num w:numId="33" w16cid:durableId="2005817663">
    <w:abstractNumId w:val="4"/>
  </w:num>
  <w:num w:numId="34" w16cid:durableId="753207654">
    <w:abstractNumId w:val="30"/>
  </w:num>
  <w:num w:numId="35" w16cid:durableId="1805582512">
    <w:abstractNumId w:val="40"/>
  </w:num>
  <w:num w:numId="36" w16cid:durableId="827479964">
    <w:abstractNumId w:val="9"/>
  </w:num>
  <w:num w:numId="37" w16cid:durableId="15229002">
    <w:abstractNumId w:val="34"/>
  </w:num>
  <w:num w:numId="38" w16cid:durableId="1343777240">
    <w:abstractNumId w:val="8"/>
  </w:num>
  <w:num w:numId="39" w16cid:durableId="2105297589">
    <w:abstractNumId w:val="28"/>
  </w:num>
  <w:num w:numId="40" w16cid:durableId="850799749">
    <w:abstractNumId w:val="17"/>
  </w:num>
  <w:num w:numId="41" w16cid:durableId="740493548">
    <w:abstractNumId w:val="7"/>
  </w:num>
  <w:num w:numId="42" w16cid:durableId="656880001">
    <w:abstractNumId w:val="6"/>
  </w:num>
  <w:num w:numId="43" w16cid:durableId="450172436">
    <w:abstractNumId w:val="26"/>
  </w:num>
  <w:num w:numId="44" w16cid:durableId="598567182">
    <w:abstractNumId w:val="22"/>
  </w:num>
  <w:num w:numId="45" w16cid:durableId="1441950830">
    <w:abstractNumId w:val="1"/>
  </w:num>
  <w:num w:numId="46" w16cid:durableId="58292408">
    <w:abstractNumId w:val="37"/>
  </w:num>
  <w:num w:numId="47" w16cid:durableId="1851719978">
    <w:abstractNumId w:val="41"/>
  </w:num>
  <w:num w:numId="48" w16cid:durableId="790974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9C"/>
    <w:rsid w:val="00001261"/>
    <w:rsid w:val="00007821"/>
    <w:rsid w:val="000328F4"/>
    <w:rsid w:val="000351E1"/>
    <w:rsid w:val="00057A2D"/>
    <w:rsid w:val="00061AD1"/>
    <w:rsid w:val="00063904"/>
    <w:rsid w:val="0007376A"/>
    <w:rsid w:val="00073CC5"/>
    <w:rsid w:val="0009009C"/>
    <w:rsid w:val="000969B3"/>
    <w:rsid w:val="000A0298"/>
    <w:rsid w:val="000B21E3"/>
    <w:rsid w:val="000B23A6"/>
    <w:rsid w:val="000B6DF4"/>
    <w:rsid w:val="000D2F4E"/>
    <w:rsid w:val="000E699D"/>
    <w:rsid w:val="000E69F0"/>
    <w:rsid w:val="001357A1"/>
    <w:rsid w:val="00143834"/>
    <w:rsid w:val="00144AC2"/>
    <w:rsid w:val="00144ED6"/>
    <w:rsid w:val="00166083"/>
    <w:rsid w:val="00170DD1"/>
    <w:rsid w:val="0017492F"/>
    <w:rsid w:val="00174BC8"/>
    <w:rsid w:val="00175376"/>
    <w:rsid w:val="0018250D"/>
    <w:rsid w:val="001826EB"/>
    <w:rsid w:val="001A43A3"/>
    <w:rsid w:val="001A4573"/>
    <w:rsid w:val="001A4591"/>
    <w:rsid w:val="001A4827"/>
    <w:rsid w:val="001B04E3"/>
    <w:rsid w:val="001C2B5D"/>
    <w:rsid w:val="001C6EEF"/>
    <w:rsid w:val="001D757A"/>
    <w:rsid w:val="001E53D1"/>
    <w:rsid w:val="001F6147"/>
    <w:rsid w:val="00217B3A"/>
    <w:rsid w:val="0022064E"/>
    <w:rsid w:val="00235C26"/>
    <w:rsid w:val="00242D53"/>
    <w:rsid w:val="00252F32"/>
    <w:rsid w:val="002563B6"/>
    <w:rsid w:val="002C66E5"/>
    <w:rsid w:val="002C73F2"/>
    <w:rsid w:val="002E22D0"/>
    <w:rsid w:val="002E31A1"/>
    <w:rsid w:val="00315437"/>
    <w:rsid w:val="00334124"/>
    <w:rsid w:val="0033663C"/>
    <w:rsid w:val="003440E0"/>
    <w:rsid w:val="00345B41"/>
    <w:rsid w:val="00347590"/>
    <w:rsid w:val="00350607"/>
    <w:rsid w:val="00353B4F"/>
    <w:rsid w:val="00385DC2"/>
    <w:rsid w:val="00395B4A"/>
    <w:rsid w:val="003978DD"/>
    <w:rsid w:val="003B024F"/>
    <w:rsid w:val="003B5F6F"/>
    <w:rsid w:val="003E1818"/>
    <w:rsid w:val="003E5B7E"/>
    <w:rsid w:val="003F7C12"/>
    <w:rsid w:val="00402045"/>
    <w:rsid w:val="00416B6D"/>
    <w:rsid w:val="00422384"/>
    <w:rsid w:val="00427822"/>
    <w:rsid w:val="004330E3"/>
    <w:rsid w:val="004371DE"/>
    <w:rsid w:val="00454717"/>
    <w:rsid w:val="004554FF"/>
    <w:rsid w:val="00465FD8"/>
    <w:rsid w:val="00466506"/>
    <w:rsid w:val="00494B55"/>
    <w:rsid w:val="00496EE2"/>
    <w:rsid w:val="004A24AB"/>
    <w:rsid w:val="004A4867"/>
    <w:rsid w:val="004A6670"/>
    <w:rsid w:val="004B4C9C"/>
    <w:rsid w:val="004C26D1"/>
    <w:rsid w:val="004C552D"/>
    <w:rsid w:val="004C65DC"/>
    <w:rsid w:val="004D0B5C"/>
    <w:rsid w:val="004D5489"/>
    <w:rsid w:val="004E7491"/>
    <w:rsid w:val="005052B3"/>
    <w:rsid w:val="0050731C"/>
    <w:rsid w:val="00517871"/>
    <w:rsid w:val="005246B2"/>
    <w:rsid w:val="00532D5D"/>
    <w:rsid w:val="00542DBC"/>
    <w:rsid w:val="00563AB8"/>
    <w:rsid w:val="00564BA8"/>
    <w:rsid w:val="00573A8E"/>
    <w:rsid w:val="005864C2"/>
    <w:rsid w:val="005A0AE8"/>
    <w:rsid w:val="005B3F38"/>
    <w:rsid w:val="005C72EB"/>
    <w:rsid w:val="005D7FFC"/>
    <w:rsid w:val="005E103C"/>
    <w:rsid w:val="005E23D3"/>
    <w:rsid w:val="005E27D3"/>
    <w:rsid w:val="005F0FE3"/>
    <w:rsid w:val="005F5042"/>
    <w:rsid w:val="00600DC2"/>
    <w:rsid w:val="006115FD"/>
    <w:rsid w:val="00640D49"/>
    <w:rsid w:val="006428D5"/>
    <w:rsid w:val="00660DA4"/>
    <w:rsid w:val="00666F5E"/>
    <w:rsid w:val="006900AD"/>
    <w:rsid w:val="00691D1F"/>
    <w:rsid w:val="00693539"/>
    <w:rsid w:val="00694AA5"/>
    <w:rsid w:val="006A39E2"/>
    <w:rsid w:val="006B7AB5"/>
    <w:rsid w:val="006B7F36"/>
    <w:rsid w:val="006C2219"/>
    <w:rsid w:val="006D0D7E"/>
    <w:rsid w:val="006E3D46"/>
    <w:rsid w:val="006F3A16"/>
    <w:rsid w:val="00700018"/>
    <w:rsid w:val="00720F5B"/>
    <w:rsid w:val="007237C7"/>
    <w:rsid w:val="00731837"/>
    <w:rsid w:val="00731E10"/>
    <w:rsid w:val="00745778"/>
    <w:rsid w:val="007642BA"/>
    <w:rsid w:val="00772326"/>
    <w:rsid w:val="00773FBA"/>
    <w:rsid w:val="00784100"/>
    <w:rsid w:val="00791AC6"/>
    <w:rsid w:val="007A3D71"/>
    <w:rsid w:val="007A74E2"/>
    <w:rsid w:val="007B03B4"/>
    <w:rsid w:val="007B4D30"/>
    <w:rsid w:val="007D4C4E"/>
    <w:rsid w:val="007E30CC"/>
    <w:rsid w:val="007E6F69"/>
    <w:rsid w:val="007F59CB"/>
    <w:rsid w:val="007F5B2F"/>
    <w:rsid w:val="007F65C7"/>
    <w:rsid w:val="00817C86"/>
    <w:rsid w:val="008253F7"/>
    <w:rsid w:val="00835094"/>
    <w:rsid w:val="0083662F"/>
    <w:rsid w:val="00837D1E"/>
    <w:rsid w:val="00845327"/>
    <w:rsid w:val="00850F69"/>
    <w:rsid w:val="0086009D"/>
    <w:rsid w:val="00864123"/>
    <w:rsid w:val="00864E84"/>
    <w:rsid w:val="00870B87"/>
    <w:rsid w:val="00890583"/>
    <w:rsid w:val="00894AA9"/>
    <w:rsid w:val="008C60F6"/>
    <w:rsid w:val="008D67F0"/>
    <w:rsid w:val="008E08A4"/>
    <w:rsid w:val="008E3B2C"/>
    <w:rsid w:val="008F10C8"/>
    <w:rsid w:val="008F1806"/>
    <w:rsid w:val="0092090C"/>
    <w:rsid w:val="00921F94"/>
    <w:rsid w:val="00924B38"/>
    <w:rsid w:val="00927542"/>
    <w:rsid w:val="00930655"/>
    <w:rsid w:val="00933BA7"/>
    <w:rsid w:val="00937319"/>
    <w:rsid w:val="009404B0"/>
    <w:rsid w:val="00943DFC"/>
    <w:rsid w:val="0097235F"/>
    <w:rsid w:val="00975315"/>
    <w:rsid w:val="009813BF"/>
    <w:rsid w:val="00983436"/>
    <w:rsid w:val="0099166D"/>
    <w:rsid w:val="00994CE7"/>
    <w:rsid w:val="009A5F3C"/>
    <w:rsid w:val="009B59E3"/>
    <w:rsid w:val="009C06E6"/>
    <w:rsid w:val="009C6AED"/>
    <w:rsid w:val="009F1878"/>
    <w:rsid w:val="009F4B63"/>
    <w:rsid w:val="009F7125"/>
    <w:rsid w:val="00A01926"/>
    <w:rsid w:val="00A07B22"/>
    <w:rsid w:val="00A101CE"/>
    <w:rsid w:val="00A23DBB"/>
    <w:rsid w:val="00A3496B"/>
    <w:rsid w:val="00A3521F"/>
    <w:rsid w:val="00A41533"/>
    <w:rsid w:val="00A42A2E"/>
    <w:rsid w:val="00A44089"/>
    <w:rsid w:val="00A44E44"/>
    <w:rsid w:val="00A64FE0"/>
    <w:rsid w:val="00A72429"/>
    <w:rsid w:val="00A75025"/>
    <w:rsid w:val="00AA0602"/>
    <w:rsid w:val="00AA14A4"/>
    <w:rsid w:val="00AA7700"/>
    <w:rsid w:val="00AB2446"/>
    <w:rsid w:val="00AB2F68"/>
    <w:rsid w:val="00AB7535"/>
    <w:rsid w:val="00AE04C6"/>
    <w:rsid w:val="00AE16E1"/>
    <w:rsid w:val="00AE1A4A"/>
    <w:rsid w:val="00AF7C6F"/>
    <w:rsid w:val="00B06521"/>
    <w:rsid w:val="00B14961"/>
    <w:rsid w:val="00B24103"/>
    <w:rsid w:val="00B36194"/>
    <w:rsid w:val="00B3644F"/>
    <w:rsid w:val="00B43885"/>
    <w:rsid w:val="00B46CC9"/>
    <w:rsid w:val="00B52409"/>
    <w:rsid w:val="00B60E29"/>
    <w:rsid w:val="00B6418D"/>
    <w:rsid w:val="00B6602E"/>
    <w:rsid w:val="00B70FA8"/>
    <w:rsid w:val="00B7299A"/>
    <w:rsid w:val="00B72B92"/>
    <w:rsid w:val="00B8095C"/>
    <w:rsid w:val="00B819ED"/>
    <w:rsid w:val="00B91A70"/>
    <w:rsid w:val="00B9488A"/>
    <w:rsid w:val="00BA299A"/>
    <w:rsid w:val="00BB04D5"/>
    <w:rsid w:val="00BB470A"/>
    <w:rsid w:val="00BC0276"/>
    <w:rsid w:val="00BC03BC"/>
    <w:rsid w:val="00BC1819"/>
    <w:rsid w:val="00BD2A1E"/>
    <w:rsid w:val="00BF288A"/>
    <w:rsid w:val="00BF49D3"/>
    <w:rsid w:val="00C03660"/>
    <w:rsid w:val="00C25785"/>
    <w:rsid w:val="00C36BA6"/>
    <w:rsid w:val="00C61E89"/>
    <w:rsid w:val="00C70875"/>
    <w:rsid w:val="00C76251"/>
    <w:rsid w:val="00C81D47"/>
    <w:rsid w:val="00CA15DA"/>
    <w:rsid w:val="00CA7262"/>
    <w:rsid w:val="00CB0FAA"/>
    <w:rsid w:val="00CB2B48"/>
    <w:rsid w:val="00CB4F65"/>
    <w:rsid w:val="00CD7629"/>
    <w:rsid w:val="00CD7F9E"/>
    <w:rsid w:val="00CE35CD"/>
    <w:rsid w:val="00CE4AD5"/>
    <w:rsid w:val="00CF41B2"/>
    <w:rsid w:val="00CF42F7"/>
    <w:rsid w:val="00CF54A6"/>
    <w:rsid w:val="00D00FDA"/>
    <w:rsid w:val="00D031B3"/>
    <w:rsid w:val="00D42DCC"/>
    <w:rsid w:val="00D44398"/>
    <w:rsid w:val="00D812D3"/>
    <w:rsid w:val="00D8356C"/>
    <w:rsid w:val="00DA16C8"/>
    <w:rsid w:val="00DA1B4D"/>
    <w:rsid w:val="00DA74B5"/>
    <w:rsid w:val="00DB410E"/>
    <w:rsid w:val="00DC7F3B"/>
    <w:rsid w:val="00DD28F3"/>
    <w:rsid w:val="00DE4BCE"/>
    <w:rsid w:val="00DF36F2"/>
    <w:rsid w:val="00DF3CAE"/>
    <w:rsid w:val="00E003FD"/>
    <w:rsid w:val="00E042B7"/>
    <w:rsid w:val="00E157CC"/>
    <w:rsid w:val="00E16578"/>
    <w:rsid w:val="00E26DA7"/>
    <w:rsid w:val="00E40841"/>
    <w:rsid w:val="00E4778C"/>
    <w:rsid w:val="00E50A93"/>
    <w:rsid w:val="00E60B23"/>
    <w:rsid w:val="00E77507"/>
    <w:rsid w:val="00E77E9B"/>
    <w:rsid w:val="00E80704"/>
    <w:rsid w:val="00E96DDA"/>
    <w:rsid w:val="00EA0218"/>
    <w:rsid w:val="00EB56B6"/>
    <w:rsid w:val="00EB6ABE"/>
    <w:rsid w:val="00ED4072"/>
    <w:rsid w:val="00ED436A"/>
    <w:rsid w:val="00EF5CC2"/>
    <w:rsid w:val="00EF744A"/>
    <w:rsid w:val="00F0739D"/>
    <w:rsid w:val="00F10E86"/>
    <w:rsid w:val="00F16562"/>
    <w:rsid w:val="00F23B20"/>
    <w:rsid w:val="00F2471C"/>
    <w:rsid w:val="00F30B51"/>
    <w:rsid w:val="00F37ACB"/>
    <w:rsid w:val="00F43B08"/>
    <w:rsid w:val="00F51187"/>
    <w:rsid w:val="00F5205F"/>
    <w:rsid w:val="00F54F33"/>
    <w:rsid w:val="00F60D47"/>
    <w:rsid w:val="00F66291"/>
    <w:rsid w:val="00F730F9"/>
    <w:rsid w:val="00F735AA"/>
    <w:rsid w:val="00F845FC"/>
    <w:rsid w:val="00F879EB"/>
    <w:rsid w:val="00F87D52"/>
    <w:rsid w:val="00FB19F3"/>
    <w:rsid w:val="00FB1D67"/>
    <w:rsid w:val="00FB3DF0"/>
    <w:rsid w:val="00FB7EF3"/>
    <w:rsid w:val="00FF0048"/>
    <w:rsid w:val="06D5FCE5"/>
    <w:rsid w:val="0755D22E"/>
    <w:rsid w:val="08CB9579"/>
    <w:rsid w:val="1366D22A"/>
    <w:rsid w:val="136B9787"/>
    <w:rsid w:val="148106DA"/>
    <w:rsid w:val="1C354809"/>
    <w:rsid w:val="1D9F4B4A"/>
    <w:rsid w:val="1E06D438"/>
    <w:rsid w:val="21E5EAF0"/>
    <w:rsid w:val="230E3349"/>
    <w:rsid w:val="272DE135"/>
    <w:rsid w:val="2FD02A58"/>
    <w:rsid w:val="32EF3A35"/>
    <w:rsid w:val="35C4F368"/>
    <w:rsid w:val="39A40A20"/>
    <w:rsid w:val="39A5A2A9"/>
    <w:rsid w:val="3A6B6709"/>
    <w:rsid w:val="3E22459C"/>
    <w:rsid w:val="46200E21"/>
    <w:rsid w:val="4793738C"/>
    <w:rsid w:val="4AF77A58"/>
    <w:rsid w:val="4B172E7A"/>
    <w:rsid w:val="4D62463C"/>
    <w:rsid w:val="4E55BFA8"/>
    <w:rsid w:val="50289830"/>
    <w:rsid w:val="521377AA"/>
    <w:rsid w:val="57D10F73"/>
    <w:rsid w:val="593BBEE2"/>
    <w:rsid w:val="5CCEE421"/>
    <w:rsid w:val="5D4126AD"/>
    <w:rsid w:val="5E08CCF3"/>
    <w:rsid w:val="5F034D81"/>
    <w:rsid w:val="64139637"/>
    <w:rsid w:val="66F8F6AA"/>
    <w:rsid w:val="676A20D2"/>
    <w:rsid w:val="73689E28"/>
    <w:rsid w:val="73730172"/>
    <w:rsid w:val="73BD2265"/>
    <w:rsid w:val="73CE2B66"/>
    <w:rsid w:val="74462F7C"/>
    <w:rsid w:val="74CF9C6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DD1A24"/>
  <w15:chartTrackingRefBased/>
  <w15:docId w15:val="{56C37BF4-EDEA-4809-A04D-2FDAF632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B6418D"/>
    <w:pPr>
      <w:spacing w:before="8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B6418D"/>
    <w:rPr>
      <w:rFonts w:asciiTheme="majorHAnsi" w:eastAsiaTheme="minorEastAsia" w:hAnsiTheme="majorHAnsi"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link w:val="NoSpacingChar"/>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L,Bullet point,NFP GP Bulleted List,#List Paragraph,Dot Point,Figure_name,Bullet- First level,Listenabsatz1,2nd Bullet point,List Paragraph111,F5 List Paragraph,Dot pt,CV text,Number,列,列出段"/>
    <w:basedOn w:val="Normal"/>
    <w:link w:val="ListParagraphChar"/>
    <w:uiPriority w:val="34"/>
    <w:qFormat/>
    <w:rsid w:val="00BF49D3"/>
    <w:pPr>
      <w:ind w:left="720"/>
      <w:contextualSpacing/>
    </w:pPr>
  </w:style>
  <w:style w:type="paragraph" w:styleId="BodyText">
    <w:name w:val="Body Text"/>
    <w:basedOn w:val="Normal"/>
    <w:link w:val="BodyTextChar"/>
    <w:qFormat/>
    <w:rsid w:val="00691D1F"/>
    <w:pPr>
      <w:suppressAutoHyphens w:val="0"/>
      <w:spacing w:before="120" w:after="120"/>
    </w:pPr>
    <w:rPr>
      <w:rFonts w:ascii="Arial" w:eastAsia="Times New Roman" w:hAnsi="Arial" w:cs="Times New Roman"/>
      <w:szCs w:val="18"/>
      <w:lang w:eastAsia="en-AU"/>
    </w:rPr>
  </w:style>
  <w:style w:type="character" w:customStyle="1" w:styleId="BodyTextChar">
    <w:name w:val="Body Text Char"/>
    <w:basedOn w:val="DefaultParagraphFont"/>
    <w:link w:val="BodyText"/>
    <w:rsid w:val="00691D1F"/>
    <w:rPr>
      <w:rFonts w:ascii="Arial" w:eastAsia="Times New Roman" w:hAnsi="Arial" w:cs="Times New Roman"/>
      <w:sz w:val="22"/>
      <w:szCs w:val="18"/>
      <w:lang w:eastAsia="en-AU"/>
    </w:rPr>
  </w:style>
  <w:style w:type="character" w:styleId="Hyperlink">
    <w:name w:val="Hyperlink"/>
    <w:basedOn w:val="DefaultParagraphFont"/>
    <w:uiPriority w:val="99"/>
    <w:unhideWhenUsed/>
    <w:rsid w:val="00691D1F"/>
    <w:rPr>
      <w:color w:val="0432FF" w:themeColor="hyperlink"/>
      <w:u w:val="single"/>
    </w:rPr>
  </w:style>
  <w:style w:type="numbering" w:customStyle="1" w:styleId="Numberedsteps">
    <w:name w:val="Numbered steps"/>
    <w:basedOn w:val="NoList"/>
    <w:rsid w:val="00691D1F"/>
    <w:pPr>
      <w:numPr>
        <w:numId w:val="3"/>
      </w:numPr>
    </w:pPr>
  </w:style>
  <w:style w:type="paragraph" w:styleId="CommentText">
    <w:name w:val="annotation text"/>
    <w:basedOn w:val="Normal"/>
    <w:link w:val="CommentTextChar"/>
    <w:uiPriority w:val="99"/>
    <w:unhideWhenUsed/>
    <w:rsid w:val="00691D1F"/>
    <w:pPr>
      <w:suppressAutoHyphens w:val="0"/>
      <w:spacing w:before="120" w:after="12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691D1F"/>
    <w:rPr>
      <w:rFonts w:ascii="Arial" w:eastAsia="Times New Roman" w:hAnsi="Arial" w:cs="Times New Roman"/>
      <w:sz w:val="20"/>
      <w:szCs w:val="20"/>
      <w:lang w:eastAsia="en-AU"/>
    </w:rPr>
  </w:style>
  <w:style w:type="character" w:customStyle="1" w:styleId="ListParagraphChar">
    <w:name w:val="List Paragraph Char"/>
    <w:aliases w:val="Recommendation Char,List Paragraph1 Char,List Paragraph11 Char,L Char,Bullet point Char,NFP GP Bulleted List Char,#List Paragraph Char,Dot Point Char,Figure_name Char,Bullet- First level Char,Listenabsatz1 Char,2nd Bullet point Char"/>
    <w:link w:val="ListParagraph"/>
    <w:uiPriority w:val="34"/>
    <w:qFormat/>
    <w:locked/>
    <w:rsid w:val="00691D1F"/>
    <w:rPr>
      <w:sz w:val="22"/>
    </w:rPr>
  </w:style>
  <w:style w:type="paragraph" w:customStyle="1" w:styleId="Note-AdditionalInfo">
    <w:name w:val="Note - Additional Info"/>
    <w:basedOn w:val="Normal"/>
    <w:rsid w:val="00691D1F"/>
    <w:pPr>
      <w:suppressAutoHyphens w:val="0"/>
      <w:spacing w:before="120" w:after="120" w:line="240" w:lineRule="auto"/>
    </w:pPr>
    <w:rPr>
      <w:rFonts w:ascii="Arial" w:eastAsia="Times New Roman" w:hAnsi="Arial" w:cs="Arial"/>
      <w:color w:val="2A7A8A"/>
      <w:sz w:val="18"/>
      <w:szCs w:val="18"/>
      <w:lang w:eastAsia="en-AU"/>
    </w:rPr>
  </w:style>
  <w:style w:type="paragraph" w:customStyle="1" w:styleId="Steps">
    <w:name w:val="Steps"/>
    <w:basedOn w:val="ListParagraph"/>
    <w:qFormat/>
    <w:rsid w:val="00691D1F"/>
    <w:pPr>
      <w:suppressAutoHyphens w:val="0"/>
      <w:spacing w:before="120" w:after="0" w:line="360" w:lineRule="auto"/>
      <w:ind w:left="0"/>
    </w:pPr>
    <w:rPr>
      <w:rFonts w:ascii="Arial" w:eastAsia="Times New Roman" w:hAnsi="Arial" w:cs="Times New Roman"/>
      <w:b/>
      <w:szCs w:val="22"/>
      <w:lang w:eastAsia="en-AU"/>
    </w:rPr>
  </w:style>
  <w:style w:type="table" w:styleId="GridTable1Light">
    <w:name w:val="Grid Table 1 Light"/>
    <w:basedOn w:val="TableNormal"/>
    <w:uiPriority w:val="46"/>
    <w:rsid w:val="00691D1F"/>
    <w:rPr>
      <w:rFonts w:ascii="Calibri" w:eastAsia="MS Mincho" w:hAnsi="Calibri" w:cs="FSMe-Bold"/>
      <w:sz w:val="20"/>
      <w:szCs w:val="20"/>
    </w:rPr>
    <w:tblPr>
      <w:tblStyleRowBandSize w:val="1"/>
      <w:tblStyleColBandSize w:val="1"/>
      <w:tblBorders>
        <w:top w:val="single" w:sz="4" w:space="0" w:color="D3D3D3" w:themeColor="text1" w:themeTint="66"/>
        <w:left w:val="single" w:sz="4" w:space="0" w:color="D3D3D3" w:themeColor="text1" w:themeTint="66"/>
        <w:bottom w:val="single" w:sz="4" w:space="0" w:color="D3D3D3" w:themeColor="text1" w:themeTint="66"/>
        <w:right w:val="single" w:sz="4" w:space="0" w:color="D3D3D3" w:themeColor="text1" w:themeTint="66"/>
        <w:insideH w:val="single" w:sz="4" w:space="0" w:color="D3D3D3" w:themeColor="text1" w:themeTint="66"/>
        <w:insideV w:val="single" w:sz="4" w:space="0" w:color="D3D3D3" w:themeColor="text1" w:themeTint="66"/>
      </w:tblBorders>
    </w:tblPr>
    <w:tblStylePr w:type="firstRow">
      <w:rPr>
        <w:b/>
        <w:bCs/>
      </w:rPr>
      <w:tblPr/>
      <w:tcPr>
        <w:tcBorders>
          <w:bottom w:val="single" w:sz="12" w:space="0" w:color="BDBDBD" w:themeColor="text1" w:themeTint="99"/>
        </w:tcBorders>
      </w:tcPr>
    </w:tblStylePr>
    <w:tblStylePr w:type="lastRow">
      <w:rPr>
        <w:b/>
        <w:bCs/>
      </w:rPr>
      <w:tblPr/>
      <w:tcPr>
        <w:tcBorders>
          <w:top w:val="double" w:sz="2" w:space="0" w:color="BDBDBD" w:themeColor="text1" w:themeTint="99"/>
        </w:tcBorders>
      </w:tcPr>
    </w:tblStylePr>
    <w:tblStylePr w:type="firstCol">
      <w:rPr>
        <w:b/>
        <w:bCs/>
      </w:rPr>
    </w:tblStylePr>
    <w:tblStylePr w:type="lastCol">
      <w:rPr>
        <w:b/>
        <w:bCs/>
      </w:rPr>
    </w:tblStylePr>
  </w:style>
  <w:style w:type="character" w:styleId="Strong">
    <w:name w:val="Strong"/>
    <w:qFormat/>
    <w:rsid w:val="00F30B51"/>
    <w:rPr>
      <w:b/>
      <w:color w:val="6B2976"/>
      <w:sz w:val="30"/>
      <w:szCs w:val="25"/>
    </w:rPr>
  </w:style>
  <w:style w:type="paragraph" w:customStyle="1" w:styleId="Indentedbodytext">
    <w:name w:val="Indented body text"/>
    <w:basedOn w:val="BodyText"/>
    <w:qFormat/>
    <w:rsid w:val="00F30B51"/>
    <w:pPr>
      <w:spacing w:before="0"/>
      <w:ind w:left="567"/>
    </w:pPr>
    <w:rPr>
      <w:szCs w:val="20"/>
    </w:rPr>
  </w:style>
  <w:style w:type="character" w:styleId="Emphasis">
    <w:name w:val="Emphasis"/>
    <w:basedOn w:val="DefaultParagraphFont"/>
    <w:uiPriority w:val="20"/>
    <w:qFormat/>
    <w:rsid w:val="00F30B51"/>
    <w:rPr>
      <w:i/>
      <w:iCs/>
    </w:rPr>
  </w:style>
  <w:style w:type="table" w:styleId="TableGridLight">
    <w:name w:val="Grid Table Light"/>
    <w:basedOn w:val="TableNormal"/>
    <w:uiPriority w:val="40"/>
    <w:rsid w:val="00F30B51"/>
    <w:rPr>
      <w:rFonts w:ascii="Calibri" w:eastAsia="MS Mincho" w:hAnsi="Calibri" w:cs="FSMe-Bold"/>
      <w:sz w:val="20"/>
      <w:szCs w:val="20"/>
    </w:rPr>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table" w:styleId="GridTable4-Accent1">
    <w:name w:val="Grid Table 4 Accent 1"/>
    <w:basedOn w:val="TableNormal"/>
    <w:uiPriority w:val="49"/>
    <w:rsid w:val="00170DD1"/>
    <w:pPr>
      <w:spacing w:before="40" w:after="40"/>
    </w:pPr>
    <w:rPr>
      <w:sz w:val="16"/>
      <w:szCs w:val="22"/>
    </w:rPr>
    <w:tblPr>
      <w:tblStyleRowBandSize w:val="1"/>
      <w:tblStyleColBandSize w:val="1"/>
      <w:tblBorders>
        <w:top w:val="single" w:sz="4" w:space="0" w:color="B7E9EB" w:themeColor="accent1" w:themeTint="99"/>
        <w:left w:val="single" w:sz="4" w:space="0" w:color="B7E9EB" w:themeColor="accent1" w:themeTint="99"/>
        <w:bottom w:val="single" w:sz="4" w:space="0" w:color="B7E9EB" w:themeColor="accent1" w:themeTint="99"/>
        <w:right w:val="single" w:sz="4" w:space="0" w:color="B7E9EB" w:themeColor="accent1" w:themeTint="99"/>
        <w:insideH w:val="single" w:sz="4" w:space="0" w:color="B7E9EB" w:themeColor="accent1" w:themeTint="99"/>
        <w:insideV w:val="single" w:sz="4" w:space="0" w:color="B7E9EB" w:themeColor="accent1" w:themeTint="99"/>
      </w:tblBorders>
    </w:tblPr>
    <w:trPr>
      <w:cantSplit/>
    </w:trPr>
    <w:tblStylePr w:type="firstRow">
      <w:rPr>
        <w:b/>
        <w:bCs/>
        <w:color w:val="FEFFFF" w:themeColor="background1"/>
      </w:rPr>
      <w:tblPr/>
      <w:tcPr>
        <w:tcBorders>
          <w:top w:val="single" w:sz="4" w:space="0" w:color="88DBDF" w:themeColor="accent1"/>
          <w:left w:val="single" w:sz="4" w:space="0" w:color="88DBDF" w:themeColor="accent1"/>
          <w:bottom w:val="single" w:sz="4" w:space="0" w:color="88DBDF" w:themeColor="accent1"/>
          <w:right w:val="single" w:sz="4" w:space="0" w:color="88DBDF" w:themeColor="accent1"/>
          <w:insideH w:val="nil"/>
          <w:insideV w:val="nil"/>
        </w:tcBorders>
        <w:shd w:val="clear" w:color="auto" w:fill="88DBDF" w:themeFill="accent1"/>
      </w:tcPr>
    </w:tblStylePr>
    <w:tblStylePr w:type="lastRow">
      <w:rPr>
        <w:b/>
        <w:bCs/>
      </w:rPr>
      <w:tblPr/>
      <w:tcPr>
        <w:tcBorders>
          <w:top w:val="double" w:sz="4" w:space="0" w:color="88DBDF" w:themeColor="accent1"/>
        </w:tcBorders>
      </w:tcPr>
    </w:tblStylePr>
    <w:tblStylePr w:type="firstCol">
      <w:rPr>
        <w:b/>
        <w:bCs/>
      </w:rPr>
    </w:tblStylePr>
    <w:tblStylePr w:type="lastCol">
      <w:rPr>
        <w:b/>
        <w:bCs/>
      </w:rPr>
    </w:tblStylePr>
    <w:tblStylePr w:type="band1Vert">
      <w:tblPr/>
      <w:tcPr>
        <w:shd w:val="clear" w:color="auto" w:fill="E7F7F8" w:themeFill="accent1" w:themeFillTint="33"/>
      </w:tcPr>
    </w:tblStylePr>
    <w:tblStylePr w:type="band1Horz">
      <w:tblPr/>
      <w:tcPr>
        <w:shd w:val="clear" w:color="auto" w:fill="E7F7F8" w:themeFill="accent1" w:themeFillTint="33"/>
      </w:tcPr>
    </w:tblStylePr>
  </w:style>
  <w:style w:type="paragraph" w:styleId="TOCHeading">
    <w:name w:val="TOC Heading"/>
    <w:basedOn w:val="Heading1"/>
    <w:next w:val="Normal"/>
    <w:uiPriority w:val="39"/>
    <w:unhideWhenUsed/>
    <w:qFormat/>
    <w:rsid w:val="005246B2"/>
    <w:pPr>
      <w:keepNext/>
      <w:keepLines/>
      <w:suppressAutoHyphens w:val="0"/>
      <w:spacing w:before="240" w:after="0" w:line="259" w:lineRule="auto"/>
      <w:ind w:left="0"/>
      <w:outlineLvl w:val="9"/>
    </w:pPr>
    <w:rPr>
      <w:rFonts w:asciiTheme="majorHAnsi" w:eastAsiaTheme="majorEastAsia" w:hAnsiTheme="majorHAnsi" w:cstheme="majorBidi"/>
      <w:b w:val="0"/>
      <w:color w:val="40C5CB" w:themeColor="accent1" w:themeShade="BF"/>
      <w:sz w:val="32"/>
      <w:szCs w:val="32"/>
      <w:lang w:eastAsia="en-US"/>
    </w:rPr>
  </w:style>
  <w:style w:type="paragraph" w:styleId="TOC2">
    <w:name w:val="toc 2"/>
    <w:basedOn w:val="Normal"/>
    <w:next w:val="Normal"/>
    <w:autoRedefine/>
    <w:uiPriority w:val="39"/>
    <w:unhideWhenUsed/>
    <w:rsid w:val="005246B2"/>
    <w:pPr>
      <w:spacing w:after="100"/>
      <w:ind w:left="220"/>
    </w:pPr>
  </w:style>
  <w:style w:type="paragraph" w:styleId="TOC3">
    <w:name w:val="toc 3"/>
    <w:basedOn w:val="Normal"/>
    <w:next w:val="Normal"/>
    <w:autoRedefine/>
    <w:uiPriority w:val="39"/>
    <w:unhideWhenUsed/>
    <w:rsid w:val="005246B2"/>
    <w:pPr>
      <w:spacing w:after="100"/>
      <w:ind w:left="440"/>
    </w:pPr>
  </w:style>
  <w:style w:type="character" w:styleId="CommentReference">
    <w:name w:val="annotation reference"/>
    <w:basedOn w:val="DefaultParagraphFont"/>
    <w:uiPriority w:val="99"/>
    <w:semiHidden/>
    <w:unhideWhenUsed/>
    <w:rsid w:val="00ED4072"/>
    <w:rPr>
      <w:sz w:val="16"/>
      <w:szCs w:val="16"/>
    </w:rPr>
  </w:style>
  <w:style w:type="paragraph" w:styleId="CommentSubject">
    <w:name w:val="annotation subject"/>
    <w:basedOn w:val="CommentText"/>
    <w:next w:val="CommentText"/>
    <w:link w:val="CommentSubjectChar"/>
    <w:uiPriority w:val="99"/>
    <w:semiHidden/>
    <w:unhideWhenUsed/>
    <w:rsid w:val="00ED4072"/>
    <w:pPr>
      <w:suppressAutoHyphens/>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D4072"/>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ED4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72"/>
    <w:rPr>
      <w:rFonts w:ascii="Segoe UI" w:hAnsi="Segoe UI" w:cs="Segoe UI"/>
      <w:sz w:val="18"/>
      <w:szCs w:val="18"/>
    </w:rPr>
  </w:style>
  <w:style w:type="paragraph" w:styleId="NormalWeb">
    <w:name w:val="Normal (Web)"/>
    <w:basedOn w:val="Normal"/>
    <w:uiPriority w:val="99"/>
    <w:semiHidden/>
    <w:unhideWhenUsed/>
    <w:rsid w:val="007D4C4E"/>
    <w:pPr>
      <w:suppressAutoHyphens w:val="0"/>
      <w:spacing w:before="100" w:beforeAutospacing="1" w:after="100" w:afterAutospacing="1" w:line="240" w:lineRule="auto"/>
    </w:pPr>
    <w:rPr>
      <w:rFonts w:ascii="Times New Roman" w:eastAsiaTheme="minorEastAsia" w:hAnsi="Times New Roman" w:cs="Times New Roman"/>
      <w:sz w:val="24"/>
      <w:lang w:eastAsia="en-AU"/>
    </w:rPr>
  </w:style>
  <w:style w:type="character" w:customStyle="1" w:styleId="NoSpacingChar">
    <w:name w:val="No Spacing Char"/>
    <w:basedOn w:val="DefaultParagraphFont"/>
    <w:link w:val="NoSpacing"/>
    <w:uiPriority w:val="1"/>
    <w:rsid w:val="00143834"/>
    <w:rPr>
      <w:rFonts w:asciiTheme="majorHAnsi" w:hAnsiTheme="majorHAnsi"/>
      <w:sz w:val="21"/>
    </w:rPr>
  </w:style>
  <w:style w:type="character" w:customStyle="1" w:styleId="Bullet1Char">
    <w:name w:val="Bullet1 Char"/>
    <w:basedOn w:val="DefaultParagraphFont"/>
    <w:link w:val="Bullet1"/>
    <w:locked/>
    <w:rsid w:val="00E80704"/>
    <w:rPr>
      <w:rFonts w:ascii="Arial" w:hAnsi="Arial" w:cs="Arial"/>
    </w:rPr>
  </w:style>
  <w:style w:type="paragraph" w:customStyle="1" w:styleId="Bullet1">
    <w:name w:val="Bullet1"/>
    <w:basedOn w:val="Normal"/>
    <w:link w:val="Bullet1Char"/>
    <w:qFormat/>
    <w:rsid w:val="00E80704"/>
    <w:pPr>
      <w:numPr>
        <w:numId w:val="40"/>
      </w:numPr>
      <w:suppressAutoHyphens w:val="0"/>
      <w:spacing w:before="120" w:after="120"/>
    </w:pPr>
    <w:rPr>
      <w:rFonts w:ascii="Arial" w:hAnsi="Arial" w:cs="Arial"/>
      <w:sz w:val="24"/>
    </w:rPr>
  </w:style>
  <w:style w:type="paragraph" w:styleId="Revision">
    <w:name w:val="Revision"/>
    <w:hidden/>
    <w:uiPriority w:val="99"/>
    <w:semiHidden/>
    <w:rsid w:val="0074577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6160">
      <w:bodyDiv w:val="1"/>
      <w:marLeft w:val="0"/>
      <w:marRight w:val="0"/>
      <w:marTop w:val="0"/>
      <w:marBottom w:val="0"/>
      <w:divBdr>
        <w:top w:val="none" w:sz="0" w:space="0" w:color="auto"/>
        <w:left w:val="none" w:sz="0" w:space="0" w:color="auto"/>
        <w:bottom w:val="none" w:sz="0" w:space="0" w:color="auto"/>
        <w:right w:val="none" w:sz="0" w:space="0" w:color="auto"/>
      </w:divBdr>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492646011">
      <w:bodyDiv w:val="1"/>
      <w:marLeft w:val="0"/>
      <w:marRight w:val="0"/>
      <w:marTop w:val="0"/>
      <w:marBottom w:val="0"/>
      <w:divBdr>
        <w:top w:val="none" w:sz="0" w:space="0" w:color="auto"/>
        <w:left w:val="none" w:sz="0" w:space="0" w:color="auto"/>
        <w:bottom w:val="none" w:sz="0" w:space="0" w:color="auto"/>
        <w:right w:val="none" w:sz="0" w:space="0" w:color="auto"/>
      </w:divBdr>
    </w:div>
    <w:div w:id="537671041">
      <w:bodyDiv w:val="1"/>
      <w:marLeft w:val="0"/>
      <w:marRight w:val="0"/>
      <w:marTop w:val="0"/>
      <w:marBottom w:val="0"/>
      <w:divBdr>
        <w:top w:val="none" w:sz="0" w:space="0" w:color="auto"/>
        <w:left w:val="none" w:sz="0" w:space="0" w:color="auto"/>
        <w:bottom w:val="none" w:sz="0" w:space="0" w:color="auto"/>
        <w:right w:val="none" w:sz="0" w:space="0" w:color="auto"/>
      </w:divBdr>
    </w:div>
    <w:div w:id="1437795477">
      <w:bodyDiv w:val="1"/>
      <w:marLeft w:val="0"/>
      <w:marRight w:val="0"/>
      <w:marTop w:val="0"/>
      <w:marBottom w:val="0"/>
      <w:divBdr>
        <w:top w:val="none" w:sz="0" w:space="0" w:color="auto"/>
        <w:left w:val="none" w:sz="0" w:space="0" w:color="auto"/>
        <w:bottom w:val="none" w:sz="0" w:space="0" w:color="auto"/>
        <w:right w:val="none" w:sz="0" w:space="0" w:color="auto"/>
      </w:divBdr>
    </w:div>
    <w:div w:id="1443113562">
      <w:bodyDiv w:val="1"/>
      <w:marLeft w:val="0"/>
      <w:marRight w:val="0"/>
      <w:marTop w:val="0"/>
      <w:marBottom w:val="0"/>
      <w:divBdr>
        <w:top w:val="none" w:sz="0" w:space="0" w:color="auto"/>
        <w:left w:val="none" w:sz="0" w:space="0" w:color="auto"/>
        <w:bottom w:val="none" w:sz="0" w:space="0" w:color="auto"/>
        <w:right w:val="none" w:sz="0" w:space="0" w:color="auto"/>
      </w:divBdr>
    </w:div>
    <w:div w:id="1617104442">
      <w:bodyDiv w:val="1"/>
      <w:marLeft w:val="0"/>
      <w:marRight w:val="0"/>
      <w:marTop w:val="0"/>
      <w:marBottom w:val="0"/>
      <w:divBdr>
        <w:top w:val="none" w:sz="0" w:space="0" w:color="auto"/>
        <w:left w:val="none" w:sz="0" w:space="0" w:color="auto"/>
        <w:bottom w:val="none" w:sz="0" w:space="0" w:color="auto"/>
        <w:right w:val="none" w:sz="0" w:space="0" w:color="auto"/>
      </w:divBdr>
      <w:divsChild>
        <w:div w:id="1617174228">
          <w:marLeft w:val="0"/>
          <w:marRight w:val="0"/>
          <w:marTop w:val="0"/>
          <w:marBottom w:val="0"/>
          <w:divBdr>
            <w:top w:val="none" w:sz="0" w:space="0" w:color="auto"/>
            <w:left w:val="none" w:sz="0" w:space="0" w:color="auto"/>
            <w:bottom w:val="none" w:sz="0" w:space="0" w:color="auto"/>
            <w:right w:val="none" w:sz="0" w:space="0" w:color="auto"/>
          </w:divBdr>
          <w:divsChild>
            <w:div w:id="578248419">
              <w:marLeft w:val="0"/>
              <w:marRight w:val="0"/>
              <w:marTop w:val="0"/>
              <w:marBottom w:val="0"/>
              <w:divBdr>
                <w:top w:val="none" w:sz="0" w:space="0" w:color="auto"/>
                <w:left w:val="none" w:sz="0" w:space="0" w:color="auto"/>
                <w:bottom w:val="none" w:sz="0" w:space="0" w:color="auto"/>
                <w:right w:val="none" w:sz="0" w:space="0" w:color="auto"/>
              </w:divBdr>
              <w:divsChild>
                <w:div w:id="1078790939">
                  <w:marLeft w:val="0"/>
                  <w:marRight w:val="0"/>
                  <w:marTop w:val="0"/>
                  <w:marBottom w:val="0"/>
                  <w:divBdr>
                    <w:top w:val="none" w:sz="0" w:space="0" w:color="auto"/>
                    <w:left w:val="none" w:sz="0" w:space="0" w:color="auto"/>
                    <w:bottom w:val="none" w:sz="0" w:space="0" w:color="auto"/>
                    <w:right w:val="none" w:sz="0" w:space="0" w:color="auto"/>
                  </w:divBdr>
                  <w:divsChild>
                    <w:div w:id="5651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ourguidelines.ndis.gov.au/supports-you-can-access-menu/home-and-living-supports/supported-independent-living/whats-sil-and-whats-not-sil" TargetMode="External"/><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5.png"/><Relationship Id="rId34" Type="http://schemas.openxmlformats.org/officeDocument/2006/relationships/image" Target="media/image16.png"/><Relationship Id="rId42" Type="http://schemas.openxmlformats.org/officeDocument/2006/relationships/image" Target="media/image2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cid:image001.png@01D8023E.064013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ndis.gov.au/providers/price-guides-and-pricing" TargetMode="External"/><Relationship Id="rId28" Type="http://schemas.openxmlformats.org/officeDocument/2006/relationships/image" Target="media/image11.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hyperlink" Target="mailto:enquiries@ndis.gov.au" TargetMode="External"/><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yperlink" Target="https://ourguidelines.ndis.gov.au/supports-you-can-access-menu/home-and-living-supports/supported-independent-liv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ndis.gov.au/participants/home-equipment-and-supports/home-and-living-supports-request-form" TargetMode="External"/><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image" Target="media/image20.png"/><Relationship Id="rId20" Type="http://schemas.openxmlformats.org/officeDocument/2006/relationships/image" Target="media/image4.png"/><Relationship Id="rId4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c353a6-b8a8-458e-89f0-6a4d5bc946c3" xsi:nil="true"/>
    <lcf76f155ced4ddcb4097134ff3c332f xmlns="145e152d-c14b-4768-816a-5f00575a04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5F996E48C7F94088A64458F22325CA" ma:contentTypeVersion="16" ma:contentTypeDescription="Create a new document." ma:contentTypeScope="" ma:versionID="be85dff07fb76325ffe6a17447037be9">
  <xsd:schema xmlns:xsd="http://www.w3.org/2001/XMLSchema" xmlns:xs="http://www.w3.org/2001/XMLSchema" xmlns:p="http://schemas.microsoft.com/office/2006/metadata/properties" xmlns:ns2="145e152d-c14b-4768-816a-5f00575a049e" xmlns:ns3="66c353a6-b8a8-458e-89f0-6a4d5bc946c3" targetNamespace="http://schemas.microsoft.com/office/2006/metadata/properties" ma:root="true" ma:fieldsID="1a31cd1090d1ed81f3cc7d6eddf1fead" ns2:_="" ns3:_="">
    <xsd:import namespace="145e152d-c14b-4768-816a-5f00575a049e"/>
    <xsd:import namespace="66c353a6-b8a8-458e-89f0-6a4d5bc94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152d-c14b-4768-816a-5f00575a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353a6-b8a8-458e-89f0-6a4d5bc946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50adef-ae91-4dce-ba96-b116c9fbfcab}" ma:internalName="TaxCatchAll" ma:showField="CatchAllData" ma:web="66c353a6-b8a8-458e-89f0-6a4d5bc94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66c353a6-b8a8-458e-89f0-6a4d5bc946c3"/>
    <ds:schemaRef ds:uri="145e152d-c14b-4768-816a-5f00575a049e"/>
  </ds:schemaRefs>
</ds:datastoreItem>
</file>

<file path=customXml/itemProps2.xml><?xml version="1.0" encoding="utf-8"?>
<ds:datastoreItem xmlns:ds="http://schemas.openxmlformats.org/officeDocument/2006/customXml" ds:itemID="{DABD7AB0-4DE3-44EA-A14D-EC7D09D2885E}">
  <ds:schemaRefs>
    <ds:schemaRef ds:uri="http://schemas.openxmlformats.org/officeDocument/2006/bibliography"/>
  </ds:schemaRefs>
</ds:datastoreItem>
</file>

<file path=customXml/itemProps3.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4.xml><?xml version="1.0" encoding="utf-8"?>
<ds:datastoreItem xmlns:ds="http://schemas.openxmlformats.org/officeDocument/2006/customXml" ds:itemID="{E5F2A351-40FE-4C3D-B5C2-E0FDDF569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e152d-c14b-4768-816a-5f00575a049e"/>
    <ds:schemaRef ds:uri="66c353a6-b8a8-458e-89f0-6a4d5bc94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Links>
    <vt:vector size="30" baseType="variant">
      <vt:variant>
        <vt:i4>393242</vt:i4>
      </vt:variant>
      <vt:variant>
        <vt:i4>12</vt:i4>
      </vt:variant>
      <vt:variant>
        <vt:i4>0</vt:i4>
      </vt:variant>
      <vt:variant>
        <vt:i4>5</vt:i4>
      </vt:variant>
      <vt:variant>
        <vt:lpwstr>https://ourguidelines.ndis.gov.au/supports-you-can-access-menu/home-and-living-supports/supported-independent-living</vt:lpwstr>
      </vt:variant>
      <vt:variant>
        <vt:lpwstr/>
      </vt:variant>
      <vt:variant>
        <vt:i4>7405627</vt:i4>
      </vt:variant>
      <vt:variant>
        <vt:i4>9</vt:i4>
      </vt:variant>
      <vt:variant>
        <vt:i4>0</vt:i4>
      </vt:variant>
      <vt:variant>
        <vt:i4>5</vt:i4>
      </vt:variant>
      <vt:variant>
        <vt:lpwstr>https://www.ndis.gov.au/providers/price-guides-and-pricing</vt:lpwstr>
      </vt:variant>
      <vt:variant>
        <vt:lpwstr/>
      </vt:variant>
      <vt:variant>
        <vt:i4>1572961</vt:i4>
      </vt:variant>
      <vt:variant>
        <vt:i4>6</vt:i4>
      </vt:variant>
      <vt:variant>
        <vt:i4>0</vt:i4>
      </vt:variant>
      <vt:variant>
        <vt:i4>5</vt:i4>
      </vt:variant>
      <vt:variant>
        <vt:lpwstr>mailto:enquiries@ndis.gov.au</vt:lpwstr>
      </vt:variant>
      <vt:variant>
        <vt:lpwstr/>
      </vt:variant>
      <vt:variant>
        <vt:i4>1638425</vt:i4>
      </vt:variant>
      <vt:variant>
        <vt:i4>3</vt:i4>
      </vt:variant>
      <vt:variant>
        <vt:i4>0</vt:i4>
      </vt:variant>
      <vt:variant>
        <vt:i4>5</vt:i4>
      </vt:variant>
      <vt:variant>
        <vt:lpwstr>https://ourguidelines.ndis.gov.au/supports-you-can-access-menu/home-and-living-supports/supported-independent-living/whats-sil-and-whats-not-sil</vt:lpwstr>
      </vt:variant>
      <vt:variant>
        <vt:lpwstr/>
      </vt:variant>
      <vt:variant>
        <vt:i4>3604600</vt:i4>
      </vt:variant>
      <vt:variant>
        <vt:i4>0</vt:i4>
      </vt:variant>
      <vt:variant>
        <vt:i4>0</vt:i4>
      </vt:variant>
      <vt:variant>
        <vt:i4>5</vt:i4>
      </vt:variant>
      <vt:variant>
        <vt:lpwstr>https://www.ndis.gov.au/participants/home-equipment-and-supports/home-and-living-supports-request-form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Madeline</dc:creator>
  <cp:keywords/>
  <dc:description/>
  <cp:lastModifiedBy>Warner, Sarah</cp:lastModifiedBy>
  <cp:revision>2</cp:revision>
  <cp:lastPrinted>2023-07-28T20:28:00Z</cp:lastPrinted>
  <dcterms:created xsi:type="dcterms:W3CDTF">2023-08-01T00:16:00Z</dcterms:created>
  <dcterms:modified xsi:type="dcterms:W3CDTF">2023-08-01T00:16:00Z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0x010100D35F996E48C7F94088A64458F22325CA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2021-11-12T01:03:30Z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099074a3-0622-4d72-b2ac-d420ed950568</vt:lpwstr>
  </property>
  <property fmtid="{D5CDD505-2E9C-101B-9397-08002B2CF9AE}" pid="14" name="MSIP_Label_2b83f8d7-e91f-4eee-a336-52a8061c0503_ContentBits">
    <vt:lpwstr>0</vt:lpwstr>
  </property>
  <property fmtid="{D5CDD505-2E9C-101B-9397-08002B2CF9AE}" pid="15" name="MediaServiceImageTags">
    <vt:lpwstr/>
  </property>
</Properties>
</file>