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7257" w:rsidRPr="00981B85" w:rsidRDefault="00337257" w:rsidP="00337257">
      <w:pPr>
        <w:pStyle w:val="Heading1"/>
        <w:rPr>
          <w:b w:val="0"/>
          <w:color w:val="6A2875" w:themeColor="background2"/>
        </w:rPr>
      </w:pPr>
      <w:bookmarkStart w:id="0" w:name="_Toc44949086"/>
      <w:bookmarkStart w:id="1" w:name="_GoBack"/>
      <w:bookmarkEnd w:id="1"/>
      <w:r w:rsidRPr="00981B85">
        <w:rPr>
          <w:b w:val="0"/>
          <w:color w:val="6A2875" w:themeColor="background2"/>
        </w:rPr>
        <w:t>Psychosocial Recovery Coach</w:t>
      </w:r>
      <w:bookmarkEnd w:id="0"/>
    </w:p>
    <w:p w:rsidR="00337257" w:rsidRPr="00337257" w:rsidRDefault="001A51D9" w:rsidP="00337257">
      <w:pPr>
        <w:pStyle w:val="Versionanddate"/>
        <w:spacing w:after="720"/>
        <w:rPr>
          <w:color w:val="6A2875" w:themeColor="background2"/>
        </w:rPr>
      </w:pPr>
      <w:r>
        <w:rPr>
          <w:color w:val="6A2875" w:themeColor="background2"/>
        </w:rPr>
        <w:t>Version 1.1</w:t>
      </w:r>
      <w:r w:rsidR="00337257" w:rsidRPr="00337257">
        <w:rPr>
          <w:rFonts w:cs="Arial"/>
          <w:color w:val="6A2875" w:themeColor="background2"/>
        </w:rPr>
        <w:t xml:space="preserve"> </w:t>
      </w:r>
      <w:r w:rsidR="00337257" w:rsidRPr="00337257">
        <w:rPr>
          <w:rFonts w:cs="Arial"/>
          <w:color w:val="6A2875" w:themeColor="background2"/>
        </w:rPr>
        <w:softHyphen/>
        <w:t>– July 202</w:t>
      </w:r>
      <w:r w:rsidR="002128C4">
        <w:rPr>
          <w:rFonts w:cs="Arial"/>
          <w:color w:val="6A2875" w:themeColor="background2"/>
        </w:rPr>
        <w:t>0</w:t>
      </w:r>
    </w:p>
    <w:p w:rsidR="00337257" w:rsidRDefault="001A7525" w:rsidP="001A7525">
      <w:pPr>
        <w:jc w:val="right"/>
        <w:rPr>
          <w:rFonts w:cs="Arial"/>
          <w:color w:val="6A2875" w:themeColor="background2"/>
          <w:sz w:val="80"/>
          <w:szCs w:val="96"/>
          <w:lang w:val="en-AU"/>
        </w:rPr>
      </w:pPr>
      <w:r>
        <w:rPr>
          <w:noProof/>
          <w:lang w:val="en-AU" w:eastAsia="en-AU"/>
        </w:rPr>
        <w:drawing>
          <wp:inline distT="0" distB="0" distL="0" distR="0" wp14:anchorId="2B11B4A9" wp14:editId="614C70A3">
            <wp:extent cx="1076400" cy="565200"/>
            <wp:effectExtent l="0" t="0" r="0" b="6350"/>
            <wp:docPr id="4" name="Picture 4" descr="NDIS logo">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Asset 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76400" cy="565200"/>
                    </a:xfrm>
                    <a:prstGeom prst="rect">
                      <a:avLst/>
                    </a:prstGeom>
                  </pic:spPr>
                </pic:pic>
              </a:graphicData>
            </a:graphic>
          </wp:inline>
        </w:drawing>
      </w:r>
    </w:p>
    <w:p w:rsidR="003E2FD5" w:rsidRPr="000D0350" w:rsidRDefault="00F96964" w:rsidP="00F96964">
      <w:pPr>
        <w:jc w:val="center"/>
        <w:rPr>
          <w:b/>
          <w:color w:val="6A2875" w:themeColor="background2"/>
          <w:sz w:val="44"/>
        </w:rPr>
      </w:pPr>
      <w:r w:rsidRPr="000D0350">
        <w:rPr>
          <w:b/>
          <w:color w:val="6A2875" w:themeColor="background2"/>
          <w:sz w:val="44"/>
        </w:rPr>
        <w:lastRenderedPageBreak/>
        <w:t>Table of contents</w:t>
      </w:r>
      <w:r w:rsidR="0040062A">
        <w:rPr>
          <w:b/>
        </w:rPr>
        <w:fldChar w:fldCharType="begin"/>
      </w:r>
      <w:r w:rsidR="0040062A" w:rsidRPr="000D0350">
        <w:rPr>
          <w:b/>
        </w:rPr>
        <w:instrText xml:space="preserve"> TOC \o "1-5" \h \z \u </w:instrText>
      </w:r>
      <w:r w:rsidR="0040062A">
        <w:rPr>
          <w:b/>
        </w:rPr>
        <w:fldChar w:fldCharType="separate"/>
      </w:r>
    </w:p>
    <w:p w:rsidR="003E2FD5" w:rsidRDefault="003754DC">
      <w:pPr>
        <w:pStyle w:val="TOC2"/>
        <w:rPr>
          <w:rFonts w:asciiTheme="minorHAnsi" w:hAnsiTheme="minorHAnsi"/>
          <w:noProof/>
          <w:szCs w:val="22"/>
          <w:lang w:val="en-AU" w:eastAsia="en-AU"/>
        </w:rPr>
      </w:pPr>
      <w:hyperlink w:anchor="_Toc44949087" w:history="1">
        <w:r w:rsidR="003E2FD5" w:rsidRPr="009752C8">
          <w:rPr>
            <w:rStyle w:val="Hyperlink"/>
            <w:noProof/>
          </w:rPr>
          <w:t>1.</w:t>
        </w:r>
        <w:r w:rsidR="003E2FD5">
          <w:rPr>
            <w:rFonts w:asciiTheme="minorHAnsi" w:hAnsiTheme="minorHAnsi"/>
            <w:noProof/>
            <w:szCs w:val="22"/>
            <w:lang w:val="en-AU" w:eastAsia="en-AU"/>
          </w:rPr>
          <w:tab/>
        </w:r>
        <w:r w:rsidR="003E2FD5" w:rsidRPr="009752C8">
          <w:rPr>
            <w:rStyle w:val="Hyperlink"/>
            <w:noProof/>
          </w:rPr>
          <w:t>Purpose of this Document</w:t>
        </w:r>
        <w:r w:rsidR="003E2FD5">
          <w:rPr>
            <w:noProof/>
            <w:webHidden/>
          </w:rPr>
          <w:tab/>
          <w:t>3</w:t>
        </w:r>
      </w:hyperlink>
    </w:p>
    <w:p w:rsidR="003E2FD5" w:rsidRDefault="003754DC">
      <w:pPr>
        <w:pStyle w:val="TOC2"/>
        <w:rPr>
          <w:rFonts w:asciiTheme="minorHAnsi" w:hAnsiTheme="minorHAnsi"/>
          <w:noProof/>
          <w:szCs w:val="22"/>
          <w:lang w:val="en-AU" w:eastAsia="en-AU"/>
        </w:rPr>
      </w:pPr>
      <w:hyperlink w:anchor="_Toc44949088" w:history="1">
        <w:r w:rsidR="003E2FD5" w:rsidRPr="009752C8">
          <w:rPr>
            <w:rStyle w:val="Hyperlink"/>
            <w:noProof/>
          </w:rPr>
          <w:t>2.</w:t>
        </w:r>
        <w:r w:rsidR="003E2FD5">
          <w:rPr>
            <w:rFonts w:asciiTheme="minorHAnsi" w:hAnsiTheme="minorHAnsi"/>
            <w:noProof/>
            <w:szCs w:val="22"/>
            <w:lang w:val="en-AU" w:eastAsia="en-AU"/>
          </w:rPr>
          <w:tab/>
        </w:r>
        <w:r w:rsidR="003E2FD5" w:rsidRPr="009752C8">
          <w:rPr>
            <w:rStyle w:val="Hyperlink"/>
            <w:noProof/>
          </w:rPr>
          <w:t>Background</w:t>
        </w:r>
        <w:r w:rsidR="003E2FD5">
          <w:rPr>
            <w:noProof/>
            <w:webHidden/>
          </w:rPr>
          <w:tab/>
          <w:t>3</w:t>
        </w:r>
      </w:hyperlink>
    </w:p>
    <w:p w:rsidR="003E2FD5" w:rsidRDefault="003754DC">
      <w:pPr>
        <w:pStyle w:val="TOC2"/>
        <w:rPr>
          <w:rFonts w:asciiTheme="minorHAnsi" w:hAnsiTheme="minorHAnsi"/>
          <w:noProof/>
          <w:szCs w:val="22"/>
          <w:lang w:val="en-AU" w:eastAsia="en-AU"/>
        </w:rPr>
      </w:pPr>
      <w:hyperlink w:anchor="_Toc44949089" w:history="1">
        <w:r w:rsidR="003E2FD5" w:rsidRPr="009752C8">
          <w:rPr>
            <w:rStyle w:val="Hyperlink"/>
            <w:noProof/>
          </w:rPr>
          <w:t>3.</w:t>
        </w:r>
        <w:r w:rsidR="003E2FD5">
          <w:rPr>
            <w:rFonts w:asciiTheme="minorHAnsi" w:hAnsiTheme="minorHAnsi"/>
            <w:noProof/>
            <w:szCs w:val="22"/>
            <w:lang w:val="en-AU" w:eastAsia="en-AU"/>
          </w:rPr>
          <w:tab/>
        </w:r>
        <w:r w:rsidR="003E2FD5" w:rsidRPr="009752C8">
          <w:rPr>
            <w:rStyle w:val="Hyperlink"/>
            <w:noProof/>
          </w:rPr>
          <w:t>Overview of the role</w:t>
        </w:r>
        <w:r w:rsidR="003E2FD5">
          <w:rPr>
            <w:noProof/>
            <w:webHidden/>
          </w:rPr>
          <w:tab/>
          <w:t>4</w:t>
        </w:r>
      </w:hyperlink>
    </w:p>
    <w:p w:rsidR="003E2FD5" w:rsidRDefault="003754DC">
      <w:pPr>
        <w:pStyle w:val="TOC3"/>
        <w:rPr>
          <w:rFonts w:asciiTheme="minorHAnsi" w:hAnsiTheme="minorHAnsi"/>
          <w:noProof/>
          <w:szCs w:val="22"/>
          <w:lang w:val="en-AU" w:eastAsia="en-AU"/>
        </w:rPr>
      </w:pPr>
      <w:hyperlink w:anchor="_Toc44949090" w:history="1">
        <w:r w:rsidR="003E2FD5" w:rsidRPr="00CE39A8">
          <w:rPr>
            <w:rStyle w:val="Hyperlink"/>
            <w:i/>
            <w:noProof/>
          </w:rPr>
          <w:t>Recovery-orientated practice</w:t>
        </w:r>
        <w:r w:rsidR="003E2FD5">
          <w:rPr>
            <w:noProof/>
            <w:webHidden/>
          </w:rPr>
          <w:tab/>
          <w:t>5</w:t>
        </w:r>
      </w:hyperlink>
    </w:p>
    <w:p w:rsidR="003E2FD5" w:rsidRDefault="003754DC">
      <w:pPr>
        <w:pStyle w:val="TOC2"/>
        <w:rPr>
          <w:rFonts w:asciiTheme="minorHAnsi" w:hAnsiTheme="minorHAnsi"/>
          <w:noProof/>
          <w:szCs w:val="22"/>
          <w:lang w:val="en-AU" w:eastAsia="en-AU"/>
        </w:rPr>
      </w:pPr>
      <w:hyperlink w:anchor="_Toc44949091" w:history="1">
        <w:r w:rsidR="003E2FD5" w:rsidRPr="009752C8">
          <w:rPr>
            <w:rStyle w:val="Hyperlink"/>
            <w:noProof/>
          </w:rPr>
          <w:t>4.</w:t>
        </w:r>
        <w:r w:rsidR="003E2FD5">
          <w:rPr>
            <w:rFonts w:asciiTheme="minorHAnsi" w:hAnsiTheme="minorHAnsi"/>
            <w:noProof/>
            <w:szCs w:val="22"/>
            <w:lang w:val="en-AU" w:eastAsia="en-AU"/>
          </w:rPr>
          <w:tab/>
        </w:r>
        <w:r w:rsidR="003E2FD5" w:rsidRPr="009752C8">
          <w:rPr>
            <w:rStyle w:val="Hyperlink"/>
            <w:noProof/>
          </w:rPr>
          <w:t>Roles and responsibilities</w:t>
        </w:r>
        <w:r w:rsidR="003E2FD5">
          <w:rPr>
            <w:noProof/>
            <w:webHidden/>
          </w:rPr>
          <w:tab/>
          <w:t>5</w:t>
        </w:r>
      </w:hyperlink>
    </w:p>
    <w:p w:rsidR="003E2FD5" w:rsidRDefault="003754DC">
      <w:pPr>
        <w:pStyle w:val="TOC3"/>
        <w:tabs>
          <w:tab w:val="left" w:pos="1100"/>
        </w:tabs>
        <w:rPr>
          <w:rFonts w:asciiTheme="minorHAnsi" w:hAnsiTheme="minorHAnsi"/>
          <w:noProof/>
          <w:szCs w:val="22"/>
          <w:lang w:val="en-AU" w:eastAsia="en-AU"/>
        </w:rPr>
      </w:pPr>
      <w:hyperlink w:anchor="_Toc44949092" w:history="1">
        <w:r w:rsidR="003E2FD5" w:rsidRPr="009752C8">
          <w:rPr>
            <w:rStyle w:val="Hyperlink"/>
            <w:noProof/>
          </w:rPr>
          <w:t>4.1</w:t>
        </w:r>
        <w:r w:rsidR="003E2FD5">
          <w:rPr>
            <w:rFonts w:asciiTheme="minorHAnsi" w:hAnsiTheme="minorHAnsi"/>
            <w:noProof/>
            <w:szCs w:val="22"/>
            <w:lang w:val="en-AU" w:eastAsia="en-AU"/>
          </w:rPr>
          <w:tab/>
        </w:r>
        <w:r w:rsidR="003E2FD5" w:rsidRPr="009752C8">
          <w:rPr>
            <w:rStyle w:val="Hyperlink"/>
            <w:noProof/>
          </w:rPr>
          <w:t>Developing a recovery-enabling relationship</w:t>
        </w:r>
        <w:r w:rsidR="003E2FD5">
          <w:rPr>
            <w:noProof/>
            <w:webHidden/>
          </w:rPr>
          <w:tab/>
          <w:t>6</w:t>
        </w:r>
      </w:hyperlink>
    </w:p>
    <w:p w:rsidR="003E2FD5" w:rsidRDefault="003754DC">
      <w:pPr>
        <w:pStyle w:val="TOC3"/>
        <w:tabs>
          <w:tab w:val="left" w:pos="1100"/>
        </w:tabs>
        <w:rPr>
          <w:rFonts w:asciiTheme="minorHAnsi" w:hAnsiTheme="minorHAnsi"/>
          <w:noProof/>
          <w:szCs w:val="22"/>
          <w:lang w:val="en-AU" w:eastAsia="en-AU"/>
        </w:rPr>
      </w:pPr>
      <w:hyperlink w:anchor="_Toc44949093" w:history="1">
        <w:r w:rsidR="003E2FD5" w:rsidRPr="009752C8">
          <w:rPr>
            <w:rStyle w:val="Hyperlink"/>
            <w:noProof/>
          </w:rPr>
          <w:t>4.2</w:t>
        </w:r>
        <w:r w:rsidR="003E2FD5">
          <w:rPr>
            <w:rFonts w:asciiTheme="minorHAnsi" w:hAnsiTheme="minorHAnsi"/>
            <w:noProof/>
            <w:szCs w:val="22"/>
            <w:lang w:val="en-AU" w:eastAsia="en-AU"/>
          </w:rPr>
          <w:tab/>
        </w:r>
        <w:r w:rsidR="003E2FD5" w:rsidRPr="009752C8">
          <w:rPr>
            <w:rStyle w:val="Hyperlink"/>
            <w:noProof/>
          </w:rPr>
          <w:t>Supporting the person with their recovery planning</w:t>
        </w:r>
        <w:r w:rsidR="003E2FD5">
          <w:rPr>
            <w:noProof/>
            <w:webHidden/>
          </w:rPr>
          <w:tab/>
          <w:t>7</w:t>
        </w:r>
      </w:hyperlink>
    </w:p>
    <w:p w:rsidR="003E2FD5" w:rsidRDefault="003754DC">
      <w:pPr>
        <w:pStyle w:val="TOC3"/>
        <w:tabs>
          <w:tab w:val="left" w:pos="1100"/>
        </w:tabs>
        <w:rPr>
          <w:rFonts w:asciiTheme="minorHAnsi" w:hAnsiTheme="minorHAnsi"/>
          <w:noProof/>
          <w:szCs w:val="22"/>
          <w:lang w:val="en-AU" w:eastAsia="en-AU"/>
        </w:rPr>
      </w:pPr>
      <w:hyperlink w:anchor="_Toc44949094" w:history="1">
        <w:r w:rsidR="003E2FD5" w:rsidRPr="009752C8">
          <w:rPr>
            <w:rStyle w:val="Hyperlink"/>
            <w:noProof/>
          </w:rPr>
          <w:t>4.3</w:t>
        </w:r>
        <w:r w:rsidR="003E2FD5">
          <w:rPr>
            <w:rFonts w:asciiTheme="minorHAnsi" w:hAnsiTheme="minorHAnsi"/>
            <w:noProof/>
            <w:szCs w:val="22"/>
            <w:lang w:val="en-AU" w:eastAsia="en-AU"/>
          </w:rPr>
          <w:tab/>
        </w:r>
        <w:r w:rsidR="003E2FD5" w:rsidRPr="009752C8">
          <w:rPr>
            <w:rStyle w:val="Hyperlink"/>
            <w:noProof/>
          </w:rPr>
          <w:t>Coaching</w:t>
        </w:r>
        <w:r w:rsidR="003E2FD5">
          <w:rPr>
            <w:noProof/>
            <w:webHidden/>
          </w:rPr>
          <w:tab/>
          <w:t>8</w:t>
        </w:r>
      </w:hyperlink>
    </w:p>
    <w:p w:rsidR="003E2FD5" w:rsidRDefault="003754DC">
      <w:pPr>
        <w:pStyle w:val="TOC3"/>
        <w:tabs>
          <w:tab w:val="left" w:pos="1100"/>
        </w:tabs>
        <w:rPr>
          <w:rFonts w:asciiTheme="minorHAnsi" w:hAnsiTheme="minorHAnsi"/>
          <w:noProof/>
          <w:szCs w:val="22"/>
          <w:lang w:val="en-AU" w:eastAsia="en-AU"/>
        </w:rPr>
      </w:pPr>
      <w:hyperlink w:anchor="_Toc44949095" w:history="1">
        <w:r w:rsidR="003E2FD5" w:rsidRPr="009752C8">
          <w:rPr>
            <w:rStyle w:val="Hyperlink"/>
            <w:noProof/>
          </w:rPr>
          <w:t>4.4</w:t>
        </w:r>
        <w:r w:rsidR="003E2FD5">
          <w:rPr>
            <w:rFonts w:asciiTheme="minorHAnsi" w:hAnsiTheme="minorHAnsi"/>
            <w:noProof/>
            <w:szCs w:val="22"/>
            <w:lang w:val="en-AU" w:eastAsia="en-AU"/>
          </w:rPr>
          <w:tab/>
        </w:r>
        <w:r w:rsidR="003E2FD5" w:rsidRPr="009752C8">
          <w:rPr>
            <w:rStyle w:val="Hyperlink"/>
            <w:noProof/>
          </w:rPr>
          <w:t>Collaborating with the broader system of supports</w:t>
        </w:r>
        <w:r w:rsidR="003E2FD5">
          <w:rPr>
            <w:noProof/>
            <w:webHidden/>
          </w:rPr>
          <w:tab/>
          <w:t>8</w:t>
        </w:r>
      </w:hyperlink>
    </w:p>
    <w:p w:rsidR="003E2FD5" w:rsidRDefault="003754DC">
      <w:pPr>
        <w:pStyle w:val="TOC3"/>
        <w:tabs>
          <w:tab w:val="left" w:pos="1100"/>
        </w:tabs>
        <w:rPr>
          <w:rFonts w:asciiTheme="minorHAnsi" w:hAnsiTheme="minorHAnsi"/>
          <w:noProof/>
          <w:szCs w:val="22"/>
          <w:lang w:val="en-AU" w:eastAsia="en-AU"/>
        </w:rPr>
      </w:pPr>
      <w:hyperlink w:anchor="_Toc44949096" w:history="1">
        <w:r w:rsidR="003E2FD5" w:rsidRPr="009752C8">
          <w:rPr>
            <w:rStyle w:val="Hyperlink"/>
            <w:noProof/>
          </w:rPr>
          <w:t>4.5</w:t>
        </w:r>
        <w:r w:rsidR="003E2FD5">
          <w:rPr>
            <w:rFonts w:asciiTheme="minorHAnsi" w:hAnsiTheme="minorHAnsi"/>
            <w:noProof/>
            <w:szCs w:val="22"/>
            <w:lang w:val="en-AU" w:eastAsia="en-AU"/>
          </w:rPr>
          <w:tab/>
        </w:r>
        <w:r w:rsidR="003E2FD5" w:rsidRPr="009752C8">
          <w:rPr>
            <w:rStyle w:val="Hyperlink"/>
            <w:noProof/>
          </w:rPr>
          <w:t>Supporting engagement with the NDIS</w:t>
        </w:r>
        <w:r w:rsidR="003E2FD5">
          <w:rPr>
            <w:noProof/>
            <w:webHidden/>
          </w:rPr>
          <w:tab/>
          <w:t>9</w:t>
        </w:r>
      </w:hyperlink>
    </w:p>
    <w:p w:rsidR="003E2FD5" w:rsidRDefault="003754DC">
      <w:pPr>
        <w:pStyle w:val="TOC3"/>
        <w:tabs>
          <w:tab w:val="left" w:pos="1100"/>
        </w:tabs>
        <w:rPr>
          <w:rFonts w:asciiTheme="minorHAnsi" w:hAnsiTheme="minorHAnsi"/>
          <w:noProof/>
          <w:szCs w:val="22"/>
          <w:lang w:val="en-AU" w:eastAsia="en-AU"/>
        </w:rPr>
      </w:pPr>
      <w:hyperlink w:anchor="_Toc44949097" w:history="1">
        <w:r w:rsidR="003E2FD5" w:rsidRPr="009752C8">
          <w:rPr>
            <w:rStyle w:val="Hyperlink"/>
            <w:noProof/>
          </w:rPr>
          <w:t>4.6</w:t>
        </w:r>
        <w:r w:rsidR="003E2FD5">
          <w:rPr>
            <w:rFonts w:asciiTheme="minorHAnsi" w:hAnsiTheme="minorHAnsi"/>
            <w:noProof/>
            <w:szCs w:val="22"/>
            <w:lang w:val="en-AU" w:eastAsia="en-AU"/>
          </w:rPr>
          <w:tab/>
        </w:r>
        <w:r w:rsidR="003E2FD5" w:rsidRPr="009752C8">
          <w:rPr>
            <w:rStyle w:val="Hyperlink"/>
            <w:noProof/>
          </w:rPr>
          <w:t>Documentation and reporting</w:t>
        </w:r>
        <w:r w:rsidR="003E2FD5">
          <w:rPr>
            <w:noProof/>
            <w:webHidden/>
          </w:rPr>
          <w:tab/>
          <w:t>10</w:t>
        </w:r>
      </w:hyperlink>
    </w:p>
    <w:p w:rsidR="003E2FD5" w:rsidRPr="00CE39A8" w:rsidRDefault="003754DC">
      <w:pPr>
        <w:pStyle w:val="TOC3"/>
        <w:rPr>
          <w:rFonts w:asciiTheme="minorHAnsi" w:hAnsiTheme="minorHAnsi"/>
          <w:i/>
          <w:noProof/>
          <w:szCs w:val="22"/>
          <w:lang w:val="en-AU" w:eastAsia="en-AU"/>
        </w:rPr>
      </w:pPr>
      <w:hyperlink w:anchor="_Toc44949098" w:history="1">
        <w:r w:rsidR="003E2FD5" w:rsidRPr="00CE39A8">
          <w:rPr>
            <w:rStyle w:val="Hyperlink"/>
            <w:i/>
            <w:noProof/>
          </w:rPr>
          <w:t>Interface with other NDIS supports</w:t>
        </w:r>
        <w:r w:rsidR="003E2FD5" w:rsidRPr="00CE39A8">
          <w:rPr>
            <w:i/>
            <w:noProof/>
            <w:webHidden/>
          </w:rPr>
          <w:tab/>
        </w:r>
        <w:r w:rsidR="003E2FD5" w:rsidRPr="00223B50">
          <w:rPr>
            <w:noProof/>
            <w:webHidden/>
          </w:rPr>
          <w:t>10</w:t>
        </w:r>
      </w:hyperlink>
    </w:p>
    <w:p w:rsidR="003E2FD5" w:rsidRPr="00CE39A8" w:rsidRDefault="003754DC">
      <w:pPr>
        <w:pStyle w:val="TOC3"/>
        <w:rPr>
          <w:rFonts w:asciiTheme="minorHAnsi" w:hAnsiTheme="minorHAnsi"/>
          <w:i/>
          <w:noProof/>
          <w:szCs w:val="22"/>
          <w:lang w:val="en-AU" w:eastAsia="en-AU"/>
        </w:rPr>
      </w:pPr>
      <w:hyperlink w:anchor="_Toc44949099" w:history="1">
        <w:r w:rsidR="003E2FD5" w:rsidRPr="00CE39A8">
          <w:rPr>
            <w:rStyle w:val="Hyperlink"/>
            <w:i/>
            <w:noProof/>
          </w:rPr>
          <w:t>Conflict of Interest</w:t>
        </w:r>
        <w:r w:rsidR="003E2FD5" w:rsidRPr="00CE39A8">
          <w:rPr>
            <w:i/>
            <w:noProof/>
            <w:webHidden/>
          </w:rPr>
          <w:tab/>
        </w:r>
        <w:r w:rsidR="003E2FD5" w:rsidRPr="00223B50">
          <w:rPr>
            <w:noProof/>
            <w:webHidden/>
          </w:rPr>
          <w:t>11</w:t>
        </w:r>
      </w:hyperlink>
    </w:p>
    <w:p w:rsidR="003E2FD5" w:rsidRDefault="003754DC">
      <w:pPr>
        <w:pStyle w:val="TOC2"/>
        <w:rPr>
          <w:rFonts w:asciiTheme="minorHAnsi" w:hAnsiTheme="minorHAnsi"/>
          <w:noProof/>
          <w:szCs w:val="22"/>
          <w:lang w:val="en-AU" w:eastAsia="en-AU"/>
        </w:rPr>
      </w:pPr>
      <w:hyperlink w:anchor="_Toc44949100" w:history="1">
        <w:r w:rsidR="003E2FD5" w:rsidRPr="009752C8">
          <w:rPr>
            <w:rStyle w:val="Hyperlink"/>
            <w:noProof/>
          </w:rPr>
          <w:t>5.</w:t>
        </w:r>
        <w:r w:rsidR="003E2FD5">
          <w:rPr>
            <w:rFonts w:asciiTheme="minorHAnsi" w:hAnsiTheme="minorHAnsi"/>
            <w:noProof/>
            <w:szCs w:val="22"/>
            <w:lang w:val="en-AU" w:eastAsia="en-AU"/>
          </w:rPr>
          <w:tab/>
        </w:r>
        <w:r w:rsidR="003E2FD5" w:rsidRPr="009752C8">
          <w:rPr>
            <w:rStyle w:val="Hyperlink"/>
            <w:noProof/>
          </w:rPr>
          <w:t>NDIS Quality and Safeguards Commission</w:t>
        </w:r>
        <w:r w:rsidR="003E2FD5">
          <w:rPr>
            <w:noProof/>
            <w:webHidden/>
          </w:rPr>
          <w:tab/>
          <w:t>11</w:t>
        </w:r>
      </w:hyperlink>
    </w:p>
    <w:p w:rsidR="003E2FD5" w:rsidRDefault="003754DC">
      <w:pPr>
        <w:pStyle w:val="TOC2"/>
        <w:rPr>
          <w:rFonts w:asciiTheme="minorHAnsi" w:hAnsiTheme="minorHAnsi"/>
          <w:noProof/>
          <w:szCs w:val="22"/>
          <w:lang w:val="en-AU" w:eastAsia="en-AU"/>
        </w:rPr>
      </w:pPr>
      <w:hyperlink w:anchor="_Toc44949101" w:history="1">
        <w:r w:rsidR="003E2FD5" w:rsidRPr="009752C8">
          <w:rPr>
            <w:rStyle w:val="Hyperlink"/>
            <w:noProof/>
          </w:rPr>
          <w:t>6.</w:t>
        </w:r>
        <w:r w:rsidR="003E2FD5">
          <w:rPr>
            <w:rFonts w:asciiTheme="minorHAnsi" w:hAnsiTheme="minorHAnsi"/>
            <w:noProof/>
            <w:szCs w:val="22"/>
            <w:lang w:val="en-AU" w:eastAsia="en-AU"/>
          </w:rPr>
          <w:tab/>
        </w:r>
        <w:r w:rsidR="003E2FD5" w:rsidRPr="009752C8">
          <w:rPr>
            <w:rStyle w:val="Hyperlink"/>
            <w:noProof/>
          </w:rPr>
          <w:t>Workforce considerations</w:t>
        </w:r>
        <w:r w:rsidR="003E2FD5">
          <w:rPr>
            <w:noProof/>
            <w:webHidden/>
          </w:rPr>
          <w:tab/>
          <w:t>12</w:t>
        </w:r>
      </w:hyperlink>
    </w:p>
    <w:p w:rsidR="003E2FD5" w:rsidRDefault="003754DC">
      <w:pPr>
        <w:pStyle w:val="TOC3"/>
        <w:tabs>
          <w:tab w:val="left" w:pos="1100"/>
        </w:tabs>
        <w:rPr>
          <w:rFonts w:asciiTheme="minorHAnsi" w:hAnsiTheme="minorHAnsi"/>
          <w:noProof/>
          <w:szCs w:val="22"/>
          <w:lang w:val="en-AU" w:eastAsia="en-AU"/>
        </w:rPr>
      </w:pPr>
      <w:hyperlink w:anchor="_Toc44949102" w:history="1">
        <w:r w:rsidR="003E2FD5" w:rsidRPr="009752C8">
          <w:rPr>
            <w:rStyle w:val="Hyperlink"/>
            <w:noProof/>
          </w:rPr>
          <w:t>6.1</w:t>
        </w:r>
        <w:r w:rsidR="003E2FD5">
          <w:rPr>
            <w:rFonts w:asciiTheme="minorHAnsi" w:hAnsiTheme="minorHAnsi"/>
            <w:noProof/>
            <w:szCs w:val="22"/>
            <w:lang w:val="en-AU" w:eastAsia="en-AU"/>
          </w:rPr>
          <w:tab/>
        </w:r>
        <w:r w:rsidR="003E2FD5" w:rsidRPr="009752C8">
          <w:rPr>
            <w:rStyle w:val="Hyperlink"/>
            <w:noProof/>
          </w:rPr>
          <w:t>Competencies</w:t>
        </w:r>
        <w:r w:rsidR="003E2FD5">
          <w:rPr>
            <w:noProof/>
            <w:webHidden/>
          </w:rPr>
          <w:tab/>
          <w:t>12</w:t>
        </w:r>
      </w:hyperlink>
    </w:p>
    <w:p w:rsidR="003E2FD5" w:rsidRDefault="003754DC">
      <w:pPr>
        <w:pStyle w:val="TOC3"/>
        <w:tabs>
          <w:tab w:val="left" w:pos="1100"/>
        </w:tabs>
        <w:rPr>
          <w:rFonts w:asciiTheme="minorHAnsi" w:hAnsiTheme="minorHAnsi"/>
          <w:noProof/>
          <w:szCs w:val="22"/>
          <w:lang w:val="en-AU" w:eastAsia="en-AU"/>
        </w:rPr>
      </w:pPr>
      <w:hyperlink w:anchor="_Toc44949103" w:history="1">
        <w:r w:rsidR="003E2FD5" w:rsidRPr="009752C8">
          <w:rPr>
            <w:rStyle w:val="Hyperlink"/>
            <w:noProof/>
          </w:rPr>
          <w:t>6.2</w:t>
        </w:r>
        <w:r w:rsidR="003E2FD5">
          <w:rPr>
            <w:rFonts w:asciiTheme="minorHAnsi" w:hAnsiTheme="minorHAnsi"/>
            <w:noProof/>
            <w:szCs w:val="22"/>
            <w:lang w:val="en-AU" w:eastAsia="en-AU"/>
          </w:rPr>
          <w:tab/>
        </w:r>
        <w:r w:rsidR="003E2FD5" w:rsidRPr="009752C8">
          <w:rPr>
            <w:rStyle w:val="Hyperlink"/>
            <w:noProof/>
          </w:rPr>
          <w:t>Qualifications, experience and professional development</w:t>
        </w:r>
        <w:r w:rsidR="003E2FD5">
          <w:rPr>
            <w:noProof/>
            <w:webHidden/>
          </w:rPr>
          <w:tab/>
          <w:t>13</w:t>
        </w:r>
      </w:hyperlink>
    </w:p>
    <w:p w:rsidR="003E2FD5" w:rsidRDefault="003754DC">
      <w:pPr>
        <w:pStyle w:val="TOC3"/>
        <w:tabs>
          <w:tab w:val="left" w:pos="1100"/>
        </w:tabs>
        <w:rPr>
          <w:rFonts w:asciiTheme="minorHAnsi" w:hAnsiTheme="minorHAnsi"/>
          <w:noProof/>
          <w:szCs w:val="22"/>
          <w:lang w:val="en-AU" w:eastAsia="en-AU"/>
        </w:rPr>
      </w:pPr>
      <w:hyperlink w:anchor="_Toc44949104" w:history="1">
        <w:r w:rsidR="003E2FD5" w:rsidRPr="009752C8">
          <w:rPr>
            <w:rStyle w:val="Hyperlink"/>
            <w:noProof/>
          </w:rPr>
          <w:t>6.3</w:t>
        </w:r>
        <w:r w:rsidR="003E2FD5">
          <w:rPr>
            <w:rFonts w:asciiTheme="minorHAnsi" w:hAnsiTheme="minorHAnsi"/>
            <w:noProof/>
            <w:szCs w:val="22"/>
            <w:lang w:val="en-AU" w:eastAsia="en-AU"/>
          </w:rPr>
          <w:tab/>
        </w:r>
        <w:r w:rsidR="003E2FD5" w:rsidRPr="009752C8">
          <w:rPr>
            <w:rStyle w:val="Hyperlink"/>
            <w:noProof/>
          </w:rPr>
          <w:t>Supervision</w:t>
        </w:r>
        <w:r w:rsidR="003E2FD5">
          <w:rPr>
            <w:noProof/>
            <w:webHidden/>
          </w:rPr>
          <w:tab/>
          <w:t>14</w:t>
        </w:r>
      </w:hyperlink>
    </w:p>
    <w:p w:rsidR="003E2FD5" w:rsidRDefault="003754DC">
      <w:pPr>
        <w:pStyle w:val="TOC2"/>
        <w:rPr>
          <w:rFonts w:asciiTheme="minorHAnsi" w:hAnsiTheme="minorHAnsi"/>
          <w:noProof/>
          <w:szCs w:val="22"/>
          <w:lang w:val="en-AU" w:eastAsia="en-AU"/>
        </w:rPr>
      </w:pPr>
      <w:hyperlink w:anchor="_Toc44949105" w:history="1">
        <w:r w:rsidR="003E2FD5" w:rsidRPr="009752C8">
          <w:rPr>
            <w:rStyle w:val="Hyperlink"/>
            <w:noProof/>
          </w:rPr>
          <w:t>7.</w:t>
        </w:r>
        <w:r w:rsidR="003E2FD5">
          <w:rPr>
            <w:rFonts w:asciiTheme="minorHAnsi" w:hAnsiTheme="minorHAnsi"/>
            <w:noProof/>
            <w:szCs w:val="22"/>
            <w:lang w:val="en-AU" w:eastAsia="en-AU"/>
          </w:rPr>
          <w:tab/>
        </w:r>
        <w:r w:rsidR="003E2FD5" w:rsidRPr="009752C8">
          <w:rPr>
            <w:rStyle w:val="Hyperlink"/>
            <w:noProof/>
          </w:rPr>
          <w:t>Resources</w:t>
        </w:r>
        <w:r w:rsidR="003E2FD5">
          <w:rPr>
            <w:noProof/>
            <w:webHidden/>
          </w:rPr>
          <w:tab/>
          <w:t>14</w:t>
        </w:r>
      </w:hyperlink>
    </w:p>
    <w:p w:rsidR="004D32B5" w:rsidRDefault="0040062A" w:rsidP="007247ED">
      <w:r>
        <w:fldChar w:fldCharType="end"/>
      </w:r>
      <w:r w:rsidR="004D32B5">
        <w:br w:type="page"/>
      </w:r>
    </w:p>
    <w:p w:rsidR="00F1767B" w:rsidRPr="000D0350" w:rsidRDefault="000D7708" w:rsidP="00F1767B">
      <w:pPr>
        <w:pStyle w:val="Heading2"/>
      </w:pPr>
      <w:bookmarkStart w:id="2" w:name="_Toc44949087"/>
      <w:r w:rsidRPr="000D0350">
        <w:lastRenderedPageBreak/>
        <w:t>Purpose of this d</w:t>
      </w:r>
      <w:r w:rsidR="00F1767B" w:rsidRPr="000D0350">
        <w:t>ocument</w:t>
      </w:r>
      <w:bookmarkEnd w:id="2"/>
      <w:r w:rsidR="00F1767B" w:rsidRPr="000D0350">
        <w:t xml:space="preserve"> </w:t>
      </w:r>
    </w:p>
    <w:p w:rsidR="00F1767B" w:rsidRPr="0012251C" w:rsidRDefault="00F1767B" w:rsidP="009805E2">
      <w:pPr>
        <w:spacing w:after="0" w:line="240" w:lineRule="auto"/>
      </w:pPr>
      <w:r>
        <w:t>A new support item called the p</w:t>
      </w:r>
      <w:r w:rsidRPr="0012251C">
        <w:t xml:space="preserve">sychosocial </w:t>
      </w:r>
      <w:r>
        <w:t>recovery coach</w:t>
      </w:r>
      <w:r w:rsidRPr="0012251C">
        <w:t xml:space="preserve"> (</w:t>
      </w:r>
      <w:r>
        <w:t>recovery coach</w:t>
      </w:r>
      <w:r w:rsidRPr="0012251C">
        <w:t xml:space="preserve">) will be available for participants of the National Disability Insurance Scheme (NDIS). This new support item has been developed in response to feedback on integrating recovery-oriented practice within the NDIS. </w:t>
      </w:r>
    </w:p>
    <w:p w:rsidR="009805E2" w:rsidRDefault="009805E2" w:rsidP="009805E2">
      <w:pPr>
        <w:spacing w:after="0" w:line="240" w:lineRule="auto"/>
      </w:pPr>
    </w:p>
    <w:p w:rsidR="00F1767B" w:rsidRPr="0012251C" w:rsidRDefault="00F1767B" w:rsidP="009805E2">
      <w:pPr>
        <w:spacing w:after="0" w:line="240" w:lineRule="auto"/>
      </w:pPr>
      <w:r w:rsidRPr="0012251C">
        <w:t>This support item</w:t>
      </w:r>
      <w:r>
        <w:t xml:space="preserve"> is </w:t>
      </w:r>
      <w:r w:rsidRPr="0012251C">
        <w:t>included in the NDIS price guide for 2020-2021</w:t>
      </w:r>
      <w:r>
        <w:t>.</w:t>
      </w:r>
    </w:p>
    <w:p w:rsidR="009805E2" w:rsidRDefault="009805E2" w:rsidP="009805E2">
      <w:pPr>
        <w:autoSpaceDE w:val="0"/>
        <w:autoSpaceDN w:val="0"/>
        <w:adjustRightInd w:val="0"/>
        <w:spacing w:after="0" w:line="240" w:lineRule="auto"/>
        <w:jc w:val="both"/>
        <w:rPr>
          <w:rFonts w:cs="Arial"/>
        </w:rPr>
      </w:pPr>
    </w:p>
    <w:p w:rsidR="00F1767B" w:rsidRDefault="00F1767B" w:rsidP="009805E2">
      <w:pPr>
        <w:autoSpaceDE w:val="0"/>
        <w:autoSpaceDN w:val="0"/>
        <w:adjustRightInd w:val="0"/>
        <w:spacing w:after="0" w:line="240" w:lineRule="auto"/>
        <w:jc w:val="both"/>
        <w:rPr>
          <w:rFonts w:cs="Arial"/>
        </w:rPr>
      </w:pPr>
      <w:r w:rsidRPr="00157966">
        <w:rPr>
          <w:rFonts w:cs="Arial"/>
        </w:rPr>
        <w:t xml:space="preserve">The purpose of this document is to provide information on the new support item. </w:t>
      </w:r>
      <w:r>
        <w:rPr>
          <w:rFonts w:cs="Arial"/>
        </w:rPr>
        <w:t xml:space="preserve">It includes guidance for NDIS providers to support the delivery of the recovery coach support item. </w:t>
      </w:r>
    </w:p>
    <w:p w:rsidR="009805E2" w:rsidRDefault="009805E2" w:rsidP="009805E2">
      <w:pPr>
        <w:spacing w:after="0" w:line="240" w:lineRule="auto"/>
        <w:rPr>
          <w:rFonts w:cs="Arial"/>
        </w:rPr>
      </w:pPr>
    </w:p>
    <w:p w:rsidR="009805E2" w:rsidRDefault="00F1767B" w:rsidP="009805E2">
      <w:pPr>
        <w:spacing w:after="0" w:line="240" w:lineRule="auto"/>
        <w:rPr>
          <w:rFonts w:cs="Arial"/>
        </w:rPr>
      </w:pPr>
      <w:r w:rsidRPr="005E4B6F">
        <w:rPr>
          <w:rFonts w:cs="Arial"/>
        </w:rPr>
        <w:t xml:space="preserve">The effectiveness of the role will be monitored and reviewed as service providers deliver in accordance with this </w:t>
      </w:r>
      <w:r>
        <w:rPr>
          <w:rFonts w:cs="Arial"/>
        </w:rPr>
        <w:t xml:space="preserve">guidance. </w:t>
      </w:r>
    </w:p>
    <w:p w:rsidR="009805E2" w:rsidRDefault="009805E2" w:rsidP="009805E2">
      <w:pPr>
        <w:spacing w:after="0" w:line="240" w:lineRule="auto"/>
      </w:pPr>
    </w:p>
    <w:p w:rsidR="00E27CAF" w:rsidRDefault="00F1767B" w:rsidP="009805E2">
      <w:pPr>
        <w:spacing w:after="0" w:line="240" w:lineRule="auto"/>
      </w:pPr>
      <w:r>
        <w:t>A</w:t>
      </w:r>
      <w:r w:rsidRPr="0012251C">
        <w:t>s this is a new support item</w:t>
      </w:r>
      <w:r>
        <w:t>,</w:t>
      </w:r>
      <w:r w:rsidRPr="0012251C">
        <w:t xml:space="preserve"> it may take some time for the </w:t>
      </w:r>
      <w:r>
        <w:t>support to be widely available.</w:t>
      </w:r>
    </w:p>
    <w:p w:rsidR="00E27CAF" w:rsidRPr="0012251C" w:rsidRDefault="00E27CAF" w:rsidP="009805E2">
      <w:pPr>
        <w:spacing w:after="0" w:line="240" w:lineRule="auto"/>
      </w:pPr>
    </w:p>
    <w:p w:rsidR="00A3689C" w:rsidRPr="000D0350" w:rsidRDefault="00F1767B" w:rsidP="00A3689C">
      <w:pPr>
        <w:pStyle w:val="Heading2"/>
      </w:pPr>
      <w:bookmarkStart w:id="3" w:name="_Toc44949088"/>
      <w:r w:rsidRPr="000D0350">
        <w:t>Background</w:t>
      </w:r>
      <w:bookmarkEnd w:id="3"/>
      <w:r w:rsidRPr="000D0350">
        <w:t xml:space="preserve"> </w:t>
      </w:r>
    </w:p>
    <w:p w:rsidR="00F1767B" w:rsidRDefault="00F1767B" w:rsidP="00F1767B">
      <w:pPr>
        <w:spacing w:before="120" w:after="120" w:line="240" w:lineRule="auto"/>
        <w:jc w:val="both"/>
      </w:pPr>
      <w:r>
        <w:t>The</w:t>
      </w:r>
      <w:r w:rsidRPr="009B77EC">
        <w:t xml:space="preserve"> NDIA</w:t>
      </w:r>
      <w:r>
        <w:t xml:space="preserve"> is committed to ensuring that the NDIS is meeting the needs of people with psychosocial disability. To work towards this, the NDIA, </w:t>
      </w:r>
      <w:r w:rsidRPr="009B77EC">
        <w:t>in consultation with jurisdictions and M</w:t>
      </w:r>
      <w:r>
        <w:t xml:space="preserve">ental </w:t>
      </w:r>
      <w:r w:rsidRPr="009B77EC">
        <w:t>H</w:t>
      </w:r>
      <w:r>
        <w:t xml:space="preserve">ealth </w:t>
      </w:r>
      <w:r w:rsidRPr="009B77EC">
        <w:t>A</w:t>
      </w:r>
      <w:r>
        <w:t>ustralia (MHA)</w:t>
      </w:r>
      <w:r w:rsidRPr="009B77EC">
        <w:t>,</w:t>
      </w:r>
      <w:r>
        <w:t xml:space="preserve"> </w:t>
      </w:r>
      <w:r w:rsidRPr="009B77EC">
        <w:t>identified priority areas for improvement with respect to psychosocial disability</w:t>
      </w:r>
      <w:r w:rsidR="00A240AC">
        <w:t>, including the following:</w:t>
      </w:r>
    </w:p>
    <w:p w:rsidR="00F1767B" w:rsidRDefault="00F1767B" w:rsidP="00F1767B">
      <w:pPr>
        <w:pStyle w:val="ListParagraph"/>
        <w:numPr>
          <w:ilvl w:val="0"/>
          <w:numId w:val="9"/>
        </w:numPr>
        <w:spacing w:after="160" w:line="259" w:lineRule="auto"/>
      </w:pPr>
      <w:r>
        <w:t>Improving</w:t>
      </w:r>
      <w:r w:rsidRPr="009B77EC">
        <w:t xml:space="preserve"> the </w:t>
      </w:r>
      <w:r>
        <w:t xml:space="preserve">NDIS </w:t>
      </w:r>
      <w:r w:rsidRPr="009B77EC">
        <w:t>access process</w:t>
      </w:r>
    </w:p>
    <w:p w:rsidR="00F1767B" w:rsidRDefault="00F1767B" w:rsidP="00F1767B">
      <w:pPr>
        <w:pStyle w:val="ListParagraph"/>
        <w:numPr>
          <w:ilvl w:val="0"/>
          <w:numId w:val="9"/>
        </w:numPr>
        <w:spacing w:after="160" w:line="259" w:lineRule="auto"/>
      </w:pPr>
      <w:r>
        <w:t>Better responses to the episodic nature of psychosocial disability</w:t>
      </w:r>
    </w:p>
    <w:p w:rsidR="00F1767B" w:rsidRDefault="00F1767B" w:rsidP="00F1767B">
      <w:pPr>
        <w:pStyle w:val="ListParagraph"/>
        <w:numPr>
          <w:ilvl w:val="0"/>
          <w:numId w:val="9"/>
        </w:numPr>
        <w:spacing w:after="160" w:line="259" w:lineRule="auto"/>
      </w:pPr>
      <w:r>
        <w:t>T</w:t>
      </w:r>
      <w:r w:rsidRPr="00D70761">
        <w:t>he introduction of evidence-based psychosocial disability supports into the NDIS</w:t>
      </w:r>
      <w:r>
        <w:t xml:space="preserve"> to </w:t>
      </w:r>
      <w:r w:rsidRPr="009B77EC">
        <w:t xml:space="preserve">improve social and economic participation for </w:t>
      </w:r>
      <w:r>
        <w:t>person</w:t>
      </w:r>
      <w:r w:rsidRPr="009B77EC">
        <w:t xml:space="preserve">s with psychosocial disability. </w:t>
      </w:r>
    </w:p>
    <w:p w:rsidR="00F1767B" w:rsidRDefault="00F1767B" w:rsidP="00F1767B">
      <w:pPr>
        <w:spacing w:before="120" w:after="120" w:line="240" w:lineRule="auto"/>
        <w:jc w:val="both"/>
        <w:rPr>
          <w:rFonts w:cs="Arial"/>
        </w:rPr>
      </w:pPr>
      <w:r>
        <w:rPr>
          <w:rFonts w:cs="Arial"/>
        </w:rPr>
        <w:t>A key recommendation to achieve these improvements was the introduction of recovery approaches into the NDIS</w:t>
      </w:r>
      <w:r>
        <w:rPr>
          <w:rStyle w:val="FootnoteReference"/>
          <w:rFonts w:cs="Arial"/>
        </w:rPr>
        <w:footnoteReference w:id="2"/>
      </w:r>
      <w:r>
        <w:rPr>
          <w:rFonts w:cs="Arial"/>
        </w:rPr>
        <w:t xml:space="preserve">. Acting on this recommendation and </w:t>
      </w:r>
      <w:proofErr w:type="spellStart"/>
      <w:r>
        <w:rPr>
          <w:rFonts w:cs="Arial"/>
        </w:rPr>
        <w:t>recognising</w:t>
      </w:r>
      <w:proofErr w:type="spellEnd"/>
      <w:r>
        <w:rPr>
          <w:rFonts w:cs="Arial"/>
        </w:rPr>
        <w:t xml:space="preserve"> the contribution of the lived experience mental health workforce, the NDIA is now introducing a new support item </w:t>
      </w:r>
      <w:r w:rsidRPr="009B77EC">
        <w:rPr>
          <w:rFonts w:cs="Arial"/>
        </w:rPr>
        <w:t>for people with psychosocial disability</w:t>
      </w:r>
      <w:r>
        <w:rPr>
          <w:rFonts w:cs="Arial"/>
        </w:rPr>
        <w:t xml:space="preserve"> - “</w:t>
      </w:r>
      <w:r w:rsidRPr="00823E2D">
        <w:rPr>
          <w:rFonts w:cs="Arial"/>
          <w:i/>
          <w:iCs/>
        </w:rPr>
        <w:t>psychosocial recovery coach</w:t>
      </w:r>
      <w:r>
        <w:rPr>
          <w:rFonts w:cs="Arial"/>
          <w:i/>
          <w:iCs/>
        </w:rPr>
        <w:t>.</w:t>
      </w:r>
      <w:r w:rsidRPr="00823E2D">
        <w:rPr>
          <w:rFonts w:cs="Arial"/>
          <w:i/>
          <w:iCs/>
        </w:rPr>
        <w:t>”</w:t>
      </w:r>
      <w:r>
        <w:rPr>
          <w:rFonts w:cs="Arial"/>
          <w:i/>
          <w:iCs/>
        </w:rPr>
        <w:t xml:space="preserve"> </w:t>
      </w:r>
    </w:p>
    <w:p w:rsidR="00A3689C" w:rsidRDefault="00F1767B" w:rsidP="00F1191C">
      <w:pPr>
        <w:spacing w:before="120" w:after="120" w:line="240" w:lineRule="auto"/>
        <w:jc w:val="both"/>
        <w:rPr>
          <w:b/>
          <w:bCs/>
          <w:color w:val="8AC53F" w:themeColor="text2"/>
          <w:sz w:val="28"/>
          <w:szCs w:val="28"/>
        </w:rPr>
      </w:pPr>
      <w:r w:rsidRPr="00C024F2">
        <w:rPr>
          <w:rFonts w:cs="Arial"/>
        </w:rPr>
        <w:t>Additionally</w:t>
      </w:r>
      <w:r>
        <w:rPr>
          <w:rFonts w:cs="Arial"/>
          <w:i/>
          <w:iCs/>
        </w:rPr>
        <w:t xml:space="preserve">, </w:t>
      </w:r>
      <w:r w:rsidRPr="009B77EC">
        <w:rPr>
          <w:rFonts w:cs="Arial"/>
        </w:rPr>
        <w:t xml:space="preserve">a national framework </w:t>
      </w:r>
      <w:r>
        <w:rPr>
          <w:rFonts w:cs="Arial"/>
        </w:rPr>
        <w:t xml:space="preserve">is being developed </w:t>
      </w:r>
      <w:r w:rsidRPr="009B77EC">
        <w:rPr>
          <w:rFonts w:cs="Arial"/>
        </w:rPr>
        <w:t>for recovery-oriented psychosocial disability services in the NDIS</w:t>
      </w:r>
      <w:r>
        <w:rPr>
          <w:rFonts w:cs="Arial"/>
        </w:rPr>
        <w:t>, and will be released in 2021.</w:t>
      </w:r>
    </w:p>
    <w:p w:rsidR="00A3689C" w:rsidRDefault="00F1767B" w:rsidP="009805E2">
      <w:pPr>
        <w:spacing w:after="0" w:line="240" w:lineRule="auto"/>
        <w:jc w:val="both"/>
        <w:rPr>
          <w:rFonts w:cs="Arial"/>
        </w:rPr>
      </w:pPr>
      <w:r w:rsidRPr="009B77EC">
        <w:rPr>
          <w:rFonts w:cs="Arial"/>
        </w:rPr>
        <w:t xml:space="preserve">The recovery coach role and the framework will be developed by the NDIA in consultation with </w:t>
      </w:r>
      <w:r>
        <w:rPr>
          <w:rFonts w:cs="Arial"/>
        </w:rPr>
        <w:t xml:space="preserve">the </w:t>
      </w:r>
      <w:r w:rsidRPr="009B77EC">
        <w:rPr>
          <w:rFonts w:cs="Arial"/>
        </w:rPr>
        <w:t>Commonwealth</w:t>
      </w:r>
      <w:r>
        <w:rPr>
          <w:rFonts w:cs="Arial"/>
        </w:rPr>
        <w:t xml:space="preserve"> and </w:t>
      </w:r>
      <w:r w:rsidRPr="009B77EC">
        <w:rPr>
          <w:rFonts w:cs="Arial"/>
        </w:rPr>
        <w:t xml:space="preserve">state and territory governments, people with lived experience of mental health </w:t>
      </w:r>
      <w:r>
        <w:rPr>
          <w:rFonts w:cs="Arial"/>
        </w:rPr>
        <w:t>challenges</w:t>
      </w:r>
      <w:r w:rsidRPr="009B77EC">
        <w:rPr>
          <w:rFonts w:cs="Arial"/>
        </w:rPr>
        <w:t xml:space="preserve">, families and </w:t>
      </w:r>
      <w:proofErr w:type="spellStart"/>
      <w:r w:rsidRPr="009B77EC">
        <w:rPr>
          <w:rFonts w:cs="Arial"/>
        </w:rPr>
        <w:t>carers</w:t>
      </w:r>
      <w:proofErr w:type="spellEnd"/>
      <w:r w:rsidRPr="009B77EC">
        <w:rPr>
          <w:rFonts w:cs="Arial"/>
        </w:rPr>
        <w:t xml:space="preserve"> of people with mental health </w:t>
      </w:r>
      <w:r>
        <w:rPr>
          <w:rFonts w:cs="Arial"/>
        </w:rPr>
        <w:t>challenges</w:t>
      </w:r>
      <w:r w:rsidRPr="009B77EC">
        <w:rPr>
          <w:rFonts w:cs="Arial"/>
        </w:rPr>
        <w:t xml:space="preserve">, </w:t>
      </w:r>
      <w:r>
        <w:rPr>
          <w:rFonts w:cs="Arial"/>
        </w:rPr>
        <w:t xml:space="preserve">peak consumer and </w:t>
      </w:r>
      <w:proofErr w:type="spellStart"/>
      <w:r>
        <w:rPr>
          <w:rFonts w:cs="Arial"/>
        </w:rPr>
        <w:t>carer</w:t>
      </w:r>
      <w:proofErr w:type="spellEnd"/>
      <w:r>
        <w:rPr>
          <w:rFonts w:cs="Arial"/>
        </w:rPr>
        <w:t xml:space="preserve"> bodies and service provider </w:t>
      </w:r>
      <w:r w:rsidRPr="009B77EC">
        <w:rPr>
          <w:rFonts w:cs="Arial"/>
        </w:rPr>
        <w:t>stakeholders</w:t>
      </w:r>
      <w:r>
        <w:rPr>
          <w:rFonts w:cs="Arial"/>
        </w:rPr>
        <w:t>.</w:t>
      </w:r>
      <w:r w:rsidRPr="009B77EC">
        <w:rPr>
          <w:rFonts w:cs="Arial"/>
        </w:rPr>
        <w:t xml:space="preserve"> </w:t>
      </w:r>
    </w:p>
    <w:p w:rsidR="00BE4EDD" w:rsidRPr="00492BDD" w:rsidRDefault="00BE4EDD" w:rsidP="00492BDD">
      <w:pPr>
        <w:spacing w:before="120" w:after="120"/>
        <w:jc w:val="both"/>
        <w:rPr>
          <w:b/>
          <w:bCs/>
          <w:color w:val="8AC53F" w:themeColor="text2"/>
          <w:sz w:val="28"/>
          <w:szCs w:val="28"/>
        </w:rPr>
      </w:pPr>
    </w:p>
    <w:p w:rsidR="00B95531" w:rsidRPr="000D0350" w:rsidRDefault="00B95531" w:rsidP="00B95531">
      <w:pPr>
        <w:pStyle w:val="Heading2"/>
      </w:pPr>
      <w:bookmarkStart w:id="4" w:name="_Toc44949089"/>
      <w:r w:rsidRPr="000D0350">
        <w:lastRenderedPageBreak/>
        <w:t>Overview of the role</w:t>
      </w:r>
      <w:bookmarkEnd w:id="4"/>
      <w:r w:rsidRPr="000D0350">
        <w:t xml:space="preserve"> </w:t>
      </w:r>
    </w:p>
    <w:p w:rsidR="00B95531" w:rsidRDefault="00B95531" w:rsidP="009805E2">
      <w:pPr>
        <w:spacing w:after="0" w:line="240" w:lineRule="auto"/>
      </w:pPr>
      <w:r>
        <w:t>It is intended that recovery c</w:t>
      </w:r>
      <w:r w:rsidRPr="002212B3">
        <w:t>oaches will provide support to people with psychosocia</w:t>
      </w:r>
      <w:r>
        <w:t>l disability to increase their independence, social participation and economic participation.</w:t>
      </w:r>
      <w:r>
        <w:rPr>
          <w:rStyle w:val="FootnoteReference"/>
        </w:rPr>
        <w:footnoteReference w:id="3"/>
      </w:r>
      <w:r>
        <w:t xml:space="preserve"> </w:t>
      </w:r>
      <w:r w:rsidRPr="002212B3">
        <w:t>People will be assisted to take more control of their lives and to better manage complex challenges of day to day living.</w:t>
      </w:r>
    </w:p>
    <w:p w:rsidR="00B95531" w:rsidRPr="00721768" w:rsidRDefault="00B95531" w:rsidP="00B95531">
      <w:pPr>
        <w:spacing w:before="120" w:after="120" w:line="240" w:lineRule="auto"/>
      </w:pPr>
      <w:r w:rsidRPr="002212B3">
        <w:t xml:space="preserve">Through </w:t>
      </w:r>
      <w:r>
        <w:t>recovery-enabling relationships</w:t>
      </w:r>
      <w:r>
        <w:rPr>
          <w:rStyle w:val="FootnoteReference"/>
        </w:rPr>
        <w:footnoteReference w:id="4"/>
      </w:r>
      <w:r w:rsidRPr="002212B3">
        <w:t xml:space="preserve"> and skilled coaching,</w:t>
      </w:r>
      <w:r w:rsidRPr="002212B3" w:rsidDel="00043F5D">
        <w:t xml:space="preserve"> </w:t>
      </w:r>
      <w:r w:rsidRPr="002212B3">
        <w:t>people will be supported to build capacity</w:t>
      </w:r>
      <w:r>
        <w:t>,</w:t>
      </w:r>
      <w:r w:rsidRPr="002212B3">
        <w:t xml:space="preserve"> including strengths and resilience. Recovery coaches will work collaboratively with people, their families, </w:t>
      </w:r>
      <w:proofErr w:type="spellStart"/>
      <w:r w:rsidRPr="002212B3">
        <w:t>carers</w:t>
      </w:r>
      <w:proofErr w:type="spellEnd"/>
      <w:r>
        <w:t>,</w:t>
      </w:r>
      <w:r w:rsidRPr="002212B3">
        <w:t xml:space="preserve"> and other services to design</w:t>
      </w:r>
      <w:r w:rsidR="002A199C">
        <w:t>, plan,</w:t>
      </w:r>
      <w:r>
        <w:t xml:space="preserve"> implement and </w:t>
      </w:r>
      <w:r w:rsidR="002A199C">
        <w:t>review</w:t>
      </w:r>
      <w:r>
        <w:t xml:space="preserve"> a recovery p</w:t>
      </w:r>
      <w:r w:rsidRPr="002212B3">
        <w:t xml:space="preserve">lan. </w:t>
      </w:r>
    </w:p>
    <w:p w:rsidR="00B95531" w:rsidRPr="00835BD9" w:rsidRDefault="00B95531" w:rsidP="00B95531">
      <w:pPr>
        <w:spacing w:before="120" w:after="120" w:line="240" w:lineRule="auto"/>
        <w:jc w:val="both"/>
        <w:rPr>
          <w:rFonts w:cs="Arial"/>
          <w:bCs/>
        </w:rPr>
      </w:pPr>
      <w:r w:rsidRPr="00835BD9">
        <w:rPr>
          <w:rFonts w:cs="Arial"/>
          <w:bCs/>
        </w:rPr>
        <w:t xml:space="preserve">The work of </w:t>
      </w:r>
      <w:r>
        <w:rPr>
          <w:rFonts w:cs="Arial"/>
          <w:bCs/>
        </w:rPr>
        <w:t>recovery coach</w:t>
      </w:r>
      <w:r w:rsidRPr="00835BD9">
        <w:rPr>
          <w:rFonts w:cs="Arial"/>
          <w:bCs/>
        </w:rPr>
        <w:t>es will be informed by:</w:t>
      </w:r>
    </w:p>
    <w:p w:rsidR="00B95531" w:rsidRPr="00B61D78" w:rsidRDefault="00B95531" w:rsidP="009805E2">
      <w:pPr>
        <w:pStyle w:val="ListParagraph"/>
        <w:numPr>
          <w:ilvl w:val="0"/>
          <w:numId w:val="10"/>
        </w:numPr>
        <w:spacing w:after="0" w:line="240" w:lineRule="auto"/>
        <w:ind w:left="714" w:hanging="357"/>
        <w:contextualSpacing w:val="0"/>
        <w:jc w:val="both"/>
        <w:rPr>
          <w:rFonts w:cs="Arial"/>
          <w:szCs w:val="18"/>
        </w:rPr>
      </w:pPr>
      <w:r w:rsidRPr="00B61D78">
        <w:rPr>
          <w:rFonts w:cs="Arial"/>
          <w:szCs w:val="18"/>
        </w:rPr>
        <w:t xml:space="preserve">Australian Health Ministers’ Advisory Council’s </w:t>
      </w:r>
      <w:r>
        <w:rPr>
          <w:rFonts w:cs="Arial"/>
          <w:szCs w:val="18"/>
        </w:rPr>
        <w:t xml:space="preserve">The </w:t>
      </w:r>
      <w:r w:rsidRPr="00233C2E">
        <w:rPr>
          <w:rFonts w:cs="Arial"/>
          <w:i/>
          <w:szCs w:val="18"/>
        </w:rPr>
        <w:t>National framework for recovery-oriented mental health services</w:t>
      </w:r>
      <w:r>
        <w:rPr>
          <w:rStyle w:val="FootnoteReference"/>
          <w:rFonts w:cs="Arial"/>
        </w:rPr>
        <w:footnoteReference w:id="5"/>
      </w:r>
    </w:p>
    <w:p w:rsidR="00B95531" w:rsidRPr="00DB378F" w:rsidRDefault="00B95531" w:rsidP="009805E2">
      <w:pPr>
        <w:pStyle w:val="ListParagraph"/>
        <w:numPr>
          <w:ilvl w:val="0"/>
          <w:numId w:val="10"/>
        </w:numPr>
        <w:autoSpaceDE w:val="0"/>
        <w:autoSpaceDN w:val="0"/>
        <w:spacing w:after="0" w:line="240" w:lineRule="auto"/>
        <w:ind w:left="714" w:hanging="357"/>
        <w:contextualSpacing w:val="0"/>
        <w:rPr>
          <w:rFonts w:cs="Arial"/>
        </w:rPr>
      </w:pPr>
      <w:r w:rsidRPr="00DB378F">
        <w:rPr>
          <w:rFonts w:cs="Arial"/>
          <w:bCs/>
          <w:iCs/>
          <w:shd w:val="clear" w:color="auto" w:fill="FFFFFF"/>
        </w:rPr>
        <w:t>National Disability Insurance Scheme Act</w:t>
      </w:r>
      <w:r>
        <w:rPr>
          <w:rFonts w:cs="Arial"/>
        </w:rPr>
        <w:t xml:space="preserve"> </w:t>
      </w:r>
      <w:r w:rsidRPr="00DB378F">
        <w:rPr>
          <w:rFonts w:cs="Arial"/>
        </w:rPr>
        <w:t>2013 (</w:t>
      </w:r>
      <w:r w:rsidRPr="00DB378F">
        <w:rPr>
          <w:rFonts w:cs="Arial"/>
          <w:bCs/>
          <w:iCs/>
          <w:shd w:val="clear" w:color="auto" w:fill="FFFFFF"/>
        </w:rPr>
        <w:t>NDIS Act</w:t>
      </w:r>
      <w:r w:rsidRPr="00DB378F">
        <w:rPr>
          <w:rFonts w:cs="Arial"/>
          <w:shd w:val="clear" w:color="auto" w:fill="FFFFFF"/>
        </w:rPr>
        <w:t>)</w:t>
      </w:r>
    </w:p>
    <w:p w:rsidR="00B95531" w:rsidRPr="00AD367D" w:rsidRDefault="00B95531" w:rsidP="009805E2">
      <w:pPr>
        <w:pStyle w:val="ListParagraph"/>
        <w:numPr>
          <w:ilvl w:val="0"/>
          <w:numId w:val="10"/>
        </w:numPr>
        <w:spacing w:after="0" w:line="240" w:lineRule="auto"/>
        <w:ind w:left="714" w:hanging="357"/>
        <w:contextualSpacing w:val="0"/>
        <w:jc w:val="both"/>
        <w:rPr>
          <w:rFonts w:cs="Arial"/>
          <w:sz w:val="28"/>
        </w:rPr>
      </w:pPr>
      <w:r w:rsidRPr="00B61D78">
        <w:rPr>
          <w:rFonts w:cs="Arial"/>
          <w:szCs w:val="18"/>
        </w:rPr>
        <w:t>A new</w:t>
      </w:r>
      <w:r>
        <w:rPr>
          <w:rFonts w:cs="Arial"/>
          <w:szCs w:val="18"/>
        </w:rPr>
        <w:t xml:space="preserve"> NDIS</w:t>
      </w:r>
      <w:r w:rsidRPr="00B61D78">
        <w:rPr>
          <w:rFonts w:cs="Arial"/>
          <w:szCs w:val="18"/>
        </w:rPr>
        <w:t xml:space="preserve"> National Framework for Recovery-oriented Psychosocial Disability Services will be released in 2021. T</w:t>
      </w:r>
      <w:r>
        <w:rPr>
          <w:rFonts w:cs="Arial"/>
          <w:szCs w:val="18"/>
        </w:rPr>
        <w:t xml:space="preserve">he </w:t>
      </w:r>
      <w:r w:rsidRPr="00B61D78">
        <w:rPr>
          <w:rFonts w:cs="Arial"/>
          <w:szCs w:val="18"/>
        </w:rPr>
        <w:t xml:space="preserve">framework </w:t>
      </w:r>
      <w:r>
        <w:rPr>
          <w:rFonts w:cs="Arial"/>
          <w:szCs w:val="18"/>
        </w:rPr>
        <w:t>is currently being developed</w:t>
      </w:r>
      <w:r w:rsidRPr="00B61D78">
        <w:rPr>
          <w:rFonts w:cs="Arial"/>
          <w:szCs w:val="18"/>
        </w:rPr>
        <w:t xml:space="preserve"> in consultation with people</w:t>
      </w:r>
      <w:r>
        <w:rPr>
          <w:rFonts w:cs="Arial"/>
          <w:szCs w:val="18"/>
        </w:rPr>
        <w:t xml:space="preserve"> with psychosocial disabilities,</w:t>
      </w:r>
      <w:r w:rsidRPr="00B61D78">
        <w:rPr>
          <w:rFonts w:cs="Arial"/>
          <w:szCs w:val="18"/>
        </w:rPr>
        <w:t xml:space="preserve"> their families, </w:t>
      </w:r>
      <w:proofErr w:type="spellStart"/>
      <w:r w:rsidRPr="00B61D78">
        <w:rPr>
          <w:rFonts w:cs="Arial"/>
          <w:szCs w:val="18"/>
        </w:rPr>
        <w:t>carers</w:t>
      </w:r>
      <w:proofErr w:type="spellEnd"/>
      <w:r w:rsidRPr="00B61D78">
        <w:rPr>
          <w:rFonts w:cs="Arial"/>
          <w:szCs w:val="18"/>
        </w:rPr>
        <w:t>, service providers and State and Territory Governments</w:t>
      </w:r>
    </w:p>
    <w:p w:rsidR="00B95531" w:rsidRPr="00492BDD" w:rsidRDefault="00B95531" w:rsidP="009805E2">
      <w:pPr>
        <w:pStyle w:val="ListParagraph"/>
        <w:numPr>
          <w:ilvl w:val="0"/>
          <w:numId w:val="10"/>
        </w:numPr>
        <w:spacing w:after="0" w:line="240" w:lineRule="auto"/>
        <w:jc w:val="both"/>
        <w:rPr>
          <w:rFonts w:cs="Arial"/>
          <w:szCs w:val="18"/>
        </w:rPr>
      </w:pPr>
      <w:r>
        <w:rPr>
          <w:rFonts w:cs="Arial"/>
        </w:rPr>
        <w:t>The NDIS Code of Conduct.</w:t>
      </w:r>
      <w:r>
        <w:rPr>
          <w:rStyle w:val="FootnoteReference"/>
          <w:rFonts w:cs="Arial"/>
        </w:rPr>
        <w:footnoteReference w:id="6"/>
      </w:r>
    </w:p>
    <w:p w:rsidR="009805E2" w:rsidRDefault="009805E2" w:rsidP="009805E2">
      <w:pPr>
        <w:spacing w:after="0" w:line="240" w:lineRule="auto"/>
        <w:rPr>
          <w:rFonts w:cs="Arial"/>
        </w:rPr>
      </w:pPr>
    </w:p>
    <w:p w:rsidR="00B95531" w:rsidRDefault="00B95531" w:rsidP="009805E2">
      <w:pPr>
        <w:spacing w:after="0" w:line="240" w:lineRule="auto"/>
        <w:rPr>
          <w:rFonts w:cs="Arial"/>
        </w:rPr>
      </w:pPr>
      <w:r>
        <w:rPr>
          <w:rFonts w:cs="Arial"/>
        </w:rPr>
        <w:t>Recovery coaches will provide capacity building supports.</w:t>
      </w:r>
      <w:r w:rsidRPr="00835BD9">
        <w:rPr>
          <w:rFonts w:cs="Arial"/>
        </w:rPr>
        <w:t xml:space="preserve"> </w:t>
      </w:r>
      <w:r>
        <w:rPr>
          <w:rFonts w:cs="Arial"/>
        </w:rPr>
        <w:t>They do</w:t>
      </w:r>
      <w:r w:rsidRPr="00835BD9">
        <w:rPr>
          <w:rFonts w:cs="Arial"/>
        </w:rPr>
        <w:t xml:space="preserve"> not provide </w:t>
      </w:r>
      <w:r>
        <w:rPr>
          <w:rFonts w:cs="Arial"/>
        </w:rPr>
        <w:t>core type</w:t>
      </w:r>
      <w:r w:rsidRPr="00835BD9">
        <w:rPr>
          <w:rFonts w:cs="Arial"/>
        </w:rPr>
        <w:t xml:space="preserve"> support</w:t>
      </w:r>
      <w:r>
        <w:rPr>
          <w:rFonts w:cs="Arial"/>
        </w:rPr>
        <w:t>s</w:t>
      </w:r>
      <w:r w:rsidRPr="00835BD9">
        <w:rPr>
          <w:rFonts w:cs="Arial"/>
        </w:rPr>
        <w:t xml:space="preserve"> to</w:t>
      </w:r>
      <w:r>
        <w:rPr>
          <w:rFonts w:cs="Arial"/>
        </w:rPr>
        <w:t xml:space="preserve"> complete activities of daily living and </w:t>
      </w:r>
      <w:r w:rsidRPr="00835BD9">
        <w:rPr>
          <w:rFonts w:cs="Arial"/>
        </w:rPr>
        <w:t>community, social and or</w:t>
      </w:r>
      <w:r>
        <w:rPr>
          <w:rFonts w:cs="Arial"/>
        </w:rPr>
        <w:t xml:space="preserve"> recreational activities.</w:t>
      </w:r>
      <w:r w:rsidRPr="00835BD9">
        <w:rPr>
          <w:rFonts w:cs="Arial"/>
        </w:rPr>
        <w:t xml:space="preserve"> </w:t>
      </w:r>
      <w:r>
        <w:rPr>
          <w:rFonts w:cs="Arial"/>
        </w:rPr>
        <w:t>The recovery coach line item is t</w:t>
      </w:r>
      <w:r w:rsidRPr="00835BD9">
        <w:rPr>
          <w:rFonts w:cs="Arial"/>
        </w:rPr>
        <w:t xml:space="preserve">ailored to the needs of people with </w:t>
      </w:r>
      <w:r>
        <w:rPr>
          <w:rFonts w:cs="Arial"/>
        </w:rPr>
        <w:t xml:space="preserve">primary </w:t>
      </w:r>
      <w:r w:rsidRPr="00835BD9">
        <w:rPr>
          <w:rFonts w:cs="Arial"/>
        </w:rPr>
        <w:t>psychosocial disability</w:t>
      </w:r>
      <w:r>
        <w:rPr>
          <w:rFonts w:cs="Arial"/>
        </w:rPr>
        <w:t>,</w:t>
      </w:r>
      <w:r w:rsidRPr="00835BD9">
        <w:rPr>
          <w:rFonts w:cs="Arial"/>
        </w:rPr>
        <w:t xml:space="preserve"> with a focus on</w:t>
      </w:r>
      <w:r>
        <w:rPr>
          <w:rFonts w:cs="Arial"/>
        </w:rPr>
        <w:t xml:space="preserve"> coaching and</w:t>
      </w:r>
      <w:r w:rsidRPr="00835BD9">
        <w:rPr>
          <w:rFonts w:cs="Arial"/>
        </w:rPr>
        <w:t xml:space="preserve"> </w:t>
      </w:r>
      <w:r>
        <w:rPr>
          <w:rFonts w:cs="Arial"/>
        </w:rPr>
        <w:t>collaborating with other services.</w:t>
      </w:r>
      <w:r w:rsidRPr="00835BD9">
        <w:rPr>
          <w:rFonts w:cs="Arial"/>
        </w:rPr>
        <w:t xml:space="preserve"> </w:t>
      </w:r>
    </w:p>
    <w:p w:rsidR="009805E2" w:rsidRDefault="009805E2" w:rsidP="009805E2">
      <w:pPr>
        <w:spacing w:after="0" w:line="240" w:lineRule="auto"/>
        <w:rPr>
          <w:rFonts w:cs="Arial"/>
        </w:rPr>
      </w:pPr>
    </w:p>
    <w:p w:rsidR="00B95531" w:rsidRDefault="00B95531" w:rsidP="009805E2">
      <w:pPr>
        <w:spacing w:after="0" w:line="240" w:lineRule="auto"/>
        <w:rPr>
          <w:rFonts w:cs="Arial"/>
        </w:rPr>
      </w:pPr>
      <w:r>
        <w:rPr>
          <w:rFonts w:cs="Arial"/>
        </w:rPr>
        <w:t xml:space="preserve">Participants will have the option to choose from a: </w:t>
      </w:r>
    </w:p>
    <w:p w:rsidR="009805E2" w:rsidRDefault="009805E2" w:rsidP="009805E2">
      <w:pPr>
        <w:spacing w:after="0" w:line="240" w:lineRule="auto"/>
        <w:rPr>
          <w:rFonts w:cs="Arial"/>
        </w:rPr>
      </w:pPr>
    </w:p>
    <w:p w:rsidR="00B95531" w:rsidRDefault="00B95531" w:rsidP="009805E2">
      <w:pPr>
        <w:pStyle w:val="ListParagraph"/>
        <w:numPr>
          <w:ilvl w:val="0"/>
          <w:numId w:val="11"/>
        </w:numPr>
        <w:spacing w:after="0" w:line="240" w:lineRule="auto"/>
        <w:ind w:left="714" w:hanging="357"/>
      </w:pPr>
      <w:r>
        <w:t>recovery coach with lived experience, called a lived experience recovery coach, or</w:t>
      </w:r>
    </w:p>
    <w:p w:rsidR="00F96964" w:rsidRDefault="00B95531" w:rsidP="009805E2">
      <w:pPr>
        <w:pStyle w:val="ListParagraph"/>
        <w:numPr>
          <w:ilvl w:val="0"/>
          <w:numId w:val="11"/>
        </w:numPr>
        <w:spacing w:after="0" w:line="240" w:lineRule="auto"/>
        <w:ind w:left="714" w:hanging="357"/>
      </w:pPr>
      <w:proofErr w:type="gramStart"/>
      <w:r>
        <w:t>recovery</w:t>
      </w:r>
      <w:proofErr w:type="gramEnd"/>
      <w:r>
        <w:t xml:space="preserve"> coach with learned experience.</w:t>
      </w:r>
    </w:p>
    <w:p w:rsidR="009805E2" w:rsidRPr="009805E2" w:rsidRDefault="00B95531" w:rsidP="00F96964">
      <w:pPr>
        <w:pStyle w:val="ListParagraph"/>
        <w:spacing w:after="0" w:line="240" w:lineRule="auto"/>
        <w:ind w:left="714"/>
      </w:pPr>
      <w:r w:rsidRPr="00F96964">
        <w:rPr>
          <w:rFonts w:cs="Arial"/>
        </w:rPr>
        <w:lastRenderedPageBreak/>
        <w:t>All recovery coaches are expected to bring competencies to this role, as described in this document. The practice of lived experience recovery coaches will be informed by the lived experience discipline.</w:t>
      </w:r>
      <w:r>
        <w:rPr>
          <w:rStyle w:val="FootnoteReference"/>
          <w:rFonts w:cs="Arial"/>
        </w:rPr>
        <w:footnoteReference w:id="7"/>
      </w:r>
      <w:r w:rsidRPr="00F96964">
        <w:rPr>
          <w:rFonts w:cs="Arial"/>
        </w:rPr>
        <w:t xml:space="preserve"> </w:t>
      </w:r>
      <w:r>
        <w:rPr>
          <w:rStyle w:val="FootnoteReference"/>
          <w:rFonts w:cs="Arial"/>
        </w:rPr>
        <w:footnoteReference w:id="8"/>
      </w:r>
    </w:p>
    <w:bookmarkStart w:id="5" w:name="_Toc44949090"/>
    <w:p w:rsidR="004670F0" w:rsidRPr="000D0350" w:rsidRDefault="004670F0" w:rsidP="004670F0">
      <w:pPr>
        <w:pStyle w:val="Heading3"/>
        <w:numPr>
          <w:ilvl w:val="0"/>
          <w:numId w:val="0"/>
        </w:numPr>
        <w:ind w:left="720" w:hanging="720"/>
      </w:pPr>
      <w:r w:rsidRPr="000D0350">
        <w:rPr>
          <w:noProof/>
          <w:lang w:val="en-AU" w:eastAsia="en-AU"/>
        </w:rPr>
        <mc:AlternateContent>
          <mc:Choice Requires="wps">
            <w:drawing>
              <wp:anchor distT="0" distB="0" distL="114300" distR="114300" simplePos="0" relativeHeight="251663360" behindDoc="1" locked="0" layoutInCell="1" allowOverlap="1" wp14:anchorId="7DB7BA00" wp14:editId="0C677BBA">
                <wp:simplePos x="0" y="0"/>
                <wp:positionH relativeFrom="margin">
                  <wp:posOffset>-151678</wp:posOffset>
                </wp:positionH>
                <wp:positionV relativeFrom="paragraph">
                  <wp:posOffset>122835</wp:posOffset>
                </wp:positionV>
                <wp:extent cx="6032665" cy="3558416"/>
                <wp:effectExtent l="0" t="0" r="6350" b="4445"/>
                <wp:wrapNone/>
                <wp:docPr id="13" name="Rectangle 13"/>
                <wp:cNvGraphicFramePr/>
                <a:graphic xmlns:a="http://schemas.openxmlformats.org/drawingml/2006/main">
                  <a:graphicData uri="http://schemas.microsoft.com/office/word/2010/wordprocessingShape">
                    <wps:wsp>
                      <wps:cNvSpPr/>
                      <wps:spPr>
                        <a:xfrm>
                          <a:off x="0" y="0"/>
                          <a:ext cx="6032665" cy="3558416"/>
                        </a:xfrm>
                        <a:prstGeom prst="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17B38BD" id="Rectangle 13" o:spid="_x0000_s1026" style="position:absolute;margin-left:-11.95pt;margin-top:9.65pt;width:475pt;height:280.2pt;z-index:-25165312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" fillcolor="#e7f7f8 [660]" stroked="f" strokeweight="1pt">
                <w10:wrap anchorx="margin"/>
              </v:rect>
            </w:pict>
          </mc:Fallback>
        </mc:AlternateContent>
      </w:r>
      <w:r w:rsidRPr="000D0350">
        <w:t>Recovery-orientated practice</w:t>
      </w:r>
      <w:bookmarkEnd w:id="5"/>
    </w:p>
    <w:p w:rsidR="004670F0" w:rsidRDefault="004670F0" w:rsidP="009805E2">
      <w:pPr>
        <w:spacing w:after="0" w:line="240" w:lineRule="auto"/>
        <w:rPr>
          <w:rFonts w:cs="Arial"/>
          <w:szCs w:val="18"/>
        </w:rPr>
      </w:pPr>
      <w:r w:rsidRPr="006B7547">
        <w:rPr>
          <w:rFonts w:cs="Arial"/>
          <w:szCs w:val="18"/>
        </w:rPr>
        <w:t xml:space="preserve">Australian Health Ministers’ Advisory Council’s The </w:t>
      </w:r>
      <w:r w:rsidRPr="006B7547">
        <w:rPr>
          <w:rFonts w:cs="Arial"/>
          <w:i/>
          <w:szCs w:val="18"/>
        </w:rPr>
        <w:t>National framework for recovery-oriented mental health services</w:t>
      </w:r>
      <w:r>
        <w:rPr>
          <w:rFonts w:cs="Arial"/>
          <w:szCs w:val="18"/>
        </w:rPr>
        <w:t xml:space="preserve"> defines recovery and recovery-oriented practice as:</w:t>
      </w:r>
    </w:p>
    <w:p w:rsidR="009805E2" w:rsidRDefault="009805E2" w:rsidP="009805E2">
      <w:pPr>
        <w:spacing w:after="0" w:line="240" w:lineRule="auto"/>
        <w:rPr>
          <w:rFonts w:cs="Arial"/>
          <w:szCs w:val="18"/>
        </w:rPr>
      </w:pPr>
    </w:p>
    <w:p w:rsidR="004670F0" w:rsidRDefault="004670F0" w:rsidP="009805E2">
      <w:pPr>
        <w:spacing w:after="0" w:line="240" w:lineRule="auto"/>
        <w:rPr>
          <w:rFonts w:cs="Arial"/>
          <w:szCs w:val="18"/>
        </w:rPr>
      </w:pPr>
      <w:r w:rsidRPr="003B0BFF">
        <w:rPr>
          <w:rFonts w:cs="Arial"/>
          <w:szCs w:val="18"/>
        </w:rPr>
        <w:t>“</w:t>
      </w:r>
      <w:r w:rsidRPr="003B0BFF">
        <w:rPr>
          <w:rFonts w:cs="Arial"/>
          <w:b/>
          <w:szCs w:val="18"/>
        </w:rPr>
        <w:t>Recovery</w:t>
      </w:r>
      <w:r w:rsidRPr="003B0BFF">
        <w:rPr>
          <w:rFonts w:cs="Arial"/>
          <w:szCs w:val="18"/>
        </w:rPr>
        <w:t xml:space="preserve"> is defined as ‘being able to create and live a meaningful and contributing life in a community of choice</w:t>
      </w:r>
      <w:r>
        <w:rPr>
          <w:rFonts w:cs="Arial"/>
          <w:szCs w:val="18"/>
        </w:rPr>
        <w:t>,</w:t>
      </w:r>
      <w:r w:rsidRPr="003B0BFF">
        <w:rPr>
          <w:rFonts w:cs="Arial"/>
          <w:szCs w:val="18"/>
        </w:rPr>
        <w:t xml:space="preserve"> with or without the presence of mental health issues</w:t>
      </w:r>
      <w:r>
        <w:rPr>
          <w:rFonts w:cs="Arial"/>
          <w:szCs w:val="18"/>
        </w:rPr>
        <w:t>’</w:t>
      </w:r>
      <w:r w:rsidRPr="003B0BFF">
        <w:rPr>
          <w:rFonts w:cs="Arial"/>
          <w:szCs w:val="18"/>
        </w:rPr>
        <w:t>.</w:t>
      </w:r>
    </w:p>
    <w:p w:rsidR="009805E2" w:rsidRDefault="009805E2" w:rsidP="009805E2">
      <w:pPr>
        <w:spacing w:after="0" w:line="240" w:lineRule="auto"/>
        <w:rPr>
          <w:rFonts w:cs="Arial"/>
          <w:b/>
          <w:szCs w:val="18"/>
        </w:rPr>
      </w:pPr>
    </w:p>
    <w:p w:rsidR="004670F0" w:rsidRPr="006B7547" w:rsidRDefault="004670F0" w:rsidP="009805E2">
      <w:pPr>
        <w:spacing w:after="0" w:line="240" w:lineRule="auto"/>
        <w:rPr>
          <w:rFonts w:cs="Arial"/>
          <w:szCs w:val="18"/>
        </w:rPr>
      </w:pPr>
      <w:r w:rsidRPr="003B0BFF">
        <w:rPr>
          <w:rFonts w:cs="Arial"/>
          <w:b/>
          <w:szCs w:val="18"/>
        </w:rPr>
        <w:t>Recovery-oriented mental health practice</w:t>
      </w:r>
      <w:r w:rsidRPr="006B7547">
        <w:rPr>
          <w:rFonts w:cs="Arial"/>
          <w:szCs w:val="18"/>
        </w:rPr>
        <w:t xml:space="preserve"> refers to the application of sets of capabilities that support people to </w:t>
      </w:r>
      <w:proofErr w:type="spellStart"/>
      <w:r w:rsidRPr="006B7547">
        <w:rPr>
          <w:rFonts w:cs="Arial"/>
          <w:szCs w:val="18"/>
        </w:rPr>
        <w:t>recognise</w:t>
      </w:r>
      <w:proofErr w:type="spellEnd"/>
      <w:r w:rsidRPr="006B7547">
        <w:rPr>
          <w:rFonts w:cs="Arial"/>
          <w:szCs w:val="18"/>
        </w:rPr>
        <w:t xml:space="preserve"> and take responsibility for their own recovery and wellbeing and to define their goals, wishes and aspirations.</w:t>
      </w:r>
    </w:p>
    <w:p w:rsidR="009805E2" w:rsidRDefault="009805E2" w:rsidP="001B62CB">
      <w:pPr>
        <w:spacing w:after="0" w:line="240" w:lineRule="auto"/>
        <w:rPr>
          <w:rFonts w:cs="Arial"/>
          <w:szCs w:val="18"/>
        </w:rPr>
      </w:pPr>
    </w:p>
    <w:p w:rsidR="004670F0" w:rsidRDefault="004670F0" w:rsidP="001B62CB">
      <w:pPr>
        <w:spacing w:after="0" w:line="240" w:lineRule="auto"/>
        <w:rPr>
          <w:rFonts w:cs="Arial"/>
          <w:szCs w:val="18"/>
        </w:rPr>
      </w:pPr>
      <w:r w:rsidRPr="006B7547">
        <w:rPr>
          <w:rFonts w:cs="Arial"/>
          <w:szCs w:val="18"/>
        </w:rPr>
        <w:t xml:space="preserve">Recovery-oriented practice encapsulates </w:t>
      </w:r>
      <w:r>
        <w:rPr>
          <w:rFonts w:cs="Arial"/>
          <w:szCs w:val="18"/>
        </w:rPr>
        <w:t>support</w:t>
      </w:r>
      <w:r w:rsidRPr="006B7547">
        <w:rPr>
          <w:rFonts w:cs="Arial"/>
          <w:szCs w:val="18"/>
        </w:rPr>
        <w:t xml:space="preserve"> that: </w:t>
      </w:r>
    </w:p>
    <w:p w:rsidR="009805E2" w:rsidRDefault="009805E2" w:rsidP="001B62CB">
      <w:pPr>
        <w:spacing w:after="0" w:line="240" w:lineRule="auto"/>
        <w:rPr>
          <w:rFonts w:cs="Arial"/>
          <w:szCs w:val="18"/>
        </w:rPr>
      </w:pPr>
    </w:p>
    <w:p w:rsidR="004670F0" w:rsidRPr="00B95531" w:rsidRDefault="004670F0" w:rsidP="001B62CB">
      <w:pPr>
        <w:pStyle w:val="ListParagraph"/>
        <w:numPr>
          <w:ilvl w:val="0"/>
          <w:numId w:val="14"/>
        </w:numPr>
        <w:spacing w:after="0" w:line="240" w:lineRule="auto"/>
        <w:rPr>
          <w:rFonts w:cs="Arial"/>
          <w:szCs w:val="18"/>
        </w:rPr>
      </w:pPr>
      <w:proofErr w:type="spellStart"/>
      <w:r w:rsidRPr="00B95531">
        <w:rPr>
          <w:rFonts w:cs="Arial"/>
          <w:szCs w:val="18"/>
        </w:rPr>
        <w:t>recognises</w:t>
      </w:r>
      <w:proofErr w:type="spellEnd"/>
      <w:r w:rsidRPr="00B95531">
        <w:rPr>
          <w:rFonts w:cs="Arial"/>
          <w:szCs w:val="18"/>
        </w:rPr>
        <w:t xml:space="preserve"> and embraces the possibilities for recovery and wellbeing created by the inherent strength and capacity of all people experiencing mental health issues </w:t>
      </w:r>
    </w:p>
    <w:p w:rsidR="004670F0" w:rsidRPr="00B95531" w:rsidRDefault="004670F0" w:rsidP="001B62CB">
      <w:pPr>
        <w:pStyle w:val="ListParagraph"/>
        <w:numPr>
          <w:ilvl w:val="0"/>
          <w:numId w:val="14"/>
        </w:numPr>
        <w:spacing w:after="0" w:line="240" w:lineRule="auto"/>
        <w:rPr>
          <w:rFonts w:cs="Arial"/>
          <w:szCs w:val="18"/>
        </w:rPr>
      </w:pPr>
      <w:proofErr w:type="spellStart"/>
      <w:r w:rsidRPr="00B95531">
        <w:rPr>
          <w:rFonts w:cs="Arial"/>
          <w:szCs w:val="18"/>
        </w:rPr>
        <w:t>maximises</w:t>
      </w:r>
      <w:proofErr w:type="spellEnd"/>
      <w:r w:rsidRPr="00B95531">
        <w:rPr>
          <w:rFonts w:cs="Arial"/>
          <w:szCs w:val="18"/>
        </w:rPr>
        <w:t xml:space="preserve"> self-determination and self-management of mental health and wellbeing</w:t>
      </w:r>
    </w:p>
    <w:p w:rsidR="004670F0" w:rsidRPr="00B95531" w:rsidRDefault="004670F0" w:rsidP="001B62CB">
      <w:pPr>
        <w:pStyle w:val="ListParagraph"/>
        <w:numPr>
          <w:ilvl w:val="0"/>
          <w:numId w:val="14"/>
        </w:numPr>
        <w:spacing w:after="0" w:line="240" w:lineRule="auto"/>
        <w:rPr>
          <w:rFonts w:cs="Arial"/>
          <w:szCs w:val="18"/>
        </w:rPr>
      </w:pPr>
      <w:r w:rsidRPr="00B95531">
        <w:rPr>
          <w:rFonts w:ascii="Helvetica" w:hAnsi="Helvetica"/>
        </w:rPr>
        <w:t>responds to gender, sexuality, culture, family and community</w:t>
      </w:r>
    </w:p>
    <w:p w:rsidR="004670F0" w:rsidRDefault="004670F0" w:rsidP="001B62CB">
      <w:pPr>
        <w:pStyle w:val="ListParagraph"/>
        <w:numPr>
          <w:ilvl w:val="0"/>
          <w:numId w:val="14"/>
        </w:numPr>
        <w:spacing w:after="0" w:line="240" w:lineRule="auto"/>
        <w:rPr>
          <w:rFonts w:cs="Arial"/>
          <w:szCs w:val="18"/>
        </w:rPr>
      </w:pPr>
      <w:proofErr w:type="gramStart"/>
      <w:r w:rsidRPr="00B95531">
        <w:rPr>
          <w:rFonts w:cs="Arial"/>
          <w:szCs w:val="18"/>
        </w:rPr>
        <w:t>assists</w:t>
      </w:r>
      <w:proofErr w:type="gramEnd"/>
      <w:r w:rsidRPr="00B95531">
        <w:rPr>
          <w:rFonts w:cs="Arial"/>
          <w:szCs w:val="18"/>
        </w:rPr>
        <w:t xml:space="preserve"> families to understand the challenges and opportunities arising from their family member’s experiences.”</w:t>
      </w:r>
      <w:r w:rsidRPr="00BB59DE">
        <w:rPr>
          <w:noProof/>
          <w:lang w:val="en-AU" w:eastAsia="en-AU"/>
        </w:rPr>
        <w:t xml:space="preserve"> </w:t>
      </w:r>
    </w:p>
    <w:p w:rsidR="004670F0" w:rsidRPr="00627D9F" w:rsidRDefault="004670F0" w:rsidP="00627D9F">
      <w:pPr>
        <w:spacing w:before="120" w:after="120" w:line="240" w:lineRule="auto"/>
        <w:rPr>
          <w:rFonts w:cs="Arial"/>
        </w:rPr>
      </w:pPr>
    </w:p>
    <w:p w:rsidR="00B95531" w:rsidRPr="000D0350" w:rsidRDefault="00B95531" w:rsidP="00B95531">
      <w:pPr>
        <w:pStyle w:val="Heading2"/>
      </w:pPr>
      <w:bookmarkStart w:id="6" w:name="_Toc44949091"/>
      <w:r w:rsidRPr="000D0350">
        <w:t xml:space="preserve">Roles and </w:t>
      </w:r>
      <w:r w:rsidR="0088135E" w:rsidRPr="000D0350">
        <w:t>responsibilities</w:t>
      </w:r>
      <w:bookmarkEnd w:id="6"/>
      <w:r w:rsidRPr="000D0350">
        <w:t xml:space="preserve"> </w:t>
      </w:r>
    </w:p>
    <w:p w:rsidR="00B95531" w:rsidRDefault="00B95531" w:rsidP="001B62CB">
      <w:pPr>
        <w:spacing w:after="0" w:line="240" w:lineRule="auto"/>
        <w:jc w:val="both"/>
        <w:rPr>
          <w:rFonts w:cs="Arial"/>
        </w:rPr>
      </w:pPr>
      <w:r w:rsidRPr="00E2540C">
        <w:rPr>
          <w:rFonts w:cs="Arial"/>
        </w:rPr>
        <w:t>Subject to the preferences of the person, the res</w:t>
      </w:r>
      <w:r>
        <w:rPr>
          <w:rFonts w:cs="Arial"/>
        </w:rPr>
        <w:t>ponsibilities of the recovery coach</w:t>
      </w:r>
      <w:r w:rsidRPr="00E2540C">
        <w:rPr>
          <w:rFonts w:cs="Arial"/>
        </w:rPr>
        <w:t xml:space="preserve"> </w:t>
      </w:r>
      <w:r>
        <w:rPr>
          <w:rFonts w:cs="Arial"/>
        </w:rPr>
        <w:t>should</w:t>
      </w:r>
      <w:r w:rsidRPr="00E2540C">
        <w:rPr>
          <w:rFonts w:cs="Arial"/>
        </w:rPr>
        <w:t xml:space="preserve"> </w:t>
      </w:r>
      <w:r>
        <w:rPr>
          <w:rFonts w:cs="Arial"/>
        </w:rPr>
        <w:t>include:</w:t>
      </w:r>
    </w:p>
    <w:p w:rsidR="00B95531" w:rsidRPr="005D623C" w:rsidRDefault="00B95531" w:rsidP="001B62CB">
      <w:pPr>
        <w:pStyle w:val="ListParagraph"/>
        <w:numPr>
          <w:ilvl w:val="0"/>
          <w:numId w:val="15"/>
        </w:numPr>
        <w:spacing w:after="0" w:line="240" w:lineRule="auto"/>
        <w:jc w:val="both"/>
        <w:rPr>
          <w:rFonts w:cs="Arial"/>
        </w:rPr>
      </w:pPr>
      <w:r>
        <w:rPr>
          <w:rFonts w:cs="Arial"/>
        </w:rPr>
        <w:t xml:space="preserve">developing </w:t>
      </w:r>
      <w:r w:rsidRPr="005D623C">
        <w:rPr>
          <w:rFonts w:cs="Arial"/>
        </w:rPr>
        <w:t>recovery-enabling relationship</w:t>
      </w:r>
      <w:r>
        <w:rPr>
          <w:rFonts w:cs="Arial"/>
        </w:rPr>
        <w:t>s, based on hope</w:t>
      </w:r>
    </w:p>
    <w:p w:rsidR="00B95531" w:rsidRPr="005D623C" w:rsidRDefault="00B95531" w:rsidP="001B62CB">
      <w:pPr>
        <w:pStyle w:val="ListParagraph"/>
        <w:numPr>
          <w:ilvl w:val="0"/>
          <w:numId w:val="15"/>
        </w:numPr>
        <w:spacing w:after="0" w:line="240" w:lineRule="auto"/>
        <w:rPr>
          <w:rFonts w:cs="Arial"/>
        </w:rPr>
      </w:pPr>
      <w:r>
        <w:rPr>
          <w:rFonts w:cs="Arial"/>
        </w:rPr>
        <w:t>s</w:t>
      </w:r>
      <w:r w:rsidRPr="005D623C">
        <w:rPr>
          <w:rFonts w:cs="Arial"/>
        </w:rPr>
        <w:t>upp</w:t>
      </w:r>
      <w:r>
        <w:rPr>
          <w:rFonts w:cs="Arial"/>
        </w:rPr>
        <w:t>orting the person with their recovery p</w:t>
      </w:r>
      <w:r w:rsidRPr="005D623C">
        <w:rPr>
          <w:rFonts w:cs="Arial"/>
        </w:rPr>
        <w:t xml:space="preserve">lanning </w:t>
      </w:r>
    </w:p>
    <w:p w:rsidR="00B95531" w:rsidRDefault="00B95531" w:rsidP="001B62CB">
      <w:pPr>
        <w:pStyle w:val="ListParagraph"/>
        <w:numPr>
          <w:ilvl w:val="0"/>
          <w:numId w:val="15"/>
        </w:numPr>
        <w:spacing w:after="0" w:line="240" w:lineRule="auto"/>
        <w:rPr>
          <w:rFonts w:cs="Arial"/>
        </w:rPr>
      </w:pPr>
      <w:r>
        <w:rPr>
          <w:rFonts w:cs="Arial"/>
        </w:rPr>
        <w:t>c</w:t>
      </w:r>
      <w:r w:rsidRPr="005D623C">
        <w:rPr>
          <w:rFonts w:cs="Arial"/>
        </w:rPr>
        <w:t>oaching to increase recovery skills and personal capacity</w:t>
      </w:r>
      <w:r>
        <w:rPr>
          <w:rFonts w:cs="Arial"/>
        </w:rPr>
        <w:t>,</w:t>
      </w:r>
      <w:r w:rsidRPr="005D623C">
        <w:rPr>
          <w:rFonts w:cs="Arial"/>
        </w:rPr>
        <w:t xml:space="preserve"> including motivation, strengths, resilience and decision-making </w:t>
      </w:r>
    </w:p>
    <w:p w:rsidR="00B95531" w:rsidRPr="00306A3D" w:rsidRDefault="00B95531" w:rsidP="001B62CB">
      <w:pPr>
        <w:pStyle w:val="ListParagraph"/>
        <w:numPr>
          <w:ilvl w:val="0"/>
          <w:numId w:val="15"/>
        </w:numPr>
        <w:spacing w:after="0" w:line="240" w:lineRule="auto"/>
        <w:rPr>
          <w:rFonts w:cs="Arial"/>
        </w:rPr>
      </w:pPr>
      <w:r>
        <w:t xml:space="preserve">collaborating </w:t>
      </w:r>
      <w:r w:rsidRPr="00002A97">
        <w:t>with the broader system of supports to ensure supports are reco</w:t>
      </w:r>
      <w:r>
        <w:t>very-</w:t>
      </w:r>
      <w:r w:rsidRPr="00002A97">
        <w:t>oriented</w:t>
      </w:r>
    </w:p>
    <w:p w:rsidR="001B62CB" w:rsidRPr="001B62CB" w:rsidRDefault="00B95531" w:rsidP="001B62CB">
      <w:pPr>
        <w:pStyle w:val="ListParagraph"/>
        <w:numPr>
          <w:ilvl w:val="0"/>
          <w:numId w:val="15"/>
        </w:numPr>
        <w:spacing w:after="0" w:line="240" w:lineRule="auto"/>
        <w:ind w:left="714" w:hanging="357"/>
        <w:contextualSpacing w:val="0"/>
        <w:rPr>
          <w:rFonts w:ascii="Calibri" w:hAnsi="Calibri"/>
          <w:lang w:val="en-GB"/>
        </w:rPr>
      </w:pPr>
      <w:r w:rsidRPr="00A563FE">
        <w:rPr>
          <w:rFonts w:cs="Arial"/>
        </w:rPr>
        <w:t>supporting engagement with the NDIS, including support with</w:t>
      </w:r>
      <w:r w:rsidR="001B62CB">
        <w:rPr>
          <w:rFonts w:cs="Arial"/>
        </w:rPr>
        <w:t xml:space="preserve"> plan implementation</w:t>
      </w:r>
    </w:p>
    <w:p w:rsidR="00B95531" w:rsidRPr="001B62CB" w:rsidRDefault="00B95531" w:rsidP="001B62CB">
      <w:pPr>
        <w:pStyle w:val="ListParagraph"/>
        <w:numPr>
          <w:ilvl w:val="0"/>
          <w:numId w:val="15"/>
        </w:numPr>
        <w:spacing w:after="0" w:line="240" w:lineRule="auto"/>
        <w:ind w:left="714" w:hanging="357"/>
        <w:contextualSpacing w:val="0"/>
        <w:rPr>
          <w:rFonts w:ascii="Calibri" w:hAnsi="Calibri"/>
          <w:lang w:val="en-GB"/>
        </w:rPr>
      </w:pPr>
      <w:proofErr w:type="gramStart"/>
      <w:r w:rsidRPr="001B62CB">
        <w:rPr>
          <w:rFonts w:cs="Arial"/>
        </w:rPr>
        <w:t>documentation</w:t>
      </w:r>
      <w:proofErr w:type="gramEnd"/>
      <w:r w:rsidRPr="001B62CB">
        <w:rPr>
          <w:rFonts w:cs="Arial"/>
        </w:rPr>
        <w:t xml:space="preserve"> and reporting. </w:t>
      </w:r>
    </w:p>
    <w:p w:rsidR="001B62CB" w:rsidRPr="001B62CB" w:rsidRDefault="001B62CB" w:rsidP="001B62CB">
      <w:pPr>
        <w:pStyle w:val="ListParagraph"/>
        <w:spacing w:after="0" w:line="240" w:lineRule="auto"/>
        <w:ind w:left="714"/>
        <w:contextualSpacing w:val="0"/>
        <w:rPr>
          <w:rFonts w:ascii="Calibri" w:hAnsi="Calibri"/>
          <w:lang w:val="en-GB"/>
        </w:rPr>
      </w:pPr>
    </w:p>
    <w:p w:rsidR="00B95531" w:rsidRPr="0002694A" w:rsidRDefault="00B95531" w:rsidP="009805E2">
      <w:pPr>
        <w:spacing w:after="0" w:line="240" w:lineRule="auto"/>
        <w:rPr>
          <w:rFonts w:ascii="Calibri" w:hAnsi="Calibri"/>
          <w:lang w:val="en-GB"/>
        </w:rPr>
      </w:pPr>
      <w:r>
        <w:rPr>
          <w:lang w:val="en-GB"/>
        </w:rPr>
        <w:t>A</w:t>
      </w:r>
      <w:r w:rsidRPr="0002694A">
        <w:rPr>
          <w:lang w:val="en-GB"/>
        </w:rPr>
        <w:t xml:space="preserve"> NDIS planner or a Local Area Coordinator will support participants to choose a recovery coach best suited to their unique needs and preferences. Supporting participants to select a recovery coach in this way may require participants talking</w:t>
      </w:r>
      <w:r>
        <w:rPr>
          <w:lang w:val="en-GB"/>
        </w:rPr>
        <w:t>,</w:t>
      </w:r>
      <w:r w:rsidRPr="0002694A">
        <w:rPr>
          <w:lang w:val="en-GB"/>
        </w:rPr>
        <w:t xml:space="preserve"> in the first instance</w:t>
      </w:r>
      <w:r>
        <w:rPr>
          <w:lang w:val="en-GB"/>
        </w:rPr>
        <w:t>,</w:t>
      </w:r>
      <w:r w:rsidRPr="0002694A">
        <w:rPr>
          <w:lang w:val="en-GB"/>
        </w:rPr>
        <w:t xml:space="preserve"> with two or more providers before making a choice. </w:t>
      </w:r>
    </w:p>
    <w:p w:rsidR="00B95531" w:rsidRPr="0002694A" w:rsidRDefault="00B95531" w:rsidP="009805E2">
      <w:pPr>
        <w:spacing w:after="0" w:line="240" w:lineRule="auto"/>
        <w:rPr>
          <w:lang w:val="en-GB"/>
        </w:rPr>
      </w:pPr>
      <w:r w:rsidRPr="0002694A">
        <w:rPr>
          <w:lang w:val="en-GB"/>
        </w:rPr>
        <w:lastRenderedPageBreak/>
        <w:t xml:space="preserve">The initial phase of support will focus on relationship building and supporting a participant’s recovery-planning. A key task is to reach a shared understanding of </w:t>
      </w:r>
      <w:r>
        <w:rPr>
          <w:lang w:val="en-GB"/>
        </w:rPr>
        <w:t xml:space="preserve">a </w:t>
      </w:r>
      <w:r w:rsidRPr="0002694A">
        <w:rPr>
          <w:lang w:val="en-GB"/>
        </w:rPr>
        <w:t>participant</w:t>
      </w:r>
      <w:r>
        <w:rPr>
          <w:lang w:val="en-GB"/>
        </w:rPr>
        <w:t>’</w:t>
      </w:r>
      <w:r w:rsidRPr="0002694A">
        <w:rPr>
          <w:lang w:val="en-GB"/>
        </w:rPr>
        <w:t>s goals, priorities, strengths and resources</w:t>
      </w:r>
      <w:r>
        <w:rPr>
          <w:lang w:val="en-GB"/>
        </w:rPr>
        <w:t>,</w:t>
      </w:r>
      <w:r w:rsidRPr="0002694A">
        <w:rPr>
          <w:lang w:val="en-GB"/>
        </w:rPr>
        <w:t xml:space="preserve"> and possible barriers that might be experienced. Equipped with this shared understanding and consistent with the expressed preferences, recovery coaches will support participants to gain maximum benefit from their NDIS plan by</w:t>
      </w:r>
      <w:r>
        <w:rPr>
          <w:lang w:val="en-GB"/>
        </w:rPr>
        <w:t xml:space="preserve"> linking with NDIS providers and</w:t>
      </w:r>
      <w:r w:rsidRPr="0002694A">
        <w:rPr>
          <w:lang w:val="en-GB"/>
        </w:rPr>
        <w:t xml:space="preserve"> other</w:t>
      </w:r>
      <w:r>
        <w:rPr>
          <w:lang w:val="en-GB"/>
        </w:rPr>
        <w:t xml:space="preserve"> relevant</w:t>
      </w:r>
      <w:r w:rsidRPr="0002694A">
        <w:rPr>
          <w:lang w:val="en-GB"/>
        </w:rPr>
        <w:t xml:space="preserve"> </w:t>
      </w:r>
      <w:r>
        <w:rPr>
          <w:lang w:val="en-GB"/>
        </w:rPr>
        <w:t>supports including</w:t>
      </w:r>
      <w:r w:rsidRPr="0002694A">
        <w:rPr>
          <w:lang w:val="en-GB"/>
        </w:rPr>
        <w:t xml:space="preserve"> clinical mental health services.</w:t>
      </w:r>
    </w:p>
    <w:p w:rsidR="00B95531" w:rsidRPr="000D0350" w:rsidRDefault="00B95531" w:rsidP="00B95531">
      <w:pPr>
        <w:pStyle w:val="Heading3"/>
      </w:pPr>
      <w:bookmarkStart w:id="7" w:name="_Toc44949092"/>
      <w:r w:rsidRPr="000D0350">
        <w:t>Developing a recovery-enabling relationship</w:t>
      </w:r>
      <w:bookmarkEnd w:id="7"/>
    </w:p>
    <w:p w:rsidR="00B95531" w:rsidRDefault="00B95531" w:rsidP="00B95531">
      <w:pPr>
        <w:spacing w:before="120" w:after="120" w:line="240" w:lineRule="auto"/>
        <w:jc w:val="both"/>
        <w:rPr>
          <w:rFonts w:cs="Arial"/>
        </w:rPr>
      </w:pPr>
      <w:r w:rsidRPr="00E2540C">
        <w:rPr>
          <w:rFonts w:cs="Arial"/>
        </w:rPr>
        <w:t xml:space="preserve">The working relationship between </w:t>
      </w:r>
      <w:r>
        <w:rPr>
          <w:rFonts w:cs="Arial"/>
        </w:rPr>
        <w:t>the recovery coach</w:t>
      </w:r>
      <w:r w:rsidRPr="00E2540C">
        <w:rPr>
          <w:rFonts w:cs="Arial"/>
        </w:rPr>
        <w:t xml:space="preserve"> and the person</w:t>
      </w:r>
      <w:r>
        <w:rPr>
          <w:rFonts w:cs="Arial"/>
        </w:rPr>
        <w:t xml:space="preserve"> and </w:t>
      </w:r>
      <w:r w:rsidRPr="00E2540C">
        <w:rPr>
          <w:rFonts w:cs="Arial"/>
        </w:rPr>
        <w:t>their fam</w:t>
      </w:r>
      <w:r>
        <w:rPr>
          <w:rFonts w:cs="Arial"/>
        </w:rPr>
        <w:t xml:space="preserve">ily and </w:t>
      </w:r>
      <w:proofErr w:type="spellStart"/>
      <w:r>
        <w:rPr>
          <w:rFonts w:cs="Arial"/>
        </w:rPr>
        <w:t>carers</w:t>
      </w:r>
      <w:proofErr w:type="spellEnd"/>
      <w:r w:rsidRPr="00E2540C">
        <w:rPr>
          <w:rFonts w:cs="Arial"/>
        </w:rPr>
        <w:t xml:space="preserve"> </w:t>
      </w:r>
      <w:r>
        <w:rPr>
          <w:rFonts w:cs="Arial"/>
        </w:rPr>
        <w:t xml:space="preserve">is central to recovery-oriented </w:t>
      </w:r>
      <w:r w:rsidRPr="00E2540C">
        <w:rPr>
          <w:rFonts w:cs="Arial"/>
        </w:rPr>
        <w:t>practice</w:t>
      </w:r>
      <w:r>
        <w:rPr>
          <w:rFonts w:cs="Arial"/>
        </w:rPr>
        <w:t xml:space="preserve">. </w:t>
      </w:r>
    </w:p>
    <w:p w:rsidR="00B95531" w:rsidRDefault="00B95531" w:rsidP="00B95531">
      <w:pPr>
        <w:spacing w:before="120" w:after="120" w:line="240" w:lineRule="auto"/>
        <w:jc w:val="both"/>
        <w:rPr>
          <w:rFonts w:cs="Arial"/>
        </w:rPr>
      </w:pPr>
      <w:r w:rsidRPr="00E2540C">
        <w:rPr>
          <w:rFonts w:cs="Arial"/>
        </w:rPr>
        <w:t xml:space="preserve">Building trusting relationships </w:t>
      </w:r>
      <w:r>
        <w:rPr>
          <w:rFonts w:cs="Arial"/>
        </w:rPr>
        <w:t xml:space="preserve">based on hope </w:t>
      </w:r>
      <w:r w:rsidRPr="00E2540C">
        <w:rPr>
          <w:rFonts w:cs="Arial"/>
        </w:rPr>
        <w:t>is essential</w:t>
      </w:r>
      <w:r>
        <w:rPr>
          <w:rFonts w:cs="Arial"/>
        </w:rPr>
        <w:t>,</w:t>
      </w:r>
      <w:r w:rsidRPr="00E2540C">
        <w:rPr>
          <w:rFonts w:cs="Arial"/>
        </w:rPr>
        <w:t xml:space="preserve"> </w:t>
      </w:r>
      <w:r>
        <w:rPr>
          <w:rFonts w:cs="Arial"/>
        </w:rPr>
        <w:t>because</w:t>
      </w:r>
      <w:r w:rsidRPr="00E2540C">
        <w:rPr>
          <w:rFonts w:cs="Arial"/>
        </w:rPr>
        <w:t xml:space="preserve"> without a strong sense of trust, it is </w:t>
      </w:r>
      <w:r>
        <w:rPr>
          <w:rFonts w:cs="Arial"/>
        </w:rPr>
        <w:t xml:space="preserve">difficult </w:t>
      </w:r>
      <w:r w:rsidRPr="00E2540C">
        <w:rPr>
          <w:rFonts w:cs="Arial"/>
        </w:rPr>
        <w:t>to have an authentic and shared understanding of a person’s goals and needs</w:t>
      </w:r>
      <w:r>
        <w:rPr>
          <w:rStyle w:val="FootnoteReference"/>
          <w:rFonts w:cs="Arial"/>
        </w:rPr>
        <w:footnoteReference w:id="9"/>
      </w:r>
      <w:r w:rsidRPr="00E2540C">
        <w:rPr>
          <w:rFonts w:cs="Arial"/>
        </w:rPr>
        <w:t xml:space="preserve">. </w:t>
      </w:r>
    </w:p>
    <w:p w:rsidR="00B95531" w:rsidRPr="00A563FE" w:rsidRDefault="00B95531" w:rsidP="00B95531">
      <w:pPr>
        <w:autoSpaceDE w:val="0"/>
        <w:autoSpaceDN w:val="0"/>
        <w:spacing w:before="120" w:after="120" w:line="240" w:lineRule="auto"/>
        <w:rPr>
          <w:rFonts w:cs="Arial"/>
        </w:rPr>
      </w:pPr>
      <w:r w:rsidRPr="00A563FE">
        <w:rPr>
          <w:rFonts w:cs="Arial"/>
          <w:color w:val="000000"/>
          <w:lang w:eastAsia="en-GB"/>
        </w:rPr>
        <w:t xml:space="preserve">Developing recovery-enabling relationships takes time, and providers need to be mindful of the impact changing recovery coaches has on building and maintaining trusting relationships. If there is a change in recovery coach support, it is essential to provide an appropriate handover to ensure continuity of support.  </w:t>
      </w:r>
    </w:p>
    <w:p w:rsidR="00B95531" w:rsidRDefault="00B95531" w:rsidP="00B95531">
      <w:pPr>
        <w:spacing w:before="120" w:after="120" w:line="240" w:lineRule="auto"/>
        <w:jc w:val="both"/>
        <w:rPr>
          <w:rFonts w:cs="Arial"/>
        </w:rPr>
      </w:pPr>
      <w:r>
        <w:rPr>
          <w:rFonts w:cs="Arial"/>
        </w:rPr>
        <w:t>Recovery c</w:t>
      </w:r>
      <w:r w:rsidRPr="00E2540C">
        <w:rPr>
          <w:rFonts w:cs="Arial"/>
        </w:rPr>
        <w:t xml:space="preserve">oaches </w:t>
      </w:r>
      <w:r>
        <w:rPr>
          <w:rFonts w:cs="Arial"/>
        </w:rPr>
        <w:t xml:space="preserve">work best </w:t>
      </w:r>
      <w:r w:rsidRPr="00E2540C">
        <w:rPr>
          <w:rFonts w:cs="Arial"/>
        </w:rPr>
        <w:t>when support is provided in t</w:t>
      </w:r>
      <w:r>
        <w:rPr>
          <w:rFonts w:cs="Arial"/>
        </w:rPr>
        <w:t>he context of a recovery-</w:t>
      </w:r>
      <w:r w:rsidRPr="00E2540C">
        <w:rPr>
          <w:rFonts w:cs="Arial"/>
        </w:rPr>
        <w:t xml:space="preserve">promoting relationship that is resilient and is able to work with the ups and downs of a </w:t>
      </w:r>
      <w:r>
        <w:rPr>
          <w:rFonts w:cs="Arial"/>
        </w:rPr>
        <w:t xml:space="preserve">participant’s </w:t>
      </w:r>
      <w:r w:rsidRPr="00E2540C">
        <w:rPr>
          <w:rFonts w:cs="Arial"/>
        </w:rPr>
        <w:t>recovery journey.</w:t>
      </w:r>
    </w:p>
    <w:p w:rsidR="00B95531" w:rsidRPr="00E2540C" w:rsidRDefault="00B95531" w:rsidP="00B95531">
      <w:pPr>
        <w:spacing w:before="120" w:after="120" w:line="240" w:lineRule="auto"/>
        <w:jc w:val="both"/>
        <w:rPr>
          <w:rFonts w:cs="Arial"/>
        </w:rPr>
      </w:pPr>
      <w:r>
        <w:rPr>
          <w:rFonts w:cs="Arial"/>
        </w:rPr>
        <w:t xml:space="preserve">Developing and supporting </w:t>
      </w:r>
      <w:r w:rsidRPr="00E2540C">
        <w:rPr>
          <w:rFonts w:cs="Arial"/>
        </w:rPr>
        <w:t>relationship</w:t>
      </w:r>
      <w:r>
        <w:rPr>
          <w:rFonts w:cs="Arial"/>
        </w:rPr>
        <w:t>s</w:t>
      </w:r>
      <w:r w:rsidRPr="00E2540C">
        <w:rPr>
          <w:rFonts w:cs="Arial"/>
        </w:rPr>
        <w:t xml:space="preserve"> </w:t>
      </w:r>
      <w:r>
        <w:rPr>
          <w:rFonts w:cs="Arial"/>
        </w:rPr>
        <w:t>should</w:t>
      </w:r>
      <w:r w:rsidRPr="00E2540C">
        <w:rPr>
          <w:rFonts w:cs="Arial"/>
        </w:rPr>
        <w:t xml:space="preserve"> involve</w:t>
      </w:r>
      <w:r>
        <w:rPr>
          <w:rStyle w:val="FootnoteReference"/>
          <w:rFonts w:cs="Arial"/>
        </w:rPr>
        <w:footnoteReference w:id="10"/>
      </w:r>
      <w:r>
        <w:rPr>
          <w:rFonts w:cs="Arial"/>
        </w:rPr>
        <w:t>:</w:t>
      </w:r>
    </w:p>
    <w:p w:rsidR="00B95531" w:rsidRPr="00352E4D" w:rsidRDefault="00B95531" w:rsidP="00B95531">
      <w:pPr>
        <w:pStyle w:val="ListParagraph"/>
        <w:numPr>
          <w:ilvl w:val="0"/>
          <w:numId w:val="16"/>
        </w:numPr>
        <w:spacing w:after="0" w:line="240" w:lineRule="auto"/>
        <w:jc w:val="both"/>
        <w:rPr>
          <w:rFonts w:cs="Arial"/>
        </w:rPr>
      </w:pPr>
      <w:r w:rsidRPr="00352E4D">
        <w:rPr>
          <w:rFonts w:cs="Arial"/>
        </w:rPr>
        <w:t xml:space="preserve">a fundamental belief that the person they support can live a full and </w:t>
      </w:r>
      <w:r>
        <w:rPr>
          <w:rFonts w:cs="Arial"/>
        </w:rPr>
        <w:t>meaningful</w:t>
      </w:r>
      <w:r w:rsidRPr="00352E4D">
        <w:rPr>
          <w:rFonts w:cs="Arial"/>
        </w:rPr>
        <w:t xml:space="preserve"> life</w:t>
      </w:r>
    </w:p>
    <w:p w:rsidR="00B95531" w:rsidRDefault="00B95531" w:rsidP="00B95531">
      <w:pPr>
        <w:pStyle w:val="ListParagraph"/>
        <w:numPr>
          <w:ilvl w:val="0"/>
          <w:numId w:val="16"/>
        </w:numPr>
        <w:spacing w:after="0" w:line="240" w:lineRule="auto"/>
        <w:jc w:val="both"/>
        <w:rPr>
          <w:rFonts w:cs="Arial"/>
        </w:rPr>
      </w:pPr>
      <w:proofErr w:type="spellStart"/>
      <w:r>
        <w:rPr>
          <w:rFonts w:cs="Arial"/>
        </w:rPr>
        <w:t>prioritising</w:t>
      </w:r>
      <w:proofErr w:type="spellEnd"/>
      <w:r w:rsidRPr="00352E4D">
        <w:rPr>
          <w:rFonts w:cs="Arial"/>
        </w:rPr>
        <w:t xml:space="preserve"> building rapport and trust thro</w:t>
      </w:r>
      <w:r>
        <w:rPr>
          <w:rFonts w:cs="Arial"/>
        </w:rPr>
        <w:t xml:space="preserve">ughout working relationships </w:t>
      </w:r>
    </w:p>
    <w:p w:rsidR="00B95531" w:rsidRPr="00352E4D" w:rsidRDefault="00B95531" w:rsidP="00B95531">
      <w:pPr>
        <w:pStyle w:val="ListParagraph"/>
        <w:numPr>
          <w:ilvl w:val="0"/>
          <w:numId w:val="16"/>
        </w:numPr>
        <w:spacing w:after="0" w:line="240" w:lineRule="auto"/>
        <w:jc w:val="both"/>
        <w:rPr>
          <w:rFonts w:cs="Arial"/>
        </w:rPr>
      </w:pPr>
      <w:r>
        <w:rPr>
          <w:rFonts w:cs="Arial"/>
        </w:rPr>
        <w:t xml:space="preserve">respecting the person and their </w:t>
      </w:r>
      <w:proofErr w:type="spellStart"/>
      <w:r>
        <w:rPr>
          <w:rFonts w:cs="Arial"/>
        </w:rPr>
        <w:t>carers’</w:t>
      </w:r>
      <w:proofErr w:type="spellEnd"/>
      <w:r>
        <w:rPr>
          <w:rFonts w:cs="Arial"/>
        </w:rPr>
        <w:t xml:space="preserve"> values, interests and preferences </w:t>
      </w:r>
    </w:p>
    <w:p w:rsidR="00B95531" w:rsidRPr="00352E4D" w:rsidRDefault="00B95531" w:rsidP="00B95531">
      <w:pPr>
        <w:pStyle w:val="ListParagraph"/>
        <w:numPr>
          <w:ilvl w:val="0"/>
          <w:numId w:val="16"/>
        </w:numPr>
        <w:spacing w:after="0" w:line="240" w:lineRule="auto"/>
        <w:jc w:val="both"/>
        <w:rPr>
          <w:rFonts w:cs="Arial"/>
        </w:rPr>
      </w:pPr>
      <w:r>
        <w:rPr>
          <w:rFonts w:cs="Arial"/>
        </w:rPr>
        <w:t>u</w:t>
      </w:r>
      <w:r w:rsidRPr="00352E4D">
        <w:rPr>
          <w:rFonts w:cs="Arial"/>
        </w:rPr>
        <w:t>nderstanding and navigating tensions and sensitivities of working with the person’s support network and preference on when and how to include famil</w:t>
      </w:r>
      <w:r>
        <w:rPr>
          <w:rFonts w:cs="Arial"/>
        </w:rPr>
        <w:t xml:space="preserve">y and </w:t>
      </w:r>
      <w:proofErr w:type="spellStart"/>
      <w:r>
        <w:rPr>
          <w:rFonts w:cs="Arial"/>
        </w:rPr>
        <w:t>carers</w:t>
      </w:r>
      <w:proofErr w:type="spellEnd"/>
      <w:r>
        <w:rPr>
          <w:rStyle w:val="FootnoteReference"/>
          <w:rFonts w:cs="Arial"/>
        </w:rPr>
        <w:footnoteReference w:id="11"/>
      </w:r>
    </w:p>
    <w:p w:rsidR="00B95531" w:rsidRPr="00352E4D" w:rsidRDefault="00B95531" w:rsidP="00B95531">
      <w:pPr>
        <w:pStyle w:val="ListParagraph"/>
        <w:numPr>
          <w:ilvl w:val="0"/>
          <w:numId w:val="16"/>
        </w:numPr>
        <w:spacing w:after="0" w:line="240" w:lineRule="auto"/>
        <w:jc w:val="both"/>
        <w:rPr>
          <w:rFonts w:cs="Arial"/>
        </w:rPr>
      </w:pPr>
      <w:r>
        <w:rPr>
          <w:rFonts w:cs="Arial"/>
        </w:rPr>
        <w:t>u</w:t>
      </w:r>
      <w:r w:rsidRPr="00352E4D">
        <w:rPr>
          <w:rFonts w:cs="Arial"/>
        </w:rPr>
        <w:t xml:space="preserve">nderstanding and respecting the person’s values and preferences on how they wish to receive support </w:t>
      </w:r>
    </w:p>
    <w:p w:rsidR="00B95531" w:rsidRPr="00352E4D" w:rsidRDefault="00B95531" w:rsidP="00B95531">
      <w:pPr>
        <w:pStyle w:val="ListParagraph"/>
        <w:numPr>
          <w:ilvl w:val="0"/>
          <w:numId w:val="16"/>
        </w:numPr>
        <w:spacing w:after="0" w:line="240" w:lineRule="auto"/>
        <w:jc w:val="both"/>
        <w:rPr>
          <w:rFonts w:cs="Arial"/>
        </w:rPr>
      </w:pPr>
      <w:r>
        <w:rPr>
          <w:rFonts w:cs="Arial"/>
        </w:rPr>
        <w:t>e</w:t>
      </w:r>
      <w:r w:rsidRPr="00352E4D">
        <w:rPr>
          <w:rFonts w:cs="Arial"/>
        </w:rPr>
        <w:t>xploring and developing a shared understanding of what recovery means for the person</w:t>
      </w:r>
      <w:r>
        <w:rPr>
          <w:rFonts w:cs="Arial"/>
        </w:rPr>
        <w:t xml:space="preserve"> </w:t>
      </w:r>
    </w:p>
    <w:p w:rsidR="00B95531" w:rsidRPr="00352E4D" w:rsidRDefault="00B95531" w:rsidP="00B95531">
      <w:pPr>
        <w:pStyle w:val="ListParagraph"/>
        <w:numPr>
          <w:ilvl w:val="0"/>
          <w:numId w:val="16"/>
        </w:numPr>
        <w:spacing w:after="160" w:line="259" w:lineRule="auto"/>
      </w:pPr>
      <w:r w:rsidRPr="00352E4D">
        <w:t>an ongoing awareness of power imbalances and how thei</w:t>
      </w:r>
      <w:r>
        <w:t>r own values and preferences</w:t>
      </w:r>
      <w:r w:rsidRPr="00352E4D">
        <w:t xml:space="preserve"> impact </w:t>
      </w:r>
      <w:r>
        <w:t xml:space="preserve">on </w:t>
      </w:r>
      <w:r w:rsidRPr="00352E4D">
        <w:t>the working relationship</w:t>
      </w:r>
    </w:p>
    <w:p w:rsidR="00B95531" w:rsidRPr="009E494F" w:rsidRDefault="00B95531" w:rsidP="00B95531">
      <w:pPr>
        <w:pStyle w:val="ListParagraph"/>
        <w:numPr>
          <w:ilvl w:val="0"/>
          <w:numId w:val="16"/>
        </w:numPr>
        <w:spacing w:after="160" w:line="259" w:lineRule="auto"/>
      </w:pPr>
      <w:r w:rsidRPr="00CD7BD7">
        <w:rPr>
          <w:rFonts w:cs="Arial"/>
        </w:rPr>
        <w:t xml:space="preserve">raising the expectations held by the person that their values, strengths and goals will be </w:t>
      </w:r>
      <w:proofErr w:type="spellStart"/>
      <w:r w:rsidRPr="00CD7BD7">
        <w:rPr>
          <w:rFonts w:cs="Arial"/>
        </w:rPr>
        <w:t>prioritised</w:t>
      </w:r>
      <w:proofErr w:type="spellEnd"/>
      <w:r w:rsidRPr="00CD7BD7" w:rsidDel="00536D78">
        <w:rPr>
          <w:rFonts w:cs="Arial"/>
        </w:rPr>
        <w:t xml:space="preserve"> </w:t>
      </w:r>
    </w:p>
    <w:p w:rsidR="00B95531" w:rsidRPr="009E494F" w:rsidRDefault="00B95531" w:rsidP="00B95531">
      <w:pPr>
        <w:pStyle w:val="ListParagraph"/>
        <w:numPr>
          <w:ilvl w:val="0"/>
          <w:numId w:val="16"/>
        </w:numPr>
        <w:spacing w:after="160" w:line="259" w:lineRule="auto"/>
      </w:pPr>
      <w:r>
        <w:rPr>
          <w:rFonts w:cs="Arial"/>
        </w:rPr>
        <w:t xml:space="preserve">helping the person to understand their human rights and supporting them to build up their capacity for self-advocacy </w:t>
      </w:r>
    </w:p>
    <w:p w:rsidR="00B95531" w:rsidRPr="00B95531" w:rsidRDefault="00B95531" w:rsidP="00B95531">
      <w:pPr>
        <w:pStyle w:val="ListParagraph"/>
        <w:numPr>
          <w:ilvl w:val="0"/>
          <w:numId w:val="16"/>
        </w:numPr>
        <w:spacing w:after="160" w:line="259" w:lineRule="auto"/>
      </w:pPr>
      <w:proofErr w:type="gramStart"/>
      <w:r>
        <w:lastRenderedPageBreak/>
        <w:t>supporting</w:t>
      </w:r>
      <w:proofErr w:type="gramEnd"/>
      <w:r>
        <w:t xml:space="preserve"> people’s right to ‘dignity of risk’, so that a person’s agency can be upheld by respecting the decisions they make that impact their life.</w:t>
      </w:r>
    </w:p>
    <w:p w:rsidR="00B95531" w:rsidRPr="000D0350" w:rsidRDefault="00B95531" w:rsidP="00B95531">
      <w:pPr>
        <w:pStyle w:val="Heading3"/>
      </w:pPr>
      <w:bookmarkStart w:id="8" w:name="_Toc44949093"/>
      <w:r w:rsidRPr="000D0350">
        <w:t>Supporting the person with their recovery planning</w:t>
      </w:r>
      <w:bookmarkEnd w:id="8"/>
    </w:p>
    <w:p w:rsidR="00B95531" w:rsidRPr="00E2540C" w:rsidRDefault="00B95531" w:rsidP="00B95531">
      <w:pPr>
        <w:spacing w:before="120" w:after="120" w:line="240" w:lineRule="auto"/>
        <w:jc w:val="both"/>
        <w:rPr>
          <w:rFonts w:cs="Arial"/>
        </w:rPr>
      </w:pPr>
      <w:r>
        <w:rPr>
          <w:rFonts w:cs="Arial"/>
        </w:rPr>
        <w:t>The recovery coach</w:t>
      </w:r>
      <w:r w:rsidRPr="00E2540C">
        <w:rPr>
          <w:rFonts w:cs="Arial"/>
        </w:rPr>
        <w:t xml:space="preserve"> will work with the person to deve</w:t>
      </w:r>
      <w:r>
        <w:rPr>
          <w:rFonts w:cs="Arial"/>
        </w:rPr>
        <w:t>lop and maintain an individual recovery p</w:t>
      </w:r>
      <w:r w:rsidRPr="00E2540C">
        <w:rPr>
          <w:rFonts w:cs="Arial"/>
        </w:rPr>
        <w:t>lan.</w:t>
      </w:r>
      <w:r>
        <w:rPr>
          <w:rFonts w:cs="Arial"/>
        </w:rPr>
        <w:t xml:space="preserve"> </w:t>
      </w:r>
    </w:p>
    <w:p w:rsidR="00B95531" w:rsidRDefault="00B95531" w:rsidP="00B95531">
      <w:pPr>
        <w:spacing w:before="120" w:after="120" w:line="240" w:lineRule="auto"/>
        <w:jc w:val="both"/>
        <w:rPr>
          <w:rFonts w:cs="Arial"/>
        </w:rPr>
      </w:pPr>
      <w:r>
        <w:rPr>
          <w:rFonts w:cs="Arial"/>
        </w:rPr>
        <w:t xml:space="preserve">A recovery plan will build on and complement the NDIS plan, by clarifying and breaking down goals to short term objectives, articulating strengths and identifying barriers. </w:t>
      </w:r>
    </w:p>
    <w:p w:rsidR="00B95531" w:rsidRPr="00E2540C" w:rsidRDefault="00B95531" w:rsidP="00B95531">
      <w:pPr>
        <w:spacing w:before="120" w:after="120" w:line="240" w:lineRule="auto"/>
        <w:jc w:val="both"/>
        <w:rPr>
          <w:rFonts w:cs="Arial"/>
        </w:rPr>
      </w:pPr>
      <w:r>
        <w:rPr>
          <w:rFonts w:cs="Arial"/>
        </w:rPr>
        <w:t>The recovery p</w:t>
      </w:r>
      <w:r w:rsidRPr="00E2540C">
        <w:rPr>
          <w:rFonts w:cs="Arial"/>
        </w:rPr>
        <w:t>lan will</w:t>
      </w:r>
      <w:r>
        <w:rPr>
          <w:rStyle w:val="FootnoteReference"/>
          <w:rFonts w:cs="Arial"/>
        </w:rPr>
        <w:footnoteReference w:id="12"/>
      </w:r>
      <w:r w:rsidRPr="00E2540C">
        <w:rPr>
          <w:rFonts w:cs="Arial"/>
        </w:rPr>
        <w:t>:</w:t>
      </w:r>
      <w:r>
        <w:rPr>
          <w:rFonts w:cs="Arial"/>
        </w:rPr>
        <w:t xml:space="preserve"> </w:t>
      </w:r>
    </w:p>
    <w:p w:rsidR="00B95531" w:rsidRPr="00E2540C" w:rsidRDefault="00B95531" w:rsidP="00B95531">
      <w:pPr>
        <w:pStyle w:val="ListParagraph"/>
        <w:numPr>
          <w:ilvl w:val="0"/>
          <w:numId w:val="17"/>
        </w:numPr>
        <w:spacing w:after="0" w:line="240" w:lineRule="auto"/>
        <w:jc w:val="both"/>
        <w:rPr>
          <w:rFonts w:cs="Arial"/>
        </w:rPr>
      </w:pPr>
      <w:r>
        <w:rPr>
          <w:rFonts w:cs="Arial"/>
        </w:rPr>
        <w:t xml:space="preserve">build on, and if needed, clarify and break down goals into short-term objectives </w:t>
      </w:r>
    </w:p>
    <w:p w:rsidR="00B95531" w:rsidRPr="00E2540C" w:rsidRDefault="00B95531" w:rsidP="00B95531">
      <w:pPr>
        <w:pStyle w:val="ListParagraph"/>
        <w:numPr>
          <w:ilvl w:val="0"/>
          <w:numId w:val="17"/>
        </w:numPr>
        <w:spacing w:after="0" w:line="240" w:lineRule="auto"/>
        <w:jc w:val="both"/>
        <w:rPr>
          <w:rFonts w:cs="Arial"/>
        </w:rPr>
      </w:pPr>
      <w:r>
        <w:rPr>
          <w:rFonts w:cs="Arial"/>
        </w:rPr>
        <w:t>identify strengths and barriers</w:t>
      </w:r>
    </w:p>
    <w:p w:rsidR="00B95531" w:rsidRPr="002E0561" w:rsidRDefault="00B95531" w:rsidP="00B95531">
      <w:pPr>
        <w:pStyle w:val="ListParagraph"/>
        <w:numPr>
          <w:ilvl w:val="0"/>
          <w:numId w:val="17"/>
        </w:numPr>
        <w:spacing w:after="0" w:line="240" w:lineRule="auto"/>
        <w:jc w:val="both"/>
        <w:rPr>
          <w:rFonts w:cs="Arial"/>
        </w:rPr>
      </w:pPr>
      <w:r>
        <w:rPr>
          <w:rFonts w:cs="Arial"/>
        </w:rPr>
        <w:t>e</w:t>
      </w:r>
      <w:r w:rsidRPr="00E2540C">
        <w:rPr>
          <w:rFonts w:cs="Arial"/>
        </w:rPr>
        <w:t>nable the person to identify areas of life where they have choice and areas of life where the decisions are made by other people</w:t>
      </w:r>
    </w:p>
    <w:p w:rsidR="00B95531" w:rsidRPr="00295EEA" w:rsidRDefault="00B95531" w:rsidP="00B95531">
      <w:pPr>
        <w:pStyle w:val="ListParagraph"/>
        <w:numPr>
          <w:ilvl w:val="0"/>
          <w:numId w:val="17"/>
        </w:numPr>
        <w:spacing w:after="0" w:line="240" w:lineRule="auto"/>
        <w:jc w:val="both"/>
        <w:rPr>
          <w:rFonts w:cs="Arial"/>
        </w:rPr>
      </w:pPr>
      <w:r>
        <w:rPr>
          <w:rFonts w:cs="Arial"/>
        </w:rPr>
        <w:t>i</w:t>
      </w:r>
      <w:r w:rsidRPr="007B1238">
        <w:rPr>
          <w:rFonts w:cs="Arial"/>
        </w:rPr>
        <w:t>dentify k</w:t>
      </w:r>
      <w:r>
        <w:t>ey contacts who are in the person’s life and are able to support them</w:t>
      </w:r>
    </w:p>
    <w:p w:rsidR="00B95531" w:rsidRPr="00E2540C" w:rsidRDefault="00B95531" w:rsidP="00B95531">
      <w:pPr>
        <w:pStyle w:val="ListParagraph"/>
        <w:numPr>
          <w:ilvl w:val="0"/>
          <w:numId w:val="17"/>
        </w:numPr>
        <w:spacing w:after="0" w:line="240" w:lineRule="auto"/>
        <w:jc w:val="both"/>
        <w:rPr>
          <w:rFonts w:cs="Arial"/>
        </w:rPr>
      </w:pPr>
      <w:r>
        <w:rPr>
          <w:rFonts w:cs="Arial"/>
        </w:rPr>
        <w:t>m</w:t>
      </w:r>
      <w:r w:rsidRPr="00E2540C">
        <w:rPr>
          <w:rFonts w:cs="Arial"/>
        </w:rPr>
        <w:t>ap the identified</w:t>
      </w:r>
      <w:r>
        <w:rPr>
          <w:rFonts w:cs="Arial"/>
        </w:rPr>
        <w:t xml:space="preserve"> </w:t>
      </w:r>
      <w:r w:rsidRPr="00E2540C">
        <w:rPr>
          <w:rFonts w:cs="Arial"/>
        </w:rPr>
        <w:t xml:space="preserve">goals with available and potential resources and services  </w:t>
      </w:r>
    </w:p>
    <w:p w:rsidR="00B95531" w:rsidRPr="00E2540C" w:rsidRDefault="00B95531" w:rsidP="00B95531">
      <w:pPr>
        <w:pStyle w:val="ListParagraph"/>
        <w:numPr>
          <w:ilvl w:val="0"/>
          <w:numId w:val="17"/>
        </w:numPr>
        <w:spacing w:after="0" w:line="240" w:lineRule="auto"/>
        <w:jc w:val="both"/>
        <w:rPr>
          <w:rFonts w:cs="Arial"/>
        </w:rPr>
      </w:pPr>
      <w:proofErr w:type="gramStart"/>
      <w:r>
        <w:rPr>
          <w:rFonts w:cs="Arial"/>
        </w:rPr>
        <w:t>i</w:t>
      </w:r>
      <w:r w:rsidRPr="00E2540C">
        <w:rPr>
          <w:rFonts w:cs="Arial"/>
        </w:rPr>
        <w:t>dentify</w:t>
      </w:r>
      <w:proofErr w:type="gramEnd"/>
      <w:r w:rsidRPr="00E2540C">
        <w:rPr>
          <w:rFonts w:cs="Arial"/>
        </w:rPr>
        <w:t xml:space="preserve"> early signs </w:t>
      </w:r>
      <w:r>
        <w:rPr>
          <w:rFonts w:cs="Arial"/>
        </w:rPr>
        <w:t xml:space="preserve">that may require changes in supports </w:t>
      </w:r>
      <w:r w:rsidRPr="00E2540C">
        <w:rPr>
          <w:rFonts w:cs="Arial"/>
        </w:rPr>
        <w:t>and identify how supports can be adjusted to meet fluctuating needs. This may include</w:t>
      </w:r>
      <w:r>
        <w:rPr>
          <w:rFonts w:cs="Arial"/>
        </w:rPr>
        <w:t xml:space="preserve"> an</w:t>
      </w:r>
      <w:r w:rsidRPr="00E2540C">
        <w:rPr>
          <w:rFonts w:cs="Arial"/>
        </w:rPr>
        <w:t xml:space="preserve"> increased level of support from clinical services and increased use of NDIS supports</w:t>
      </w:r>
    </w:p>
    <w:p w:rsidR="00B95531" w:rsidRDefault="00B95531" w:rsidP="00B95531">
      <w:pPr>
        <w:pStyle w:val="ListParagraph"/>
        <w:numPr>
          <w:ilvl w:val="0"/>
          <w:numId w:val="17"/>
        </w:numPr>
        <w:spacing w:after="0" w:line="240" w:lineRule="auto"/>
        <w:jc w:val="both"/>
        <w:rPr>
          <w:rFonts w:cs="Arial"/>
        </w:rPr>
      </w:pPr>
      <w:r w:rsidRPr="00E2540C">
        <w:rPr>
          <w:rFonts w:cs="Arial"/>
        </w:rPr>
        <w:t xml:space="preserve">support the person </w:t>
      </w:r>
      <w:r>
        <w:rPr>
          <w:rFonts w:cs="Arial"/>
        </w:rPr>
        <w:t xml:space="preserve">to </w:t>
      </w:r>
      <w:r w:rsidRPr="00E2540C">
        <w:rPr>
          <w:rFonts w:cs="Arial"/>
        </w:rPr>
        <w:t>plan and manage available resources</w:t>
      </w:r>
      <w:r>
        <w:rPr>
          <w:rFonts w:cs="Arial"/>
        </w:rPr>
        <w:t xml:space="preserve"> and services in the broader service system</w:t>
      </w:r>
      <w:r w:rsidRPr="00E2540C">
        <w:rPr>
          <w:rFonts w:cs="Arial"/>
        </w:rPr>
        <w:t xml:space="preserve"> (inc</w:t>
      </w:r>
      <w:r>
        <w:rPr>
          <w:rFonts w:cs="Arial"/>
        </w:rPr>
        <w:t>luding, for example, their NDIS funded supports</w:t>
      </w:r>
      <w:r w:rsidRPr="00E2540C">
        <w:rPr>
          <w:rFonts w:cs="Arial"/>
        </w:rPr>
        <w:t xml:space="preserve"> and clinical </w:t>
      </w:r>
      <w:r>
        <w:rPr>
          <w:rFonts w:cs="Arial"/>
        </w:rPr>
        <w:t xml:space="preserve">mental health services) </w:t>
      </w:r>
      <w:r w:rsidRPr="00E2540C">
        <w:rPr>
          <w:rFonts w:cs="Arial"/>
        </w:rPr>
        <w:t xml:space="preserve">to </w:t>
      </w:r>
      <w:proofErr w:type="spellStart"/>
      <w:r w:rsidRPr="00E2540C">
        <w:rPr>
          <w:rFonts w:cs="Arial"/>
        </w:rPr>
        <w:t>optimise</w:t>
      </w:r>
      <w:proofErr w:type="spellEnd"/>
      <w:r w:rsidRPr="00E2540C">
        <w:rPr>
          <w:rFonts w:cs="Arial"/>
        </w:rPr>
        <w:t xml:space="preserve"> the use of these resources</w:t>
      </w:r>
      <w:r>
        <w:rPr>
          <w:rFonts w:cs="Arial"/>
        </w:rPr>
        <w:t xml:space="preserve"> </w:t>
      </w:r>
    </w:p>
    <w:p w:rsidR="00B95531" w:rsidRDefault="00B95531" w:rsidP="00B95531">
      <w:pPr>
        <w:pStyle w:val="ListParagraph"/>
        <w:numPr>
          <w:ilvl w:val="0"/>
          <w:numId w:val="17"/>
        </w:numPr>
        <w:spacing w:after="0" w:line="240" w:lineRule="auto"/>
        <w:jc w:val="both"/>
        <w:rPr>
          <w:rFonts w:cs="Arial"/>
        </w:rPr>
      </w:pPr>
      <w:r>
        <w:rPr>
          <w:rFonts w:cs="Arial"/>
        </w:rPr>
        <w:t>c</w:t>
      </w:r>
      <w:r w:rsidRPr="00E2540C">
        <w:rPr>
          <w:rFonts w:cs="Arial"/>
        </w:rPr>
        <w:t xml:space="preserve">larify how NDIS supports </w:t>
      </w:r>
      <w:r>
        <w:rPr>
          <w:rFonts w:cs="Arial"/>
        </w:rPr>
        <w:t xml:space="preserve">complement and </w:t>
      </w:r>
      <w:r w:rsidRPr="00E2540C">
        <w:rPr>
          <w:rFonts w:cs="Arial"/>
        </w:rPr>
        <w:t>interact with other supports</w:t>
      </w:r>
      <w:r>
        <w:rPr>
          <w:rFonts w:cs="Arial"/>
        </w:rPr>
        <w:t>,</w:t>
      </w:r>
      <w:r w:rsidRPr="00E2540C">
        <w:rPr>
          <w:rFonts w:cs="Arial"/>
        </w:rPr>
        <w:t xml:space="preserve"> such as clinical services</w:t>
      </w:r>
    </w:p>
    <w:p w:rsidR="00B95531" w:rsidRPr="00E2540C" w:rsidRDefault="00B95531" w:rsidP="00B95531">
      <w:pPr>
        <w:pStyle w:val="ListParagraph"/>
        <w:numPr>
          <w:ilvl w:val="0"/>
          <w:numId w:val="17"/>
        </w:numPr>
        <w:spacing w:after="0" w:line="240" w:lineRule="auto"/>
        <w:jc w:val="both"/>
        <w:rPr>
          <w:rFonts w:cs="Arial"/>
        </w:rPr>
      </w:pPr>
      <w:r>
        <w:rPr>
          <w:rFonts w:cs="Arial"/>
        </w:rPr>
        <w:t>h</w:t>
      </w:r>
      <w:r w:rsidRPr="00E2540C">
        <w:rPr>
          <w:rFonts w:cs="Arial"/>
        </w:rPr>
        <w:t>e</w:t>
      </w:r>
      <w:r>
        <w:rPr>
          <w:rFonts w:cs="Arial"/>
        </w:rPr>
        <w:t xml:space="preserve">lp the person </w:t>
      </w:r>
      <w:r w:rsidRPr="00E2540C">
        <w:rPr>
          <w:rFonts w:cs="Arial"/>
        </w:rPr>
        <w:t xml:space="preserve">navigate the </w:t>
      </w:r>
      <w:r>
        <w:rPr>
          <w:rFonts w:cs="Arial"/>
        </w:rPr>
        <w:t xml:space="preserve">broader </w:t>
      </w:r>
      <w:r w:rsidRPr="00E2540C">
        <w:rPr>
          <w:rFonts w:cs="Arial"/>
        </w:rPr>
        <w:t>service system</w:t>
      </w:r>
    </w:p>
    <w:p w:rsidR="00B95531" w:rsidRPr="00E2540C" w:rsidRDefault="00B95531" w:rsidP="00B95531">
      <w:pPr>
        <w:pStyle w:val="ListParagraph"/>
        <w:numPr>
          <w:ilvl w:val="0"/>
          <w:numId w:val="17"/>
        </w:numPr>
        <w:spacing w:after="0" w:line="240" w:lineRule="auto"/>
        <w:jc w:val="both"/>
        <w:rPr>
          <w:rFonts w:cs="Arial"/>
        </w:rPr>
      </w:pPr>
      <w:proofErr w:type="gramStart"/>
      <w:r>
        <w:rPr>
          <w:rFonts w:cs="Arial"/>
        </w:rPr>
        <w:t>c</w:t>
      </w:r>
      <w:r w:rsidRPr="00E2540C">
        <w:rPr>
          <w:rFonts w:cs="Arial"/>
        </w:rPr>
        <w:t>larify</w:t>
      </w:r>
      <w:proofErr w:type="gramEnd"/>
      <w:r w:rsidRPr="00E2540C">
        <w:rPr>
          <w:rFonts w:cs="Arial"/>
        </w:rPr>
        <w:t xml:space="preserve"> roles and responsibilities of the person, </w:t>
      </w:r>
      <w:r>
        <w:rPr>
          <w:rFonts w:cs="Arial"/>
        </w:rPr>
        <w:t>recovery coach</w:t>
      </w:r>
      <w:r w:rsidRPr="00E2540C">
        <w:rPr>
          <w:rFonts w:cs="Arial"/>
        </w:rPr>
        <w:t>, clinical supports and other supports</w:t>
      </w:r>
      <w:r>
        <w:rPr>
          <w:rFonts w:cs="Arial"/>
        </w:rPr>
        <w:t>.</w:t>
      </w:r>
    </w:p>
    <w:p w:rsidR="00B95531" w:rsidRDefault="00B95531" w:rsidP="00B95531">
      <w:pPr>
        <w:spacing w:before="120" w:after="120" w:line="240" w:lineRule="auto"/>
        <w:ind w:left="357"/>
        <w:jc w:val="both"/>
        <w:rPr>
          <w:rFonts w:cs="Arial"/>
        </w:rPr>
      </w:pPr>
      <w:r w:rsidRPr="00E2540C">
        <w:rPr>
          <w:rFonts w:cs="Arial"/>
        </w:rPr>
        <w:t>Where a person is also receiving treatment from a clinical mental health service</w:t>
      </w:r>
      <w:r>
        <w:rPr>
          <w:rFonts w:cs="Arial"/>
        </w:rPr>
        <w:t>, developing a recovery plan may</w:t>
      </w:r>
      <w:r w:rsidRPr="00102EF9">
        <w:t xml:space="preserve"> involve working </w:t>
      </w:r>
      <w:r>
        <w:t>collaboratively with the person</w:t>
      </w:r>
      <w:r w:rsidRPr="00102EF9">
        <w:t xml:space="preserve">’s clinical </w:t>
      </w:r>
      <w:r>
        <w:t>mental health</w:t>
      </w:r>
      <w:r w:rsidRPr="00102EF9">
        <w:t xml:space="preserve"> team to develop a shared </w:t>
      </w:r>
      <w:r>
        <w:t>recovery p</w:t>
      </w:r>
      <w:r w:rsidRPr="00102EF9">
        <w:t>lan</w:t>
      </w:r>
      <w:r>
        <w:t>.</w:t>
      </w:r>
    </w:p>
    <w:p w:rsidR="00B95531" w:rsidRDefault="00B95531" w:rsidP="009805E2">
      <w:pPr>
        <w:spacing w:after="0" w:line="240" w:lineRule="auto"/>
        <w:rPr>
          <w:rFonts w:cs="Arial"/>
        </w:rPr>
      </w:pPr>
      <w:r w:rsidRPr="00E2540C">
        <w:rPr>
          <w:rFonts w:cs="Arial"/>
        </w:rPr>
        <w:t xml:space="preserve">Monitoring and regular review and adjustment of </w:t>
      </w:r>
      <w:r>
        <w:rPr>
          <w:rFonts w:cs="Arial"/>
        </w:rPr>
        <w:t>the</w:t>
      </w:r>
      <w:r w:rsidRPr="00E2540C">
        <w:rPr>
          <w:rFonts w:cs="Arial"/>
        </w:rPr>
        <w:t xml:space="preserve"> recovery plan should be undertaken in partnership with the person, their family and </w:t>
      </w:r>
      <w:proofErr w:type="spellStart"/>
      <w:r w:rsidRPr="00E2540C">
        <w:rPr>
          <w:rFonts w:cs="Arial"/>
        </w:rPr>
        <w:t>carers</w:t>
      </w:r>
      <w:proofErr w:type="spellEnd"/>
      <w:r w:rsidRPr="00E2540C">
        <w:rPr>
          <w:rFonts w:cs="Arial"/>
        </w:rPr>
        <w:t xml:space="preserve"> and other key support servic</w:t>
      </w:r>
      <w:r>
        <w:rPr>
          <w:rFonts w:cs="Arial"/>
        </w:rPr>
        <w:t>es the person may be receiving, including clinical services. Monitoring and review of the recovery plan can be used to support the NDIS reporting requirements (refer to section 3.6 Documentation and Reporting) and the NDIS plan review process.</w:t>
      </w:r>
    </w:p>
    <w:p w:rsidR="00BE4EDD" w:rsidRDefault="00BE4EDD" w:rsidP="00B95531">
      <w:pPr>
        <w:rPr>
          <w:rFonts w:cs="Arial"/>
        </w:rPr>
      </w:pPr>
    </w:p>
    <w:p w:rsidR="009805E2" w:rsidRDefault="009805E2" w:rsidP="00B95531">
      <w:pPr>
        <w:rPr>
          <w:rFonts w:cs="Arial"/>
        </w:rPr>
      </w:pPr>
    </w:p>
    <w:p w:rsidR="009805E2" w:rsidRDefault="009805E2" w:rsidP="00B95531">
      <w:pPr>
        <w:rPr>
          <w:rFonts w:cs="Arial"/>
        </w:rPr>
      </w:pPr>
    </w:p>
    <w:p w:rsidR="00B95531" w:rsidRPr="000D0350" w:rsidRDefault="00B95531" w:rsidP="00B95531">
      <w:pPr>
        <w:pStyle w:val="Heading3"/>
      </w:pPr>
      <w:bookmarkStart w:id="9" w:name="_Toc44949094"/>
      <w:r w:rsidRPr="000D0350">
        <w:lastRenderedPageBreak/>
        <w:t>Coaching</w:t>
      </w:r>
      <w:bookmarkEnd w:id="9"/>
    </w:p>
    <w:p w:rsidR="00771219" w:rsidRPr="00E2540C" w:rsidRDefault="00771219" w:rsidP="00771219">
      <w:pPr>
        <w:spacing w:before="120" w:after="120" w:line="240" w:lineRule="auto"/>
        <w:jc w:val="both"/>
        <w:rPr>
          <w:rFonts w:cs="Arial"/>
        </w:rPr>
      </w:pPr>
      <w:r>
        <w:rPr>
          <w:rFonts w:cs="Arial"/>
        </w:rPr>
        <w:t>Recovery coaches affirm</w:t>
      </w:r>
      <w:r w:rsidRPr="00E2540C">
        <w:rPr>
          <w:rFonts w:cs="Arial"/>
        </w:rPr>
        <w:t xml:space="preserve"> that people </w:t>
      </w:r>
      <w:r>
        <w:rPr>
          <w:rFonts w:cs="Arial"/>
        </w:rPr>
        <w:t xml:space="preserve">with psychosocial disability can take responsibility for their lives and </w:t>
      </w:r>
      <w:r w:rsidRPr="00E2540C">
        <w:rPr>
          <w:rFonts w:cs="Arial"/>
        </w:rPr>
        <w:t xml:space="preserve">can live a </w:t>
      </w:r>
      <w:r w:rsidR="006F3CF6">
        <w:rPr>
          <w:rFonts w:cs="Arial"/>
        </w:rPr>
        <w:t xml:space="preserve">full and </w:t>
      </w:r>
      <w:r>
        <w:rPr>
          <w:rFonts w:cs="Arial"/>
        </w:rPr>
        <w:t>meaningful</w:t>
      </w:r>
      <w:r w:rsidR="006F3CF6">
        <w:rPr>
          <w:rFonts w:cs="Arial"/>
        </w:rPr>
        <w:t xml:space="preserve"> life</w:t>
      </w:r>
      <w:r w:rsidR="006F6735">
        <w:rPr>
          <w:rFonts w:cs="Arial"/>
        </w:rPr>
        <w:t>.</w:t>
      </w:r>
    </w:p>
    <w:p w:rsidR="00771219" w:rsidRPr="00E2540C" w:rsidRDefault="00771219" w:rsidP="00771219">
      <w:pPr>
        <w:spacing w:before="120" w:after="120" w:line="240" w:lineRule="auto"/>
        <w:jc w:val="both"/>
        <w:rPr>
          <w:rFonts w:cs="Arial"/>
        </w:rPr>
      </w:pPr>
      <w:r w:rsidRPr="00E2540C">
        <w:rPr>
          <w:rFonts w:cs="Arial"/>
        </w:rPr>
        <w:t xml:space="preserve">Coaching supports people to articulate and own what a </w:t>
      </w:r>
      <w:r w:rsidR="006F3CF6" w:rsidRPr="006F3CF6">
        <w:rPr>
          <w:rFonts w:cs="Arial"/>
        </w:rPr>
        <w:t>meaningful</w:t>
      </w:r>
      <w:r w:rsidRPr="006F3CF6">
        <w:rPr>
          <w:rFonts w:cs="Arial"/>
        </w:rPr>
        <w:t xml:space="preserve"> life</w:t>
      </w:r>
      <w:r w:rsidRPr="00E2540C">
        <w:rPr>
          <w:rFonts w:cs="Arial"/>
        </w:rPr>
        <w:t xml:space="preserve"> means for them and their families and </w:t>
      </w:r>
      <w:proofErr w:type="spellStart"/>
      <w:r w:rsidRPr="00E2540C">
        <w:rPr>
          <w:rFonts w:cs="Arial"/>
        </w:rPr>
        <w:t>carers</w:t>
      </w:r>
      <w:proofErr w:type="spellEnd"/>
      <w:r>
        <w:rPr>
          <w:rFonts w:cs="Arial"/>
        </w:rPr>
        <w:t>, and to then make decisions for themselves</w:t>
      </w:r>
      <w:r w:rsidRPr="00E2540C">
        <w:rPr>
          <w:rFonts w:cs="Arial"/>
        </w:rPr>
        <w:t>.</w:t>
      </w:r>
      <w:r>
        <w:rPr>
          <w:rStyle w:val="FootnoteReference"/>
          <w:rFonts w:cs="Arial"/>
        </w:rPr>
        <w:footnoteReference w:id="13"/>
      </w:r>
    </w:p>
    <w:p w:rsidR="00771219" w:rsidRPr="00E2540C" w:rsidRDefault="00771219" w:rsidP="00771219">
      <w:pPr>
        <w:spacing w:before="120" w:after="120" w:line="240" w:lineRule="auto"/>
        <w:jc w:val="both"/>
        <w:rPr>
          <w:rFonts w:cs="Arial"/>
        </w:rPr>
      </w:pPr>
      <w:r w:rsidRPr="00E2540C">
        <w:rPr>
          <w:rFonts w:cs="Arial"/>
        </w:rPr>
        <w:t>Key featu</w:t>
      </w:r>
      <w:r>
        <w:rPr>
          <w:rFonts w:cs="Arial"/>
        </w:rPr>
        <w:t>res of the coaching approach include</w:t>
      </w:r>
      <w:r w:rsidRPr="00E2540C">
        <w:rPr>
          <w:rFonts w:cs="Arial"/>
        </w:rPr>
        <w:t>:</w:t>
      </w:r>
    </w:p>
    <w:p w:rsidR="00771219" w:rsidRPr="00E2540C" w:rsidRDefault="00771219" w:rsidP="00771219">
      <w:pPr>
        <w:pStyle w:val="ListParagraph"/>
        <w:numPr>
          <w:ilvl w:val="0"/>
          <w:numId w:val="18"/>
        </w:numPr>
        <w:spacing w:after="0" w:line="240" w:lineRule="auto"/>
        <w:jc w:val="both"/>
        <w:rPr>
          <w:rFonts w:cs="Arial"/>
        </w:rPr>
      </w:pPr>
      <w:r>
        <w:rPr>
          <w:rFonts w:cs="Arial"/>
        </w:rPr>
        <w:t>u</w:t>
      </w:r>
      <w:r w:rsidRPr="00E2540C">
        <w:rPr>
          <w:rFonts w:cs="Arial"/>
        </w:rPr>
        <w:t xml:space="preserve">nderstanding by asking questions, listening, clarifying </w:t>
      </w:r>
    </w:p>
    <w:p w:rsidR="00771219" w:rsidRDefault="00771219" w:rsidP="00771219">
      <w:pPr>
        <w:pStyle w:val="ListParagraph"/>
        <w:numPr>
          <w:ilvl w:val="0"/>
          <w:numId w:val="18"/>
        </w:numPr>
        <w:spacing w:after="0" w:line="240" w:lineRule="auto"/>
        <w:jc w:val="both"/>
        <w:rPr>
          <w:rFonts w:cs="Arial"/>
        </w:rPr>
      </w:pPr>
      <w:r>
        <w:rPr>
          <w:rFonts w:cs="Arial"/>
        </w:rPr>
        <w:t>a</w:t>
      </w:r>
      <w:r w:rsidRPr="00E2540C">
        <w:rPr>
          <w:rFonts w:cs="Arial"/>
        </w:rPr>
        <w:t>greeing on identified goals</w:t>
      </w:r>
    </w:p>
    <w:p w:rsidR="00771219" w:rsidRDefault="00771219" w:rsidP="00771219">
      <w:pPr>
        <w:pStyle w:val="ListParagraph"/>
        <w:numPr>
          <w:ilvl w:val="0"/>
          <w:numId w:val="18"/>
        </w:numPr>
        <w:spacing w:after="0" w:line="240" w:lineRule="auto"/>
        <w:jc w:val="both"/>
        <w:rPr>
          <w:rFonts w:cs="Arial"/>
        </w:rPr>
      </w:pPr>
      <w:r>
        <w:rPr>
          <w:rFonts w:cs="Arial"/>
        </w:rPr>
        <w:t>d</w:t>
      </w:r>
      <w:r w:rsidRPr="00E2540C">
        <w:rPr>
          <w:rFonts w:cs="Arial"/>
        </w:rPr>
        <w:t>eveloping a shared understanding of action</w:t>
      </w:r>
      <w:r>
        <w:rPr>
          <w:rFonts w:cs="Arial"/>
        </w:rPr>
        <w:t>s and roles and responsibility</w:t>
      </w:r>
    </w:p>
    <w:p w:rsidR="00771219" w:rsidRPr="00E2540C" w:rsidRDefault="00771219" w:rsidP="00771219">
      <w:pPr>
        <w:pStyle w:val="ListParagraph"/>
        <w:numPr>
          <w:ilvl w:val="0"/>
          <w:numId w:val="18"/>
        </w:numPr>
        <w:spacing w:after="0" w:line="240" w:lineRule="auto"/>
        <w:jc w:val="both"/>
        <w:rPr>
          <w:rFonts w:cs="Arial"/>
        </w:rPr>
      </w:pPr>
      <w:r>
        <w:rPr>
          <w:rFonts w:cs="Arial"/>
        </w:rPr>
        <w:t>building skills for self-direction and taking control</w:t>
      </w:r>
    </w:p>
    <w:p w:rsidR="00771219" w:rsidRPr="00E2540C" w:rsidRDefault="00771219" w:rsidP="00771219">
      <w:pPr>
        <w:pStyle w:val="ListParagraph"/>
        <w:numPr>
          <w:ilvl w:val="0"/>
          <w:numId w:val="18"/>
        </w:numPr>
        <w:spacing w:after="0" w:line="240" w:lineRule="auto"/>
        <w:jc w:val="both"/>
        <w:rPr>
          <w:rFonts w:cs="Arial"/>
        </w:rPr>
      </w:pPr>
      <w:r>
        <w:rPr>
          <w:rFonts w:cs="Arial"/>
        </w:rPr>
        <w:t>f</w:t>
      </w:r>
      <w:r w:rsidRPr="00E2540C">
        <w:rPr>
          <w:rFonts w:cs="Arial"/>
        </w:rPr>
        <w:t xml:space="preserve">ollowing up on actions </w:t>
      </w:r>
    </w:p>
    <w:p w:rsidR="00771219" w:rsidRDefault="00771219" w:rsidP="00771219">
      <w:pPr>
        <w:pStyle w:val="ListParagraph"/>
        <w:numPr>
          <w:ilvl w:val="0"/>
          <w:numId w:val="18"/>
        </w:numPr>
        <w:spacing w:after="0" w:line="240" w:lineRule="auto"/>
        <w:jc w:val="both"/>
        <w:rPr>
          <w:rFonts w:cs="Arial"/>
        </w:rPr>
      </w:pPr>
      <w:r>
        <w:rPr>
          <w:rFonts w:cs="Arial"/>
        </w:rPr>
        <w:t>r</w:t>
      </w:r>
      <w:r w:rsidRPr="00511290">
        <w:rPr>
          <w:rFonts w:cs="Arial"/>
        </w:rPr>
        <w:t>eflecting, evaluating and learning</w:t>
      </w:r>
      <w:r>
        <w:rPr>
          <w:rStyle w:val="FootnoteReference"/>
          <w:rFonts w:cs="Arial"/>
        </w:rPr>
        <w:footnoteReference w:id="14"/>
      </w:r>
      <w:r w:rsidRPr="00511290">
        <w:rPr>
          <w:rFonts w:cs="Arial"/>
        </w:rPr>
        <w:t xml:space="preserve"> </w:t>
      </w:r>
    </w:p>
    <w:p w:rsidR="00771219" w:rsidRPr="00E2540C" w:rsidRDefault="00771219" w:rsidP="00771219">
      <w:pPr>
        <w:spacing w:before="120" w:after="120" w:line="240" w:lineRule="auto"/>
        <w:rPr>
          <w:rFonts w:cs="Arial"/>
        </w:rPr>
      </w:pPr>
      <w:r>
        <w:rPr>
          <w:rFonts w:cs="Arial"/>
        </w:rPr>
        <w:t>Recovery c</w:t>
      </w:r>
      <w:r w:rsidRPr="00E2540C">
        <w:rPr>
          <w:rFonts w:cs="Arial"/>
        </w:rPr>
        <w:t>oaches</w:t>
      </w:r>
      <w:r>
        <w:rPr>
          <w:rFonts w:cs="Arial"/>
        </w:rPr>
        <w:t xml:space="preserve">, where helpful, will use </w:t>
      </w:r>
      <w:proofErr w:type="spellStart"/>
      <w:r>
        <w:rPr>
          <w:rFonts w:cs="Arial"/>
        </w:rPr>
        <w:t>manualised</w:t>
      </w:r>
      <w:proofErr w:type="spellEnd"/>
      <w:r>
        <w:rPr>
          <w:rFonts w:cs="Arial"/>
        </w:rPr>
        <w:t xml:space="preserve"> programs and other </w:t>
      </w:r>
      <w:r w:rsidRPr="00E2540C">
        <w:rPr>
          <w:rFonts w:cs="Arial"/>
        </w:rPr>
        <w:t xml:space="preserve">tools and </w:t>
      </w:r>
      <w:r>
        <w:rPr>
          <w:rFonts w:cs="Arial"/>
        </w:rPr>
        <w:t>resources</w:t>
      </w:r>
      <w:r w:rsidRPr="00E2540C">
        <w:rPr>
          <w:rFonts w:cs="Arial"/>
        </w:rPr>
        <w:t xml:space="preserve"> to assist the coaching relationship</w:t>
      </w:r>
      <w:r>
        <w:rPr>
          <w:rFonts w:cs="Arial"/>
        </w:rPr>
        <w:t xml:space="preserve">. Examples of </w:t>
      </w:r>
      <w:proofErr w:type="spellStart"/>
      <w:r>
        <w:rPr>
          <w:rFonts w:cs="Arial"/>
        </w:rPr>
        <w:t>manualised</w:t>
      </w:r>
      <w:proofErr w:type="spellEnd"/>
      <w:r>
        <w:rPr>
          <w:rFonts w:cs="Arial"/>
        </w:rPr>
        <w:t xml:space="preserve"> programs include WRAP</w:t>
      </w:r>
      <w:r w:rsidRPr="00511290">
        <w:rPr>
          <w:rFonts w:cs="Arial"/>
        </w:rPr>
        <w:t>, Active8, Optimal Recovery, Collaborative Recovery</w:t>
      </w:r>
      <w:r>
        <w:rPr>
          <w:rFonts w:cs="Arial"/>
        </w:rPr>
        <w:t xml:space="preserve"> Coaching Protocols</w:t>
      </w:r>
      <w:r>
        <w:rPr>
          <w:rStyle w:val="FootnoteReference"/>
          <w:rFonts w:cs="Arial"/>
        </w:rPr>
        <w:footnoteReference w:id="15"/>
      </w:r>
      <w:r>
        <w:rPr>
          <w:rFonts w:cs="Arial"/>
        </w:rPr>
        <w:t xml:space="preserve">, </w:t>
      </w:r>
      <w:r w:rsidRPr="00511290">
        <w:rPr>
          <w:rFonts w:cs="Arial"/>
        </w:rPr>
        <w:t xml:space="preserve">My Mental Health Recovery Measure </w:t>
      </w:r>
      <w:r>
        <w:rPr>
          <w:rFonts w:cs="Arial"/>
        </w:rPr>
        <w:t>(</w:t>
      </w:r>
      <w:r w:rsidRPr="00511290">
        <w:rPr>
          <w:rFonts w:cs="Arial"/>
        </w:rPr>
        <w:t>RAS</w:t>
      </w:r>
      <w:proofErr w:type="gramStart"/>
      <w:r w:rsidRPr="00511290">
        <w:rPr>
          <w:rFonts w:cs="Arial"/>
        </w:rPr>
        <w:t>:DS</w:t>
      </w:r>
      <w:proofErr w:type="gramEnd"/>
      <w:r>
        <w:rPr>
          <w:rFonts w:cs="Arial"/>
        </w:rPr>
        <w:t xml:space="preserve">), </w:t>
      </w:r>
      <w:r w:rsidRPr="00511290">
        <w:rPr>
          <w:rFonts w:cs="Arial"/>
        </w:rPr>
        <w:t>Beyond Now</w:t>
      </w:r>
      <w:r>
        <w:rPr>
          <w:rFonts w:cs="Arial"/>
        </w:rPr>
        <w:t xml:space="preserve"> and</w:t>
      </w:r>
      <w:r w:rsidRPr="00511290">
        <w:rPr>
          <w:rFonts w:cs="Arial"/>
        </w:rPr>
        <w:t xml:space="preserve"> PTSD Coach</w:t>
      </w:r>
      <w:r>
        <w:rPr>
          <w:rFonts w:cs="Arial"/>
        </w:rPr>
        <w:t xml:space="preserve">. </w:t>
      </w:r>
    </w:p>
    <w:p w:rsidR="00771219" w:rsidRPr="000D0350" w:rsidRDefault="00771219" w:rsidP="00771219">
      <w:pPr>
        <w:pStyle w:val="Heading3"/>
      </w:pPr>
      <w:bookmarkStart w:id="10" w:name="_Toc44949095"/>
      <w:r w:rsidRPr="000D0350">
        <w:t>Collaborating with the broader system of supports</w:t>
      </w:r>
      <w:bookmarkEnd w:id="10"/>
    </w:p>
    <w:p w:rsidR="00771219" w:rsidRDefault="00771219" w:rsidP="00771219">
      <w:pPr>
        <w:spacing w:before="120" w:after="120" w:line="240" w:lineRule="auto"/>
      </w:pPr>
      <w:r>
        <w:rPr>
          <w:rFonts w:cs="Arial"/>
        </w:rPr>
        <w:t xml:space="preserve">Recovery coaches will be expected to </w:t>
      </w:r>
      <w:r>
        <w:t xml:space="preserve">have an in-depth knowledge of available services and resources, including local and web-based supports. </w:t>
      </w:r>
    </w:p>
    <w:p w:rsidR="00771219" w:rsidRDefault="00771219" w:rsidP="00771219">
      <w:pPr>
        <w:spacing w:before="120" w:after="120" w:line="240" w:lineRule="auto"/>
      </w:pPr>
      <w:r w:rsidRPr="002211C9">
        <w:t>The goal of collaboration with the broader se</w:t>
      </w:r>
      <w:r w:rsidR="00EA24A4">
        <w:t>rvice system is to use</w:t>
      </w:r>
      <w:r>
        <w:t xml:space="preserve"> </w:t>
      </w:r>
      <w:r w:rsidRPr="002211C9">
        <w:t xml:space="preserve">resources and services in a way that </w:t>
      </w:r>
      <w:r>
        <w:t xml:space="preserve">is integrated, </w:t>
      </w:r>
      <w:r w:rsidRPr="002211C9">
        <w:t>aligns with the person’s</w:t>
      </w:r>
      <w:r>
        <w:t xml:space="preserve"> r</w:t>
      </w:r>
      <w:r w:rsidRPr="002211C9">
        <w:t>ecovery</w:t>
      </w:r>
      <w:r>
        <w:t xml:space="preserve"> p</w:t>
      </w:r>
      <w:r w:rsidRPr="002211C9">
        <w:t>lan</w:t>
      </w:r>
      <w:r>
        <w:t xml:space="preserve"> and enables a recovery-oriented approach</w:t>
      </w:r>
      <w:r w:rsidRPr="002211C9">
        <w:t>.</w:t>
      </w:r>
    </w:p>
    <w:p w:rsidR="00771219" w:rsidRDefault="00771219" w:rsidP="00771219">
      <w:pPr>
        <w:spacing w:before="120" w:after="120" w:line="240" w:lineRule="auto"/>
        <w:jc w:val="both"/>
        <w:rPr>
          <w:rFonts w:cs="Arial"/>
        </w:rPr>
      </w:pPr>
      <w:r w:rsidRPr="00E2540C">
        <w:rPr>
          <w:rFonts w:cs="Arial"/>
        </w:rPr>
        <w:t>The Recovery Coach will be responsible for:</w:t>
      </w:r>
    </w:p>
    <w:p w:rsidR="00771219" w:rsidRPr="009C4E09" w:rsidRDefault="00771219" w:rsidP="007247ED">
      <w:pPr>
        <w:pStyle w:val="ListParagraph"/>
        <w:numPr>
          <w:ilvl w:val="0"/>
          <w:numId w:val="19"/>
        </w:numPr>
        <w:spacing w:before="120" w:after="120" w:line="240" w:lineRule="auto"/>
        <w:contextualSpacing w:val="0"/>
        <w:rPr>
          <w:bCs/>
        </w:rPr>
      </w:pPr>
      <w:r>
        <w:rPr>
          <w:b/>
        </w:rPr>
        <w:t>c</w:t>
      </w:r>
      <w:r w:rsidRPr="00EB13A4">
        <w:rPr>
          <w:b/>
        </w:rPr>
        <w:t xml:space="preserve">ontributing lived or learned experience of recovery perspectives </w:t>
      </w:r>
      <w:r w:rsidRPr="009C4E09">
        <w:rPr>
          <w:bCs/>
        </w:rPr>
        <w:t>– alongside the broader system of supports</w:t>
      </w:r>
      <w:r>
        <w:rPr>
          <w:bCs/>
        </w:rPr>
        <w:t>,</w:t>
      </w:r>
      <w:r w:rsidRPr="009C4E09">
        <w:rPr>
          <w:bCs/>
        </w:rPr>
        <w:t xml:space="preserve"> including </w:t>
      </w:r>
      <w:r>
        <w:rPr>
          <w:bCs/>
        </w:rPr>
        <w:t xml:space="preserve">by collaborating with </w:t>
      </w:r>
      <w:r w:rsidRPr="009C4E09">
        <w:rPr>
          <w:bCs/>
        </w:rPr>
        <w:t xml:space="preserve">other NDIS funded </w:t>
      </w:r>
      <w:r>
        <w:rPr>
          <w:bCs/>
        </w:rPr>
        <w:t>providers to ensure those supports are recovery-oriented</w:t>
      </w:r>
    </w:p>
    <w:p w:rsidR="00771219" w:rsidRDefault="00771219" w:rsidP="007247ED">
      <w:pPr>
        <w:pStyle w:val="ListParagraph"/>
        <w:numPr>
          <w:ilvl w:val="0"/>
          <w:numId w:val="19"/>
        </w:numPr>
        <w:spacing w:before="120" w:after="120" w:line="240" w:lineRule="auto"/>
        <w:contextualSpacing w:val="0"/>
        <w:rPr>
          <w:rFonts w:cs="Arial"/>
        </w:rPr>
      </w:pPr>
      <w:r>
        <w:rPr>
          <w:rFonts w:cs="Arial"/>
          <w:b/>
          <w:bCs/>
        </w:rPr>
        <w:t>s</w:t>
      </w:r>
      <w:r w:rsidRPr="00E2540C">
        <w:rPr>
          <w:rFonts w:cs="Arial"/>
          <w:b/>
          <w:bCs/>
        </w:rPr>
        <w:t xml:space="preserve">upporting linkages and continued engagement with </w:t>
      </w:r>
      <w:r>
        <w:rPr>
          <w:rFonts w:cs="Arial"/>
          <w:b/>
          <w:bCs/>
        </w:rPr>
        <w:t>the broader service system</w:t>
      </w:r>
      <w:r w:rsidRPr="00E2540C">
        <w:rPr>
          <w:rFonts w:cs="Arial"/>
          <w:b/>
          <w:bCs/>
        </w:rPr>
        <w:t xml:space="preserve"> </w:t>
      </w:r>
      <w:r w:rsidRPr="00E2540C">
        <w:rPr>
          <w:rFonts w:cs="Arial"/>
        </w:rPr>
        <w:t xml:space="preserve">- Assistance to build the capacity of the </w:t>
      </w:r>
      <w:r>
        <w:rPr>
          <w:rFonts w:cs="Arial"/>
        </w:rPr>
        <w:t>person with psychosocial disability to</w:t>
      </w:r>
      <w:r w:rsidRPr="00E2540C">
        <w:rPr>
          <w:rFonts w:cs="Arial"/>
        </w:rPr>
        <w:t xml:space="preserve"> access</w:t>
      </w:r>
      <w:r>
        <w:rPr>
          <w:rFonts w:cs="Arial"/>
        </w:rPr>
        <w:t>, engage, maintain engagement</w:t>
      </w:r>
      <w:r w:rsidRPr="00E2540C">
        <w:rPr>
          <w:rFonts w:cs="Arial"/>
        </w:rPr>
        <w:t xml:space="preserve"> </w:t>
      </w:r>
      <w:r>
        <w:rPr>
          <w:rFonts w:cs="Arial"/>
        </w:rPr>
        <w:t>with</w:t>
      </w:r>
      <w:r w:rsidRPr="00E2540C">
        <w:rPr>
          <w:rFonts w:cs="Arial"/>
        </w:rPr>
        <w:t xml:space="preserve"> different service systems, particularly</w:t>
      </w:r>
      <w:r>
        <w:rPr>
          <w:rFonts w:cs="Arial"/>
        </w:rPr>
        <w:t xml:space="preserve"> health,</w:t>
      </w:r>
      <w:r w:rsidRPr="00E2540C">
        <w:rPr>
          <w:rFonts w:cs="Arial"/>
        </w:rPr>
        <w:t xml:space="preserve"> housing,</w:t>
      </w:r>
      <w:r w:rsidR="0082324C">
        <w:rPr>
          <w:rFonts w:cs="Arial"/>
        </w:rPr>
        <w:t xml:space="preserve"> education, employment, </w:t>
      </w:r>
      <w:r w:rsidR="0082324C" w:rsidRPr="00777021">
        <w:rPr>
          <w:rFonts w:cs="Arial"/>
        </w:rPr>
        <w:t>financial support</w:t>
      </w:r>
      <w:r w:rsidR="00777021" w:rsidRPr="00777021">
        <w:rPr>
          <w:rFonts w:cs="Arial"/>
        </w:rPr>
        <w:t>s</w:t>
      </w:r>
      <w:r w:rsidRPr="00E2540C">
        <w:rPr>
          <w:rFonts w:cs="Arial"/>
        </w:rPr>
        <w:t>, family supports an</w:t>
      </w:r>
      <w:r>
        <w:rPr>
          <w:rFonts w:cs="Arial"/>
        </w:rPr>
        <w:t>d physical health care services</w:t>
      </w:r>
      <w:r w:rsidRPr="00E2540C">
        <w:rPr>
          <w:rFonts w:cs="Arial"/>
        </w:rPr>
        <w:t xml:space="preserve"> </w:t>
      </w:r>
    </w:p>
    <w:p w:rsidR="009805E2" w:rsidRDefault="009805E2" w:rsidP="007247ED">
      <w:pPr>
        <w:spacing w:before="120" w:after="120" w:line="240" w:lineRule="auto"/>
        <w:rPr>
          <w:rFonts w:cs="Arial"/>
        </w:rPr>
      </w:pPr>
    </w:p>
    <w:p w:rsidR="009805E2" w:rsidRPr="009805E2" w:rsidRDefault="009805E2" w:rsidP="007247ED">
      <w:pPr>
        <w:spacing w:before="120" w:after="120" w:line="240" w:lineRule="auto"/>
        <w:rPr>
          <w:rFonts w:cs="Arial"/>
        </w:rPr>
      </w:pPr>
    </w:p>
    <w:p w:rsidR="00771219" w:rsidRPr="00073DD5" w:rsidRDefault="00771219" w:rsidP="007247ED">
      <w:pPr>
        <w:pStyle w:val="ListParagraph"/>
        <w:numPr>
          <w:ilvl w:val="0"/>
          <w:numId w:val="19"/>
        </w:numPr>
        <w:spacing w:before="120" w:after="120" w:line="240" w:lineRule="auto"/>
        <w:contextualSpacing w:val="0"/>
        <w:rPr>
          <w:rFonts w:cs="Arial"/>
        </w:rPr>
      </w:pPr>
      <w:proofErr w:type="gramStart"/>
      <w:r>
        <w:rPr>
          <w:rFonts w:cs="Arial"/>
          <w:b/>
        </w:rPr>
        <w:lastRenderedPageBreak/>
        <w:t>s</w:t>
      </w:r>
      <w:r w:rsidRPr="00073DD5">
        <w:rPr>
          <w:rFonts w:cs="Arial"/>
          <w:b/>
        </w:rPr>
        <w:t>upporting</w:t>
      </w:r>
      <w:proofErr w:type="gramEnd"/>
      <w:r w:rsidRPr="00073DD5">
        <w:rPr>
          <w:rFonts w:cs="Arial"/>
          <w:b/>
        </w:rPr>
        <w:t xml:space="preserve"> connections with peer support groups and mutual self-help networks</w:t>
      </w:r>
      <w:r w:rsidRPr="00E53264">
        <w:rPr>
          <w:rFonts w:cs="Arial"/>
        </w:rPr>
        <w:t xml:space="preserve"> -</w:t>
      </w:r>
      <w:r>
        <w:rPr>
          <w:rFonts w:cs="Arial"/>
        </w:rPr>
        <w:t xml:space="preserve"> Isolation is one of the biggest challenges experienced by people with psychosocial disability, and these resources introduce a person to communities to build social and support networks.</w:t>
      </w:r>
    </w:p>
    <w:p w:rsidR="00771219" w:rsidRDefault="00771219" w:rsidP="007247ED">
      <w:pPr>
        <w:pStyle w:val="ListParagraph"/>
        <w:numPr>
          <w:ilvl w:val="0"/>
          <w:numId w:val="19"/>
        </w:numPr>
        <w:spacing w:after="0" w:line="240" w:lineRule="auto"/>
        <w:ind w:left="714" w:hanging="357"/>
        <w:contextualSpacing w:val="0"/>
      </w:pPr>
      <w:r>
        <w:rPr>
          <w:b/>
          <w:bCs/>
        </w:rPr>
        <w:t>f</w:t>
      </w:r>
      <w:r w:rsidRPr="0022611C">
        <w:rPr>
          <w:b/>
          <w:bCs/>
        </w:rPr>
        <w:t xml:space="preserve">acilitating a </w:t>
      </w:r>
      <w:r w:rsidRPr="0022611C">
        <w:rPr>
          <w:b/>
        </w:rPr>
        <w:t>coordinated response between services</w:t>
      </w:r>
      <w:r w:rsidRPr="00102EF9">
        <w:t xml:space="preserve"> - With or at the direction of th</w:t>
      </w:r>
      <w:r>
        <w:t>e person, facilitate and</w:t>
      </w:r>
      <w:r w:rsidRPr="00102EF9">
        <w:t xml:space="preserve"> participate in</w:t>
      </w:r>
      <w:r>
        <w:t xml:space="preserve"> shared planning, including </w:t>
      </w:r>
      <w:r w:rsidRPr="00102EF9">
        <w:t>case conferencing to ensure a coordinated response between</w:t>
      </w:r>
      <w:r>
        <w:t xml:space="preserve"> services,</w:t>
      </w:r>
      <w:r w:rsidRPr="00102EF9">
        <w:t xml:space="preserve"> e.g.</w:t>
      </w:r>
      <w:r>
        <w:t xml:space="preserve"> mental health,</w:t>
      </w:r>
      <w:r w:rsidRPr="00102EF9">
        <w:t xml:space="preserve"> physical health, justice and housing. This may involve the </w:t>
      </w:r>
      <w:r>
        <w:t>r</w:t>
      </w:r>
      <w:r w:rsidRPr="00102EF9">
        <w:t xml:space="preserve">ecovery </w:t>
      </w:r>
      <w:r>
        <w:t>c</w:t>
      </w:r>
      <w:r w:rsidRPr="00102EF9">
        <w:t xml:space="preserve">oach working </w:t>
      </w:r>
      <w:r>
        <w:t>collaboratively with the person</w:t>
      </w:r>
      <w:r w:rsidRPr="00102EF9">
        <w:t xml:space="preserve">’s clinical </w:t>
      </w:r>
      <w:r>
        <w:t>mental health</w:t>
      </w:r>
      <w:r w:rsidRPr="00102EF9">
        <w:t xml:space="preserve"> team and other services to develop a shared </w:t>
      </w:r>
      <w:r>
        <w:t xml:space="preserve">recovery plan. </w:t>
      </w:r>
      <w:r w:rsidRPr="00E2540C">
        <w:rPr>
          <w:rFonts w:cs="Arial"/>
        </w:rPr>
        <w:t xml:space="preserve">Monitoring and regular review and adjustment of </w:t>
      </w:r>
      <w:r>
        <w:rPr>
          <w:rFonts w:cs="Arial"/>
        </w:rPr>
        <w:t>the</w:t>
      </w:r>
      <w:r w:rsidRPr="00E2540C">
        <w:rPr>
          <w:rFonts w:cs="Arial"/>
        </w:rPr>
        <w:t xml:space="preserve"> recovery plan should be undertaken in partnership with the person, their family and </w:t>
      </w:r>
      <w:proofErr w:type="spellStart"/>
      <w:r w:rsidRPr="00E2540C">
        <w:rPr>
          <w:rFonts w:cs="Arial"/>
        </w:rPr>
        <w:t>carers</w:t>
      </w:r>
      <w:proofErr w:type="spellEnd"/>
      <w:r w:rsidRPr="00E2540C">
        <w:rPr>
          <w:rFonts w:cs="Arial"/>
        </w:rPr>
        <w:t xml:space="preserve"> and other support servic</w:t>
      </w:r>
      <w:r>
        <w:rPr>
          <w:rFonts w:cs="Arial"/>
        </w:rPr>
        <w:t>es the person may be receiving, including clinical services.</w:t>
      </w:r>
    </w:p>
    <w:p w:rsidR="00771219" w:rsidRDefault="00771219" w:rsidP="007247ED">
      <w:pPr>
        <w:pStyle w:val="ListParagraph"/>
        <w:numPr>
          <w:ilvl w:val="0"/>
          <w:numId w:val="19"/>
        </w:numPr>
        <w:spacing w:before="120" w:after="120" w:line="240" w:lineRule="auto"/>
        <w:contextualSpacing w:val="0"/>
        <w:rPr>
          <w:rFonts w:cs="Arial"/>
        </w:rPr>
      </w:pPr>
      <w:proofErr w:type="gramStart"/>
      <w:r>
        <w:rPr>
          <w:rFonts w:cs="Arial"/>
          <w:b/>
          <w:bCs/>
        </w:rPr>
        <w:t>s</w:t>
      </w:r>
      <w:r w:rsidRPr="00E2540C">
        <w:rPr>
          <w:rFonts w:cs="Arial"/>
          <w:b/>
          <w:bCs/>
        </w:rPr>
        <w:t>hared</w:t>
      </w:r>
      <w:proofErr w:type="gramEnd"/>
      <w:r w:rsidRPr="00E2540C">
        <w:rPr>
          <w:rFonts w:cs="Arial"/>
          <w:b/>
          <w:bCs/>
        </w:rPr>
        <w:t xml:space="preserve"> planning at transition points</w:t>
      </w:r>
      <w:r w:rsidRPr="00E2540C">
        <w:rPr>
          <w:rFonts w:cs="Arial"/>
        </w:rPr>
        <w:t xml:space="preserve"> - It is particularly important that shared planning </w:t>
      </w:r>
      <w:r>
        <w:rPr>
          <w:rFonts w:cs="Arial"/>
        </w:rPr>
        <w:t>is</w:t>
      </w:r>
      <w:r w:rsidRPr="00E2540C">
        <w:rPr>
          <w:rFonts w:cs="Arial"/>
        </w:rPr>
        <w:t xml:space="preserve"> undertaken at key transition points. These may include when a person experiences fluctuating needs and during life transitions</w:t>
      </w:r>
      <w:r>
        <w:rPr>
          <w:rFonts w:cs="Arial"/>
        </w:rPr>
        <w:t>,</w:t>
      </w:r>
      <w:r w:rsidRPr="00E2540C">
        <w:rPr>
          <w:rFonts w:cs="Arial"/>
        </w:rPr>
        <w:t xml:space="preserve"> such as moving home and changes to their support network. This may also include support with handover, </w:t>
      </w:r>
      <w:r>
        <w:rPr>
          <w:rFonts w:cs="Arial"/>
        </w:rPr>
        <w:t xml:space="preserve">working with clinical services to ensure coordinated </w:t>
      </w:r>
      <w:r w:rsidRPr="00E2540C">
        <w:rPr>
          <w:rFonts w:cs="Arial"/>
        </w:rPr>
        <w:t xml:space="preserve">discharge planning. </w:t>
      </w:r>
    </w:p>
    <w:p w:rsidR="00771219" w:rsidRPr="000D0350" w:rsidRDefault="00771219" w:rsidP="00771219">
      <w:pPr>
        <w:pStyle w:val="Heading3"/>
      </w:pPr>
      <w:bookmarkStart w:id="11" w:name="_Toc44949096"/>
      <w:r w:rsidRPr="000D0350">
        <w:t>Supporting engagement with the NDIS</w:t>
      </w:r>
      <w:bookmarkEnd w:id="11"/>
    </w:p>
    <w:p w:rsidR="00771219" w:rsidRDefault="00771219" w:rsidP="00771219">
      <w:pPr>
        <w:spacing w:before="120" w:after="120" w:line="240" w:lineRule="auto"/>
        <w:rPr>
          <w:rFonts w:cs="Arial"/>
          <w:bCs/>
        </w:rPr>
      </w:pPr>
      <w:r>
        <w:rPr>
          <w:rFonts w:cs="Arial"/>
          <w:bCs/>
        </w:rPr>
        <w:t>The desired outcome is</w:t>
      </w:r>
      <w:r w:rsidRPr="00E2540C">
        <w:rPr>
          <w:rFonts w:cs="Arial"/>
          <w:bCs/>
        </w:rPr>
        <w:t xml:space="preserve"> that</w:t>
      </w:r>
      <w:r>
        <w:rPr>
          <w:rFonts w:cs="Arial"/>
          <w:bCs/>
        </w:rPr>
        <w:t xml:space="preserve"> the</w:t>
      </w:r>
      <w:r w:rsidRPr="00E2540C">
        <w:rPr>
          <w:rFonts w:cs="Arial"/>
          <w:bCs/>
        </w:rPr>
        <w:t xml:space="preserve"> person</w:t>
      </w:r>
      <w:r>
        <w:rPr>
          <w:rFonts w:cs="Arial"/>
          <w:bCs/>
        </w:rPr>
        <w:t xml:space="preserve"> is supported by a recovery coach to</w:t>
      </w:r>
      <w:r w:rsidRPr="00E2540C">
        <w:rPr>
          <w:rFonts w:cs="Arial"/>
          <w:bCs/>
        </w:rPr>
        <w:t xml:space="preserve"> becom</w:t>
      </w:r>
      <w:r>
        <w:rPr>
          <w:rFonts w:cs="Arial"/>
          <w:bCs/>
        </w:rPr>
        <w:t>e</w:t>
      </w:r>
      <w:r w:rsidRPr="00E2540C">
        <w:rPr>
          <w:rFonts w:cs="Arial"/>
          <w:bCs/>
        </w:rPr>
        <w:t xml:space="preserve"> an active participant of the NDIS. For</w:t>
      </w:r>
      <w:r>
        <w:rPr>
          <w:rFonts w:cs="Arial"/>
          <w:bCs/>
        </w:rPr>
        <w:t xml:space="preserve"> some</w:t>
      </w:r>
      <w:r w:rsidRPr="00E2540C">
        <w:rPr>
          <w:rFonts w:cs="Arial"/>
          <w:bCs/>
        </w:rPr>
        <w:t xml:space="preserve"> people</w:t>
      </w:r>
      <w:r>
        <w:rPr>
          <w:rFonts w:cs="Arial"/>
          <w:bCs/>
        </w:rPr>
        <w:t>,</w:t>
      </w:r>
      <w:r w:rsidRPr="00E2540C">
        <w:rPr>
          <w:rFonts w:cs="Arial"/>
          <w:bCs/>
        </w:rPr>
        <w:t xml:space="preserve"> this may mean moving from </w:t>
      </w:r>
      <w:r>
        <w:rPr>
          <w:rFonts w:cs="Arial"/>
          <w:bCs/>
        </w:rPr>
        <w:t xml:space="preserve">being </w:t>
      </w:r>
      <w:r w:rsidRPr="00E2540C">
        <w:rPr>
          <w:rFonts w:cs="Arial"/>
          <w:bCs/>
        </w:rPr>
        <w:t xml:space="preserve">a passive recipient </w:t>
      </w:r>
      <w:r>
        <w:rPr>
          <w:rFonts w:cs="Arial"/>
          <w:bCs/>
        </w:rPr>
        <w:t xml:space="preserve">who </w:t>
      </w:r>
      <w:r w:rsidRPr="00E2540C">
        <w:rPr>
          <w:rFonts w:cs="Arial"/>
          <w:bCs/>
        </w:rPr>
        <w:t>ask</w:t>
      </w:r>
      <w:r>
        <w:rPr>
          <w:rFonts w:cs="Arial"/>
          <w:bCs/>
        </w:rPr>
        <w:t>s</w:t>
      </w:r>
      <w:r w:rsidRPr="00E2540C">
        <w:rPr>
          <w:rFonts w:cs="Arial"/>
          <w:bCs/>
        </w:rPr>
        <w:t xml:space="preserve"> “what can I get?” to becoming an active participant </w:t>
      </w:r>
      <w:r>
        <w:rPr>
          <w:rFonts w:cs="Arial"/>
          <w:bCs/>
        </w:rPr>
        <w:t>who articulates</w:t>
      </w:r>
      <w:r w:rsidRPr="00E2540C">
        <w:rPr>
          <w:rFonts w:cs="Arial"/>
          <w:bCs/>
        </w:rPr>
        <w:t xml:space="preserve"> “what I want is…”  </w:t>
      </w:r>
    </w:p>
    <w:p w:rsidR="00771219" w:rsidRPr="00E2540C" w:rsidRDefault="00771219" w:rsidP="00771219">
      <w:pPr>
        <w:spacing w:before="120" w:after="120" w:line="240" w:lineRule="auto"/>
        <w:jc w:val="both"/>
        <w:rPr>
          <w:rFonts w:cs="Arial"/>
          <w:bCs/>
        </w:rPr>
      </w:pPr>
      <w:r>
        <w:rPr>
          <w:rFonts w:cs="Arial"/>
          <w:bCs/>
        </w:rPr>
        <w:t>Recovery c</w:t>
      </w:r>
      <w:r w:rsidRPr="00E2540C">
        <w:rPr>
          <w:rFonts w:cs="Arial"/>
          <w:bCs/>
        </w:rPr>
        <w:t xml:space="preserve">oaches will support </w:t>
      </w:r>
      <w:r>
        <w:rPr>
          <w:rFonts w:cs="Arial"/>
          <w:bCs/>
        </w:rPr>
        <w:t>the person</w:t>
      </w:r>
      <w:r w:rsidRPr="00E2540C">
        <w:rPr>
          <w:rFonts w:cs="Arial"/>
          <w:bCs/>
        </w:rPr>
        <w:t xml:space="preserve"> to develop:</w:t>
      </w:r>
    </w:p>
    <w:p w:rsidR="00771219" w:rsidRPr="00E2540C" w:rsidRDefault="00771219" w:rsidP="00771219">
      <w:pPr>
        <w:pStyle w:val="ListParagraph"/>
        <w:numPr>
          <w:ilvl w:val="0"/>
          <w:numId w:val="21"/>
        </w:numPr>
        <w:spacing w:after="0" w:line="240" w:lineRule="auto"/>
        <w:rPr>
          <w:rFonts w:cs="Arial"/>
          <w:bCs/>
        </w:rPr>
      </w:pPr>
      <w:proofErr w:type="gramStart"/>
      <w:r w:rsidRPr="00E2540C">
        <w:rPr>
          <w:rFonts w:cs="Arial"/>
          <w:bCs/>
        </w:rPr>
        <w:t>knowledge</w:t>
      </w:r>
      <w:proofErr w:type="gramEnd"/>
      <w:r w:rsidRPr="00E2540C">
        <w:rPr>
          <w:rFonts w:cs="Arial"/>
          <w:bCs/>
        </w:rPr>
        <w:t xml:space="preserve"> of NDIS processes and technical know</w:t>
      </w:r>
      <w:r>
        <w:rPr>
          <w:rFonts w:cs="Arial"/>
          <w:bCs/>
        </w:rPr>
        <w:t>-</w:t>
      </w:r>
      <w:r w:rsidRPr="00E2540C">
        <w:rPr>
          <w:rFonts w:cs="Arial"/>
          <w:bCs/>
        </w:rPr>
        <w:t>how</w:t>
      </w:r>
      <w:r>
        <w:rPr>
          <w:rFonts w:cs="Arial"/>
          <w:bCs/>
        </w:rPr>
        <w:t xml:space="preserve">. For example, </w:t>
      </w:r>
      <w:r>
        <w:rPr>
          <w:rFonts w:cs="Arial"/>
        </w:rPr>
        <w:t>the</w:t>
      </w:r>
      <w:r w:rsidRPr="00E2540C">
        <w:rPr>
          <w:rFonts w:cs="Arial"/>
        </w:rPr>
        <w:t xml:space="preserve"> pros and cons of different options</w:t>
      </w:r>
      <w:r>
        <w:rPr>
          <w:rFonts w:cs="Arial"/>
        </w:rPr>
        <w:t xml:space="preserve"> of plan management.</w:t>
      </w:r>
    </w:p>
    <w:p w:rsidR="00771219" w:rsidRPr="00E2540C" w:rsidRDefault="00771219" w:rsidP="00771219">
      <w:pPr>
        <w:pStyle w:val="ListParagraph"/>
        <w:numPr>
          <w:ilvl w:val="0"/>
          <w:numId w:val="21"/>
        </w:numPr>
        <w:spacing w:after="0" w:line="240" w:lineRule="auto"/>
        <w:rPr>
          <w:rFonts w:cs="Arial"/>
          <w:bCs/>
        </w:rPr>
      </w:pPr>
      <w:r>
        <w:rPr>
          <w:rFonts w:cs="Arial"/>
          <w:bCs/>
        </w:rPr>
        <w:t>skills in navigating the NDIS, including engaging with service providers and negotiating service agreements</w:t>
      </w:r>
    </w:p>
    <w:p w:rsidR="00771219" w:rsidRPr="00D6492B" w:rsidRDefault="00771219" w:rsidP="00771219">
      <w:pPr>
        <w:pStyle w:val="ListParagraph"/>
        <w:numPr>
          <w:ilvl w:val="0"/>
          <w:numId w:val="21"/>
        </w:numPr>
        <w:spacing w:after="0" w:line="240" w:lineRule="auto"/>
        <w:rPr>
          <w:rFonts w:cs="Arial"/>
          <w:bCs/>
        </w:rPr>
      </w:pPr>
      <w:proofErr w:type="gramStart"/>
      <w:r w:rsidRPr="00E2540C">
        <w:rPr>
          <w:rFonts w:cs="Arial"/>
          <w:bCs/>
        </w:rPr>
        <w:t>self-advocacy</w:t>
      </w:r>
      <w:proofErr w:type="gramEnd"/>
      <w:r w:rsidRPr="00E2540C">
        <w:rPr>
          <w:rFonts w:cs="Arial"/>
          <w:bCs/>
        </w:rPr>
        <w:t xml:space="preserve"> skills</w:t>
      </w:r>
      <w:r>
        <w:rPr>
          <w:rFonts w:cs="Arial"/>
          <w:bCs/>
        </w:rPr>
        <w:t>.</w:t>
      </w:r>
    </w:p>
    <w:p w:rsidR="00771219" w:rsidRPr="00E2540C" w:rsidRDefault="00771219" w:rsidP="00771219">
      <w:pPr>
        <w:spacing w:before="120" w:after="120" w:line="240" w:lineRule="auto"/>
        <w:jc w:val="both"/>
        <w:rPr>
          <w:rFonts w:cs="Arial"/>
        </w:rPr>
      </w:pPr>
      <w:r>
        <w:rPr>
          <w:rFonts w:cs="Arial"/>
        </w:rPr>
        <w:t>Recovery c</w:t>
      </w:r>
      <w:r w:rsidRPr="00E2540C">
        <w:rPr>
          <w:rFonts w:cs="Arial"/>
        </w:rPr>
        <w:t>oaches will be responsible for:</w:t>
      </w:r>
    </w:p>
    <w:p w:rsidR="00771219" w:rsidRPr="00E2540C" w:rsidRDefault="00771219" w:rsidP="00771219">
      <w:pPr>
        <w:pStyle w:val="ListParagraph"/>
        <w:numPr>
          <w:ilvl w:val="0"/>
          <w:numId w:val="22"/>
        </w:numPr>
        <w:spacing w:after="0" w:line="240" w:lineRule="auto"/>
        <w:rPr>
          <w:rFonts w:cs="Arial"/>
        </w:rPr>
      </w:pPr>
      <w:r w:rsidRPr="00E2540C">
        <w:rPr>
          <w:rFonts w:cs="Arial"/>
        </w:rPr>
        <w:t>supporting the person, their familie</w:t>
      </w:r>
      <w:r>
        <w:rPr>
          <w:rFonts w:cs="Arial"/>
        </w:rPr>
        <w:t xml:space="preserve">s and </w:t>
      </w:r>
      <w:proofErr w:type="spellStart"/>
      <w:r>
        <w:rPr>
          <w:rFonts w:cs="Arial"/>
        </w:rPr>
        <w:t>carers</w:t>
      </w:r>
      <w:proofErr w:type="spellEnd"/>
      <w:r>
        <w:rPr>
          <w:rFonts w:cs="Arial"/>
        </w:rPr>
        <w:t xml:space="preserve"> to ensure informed and timely NDIS plan implementation (</w:t>
      </w:r>
      <w:r>
        <w:rPr>
          <w:rFonts w:cs="Arial"/>
          <w:bCs/>
        </w:rPr>
        <w:t>such as use of the portal)</w:t>
      </w:r>
      <w:r>
        <w:rPr>
          <w:rFonts w:cs="Arial"/>
        </w:rPr>
        <w:t xml:space="preserve">, </w:t>
      </w:r>
      <w:proofErr w:type="spellStart"/>
      <w:r>
        <w:rPr>
          <w:rFonts w:cs="Arial"/>
        </w:rPr>
        <w:t>utilisation</w:t>
      </w:r>
      <w:proofErr w:type="spellEnd"/>
      <w:r w:rsidRPr="00E2540C">
        <w:rPr>
          <w:rFonts w:cs="Arial"/>
        </w:rPr>
        <w:t xml:space="preserve"> and review</w:t>
      </w:r>
    </w:p>
    <w:p w:rsidR="00771219" w:rsidRDefault="00771219" w:rsidP="00771219">
      <w:pPr>
        <w:pStyle w:val="ListParagraph"/>
        <w:numPr>
          <w:ilvl w:val="0"/>
          <w:numId w:val="22"/>
        </w:numPr>
        <w:spacing w:after="0" w:line="240" w:lineRule="auto"/>
        <w:rPr>
          <w:rFonts w:cs="Arial"/>
        </w:rPr>
      </w:pPr>
      <w:r w:rsidRPr="00E2540C">
        <w:rPr>
          <w:rFonts w:cs="Arial"/>
        </w:rPr>
        <w:t xml:space="preserve">supporting </w:t>
      </w:r>
      <w:r>
        <w:rPr>
          <w:rFonts w:cs="Arial"/>
        </w:rPr>
        <w:t>the person</w:t>
      </w:r>
      <w:r w:rsidRPr="00E2540C">
        <w:rPr>
          <w:rFonts w:cs="Arial"/>
        </w:rPr>
        <w:t xml:space="preserve"> to understand and make the best use of </w:t>
      </w:r>
      <w:r>
        <w:rPr>
          <w:rFonts w:cs="Arial"/>
        </w:rPr>
        <w:t xml:space="preserve">the </w:t>
      </w:r>
      <w:r w:rsidRPr="00E2540C">
        <w:rPr>
          <w:rFonts w:cs="Arial"/>
        </w:rPr>
        <w:t xml:space="preserve">funded supports in their </w:t>
      </w:r>
      <w:r>
        <w:rPr>
          <w:rFonts w:cs="Arial"/>
        </w:rPr>
        <w:t xml:space="preserve">NDIS </w:t>
      </w:r>
      <w:r w:rsidRPr="00E2540C">
        <w:rPr>
          <w:rFonts w:cs="Arial"/>
        </w:rPr>
        <w:t>plan</w:t>
      </w:r>
    </w:p>
    <w:p w:rsidR="00771219" w:rsidRDefault="00771219" w:rsidP="00771219">
      <w:pPr>
        <w:pStyle w:val="ListParagraph"/>
        <w:numPr>
          <w:ilvl w:val="0"/>
          <w:numId w:val="22"/>
        </w:numPr>
        <w:spacing w:after="0" w:line="240" w:lineRule="auto"/>
        <w:rPr>
          <w:rFonts w:cs="Arial"/>
        </w:rPr>
      </w:pPr>
      <w:r>
        <w:rPr>
          <w:rFonts w:cs="Arial"/>
        </w:rPr>
        <w:t>providing support to the person to negotiate with providers on service options that best meet their preference</w:t>
      </w:r>
    </w:p>
    <w:p w:rsidR="00771219" w:rsidRPr="004A3FFD" w:rsidRDefault="00771219" w:rsidP="00771219">
      <w:pPr>
        <w:pStyle w:val="ListParagraph"/>
        <w:numPr>
          <w:ilvl w:val="0"/>
          <w:numId w:val="22"/>
        </w:numPr>
        <w:spacing w:after="0" w:line="240" w:lineRule="auto"/>
        <w:rPr>
          <w:rFonts w:cs="Arial"/>
        </w:rPr>
      </w:pPr>
      <w:r>
        <w:rPr>
          <w:rFonts w:cs="Arial"/>
        </w:rPr>
        <w:t>ensuring that service agreements and</w:t>
      </w:r>
      <w:r w:rsidR="0082324C">
        <w:rPr>
          <w:rFonts w:cs="Arial"/>
        </w:rPr>
        <w:t xml:space="preserve"> service bookings are completed</w:t>
      </w:r>
      <w:r>
        <w:rPr>
          <w:rFonts w:cs="Arial"/>
        </w:rPr>
        <w:t xml:space="preserve"> as appropriate</w:t>
      </w:r>
    </w:p>
    <w:p w:rsidR="00771219" w:rsidRPr="00E2540C" w:rsidRDefault="00771219" w:rsidP="00771219">
      <w:pPr>
        <w:pStyle w:val="ListParagraph"/>
        <w:numPr>
          <w:ilvl w:val="0"/>
          <w:numId w:val="22"/>
        </w:numPr>
        <w:spacing w:after="0" w:line="240" w:lineRule="auto"/>
        <w:rPr>
          <w:rFonts w:cs="Arial"/>
        </w:rPr>
      </w:pPr>
      <w:r w:rsidRPr="00E2540C">
        <w:rPr>
          <w:rFonts w:cs="Arial"/>
        </w:rPr>
        <w:t>work</w:t>
      </w:r>
      <w:r>
        <w:rPr>
          <w:rFonts w:cs="Arial"/>
        </w:rPr>
        <w:t>ing</w:t>
      </w:r>
      <w:r w:rsidRPr="00E2540C">
        <w:rPr>
          <w:rFonts w:cs="Arial"/>
        </w:rPr>
        <w:t xml:space="preserve"> with the person</w:t>
      </w:r>
      <w:r>
        <w:rPr>
          <w:rFonts w:cs="Arial"/>
        </w:rPr>
        <w:t xml:space="preserve"> (and if engaged , their Plan Manager)</w:t>
      </w:r>
      <w:r w:rsidRPr="00E2540C">
        <w:rPr>
          <w:rFonts w:cs="Arial"/>
        </w:rPr>
        <w:t xml:space="preserve"> to monitor </w:t>
      </w:r>
      <w:r>
        <w:rPr>
          <w:rFonts w:cs="Arial"/>
        </w:rPr>
        <w:t xml:space="preserve">the </w:t>
      </w:r>
      <w:r w:rsidRPr="00E2540C">
        <w:rPr>
          <w:rFonts w:cs="Arial"/>
        </w:rPr>
        <w:t xml:space="preserve">use of funded supports </w:t>
      </w:r>
    </w:p>
    <w:p w:rsidR="00771219" w:rsidRPr="00BE4EDD" w:rsidRDefault="00771219" w:rsidP="00771219">
      <w:pPr>
        <w:pStyle w:val="ListParagraph"/>
        <w:numPr>
          <w:ilvl w:val="0"/>
          <w:numId w:val="22"/>
        </w:numPr>
        <w:spacing w:after="0" w:line="240" w:lineRule="auto"/>
        <w:rPr>
          <w:rFonts w:cs="Arial"/>
        </w:rPr>
      </w:pPr>
      <w:r w:rsidRPr="00E2540C">
        <w:rPr>
          <w:rFonts w:cs="Arial"/>
        </w:rPr>
        <w:t>working with the person to adjust their NDIS plan budget and s</w:t>
      </w:r>
      <w:r>
        <w:rPr>
          <w:rFonts w:cs="Arial"/>
        </w:rPr>
        <w:t>upports where there is a change</w:t>
      </w:r>
      <w:r w:rsidRPr="00E2540C">
        <w:rPr>
          <w:rFonts w:cs="Arial"/>
        </w:rPr>
        <w:t xml:space="preserve"> in support needs</w:t>
      </w:r>
      <w:r>
        <w:rPr>
          <w:rFonts w:cs="Arial"/>
        </w:rPr>
        <w:t xml:space="preserve">, including </w:t>
      </w:r>
      <w:r>
        <w:t>initiating a NDIS plan review, where needed.</w:t>
      </w:r>
    </w:p>
    <w:p w:rsidR="00BE4EDD" w:rsidRDefault="00BE4EDD" w:rsidP="00BE4EDD">
      <w:pPr>
        <w:spacing w:after="0" w:line="240" w:lineRule="auto"/>
        <w:rPr>
          <w:rFonts w:cs="Arial"/>
        </w:rPr>
      </w:pPr>
    </w:p>
    <w:p w:rsidR="00BE4EDD" w:rsidRDefault="00BE4EDD" w:rsidP="00BE4EDD">
      <w:pPr>
        <w:spacing w:after="0" w:line="240" w:lineRule="auto"/>
        <w:rPr>
          <w:rFonts w:cs="Arial"/>
        </w:rPr>
      </w:pPr>
    </w:p>
    <w:p w:rsidR="00BE4EDD" w:rsidRDefault="00BE4EDD" w:rsidP="00BE4EDD">
      <w:pPr>
        <w:spacing w:after="0" w:line="240" w:lineRule="auto"/>
        <w:rPr>
          <w:rFonts w:cs="Arial"/>
        </w:rPr>
      </w:pPr>
    </w:p>
    <w:p w:rsidR="000F71E0" w:rsidRPr="00BE4EDD" w:rsidRDefault="000F71E0" w:rsidP="00BE4EDD">
      <w:pPr>
        <w:spacing w:after="0" w:line="240" w:lineRule="auto"/>
        <w:rPr>
          <w:rFonts w:cs="Arial"/>
        </w:rPr>
      </w:pPr>
    </w:p>
    <w:p w:rsidR="00771219" w:rsidRPr="000D0350" w:rsidRDefault="00771219" w:rsidP="00771219">
      <w:pPr>
        <w:pStyle w:val="Heading3"/>
      </w:pPr>
      <w:bookmarkStart w:id="12" w:name="_Toc44949097"/>
      <w:r w:rsidRPr="000D0350">
        <w:lastRenderedPageBreak/>
        <w:t>Documentation and reporting</w:t>
      </w:r>
      <w:bookmarkEnd w:id="12"/>
    </w:p>
    <w:p w:rsidR="00771219" w:rsidRDefault="00771219" w:rsidP="00771219">
      <w:pPr>
        <w:spacing w:before="120" w:after="120" w:line="240" w:lineRule="auto"/>
      </w:pPr>
      <w:r>
        <w:t xml:space="preserve">The purpose of documentation and reporting is to demonstrate that supports are meeting the person’s expectations and needs. Only the person can confirm if supports are meeting their needs and expectations. Therefore, it is preferable that the person actively engages in the reporting process and, wherever possible, co-authors documentation and reports.  </w:t>
      </w:r>
    </w:p>
    <w:p w:rsidR="00771219" w:rsidRDefault="00771219" w:rsidP="00771219">
      <w:pPr>
        <w:spacing w:before="120" w:after="120" w:line="240" w:lineRule="auto"/>
      </w:pPr>
      <w:r>
        <w:t>Recovery coaches will be expected to provide progress reports to the person and the NDIA, as per the person’s and the NDIA’s (delegate) expectations. Generally it is expected that a progress report is completed prior to plan review</w:t>
      </w:r>
      <w:r w:rsidRPr="00E2084F">
        <w:t>.</w:t>
      </w:r>
      <w:r>
        <w:t xml:space="preserve"> Progress reports will outline progress towards recovery goals, fund </w:t>
      </w:r>
      <w:proofErr w:type="spellStart"/>
      <w:r>
        <w:t>utilisation</w:t>
      </w:r>
      <w:proofErr w:type="spellEnd"/>
      <w:r>
        <w:t>, linkages to services (including clinical supports if relevant) changing needs and circumstances, and other relevant issues.</w:t>
      </w:r>
    </w:p>
    <w:p w:rsidR="00771219" w:rsidRDefault="00771219" w:rsidP="009805E2">
      <w:pPr>
        <w:spacing w:after="0" w:line="240" w:lineRule="auto"/>
      </w:pPr>
      <w:r>
        <w:t>Recovery coaches should keep timely and accurate documentation on interactions when providing support. This will include both in-person interactions and activities undertaken to coordinate and support the person with psychosocial disability</w:t>
      </w:r>
      <w:r w:rsidR="00A55856">
        <w:t>.</w:t>
      </w:r>
    </w:p>
    <w:bookmarkStart w:id="13" w:name="_Toc44949098"/>
    <w:p w:rsidR="00BE4EDD" w:rsidRPr="000D0350" w:rsidRDefault="004670F0" w:rsidP="00BE4EDD">
      <w:pPr>
        <w:pStyle w:val="Heading3"/>
        <w:numPr>
          <w:ilvl w:val="0"/>
          <w:numId w:val="0"/>
        </w:numPr>
        <w:ind w:left="720" w:hanging="720"/>
      </w:pPr>
      <w:r w:rsidRPr="000D0350">
        <w:rPr>
          <w:noProof/>
          <w:lang w:val="en-AU" w:eastAsia="en-AU"/>
        </w:rPr>
        <mc:AlternateContent>
          <mc:Choice Requires="wps">
            <w:drawing>
              <wp:anchor distT="0" distB="0" distL="114300" distR="114300" simplePos="0" relativeHeight="251659264" behindDoc="1" locked="0" layoutInCell="1" allowOverlap="1">
                <wp:simplePos x="0" y="0"/>
                <wp:positionH relativeFrom="column">
                  <wp:posOffset>-136566</wp:posOffset>
                </wp:positionH>
                <wp:positionV relativeFrom="paragraph">
                  <wp:posOffset>108544</wp:posOffset>
                </wp:positionV>
                <wp:extent cx="6032665" cy="4934197"/>
                <wp:effectExtent l="0" t="0" r="6350" b="0"/>
                <wp:wrapNone/>
                <wp:docPr id="10" name="Rectangle 10"/>
                <wp:cNvGraphicFramePr/>
                <a:graphic xmlns:a="http://schemas.openxmlformats.org/drawingml/2006/main">
                  <a:graphicData uri="http://schemas.microsoft.com/office/word/2010/wordprocessingShape">
                    <wps:wsp>
                      <wps:cNvSpPr/>
                      <wps:spPr>
                        <a:xfrm>
                          <a:off x="0" y="0"/>
                          <a:ext cx="6032665" cy="4934197"/>
                        </a:xfrm>
                        <a:prstGeom prst="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EE6E16" id="Rectangle 10" o:spid="_x0000_s1026" style="position:absolute;margin-left:-10.75pt;margin-top:8.55pt;width:475pt;height:388.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" fillcolor="#e7f7f8 [660]" stroked="f" strokeweight="1pt"/>
            </w:pict>
          </mc:Fallback>
        </mc:AlternateContent>
      </w:r>
      <w:r w:rsidR="00BE4EDD" w:rsidRPr="000D0350">
        <w:t>Interface with other NDIS supports</w:t>
      </w:r>
      <w:bookmarkEnd w:id="13"/>
    </w:p>
    <w:p w:rsidR="00BE4EDD" w:rsidRPr="007D0DF3" w:rsidRDefault="00BE4EDD" w:rsidP="009805E2">
      <w:pPr>
        <w:spacing w:after="0" w:line="240" w:lineRule="auto"/>
        <w:rPr>
          <w:rFonts w:cs="Arial"/>
          <w:b/>
        </w:rPr>
      </w:pPr>
      <w:r w:rsidRPr="007D0DF3">
        <w:rPr>
          <w:rFonts w:cs="Arial"/>
          <w:b/>
        </w:rPr>
        <w:t>Recovery Coach and Support Coordination (</w:t>
      </w:r>
      <w:r w:rsidRPr="007D0DF3">
        <w:rPr>
          <w:rFonts w:cs="Arial"/>
          <w:b/>
          <w:color w:val="222222"/>
        </w:rPr>
        <w:t>Level 2: Coordination of Supports)</w:t>
      </w:r>
      <w:r w:rsidRPr="007D0DF3">
        <w:rPr>
          <w:rFonts w:cs="Arial"/>
          <w:b/>
        </w:rPr>
        <w:t xml:space="preserve"> </w:t>
      </w:r>
    </w:p>
    <w:p w:rsidR="009805E2" w:rsidRDefault="00BE4EDD" w:rsidP="009805E2">
      <w:pPr>
        <w:spacing w:after="0" w:line="240" w:lineRule="auto"/>
        <w:rPr>
          <w:rFonts w:cs="Arial"/>
        </w:rPr>
      </w:pPr>
      <w:r w:rsidRPr="007258CB">
        <w:rPr>
          <w:rFonts w:cs="Arial"/>
        </w:rPr>
        <w:t xml:space="preserve">Support </w:t>
      </w:r>
      <w:r>
        <w:rPr>
          <w:rFonts w:cs="Arial"/>
        </w:rPr>
        <w:t>C</w:t>
      </w:r>
      <w:r w:rsidR="009805E2">
        <w:rPr>
          <w:rFonts w:cs="Arial"/>
        </w:rPr>
        <w:t>oordination</w:t>
      </w:r>
      <w:r>
        <w:rPr>
          <w:rFonts w:cs="Arial"/>
        </w:rPr>
        <w:t xml:space="preserve"> is a support item funded by the</w:t>
      </w:r>
      <w:r w:rsidRPr="007258CB">
        <w:rPr>
          <w:rFonts w:cs="Arial"/>
        </w:rPr>
        <w:t xml:space="preserve"> </w:t>
      </w:r>
      <w:r>
        <w:rPr>
          <w:rFonts w:cs="Arial"/>
        </w:rPr>
        <w:t>NDIS</w:t>
      </w:r>
      <w:r w:rsidRPr="007258CB">
        <w:rPr>
          <w:rFonts w:cs="Arial"/>
        </w:rPr>
        <w:t xml:space="preserve">. </w:t>
      </w:r>
    </w:p>
    <w:p w:rsidR="009805E2" w:rsidRDefault="009805E2" w:rsidP="009805E2">
      <w:pPr>
        <w:spacing w:after="0" w:line="240" w:lineRule="auto"/>
        <w:rPr>
          <w:rFonts w:cs="Arial"/>
        </w:rPr>
      </w:pPr>
    </w:p>
    <w:p w:rsidR="00BE4EDD" w:rsidRPr="007258CB" w:rsidRDefault="00BE4EDD" w:rsidP="009805E2">
      <w:pPr>
        <w:spacing w:after="0" w:line="240" w:lineRule="auto"/>
        <w:rPr>
          <w:rFonts w:cs="Arial"/>
        </w:rPr>
      </w:pPr>
      <w:r w:rsidRPr="007258CB">
        <w:rPr>
          <w:rFonts w:cs="Arial"/>
        </w:rPr>
        <w:t xml:space="preserve">Support coordination assists participants to: </w:t>
      </w:r>
    </w:p>
    <w:p w:rsidR="00BE4EDD" w:rsidRPr="007258CB" w:rsidRDefault="00BE4EDD" w:rsidP="009805E2">
      <w:pPr>
        <w:pStyle w:val="ListParagraph"/>
        <w:numPr>
          <w:ilvl w:val="0"/>
          <w:numId w:val="20"/>
        </w:numPr>
        <w:spacing w:after="0" w:line="240" w:lineRule="auto"/>
      </w:pPr>
      <w:r w:rsidRPr="007258CB">
        <w:rPr>
          <w:rFonts w:cs="Arial"/>
        </w:rPr>
        <w:t xml:space="preserve">understand, implement and </w:t>
      </w:r>
      <w:proofErr w:type="spellStart"/>
      <w:r w:rsidRPr="007258CB">
        <w:rPr>
          <w:rFonts w:cs="Arial"/>
        </w:rPr>
        <w:t>utilise</w:t>
      </w:r>
      <w:proofErr w:type="spellEnd"/>
      <w:r w:rsidRPr="007258CB">
        <w:rPr>
          <w:rFonts w:cs="Arial"/>
        </w:rPr>
        <w:t xml:space="preserve"> their NDIS funded supports</w:t>
      </w:r>
    </w:p>
    <w:p w:rsidR="00BE4EDD" w:rsidRPr="007258CB" w:rsidRDefault="00BE4EDD" w:rsidP="009805E2">
      <w:pPr>
        <w:pStyle w:val="ListParagraph"/>
        <w:numPr>
          <w:ilvl w:val="0"/>
          <w:numId w:val="20"/>
        </w:numPr>
        <w:spacing w:after="0" w:line="240" w:lineRule="auto"/>
      </w:pPr>
      <w:r w:rsidRPr="007258CB">
        <w:rPr>
          <w:rFonts w:cs="Arial"/>
        </w:rPr>
        <w:t>connect to community, mainstream and other government services</w:t>
      </w:r>
    </w:p>
    <w:p w:rsidR="00BE4EDD" w:rsidRPr="007258CB" w:rsidRDefault="00BE4EDD" w:rsidP="009805E2">
      <w:pPr>
        <w:pStyle w:val="ListParagraph"/>
        <w:numPr>
          <w:ilvl w:val="0"/>
          <w:numId w:val="20"/>
        </w:numPr>
        <w:spacing w:after="0" w:line="240" w:lineRule="auto"/>
      </w:pPr>
      <w:proofErr w:type="gramStart"/>
      <w:r w:rsidRPr="007258CB">
        <w:rPr>
          <w:rFonts w:cs="Arial"/>
        </w:rPr>
        <w:t>build</w:t>
      </w:r>
      <w:proofErr w:type="gramEnd"/>
      <w:r w:rsidRPr="007258CB">
        <w:rPr>
          <w:rFonts w:cs="Arial"/>
        </w:rPr>
        <w:t xml:space="preserve"> capacity and independence</w:t>
      </w:r>
      <w:r>
        <w:rPr>
          <w:rFonts w:cs="Arial"/>
        </w:rPr>
        <w:t>.</w:t>
      </w:r>
      <w:r w:rsidRPr="007258CB">
        <w:rPr>
          <w:rFonts w:cs="Arial"/>
        </w:rPr>
        <w:t xml:space="preserve">  </w:t>
      </w:r>
    </w:p>
    <w:p w:rsidR="009805E2" w:rsidRDefault="009805E2" w:rsidP="009805E2">
      <w:pPr>
        <w:spacing w:after="0" w:line="240" w:lineRule="auto"/>
        <w:rPr>
          <w:rFonts w:cs="Arial"/>
        </w:rPr>
      </w:pPr>
    </w:p>
    <w:p w:rsidR="00BE4EDD" w:rsidRDefault="00BE4EDD" w:rsidP="009805E2">
      <w:pPr>
        <w:spacing w:after="0" w:line="240" w:lineRule="auto"/>
        <w:rPr>
          <w:rFonts w:cs="Arial"/>
        </w:rPr>
      </w:pPr>
      <w:r w:rsidRPr="0080388E">
        <w:rPr>
          <w:rFonts w:cs="Arial"/>
        </w:rPr>
        <w:t>Psychosocial recovery coaches are different from support coordinators in that they bring knowledge and skills in psychosocial recovery, mental health and service navigation within the mental health system.</w:t>
      </w:r>
      <w:r>
        <w:rPr>
          <w:rFonts w:cs="Arial"/>
        </w:rPr>
        <w:t xml:space="preserve"> </w:t>
      </w:r>
    </w:p>
    <w:p w:rsidR="009805E2" w:rsidRDefault="009805E2" w:rsidP="009805E2">
      <w:pPr>
        <w:spacing w:after="0" w:line="240" w:lineRule="auto"/>
        <w:rPr>
          <w:rFonts w:cs="Arial"/>
        </w:rPr>
      </w:pPr>
    </w:p>
    <w:p w:rsidR="00BE4EDD" w:rsidRDefault="001A51D9" w:rsidP="009805E2">
      <w:pPr>
        <w:spacing w:after="0" w:line="240" w:lineRule="auto"/>
        <w:rPr>
          <w:rFonts w:cs="Arial"/>
        </w:rPr>
      </w:pPr>
      <w:r>
        <w:rPr>
          <w:rFonts w:cs="Arial"/>
        </w:rPr>
        <w:t xml:space="preserve">Given </w:t>
      </w:r>
      <w:r w:rsidR="00BE4EDD">
        <w:rPr>
          <w:rFonts w:cs="Arial"/>
        </w:rPr>
        <w:t xml:space="preserve">coordination is an element of the recovery coach role, the NDIA will generally not fund both types of supports in a participant’s </w:t>
      </w:r>
      <w:proofErr w:type="gramStart"/>
      <w:r w:rsidR="00BE4EDD">
        <w:rPr>
          <w:rFonts w:cs="Arial"/>
        </w:rPr>
        <w:t>plan.</w:t>
      </w:r>
      <w:proofErr w:type="gramEnd"/>
    </w:p>
    <w:p w:rsidR="009805E2" w:rsidRDefault="009805E2" w:rsidP="009805E2">
      <w:pPr>
        <w:spacing w:after="0" w:line="240" w:lineRule="auto"/>
        <w:rPr>
          <w:rFonts w:cs="Arial"/>
          <w:b/>
        </w:rPr>
      </w:pPr>
    </w:p>
    <w:p w:rsidR="00BE4EDD" w:rsidRDefault="00BE4EDD" w:rsidP="009805E2">
      <w:pPr>
        <w:spacing w:after="0" w:line="240" w:lineRule="auto"/>
        <w:rPr>
          <w:rFonts w:cs="Arial"/>
          <w:b/>
        </w:rPr>
      </w:pPr>
      <w:r>
        <w:rPr>
          <w:rFonts w:cs="Arial"/>
          <w:b/>
        </w:rPr>
        <w:t>Recovery Coach and Plan Managers</w:t>
      </w:r>
    </w:p>
    <w:p w:rsidR="009805E2" w:rsidRDefault="009805E2" w:rsidP="009805E2">
      <w:pPr>
        <w:spacing w:after="0" w:line="240" w:lineRule="auto"/>
      </w:pPr>
    </w:p>
    <w:p w:rsidR="00BE4EDD" w:rsidRDefault="00BE4EDD" w:rsidP="009805E2">
      <w:pPr>
        <w:spacing w:after="0" w:line="240" w:lineRule="auto"/>
        <w:rPr>
          <w:rFonts w:cs="Arial"/>
        </w:rPr>
      </w:pPr>
      <w:r>
        <w:t xml:space="preserve">Plan management is a type of disability service funded by the NDIS. Plan management assists participants to manage funding in their NDIS plan. For example, a plan manager can pay providers on behalf of a participant, provide </w:t>
      </w:r>
      <w:r>
        <w:rPr>
          <w:rFonts w:cs="Arial"/>
        </w:rPr>
        <w:t xml:space="preserve">financial reporting and manage a participant’s budget.  </w:t>
      </w:r>
    </w:p>
    <w:p w:rsidR="009805E2" w:rsidRDefault="009805E2" w:rsidP="009805E2">
      <w:pPr>
        <w:spacing w:after="0" w:line="240" w:lineRule="auto"/>
        <w:rPr>
          <w:rFonts w:cs="Arial"/>
        </w:rPr>
      </w:pPr>
    </w:p>
    <w:p w:rsidR="00BE4EDD" w:rsidRDefault="00BE4EDD" w:rsidP="009805E2">
      <w:pPr>
        <w:spacing w:after="0" w:line="240" w:lineRule="auto"/>
        <w:rPr>
          <w:rFonts w:cs="Arial"/>
        </w:rPr>
      </w:pPr>
      <w:r>
        <w:rPr>
          <w:rFonts w:cs="Arial"/>
        </w:rPr>
        <w:t xml:space="preserve">It is important for recovery coaches to work collaboratively with plan managers (where there is one) to support participants with psychosocial disability to gain maximum benefit from their funded supports.  </w:t>
      </w:r>
    </w:p>
    <w:p w:rsidR="00BE4EDD" w:rsidRDefault="00BE4EDD" w:rsidP="00BE4EDD">
      <w:pPr>
        <w:rPr>
          <w:rFonts w:cs="Arial"/>
        </w:rPr>
      </w:pPr>
    </w:p>
    <w:p w:rsidR="00BE4EDD" w:rsidRDefault="00BE4EDD" w:rsidP="00BE4EDD">
      <w:pPr>
        <w:rPr>
          <w:rFonts w:cs="Arial"/>
        </w:rPr>
      </w:pPr>
    </w:p>
    <w:p w:rsidR="00BE4EDD" w:rsidRDefault="00BE4EDD" w:rsidP="004670F0">
      <w:pPr>
        <w:pStyle w:val="Heading3"/>
        <w:numPr>
          <w:ilvl w:val="0"/>
          <w:numId w:val="0"/>
        </w:numPr>
      </w:pPr>
    </w:p>
    <w:bookmarkStart w:id="14" w:name="_Toc44949099"/>
    <w:p w:rsidR="00BE4EDD" w:rsidRPr="000D0350" w:rsidRDefault="009805E2" w:rsidP="00BE4EDD">
      <w:pPr>
        <w:pStyle w:val="Heading3"/>
        <w:numPr>
          <w:ilvl w:val="0"/>
          <w:numId w:val="0"/>
        </w:numPr>
        <w:ind w:left="720" w:hanging="720"/>
      </w:pPr>
      <w:r w:rsidRPr="000D0350">
        <w:rPr>
          <w:noProof/>
          <w:lang w:val="en-AU" w:eastAsia="en-AU"/>
        </w:rPr>
        <w:lastRenderedPageBreak/>
        <mc:AlternateContent>
          <mc:Choice Requires="wps">
            <w:drawing>
              <wp:anchor distT="0" distB="0" distL="114300" distR="114300" simplePos="0" relativeHeight="251661312" behindDoc="1" locked="0" layoutInCell="1" allowOverlap="1" wp14:anchorId="7DB7BA00" wp14:editId="0C677BBA">
                <wp:simplePos x="0" y="0"/>
                <wp:positionH relativeFrom="margin">
                  <wp:align>center</wp:align>
                </wp:positionH>
                <wp:positionV relativeFrom="paragraph">
                  <wp:posOffset>-157008</wp:posOffset>
                </wp:positionV>
                <wp:extent cx="6032665" cy="3022270"/>
                <wp:effectExtent l="0" t="0" r="6350" b="6985"/>
                <wp:wrapNone/>
                <wp:docPr id="11" name="Rectangle 11"/>
                <wp:cNvGraphicFramePr/>
                <a:graphic xmlns:a="http://schemas.openxmlformats.org/drawingml/2006/main">
                  <a:graphicData uri="http://schemas.microsoft.com/office/word/2010/wordprocessingShape">
                    <wps:wsp>
                      <wps:cNvSpPr/>
                      <wps:spPr>
                        <a:xfrm>
                          <a:off x="0" y="0"/>
                          <a:ext cx="6032665" cy="3022270"/>
                        </a:xfrm>
                        <a:prstGeom prst="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BF2482E" id="Rectangle 11" o:spid="_x0000_s1026" style="position:absolute;margin-left:0;margin-top:-12.35pt;width:475pt;height:237.95pt;z-index:-25165516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" fillcolor="#e7f7f8 [660]" stroked="f" strokeweight="1pt">
                <w10:wrap anchorx="margin"/>
              </v:rect>
            </w:pict>
          </mc:Fallback>
        </mc:AlternateContent>
      </w:r>
      <w:r w:rsidR="00BE4EDD" w:rsidRPr="000D0350">
        <w:t>Conflict of Interest</w:t>
      </w:r>
      <w:bookmarkEnd w:id="14"/>
    </w:p>
    <w:p w:rsidR="00BE4EDD" w:rsidRDefault="00BE4EDD" w:rsidP="009805E2">
      <w:pPr>
        <w:spacing w:after="0" w:line="240" w:lineRule="auto"/>
      </w:pPr>
      <w:r w:rsidRPr="002B2FB7">
        <w:t>Under the NDIS Code of Conduct</w:t>
      </w:r>
      <w:r>
        <w:t>,</w:t>
      </w:r>
      <w:r w:rsidRPr="002B2FB7">
        <w:t xml:space="preserve"> an NDIS Provider must “act with integrity, honesty, and transparency”. This is further explained in the NDIS</w:t>
      </w:r>
      <w:r>
        <w:t xml:space="preserve"> Quality and Safeguards</w:t>
      </w:r>
      <w:r w:rsidRPr="002B2FB7">
        <w:t xml:space="preserve"> Commission’s guidance for providers </w:t>
      </w:r>
      <w:r>
        <w:t xml:space="preserve">on </w:t>
      </w:r>
      <w:r w:rsidRPr="002B2FB7">
        <w:t xml:space="preserve">conflicts of interest: </w:t>
      </w:r>
    </w:p>
    <w:p w:rsidR="009805E2" w:rsidRPr="001E76F3" w:rsidRDefault="009805E2" w:rsidP="009805E2">
      <w:pPr>
        <w:spacing w:after="0" w:line="240" w:lineRule="auto"/>
        <w:rPr>
          <w:u w:val="single"/>
        </w:rPr>
      </w:pPr>
    </w:p>
    <w:p w:rsidR="00BE4EDD" w:rsidRDefault="00BE4EDD" w:rsidP="00BE4EDD">
      <w:r w:rsidRPr="002B2FB7">
        <w:t>“</w:t>
      </w:r>
      <w:r w:rsidRPr="009C0C37">
        <w:rPr>
          <w:i/>
        </w:rPr>
        <w:t xml:space="preserve">NDIS providers should disclose to the people with disability they support or who are seeking support, any conflicts of interest – potential or real – that may impact on how they deliver supports and services to that person. This would include conflicts of a financial, business or personal nature, including any financial and/or corporate interest or relationship the NDIS provider may have with other entities, including businesses and </w:t>
      </w:r>
      <w:proofErr w:type="spellStart"/>
      <w:r w:rsidRPr="009C0C37">
        <w:rPr>
          <w:i/>
        </w:rPr>
        <w:t>organisations</w:t>
      </w:r>
      <w:proofErr w:type="spellEnd"/>
      <w:r w:rsidRPr="009C0C37">
        <w:rPr>
          <w:i/>
        </w:rPr>
        <w:t>, or of a personal nature, including but not limited to cultural, religious or social relationships</w:t>
      </w:r>
      <w:r w:rsidRPr="002B2FB7">
        <w:t>.”</w:t>
      </w:r>
      <w:r w:rsidRPr="009C0C37">
        <w:t xml:space="preserve"> </w:t>
      </w:r>
    </w:p>
    <w:p w:rsidR="00BE4EDD" w:rsidRPr="00771219" w:rsidRDefault="003754DC" w:rsidP="00BE4EDD">
      <w:hyperlink r:id="rId12" w:history="1">
        <w:r w:rsidR="00BE4EDD" w:rsidRPr="002B2FB7">
          <w:rPr>
            <w:rStyle w:val="Hyperlink"/>
            <w:rFonts w:cs="Arial"/>
          </w:rPr>
          <w:t>https://www.ndiscommission.gov.au/sites/default/files/documents/2019-03/code-conduct-providers-march-2019-10.pdf</w:t>
        </w:r>
      </w:hyperlink>
      <w:r w:rsidR="00BE4EDD">
        <w:t xml:space="preserve"> p.20.</w:t>
      </w:r>
    </w:p>
    <w:p w:rsidR="00BE4EDD" w:rsidRPr="00771219" w:rsidRDefault="00BE4EDD" w:rsidP="00771219"/>
    <w:p w:rsidR="00771219" w:rsidRPr="000D0350" w:rsidRDefault="00771219" w:rsidP="00771219">
      <w:pPr>
        <w:pStyle w:val="Heading2"/>
      </w:pPr>
      <w:bookmarkStart w:id="15" w:name="_Toc44949100"/>
      <w:r w:rsidRPr="000D0350">
        <w:t>NDIS Quality and Safeguards Commission</w:t>
      </w:r>
      <w:bookmarkEnd w:id="15"/>
    </w:p>
    <w:p w:rsidR="00771219" w:rsidRDefault="00771219" w:rsidP="00771219">
      <w:pPr>
        <w:autoSpaceDE w:val="0"/>
        <w:autoSpaceDN w:val="0"/>
        <w:adjustRightInd w:val="0"/>
        <w:spacing w:before="120" w:after="120" w:line="240" w:lineRule="auto"/>
        <w:rPr>
          <w:rFonts w:cs="Arial"/>
        </w:rPr>
      </w:pPr>
      <w:r>
        <w:t xml:space="preserve">Providers of the </w:t>
      </w:r>
      <w:r w:rsidRPr="00AF393E">
        <w:t xml:space="preserve">recovery </w:t>
      </w:r>
      <w:r>
        <w:t xml:space="preserve">coach support item can </w:t>
      </w:r>
      <w:r w:rsidRPr="00AF393E">
        <w:t xml:space="preserve">register with the NDIS </w:t>
      </w:r>
      <w:r>
        <w:t xml:space="preserve">Quality and Safeguards </w:t>
      </w:r>
      <w:r w:rsidRPr="00AF393E">
        <w:t xml:space="preserve">Commission </w:t>
      </w:r>
      <w:r>
        <w:t xml:space="preserve">(NDIS Commission) </w:t>
      </w:r>
      <w:r w:rsidRPr="00AF393E">
        <w:t>and will be assessed against the app</w:t>
      </w:r>
      <w:r>
        <w:t xml:space="preserve">licable </w:t>
      </w:r>
      <w:r w:rsidRPr="00AF393E">
        <w:t xml:space="preserve">NDIS Practice Standards </w:t>
      </w:r>
      <w:r>
        <w:t xml:space="preserve">for </w:t>
      </w:r>
      <w:r w:rsidRPr="00AF393E">
        <w:t xml:space="preserve">Registration Group </w:t>
      </w:r>
      <w:r>
        <w:t>R</w:t>
      </w:r>
      <w:r w:rsidRPr="00AF393E">
        <w:t>106 (Assistance in coordinating or managing life stages, transition and supports). This registration group includes short and long-term supports that focus on strengthening the participant’s ability to coordinate their supports, and to assist them to live at home and participate in their community.</w:t>
      </w:r>
      <w:r>
        <w:t xml:space="preserve"> </w:t>
      </w:r>
      <w:r w:rsidRPr="007035DD">
        <w:t>This involves assessment against the CORE module</w:t>
      </w:r>
      <w:r>
        <w:t xml:space="preserve"> of the NDIS Practice Standards,</w:t>
      </w:r>
      <w:r w:rsidRPr="007035DD">
        <w:t xml:space="preserve"> which </w:t>
      </w:r>
      <w:r w:rsidRPr="007035DD">
        <w:rPr>
          <w:rFonts w:cs="Arial"/>
        </w:rPr>
        <w:t xml:space="preserve">covers: </w:t>
      </w:r>
    </w:p>
    <w:p w:rsidR="00771219" w:rsidRPr="007035DD" w:rsidRDefault="00771219" w:rsidP="00771219">
      <w:pPr>
        <w:pStyle w:val="ListParagraph"/>
        <w:numPr>
          <w:ilvl w:val="0"/>
          <w:numId w:val="15"/>
        </w:numPr>
        <w:spacing w:after="0" w:line="240" w:lineRule="auto"/>
        <w:jc w:val="both"/>
        <w:rPr>
          <w:rFonts w:cs="Arial"/>
        </w:rPr>
      </w:pPr>
      <w:r w:rsidRPr="007035DD">
        <w:rPr>
          <w:rFonts w:cs="Arial"/>
        </w:rPr>
        <w:t>rights and responsibility for participants,</w:t>
      </w:r>
    </w:p>
    <w:p w:rsidR="00771219" w:rsidRPr="007035DD" w:rsidRDefault="00771219" w:rsidP="00771219">
      <w:pPr>
        <w:pStyle w:val="ListParagraph"/>
        <w:numPr>
          <w:ilvl w:val="0"/>
          <w:numId w:val="15"/>
        </w:numPr>
        <w:spacing w:after="0" w:line="240" w:lineRule="auto"/>
        <w:jc w:val="both"/>
        <w:rPr>
          <w:rFonts w:cs="Arial"/>
        </w:rPr>
      </w:pPr>
      <w:r w:rsidRPr="007035DD">
        <w:rPr>
          <w:rFonts w:cs="Arial"/>
        </w:rPr>
        <w:t>governance and operational management,</w:t>
      </w:r>
    </w:p>
    <w:p w:rsidR="00771219" w:rsidRPr="007035DD" w:rsidRDefault="00771219" w:rsidP="00771219">
      <w:pPr>
        <w:pStyle w:val="ListParagraph"/>
        <w:numPr>
          <w:ilvl w:val="0"/>
          <w:numId w:val="15"/>
        </w:numPr>
        <w:spacing w:after="0" w:line="240" w:lineRule="auto"/>
        <w:jc w:val="both"/>
        <w:rPr>
          <w:rFonts w:cs="Arial"/>
        </w:rPr>
      </w:pPr>
      <w:r w:rsidRPr="007035DD">
        <w:rPr>
          <w:rFonts w:cs="Arial"/>
        </w:rPr>
        <w:t>the provision of supports, and</w:t>
      </w:r>
    </w:p>
    <w:p w:rsidR="00771219" w:rsidRPr="007035DD" w:rsidRDefault="00771219" w:rsidP="00771219">
      <w:pPr>
        <w:pStyle w:val="ListParagraph"/>
        <w:numPr>
          <w:ilvl w:val="0"/>
          <w:numId w:val="15"/>
        </w:numPr>
        <w:spacing w:after="0" w:line="240" w:lineRule="auto"/>
        <w:jc w:val="both"/>
        <w:rPr>
          <w:rFonts w:cs="Arial"/>
        </w:rPr>
      </w:pPr>
      <w:proofErr w:type="gramStart"/>
      <w:r w:rsidRPr="007035DD">
        <w:rPr>
          <w:rFonts w:cs="Arial"/>
        </w:rPr>
        <w:t>the</w:t>
      </w:r>
      <w:proofErr w:type="gramEnd"/>
      <w:r w:rsidRPr="007035DD">
        <w:rPr>
          <w:rFonts w:cs="Arial"/>
        </w:rPr>
        <w:t xml:space="preserve"> support provision environment.</w:t>
      </w:r>
    </w:p>
    <w:p w:rsidR="00771219" w:rsidRDefault="00771219" w:rsidP="00771219">
      <w:pPr>
        <w:autoSpaceDE w:val="0"/>
        <w:autoSpaceDN w:val="0"/>
        <w:adjustRightInd w:val="0"/>
        <w:spacing w:after="0" w:line="240" w:lineRule="auto"/>
      </w:pPr>
    </w:p>
    <w:p w:rsidR="00771219" w:rsidRDefault="00771219" w:rsidP="009805E2">
      <w:pPr>
        <w:autoSpaceDE w:val="0"/>
        <w:autoSpaceDN w:val="0"/>
        <w:adjustRightInd w:val="0"/>
        <w:spacing w:after="0" w:line="240" w:lineRule="auto"/>
      </w:pPr>
      <w:r>
        <w:t xml:space="preserve">More information about registration with the NDIS Commission is available at the NDIS Commission’s website: </w:t>
      </w:r>
      <w:hyperlink r:id="rId13" w:history="1">
        <w:r w:rsidRPr="00687F06">
          <w:rPr>
            <w:rStyle w:val="Hyperlink"/>
          </w:rPr>
          <w:t>https://www.ndiscommission.gov.au/document/986</w:t>
        </w:r>
      </w:hyperlink>
    </w:p>
    <w:p w:rsidR="009805E2" w:rsidRDefault="009805E2" w:rsidP="009805E2">
      <w:pPr>
        <w:spacing w:after="0" w:line="240" w:lineRule="auto"/>
      </w:pPr>
    </w:p>
    <w:p w:rsidR="009805E2" w:rsidRDefault="00771219" w:rsidP="009805E2">
      <w:pPr>
        <w:spacing w:after="0" w:line="240" w:lineRule="auto"/>
        <w:rPr>
          <w:rFonts w:cs="Arial"/>
        </w:rPr>
      </w:pPr>
      <w:r>
        <w:t xml:space="preserve">All providers of the recovery coach support item will need to understand and comply with requirements under the NDIS Commission, which are available on the NDIS Commission’s website: </w:t>
      </w:r>
      <w:hyperlink r:id="rId14" w:history="1">
        <w:r w:rsidRPr="00347841">
          <w:rPr>
            <w:rStyle w:val="Hyperlink"/>
          </w:rPr>
          <w:t>https://www.ndiscommission.gov.au/node/726</w:t>
        </w:r>
      </w:hyperlink>
      <w:r>
        <w:t xml:space="preserve">. This includes compliance </w:t>
      </w:r>
      <w:r>
        <w:rPr>
          <w:rFonts w:cs="Arial"/>
        </w:rPr>
        <w:t xml:space="preserve">with the </w:t>
      </w:r>
    </w:p>
    <w:p w:rsidR="00771219" w:rsidRDefault="00771219" w:rsidP="009805E2">
      <w:pPr>
        <w:spacing w:after="0" w:line="240" w:lineRule="auto"/>
        <w:rPr>
          <w:rFonts w:cs="Arial"/>
        </w:rPr>
      </w:pPr>
      <w:r>
        <w:rPr>
          <w:rFonts w:cs="Arial"/>
        </w:rPr>
        <w:t xml:space="preserve">NDIS Code of Conduct, </w:t>
      </w:r>
      <w:r>
        <w:t xml:space="preserve">which </w:t>
      </w:r>
      <w:r>
        <w:rPr>
          <w:rFonts w:cs="Arial"/>
        </w:rPr>
        <w:t xml:space="preserve">requires all NDIS providers and workers to </w:t>
      </w:r>
      <w:r>
        <w:rPr>
          <w:rFonts w:cs="Arial"/>
          <w:color w:val="222222"/>
          <w:sz w:val="23"/>
          <w:szCs w:val="23"/>
          <w:shd w:val="clear" w:color="auto" w:fill="FFFFFF"/>
        </w:rPr>
        <w:t>provide supports and services in a safe and competent manner, with care and skill</w:t>
      </w:r>
      <w:r>
        <w:rPr>
          <w:rFonts w:cs="Arial"/>
        </w:rPr>
        <w:t xml:space="preserve">. More information about the NDIS Code of Conduct is on the NDIS Commission’s website: </w:t>
      </w:r>
      <w:hyperlink r:id="rId15" w:history="1">
        <w:r w:rsidRPr="000A6AF5">
          <w:rPr>
            <w:rStyle w:val="Hyperlink"/>
            <w:rFonts w:cs="Arial"/>
          </w:rPr>
          <w:t>https://www.ndiscommission.gov.au/providers/ndis-code-conduct</w:t>
        </w:r>
      </w:hyperlink>
      <w:r>
        <w:rPr>
          <w:rFonts w:cs="Arial"/>
        </w:rPr>
        <w:t xml:space="preserve"> </w:t>
      </w:r>
    </w:p>
    <w:p w:rsidR="009805E2" w:rsidRDefault="009805E2" w:rsidP="009805E2">
      <w:pPr>
        <w:spacing w:after="0" w:line="240" w:lineRule="auto"/>
        <w:rPr>
          <w:rFonts w:cs="Arial"/>
        </w:rPr>
      </w:pPr>
    </w:p>
    <w:p w:rsidR="009805E2" w:rsidRDefault="009805E2" w:rsidP="009805E2">
      <w:pPr>
        <w:spacing w:after="0" w:line="240" w:lineRule="auto"/>
        <w:rPr>
          <w:rFonts w:cs="Arial"/>
        </w:rPr>
      </w:pPr>
    </w:p>
    <w:p w:rsidR="009805E2" w:rsidRDefault="009805E2" w:rsidP="009805E2">
      <w:pPr>
        <w:spacing w:after="0" w:line="240" w:lineRule="auto"/>
        <w:rPr>
          <w:rFonts w:cs="Arial"/>
        </w:rPr>
      </w:pPr>
    </w:p>
    <w:p w:rsidR="00223B50" w:rsidRDefault="00223B50" w:rsidP="009805E2">
      <w:pPr>
        <w:spacing w:after="0" w:line="240" w:lineRule="auto"/>
        <w:rPr>
          <w:rFonts w:cs="Arial"/>
        </w:rPr>
      </w:pPr>
    </w:p>
    <w:p w:rsidR="00771219" w:rsidRDefault="00771219" w:rsidP="009805E2">
      <w:pPr>
        <w:spacing w:after="0" w:line="240" w:lineRule="auto"/>
        <w:rPr>
          <w:rFonts w:cs="Arial"/>
        </w:rPr>
      </w:pPr>
      <w:r>
        <w:rPr>
          <w:rFonts w:cs="Arial"/>
        </w:rPr>
        <w:lastRenderedPageBreak/>
        <w:t>This document provides</w:t>
      </w:r>
      <w:r w:rsidRPr="00835BD9">
        <w:rPr>
          <w:rFonts w:cs="Arial"/>
        </w:rPr>
        <w:t xml:space="preserve"> </w:t>
      </w:r>
      <w:r>
        <w:rPr>
          <w:rFonts w:cs="Arial"/>
        </w:rPr>
        <w:t xml:space="preserve">good practice guidance around workforce, competencies, qualifications, experience, </w:t>
      </w:r>
      <w:r w:rsidRPr="00B42DD6">
        <w:rPr>
          <w:rFonts w:cs="Arial"/>
        </w:rPr>
        <w:t>learning</w:t>
      </w:r>
      <w:r>
        <w:rPr>
          <w:rFonts w:cs="Arial"/>
        </w:rPr>
        <w:t xml:space="preserve">, </w:t>
      </w:r>
      <w:r w:rsidRPr="00B42DD6">
        <w:rPr>
          <w:rFonts w:cs="Arial"/>
        </w:rPr>
        <w:t xml:space="preserve">development and supervision </w:t>
      </w:r>
      <w:r>
        <w:rPr>
          <w:rFonts w:cs="Arial"/>
        </w:rPr>
        <w:t>to assist service providers in their obligations to offer competent recovery coaches who are able to provide supports in a safe manner, with care and skill.</w:t>
      </w:r>
    </w:p>
    <w:p w:rsidR="007E4184" w:rsidRDefault="007E4184" w:rsidP="009805E2">
      <w:pPr>
        <w:spacing w:after="0" w:line="240" w:lineRule="auto"/>
      </w:pPr>
    </w:p>
    <w:p w:rsidR="00771219" w:rsidRPr="000D0350" w:rsidRDefault="00771219" w:rsidP="00771219">
      <w:pPr>
        <w:pStyle w:val="Heading2"/>
      </w:pPr>
      <w:bookmarkStart w:id="16" w:name="_Toc44949101"/>
      <w:r w:rsidRPr="000D0350">
        <w:t>Workforce considerations</w:t>
      </w:r>
      <w:bookmarkEnd w:id="16"/>
    </w:p>
    <w:p w:rsidR="00771219" w:rsidRPr="000D0350" w:rsidRDefault="00771219" w:rsidP="00771219">
      <w:pPr>
        <w:pStyle w:val="Heading3"/>
      </w:pPr>
      <w:bookmarkStart w:id="17" w:name="_Toc44949102"/>
      <w:r w:rsidRPr="000D0350">
        <w:t>Competencies</w:t>
      </w:r>
      <w:bookmarkEnd w:id="17"/>
    </w:p>
    <w:p w:rsidR="00771219" w:rsidRPr="003B30E9" w:rsidRDefault="00771219" w:rsidP="009805E2">
      <w:pPr>
        <w:spacing w:after="0" w:line="240" w:lineRule="auto"/>
        <w:rPr>
          <w:rFonts w:cs="Arial"/>
        </w:rPr>
      </w:pPr>
      <w:r w:rsidRPr="003B30E9">
        <w:rPr>
          <w:rFonts w:cs="Arial"/>
        </w:rPr>
        <w:t xml:space="preserve">Both </w:t>
      </w:r>
      <w:r>
        <w:rPr>
          <w:rFonts w:cs="Arial"/>
        </w:rPr>
        <w:t>l</w:t>
      </w:r>
      <w:r w:rsidRPr="003B30E9">
        <w:rPr>
          <w:rFonts w:cs="Arial"/>
        </w:rPr>
        <w:t xml:space="preserve">ived </w:t>
      </w:r>
      <w:r>
        <w:rPr>
          <w:rFonts w:cs="Arial"/>
        </w:rPr>
        <w:t>e</w:t>
      </w:r>
      <w:r w:rsidRPr="003B30E9">
        <w:rPr>
          <w:rFonts w:cs="Arial"/>
        </w:rPr>
        <w:t xml:space="preserve">xperience </w:t>
      </w:r>
      <w:r>
        <w:rPr>
          <w:rFonts w:cs="Arial"/>
        </w:rPr>
        <w:t>recovery c</w:t>
      </w:r>
      <w:r w:rsidRPr="003B30E9">
        <w:rPr>
          <w:rFonts w:cs="Arial"/>
        </w:rPr>
        <w:t xml:space="preserve">oaches and </w:t>
      </w:r>
      <w:r>
        <w:rPr>
          <w:rFonts w:cs="Arial"/>
        </w:rPr>
        <w:t>recovery coach</w:t>
      </w:r>
      <w:r w:rsidRPr="003B30E9">
        <w:rPr>
          <w:rFonts w:cs="Arial"/>
        </w:rPr>
        <w:t xml:space="preserve">es are skilled in assisting people to </w:t>
      </w:r>
      <w:r>
        <w:rPr>
          <w:rFonts w:cs="Arial"/>
        </w:rPr>
        <w:t>build</w:t>
      </w:r>
      <w:r w:rsidRPr="003B30E9">
        <w:rPr>
          <w:rFonts w:cs="Arial"/>
        </w:rPr>
        <w:t xml:space="preserve"> confidence in themselves, to believe they are resourceful and to have courage to pursue their hopes and ambitions beyond diagnosis, and to </w:t>
      </w:r>
      <w:r>
        <w:rPr>
          <w:rFonts w:cs="Arial"/>
        </w:rPr>
        <w:t>continually develop</w:t>
      </w:r>
      <w:r w:rsidRPr="003B30E9">
        <w:rPr>
          <w:rFonts w:cs="Arial"/>
        </w:rPr>
        <w:t xml:space="preserve"> their abilities, strengths and resources. </w:t>
      </w:r>
    </w:p>
    <w:p w:rsidR="00771219" w:rsidRPr="003B30E9" w:rsidRDefault="00771219" w:rsidP="00771219">
      <w:pPr>
        <w:spacing w:before="120" w:after="120"/>
        <w:rPr>
          <w:rFonts w:cs="Arial"/>
        </w:rPr>
      </w:pPr>
      <w:r w:rsidRPr="003B30E9">
        <w:rPr>
          <w:rFonts w:cs="Arial"/>
          <w:b/>
        </w:rPr>
        <w:t xml:space="preserve">Competencies </w:t>
      </w:r>
      <w:r>
        <w:rPr>
          <w:rFonts w:cs="Arial"/>
          <w:b/>
        </w:rPr>
        <w:t>expected of recovery coach</w:t>
      </w:r>
      <w:r w:rsidRPr="003B30E9">
        <w:rPr>
          <w:rFonts w:cs="Arial"/>
          <w:b/>
        </w:rPr>
        <w:t>es are:</w:t>
      </w:r>
      <w:r w:rsidRPr="003B30E9">
        <w:rPr>
          <w:rFonts w:cs="Arial"/>
        </w:rPr>
        <w:t xml:space="preserve"> </w:t>
      </w:r>
    </w:p>
    <w:p w:rsidR="00771219" w:rsidRPr="003B30E9" w:rsidRDefault="00771219" w:rsidP="00771219">
      <w:pPr>
        <w:pStyle w:val="ListParagraph"/>
        <w:numPr>
          <w:ilvl w:val="0"/>
          <w:numId w:val="23"/>
        </w:numPr>
        <w:spacing w:after="60" w:line="240" w:lineRule="auto"/>
        <w:ind w:left="714" w:hanging="357"/>
        <w:contextualSpacing w:val="0"/>
        <w:rPr>
          <w:rFonts w:cs="Arial"/>
        </w:rPr>
      </w:pPr>
      <w:proofErr w:type="gramStart"/>
      <w:r>
        <w:rPr>
          <w:rFonts w:cs="Arial"/>
        </w:rPr>
        <w:t>d</w:t>
      </w:r>
      <w:r w:rsidRPr="003B30E9">
        <w:rPr>
          <w:rFonts w:cs="Arial"/>
        </w:rPr>
        <w:t>emonstrated</w:t>
      </w:r>
      <w:proofErr w:type="gramEnd"/>
      <w:r w:rsidRPr="003B30E9">
        <w:rPr>
          <w:rFonts w:cs="Arial"/>
        </w:rPr>
        <w:t xml:space="preserve"> knowledge and understanding of psychosocial disability and recovery, including trauma-informed practice, supported decision making and family inclusive practice.</w:t>
      </w:r>
    </w:p>
    <w:p w:rsidR="00771219" w:rsidRPr="003B30E9" w:rsidRDefault="00771219" w:rsidP="00771219">
      <w:pPr>
        <w:pStyle w:val="ListParagraph"/>
        <w:numPr>
          <w:ilvl w:val="0"/>
          <w:numId w:val="23"/>
        </w:numPr>
        <w:spacing w:after="60" w:line="240" w:lineRule="auto"/>
        <w:ind w:left="714" w:hanging="357"/>
        <w:contextualSpacing w:val="0"/>
        <w:rPr>
          <w:rFonts w:cs="Arial"/>
        </w:rPr>
      </w:pPr>
      <w:proofErr w:type="gramStart"/>
      <w:r>
        <w:rPr>
          <w:rFonts w:cs="Arial"/>
        </w:rPr>
        <w:t>a</w:t>
      </w:r>
      <w:r w:rsidRPr="003B30E9">
        <w:rPr>
          <w:rFonts w:cs="Arial"/>
        </w:rPr>
        <w:t>bility</w:t>
      </w:r>
      <w:proofErr w:type="gramEnd"/>
      <w:r w:rsidRPr="003B30E9">
        <w:rPr>
          <w:rFonts w:cs="Arial"/>
        </w:rPr>
        <w:t xml:space="preserve"> to facilitate access and coordination of community resources, services and other government service systems. This includes collaborating with mental health services in planning and coordinating supports to implement the person’s plan and any plan review</w:t>
      </w:r>
      <w:r>
        <w:rPr>
          <w:rFonts w:cs="Arial"/>
        </w:rPr>
        <w:t>,</w:t>
      </w:r>
      <w:r w:rsidRPr="003B30E9">
        <w:rPr>
          <w:rFonts w:cs="Arial"/>
        </w:rPr>
        <w:t xml:space="preserve"> and </w:t>
      </w:r>
      <w:r>
        <w:rPr>
          <w:rFonts w:cs="Arial"/>
        </w:rPr>
        <w:t>t</w:t>
      </w:r>
      <w:r w:rsidRPr="003B30E9">
        <w:rPr>
          <w:rFonts w:cs="Arial"/>
        </w:rPr>
        <w:t>o ensure support responses are coordinated.</w:t>
      </w:r>
    </w:p>
    <w:p w:rsidR="00771219" w:rsidRPr="003B30E9" w:rsidRDefault="00771219" w:rsidP="00771219">
      <w:pPr>
        <w:pStyle w:val="ListParagraph"/>
        <w:numPr>
          <w:ilvl w:val="0"/>
          <w:numId w:val="23"/>
        </w:numPr>
        <w:spacing w:after="60" w:line="240" w:lineRule="auto"/>
        <w:ind w:left="714" w:hanging="357"/>
        <w:contextualSpacing w:val="0"/>
        <w:rPr>
          <w:rFonts w:cs="Arial"/>
        </w:rPr>
      </w:pPr>
      <w:proofErr w:type="gramStart"/>
      <w:r>
        <w:rPr>
          <w:rFonts w:cs="Arial"/>
        </w:rPr>
        <w:t>demonstrated</w:t>
      </w:r>
      <w:proofErr w:type="gramEnd"/>
      <w:r w:rsidRPr="003B30E9">
        <w:rPr>
          <w:rFonts w:cs="Arial"/>
        </w:rPr>
        <w:t xml:space="preserve"> ability to engage with p</w:t>
      </w:r>
      <w:r>
        <w:rPr>
          <w:rFonts w:cs="Arial"/>
        </w:rPr>
        <w:t xml:space="preserve">articipants </w:t>
      </w:r>
      <w:r w:rsidRPr="003B30E9">
        <w:rPr>
          <w:rFonts w:cs="Arial"/>
        </w:rPr>
        <w:t>to build a trusting coaching relationship that motivates and builds capacity to problem solve, review progress, reflect and learn, and provide and elicit feedback.</w:t>
      </w:r>
    </w:p>
    <w:p w:rsidR="00771219" w:rsidRPr="003B30E9" w:rsidRDefault="00771219" w:rsidP="00771219">
      <w:pPr>
        <w:pStyle w:val="ListParagraph"/>
        <w:numPr>
          <w:ilvl w:val="0"/>
          <w:numId w:val="23"/>
        </w:numPr>
        <w:spacing w:after="60" w:line="240" w:lineRule="auto"/>
        <w:ind w:left="714" w:hanging="357"/>
        <w:contextualSpacing w:val="0"/>
        <w:rPr>
          <w:rFonts w:cs="Arial"/>
        </w:rPr>
      </w:pPr>
      <w:proofErr w:type="gramStart"/>
      <w:r>
        <w:rPr>
          <w:rFonts w:cs="Arial"/>
        </w:rPr>
        <w:t>u</w:t>
      </w:r>
      <w:r w:rsidRPr="003B30E9">
        <w:rPr>
          <w:rFonts w:cs="Arial"/>
        </w:rPr>
        <w:t>nderstand</w:t>
      </w:r>
      <w:r>
        <w:rPr>
          <w:rFonts w:cs="Arial"/>
        </w:rPr>
        <w:t>s</w:t>
      </w:r>
      <w:proofErr w:type="gramEnd"/>
      <w:r w:rsidRPr="003B30E9">
        <w:rPr>
          <w:rFonts w:cs="Arial"/>
        </w:rPr>
        <w:t xml:space="preserve"> the episodic nature of mental illness and collaborates with relevant services to plan and maintain engagement through periods of increased support needs. </w:t>
      </w:r>
    </w:p>
    <w:p w:rsidR="00771219" w:rsidRPr="003B30E9" w:rsidRDefault="00771219" w:rsidP="00771219">
      <w:pPr>
        <w:pStyle w:val="ListParagraph"/>
        <w:numPr>
          <w:ilvl w:val="0"/>
          <w:numId w:val="23"/>
        </w:numPr>
        <w:spacing w:after="0" w:line="240" w:lineRule="auto"/>
        <w:contextualSpacing w:val="0"/>
        <w:rPr>
          <w:rFonts w:cs="Arial"/>
        </w:rPr>
      </w:pPr>
      <w:proofErr w:type="gramStart"/>
      <w:r>
        <w:rPr>
          <w:rFonts w:eastAsia="+mn-ea" w:cs="Arial"/>
          <w:color w:val="000000"/>
          <w:kern w:val="24"/>
          <w:lang w:eastAsia="en-AU"/>
        </w:rPr>
        <w:t>l</w:t>
      </w:r>
      <w:r w:rsidRPr="003B30E9">
        <w:rPr>
          <w:rFonts w:eastAsia="+mn-ea" w:cs="Arial"/>
          <w:color w:val="000000"/>
          <w:kern w:val="24"/>
          <w:lang w:eastAsia="en-AU"/>
        </w:rPr>
        <w:t>ived</w:t>
      </w:r>
      <w:proofErr w:type="gramEnd"/>
      <w:r w:rsidRPr="003B30E9">
        <w:rPr>
          <w:rFonts w:eastAsia="+mn-ea" w:cs="Arial"/>
          <w:color w:val="000000"/>
          <w:kern w:val="24"/>
          <w:lang w:eastAsia="en-AU"/>
        </w:rPr>
        <w:t xml:space="preserve"> </w:t>
      </w:r>
      <w:r>
        <w:rPr>
          <w:rFonts w:eastAsia="+mn-ea" w:cs="Arial"/>
          <w:color w:val="000000"/>
          <w:kern w:val="24"/>
          <w:lang w:eastAsia="en-AU"/>
        </w:rPr>
        <w:t>e</w:t>
      </w:r>
      <w:r w:rsidRPr="003B30E9">
        <w:rPr>
          <w:rFonts w:eastAsia="+mn-ea" w:cs="Arial"/>
          <w:color w:val="000000"/>
          <w:kern w:val="24"/>
          <w:lang w:eastAsia="en-AU"/>
        </w:rPr>
        <w:t xml:space="preserve">xperience </w:t>
      </w:r>
      <w:r>
        <w:rPr>
          <w:rFonts w:eastAsia="+mn-ea" w:cs="Arial"/>
          <w:color w:val="000000"/>
          <w:kern w:val="24"/>
          <w:lang w:eastAsia="en-AU"/>
        </w:rPr>
        <w:t>recovery coach</w:t>
      </w:r>
      <w:r w:rsidRPr="003B30E9">
        <w:rPr>
          <w:rFonts w:cs="Arial"/>
        </w:rPr>
        <w:t xml:space="preserve">: Demonstrated ability and willingness to use lived experience of mental ill-health and recovery to provide support and enable recovery. </w:t>
      </w:r>
    </w:p>
    <w:p w:rsidR="009805E2" w:rsidRDefault="009805E2" w:rsidP="009805E2">
      <w:pPr>
        <w:spacing w:after="0"/>
        <w:rPr>
          <w:rFonts w:cs="Arial"/>
        </w:rPr>
      </w:pPr>
    </w:p>
    <w:p w:rsidR="00771219" w:rsidRPr="003B30E9" w:rsidRDefault="00771219" w:rsidP="009805E2">
      <w:pPr>
        <w:spacing w:after="0" w:line="240" w:lineRule="auto"/>
        <w:rPr>
          <w:rFonts w:cs="Arial"/>
        </w:rPr>
      </w:pPr>
      <w:r>
        <w:rPr>
          <w:rFonts w:cs="Arial"/>
        </w:rPr>
        <w:t>The skill</w:t>
      </w:r>
      <w:r w:rsidRPr="003B30E9">
        <w:rPr>
          <w:rFonts w:cs="Arial"/>
        </w:rPr>
        <w:t xml:space="preserve">set of </w:t>
      </w:r>
      <w:r>
        <w:rPr>
          <w:rFonts w:cs="Arial"/>
        </w:rPr>
        <w:t>l</w:t>
      </w:r>
      <w:r w:rsidRPr="003B30E9">
        <w:rPr>
          <w:rFonts w:cs="Arial"/>
        </w:rPr>
        <w:t xml:space="preserve">ived </w:t>
      </w:r>
      <w:r>
        <w:rPr>
          <w:rFonts w:cs="Arial"/>
        </w:rPr>
        <w:t>e</w:t>
      </w:r>
      <w:r w:rsidRPr="003B30E9">
        <w:rPr>
          <w:rFonts w:cs="Arial"/>
        </w:rPr>
        <w:t xml:space="preserve">xperience </w:t>
      </w:r>
      <w:r>
        <w:rPr>
          <w:rFonts w:cs="Arial"/>
        </w:rPr>
        <w:t>recovery coach</w:t>
      </w:r>
      <w:r w:rsidRPr="003B30E9">
        <w:rPr>
          <w:rFonts w:cs="Arial"/>
        </w:rPr>
        <w:t xml:space="preserve">es derives primarily from </w:t>
      </w:r>
      <w:r>
        <w:rPr>
          <w:rFonts w:cs="Arial"/>
        </w:rPr>
        <w:t>the l</w:t>
      </w:r>
      <w:r w:rsidRPr="003B30E9">
        <w:rPr>
          <w:rFonts w:cs="Arial"/>
        </w:rPr>
        <w:t xml:space="preserve">ived </w:t>
      </w:r>
      <w:r>
        <w:rPr>
          <w:rFonts w:cs="Arial"/>
        </w:rPr>
        <w:t>e</w:t>
      </w:r>
      <w:r w:rsidRPr="003B30E9">
        <w:rPr>
          <w:rFonts w:cs="Arial"/>
        </w:rPr>
        <w:t xml:space="preserve">xperience </w:t>
      </w:r>
      <w:r>
        <w:rPr>
          <w:rFonts w:cs="Arial"/>
        </w:rPr>
        <w:t>d</w:t>
      </w:r>
      <w:r w:rsidRPr="003B30E9">
        <w:rPr>
          <w:rFonts w:cs="Arial"/>
        </w:rPr>
        <w:t>iscipline and knowledge and expertise gained from personal experience of mental health challenges, service use and recovery. They demonstrate expertise with the purposeful use and sharing of personal experience to support other people to identify their aspirations, make decisions for themselves, exercise choice and assume greater control of their lives.</w:t>
      </w:r>
    </w:p>
    <w:p w:rsidR="009805E2" w:rsidRDefault="009805E2" w:rsidP="009805E2">
      <w:pPr>
        <w:spacing w:after="0" w:line="240" w:lineRule="auto"/>
        <w:rPr>
          <w:rFonts w:eastAsia="+mn-ea" w:cs="Arial"/>
          <w:color w:val="000000"/>
          <w:kern w:val="24"/>
          <w:lang w:eastAsia="en-AU"/>
        </w:rPr>
      </w:pPr>
    </w:p>
    <w:p w:rsidR="00771219" w:rsidRDefault="00771219" w:rsidP="009805E2">
      <w:pPr>
        <w:spacing w:after="0" w:line="240" w:lineRule="auto"/>
        <w:rPr>
          <w:rFonts w:cs="Arial"/>
        </w:rPr>
      </w:pPr>
      <w:r w:rsidRPr="003B30E9">
        <w:rPr>
          <w:rFonts w:eastAsia="+mn-ea" w:cs="Arial"/>
          <w:color w:val="000000"/>
          <w:kern w:val="24"/>
          <w:lang w:eastAsia="en-AU"/>
        </w:rPr>
        <w:t xml:space="preserve">Psychosocial </w:t>
      </w:r>
      <w:r>
        <w:rPr>
          <w:rFonts w:cs="Arial"/>
        </w:rPr>
        <w:t>recovery coach</w:t>
      </w:r>
      <w:r w:rsidRPr="003B30E9">
        <w:rPr>
          <w:rFonts w:cs="Arial"/>
        </w:rPr>
        <w:t xml:space="preserve">es will have </w:t>
      </w:r>
      <w:r>
        <w:rPr>
          <w:rFonts w:cs="Arial"/>
        </w:rPr>
        <w:t>the ability to use learned</w:t>
      </w:r>
      <w:r w:rsidRPr="003B30E9">
        <w:rPr>
          <w:rFonts w:cs="Arial"/>
        </w:rPr>
        <w:t xml:space="preserve"> experience of mental ill-health and recovery to provide support</w:t>
      </w:r>
      <w:r>
        <w:rPr>
          <w:rFonts w:cs="Arial"/>
        </w:rPr>
        <w:t xml:space="preserve"> and enable recovery. Recovery c</w:t>
      </w:r>
      <w:r w:rsidRPr="003B30E9">
        <w:rPr>
          <w:rFonts w:cs="Arial"/>
        </w:rPr>
        <w:t>oaches without lived experience draw on knowledge and expertise gained from their professional training and practice to support people with their recovery journeys.</w:t>
      </w:r>
    </w:p>
    <w:p w:rsidR="00771219" w:rsidRDefault="00771219" w:rsidP="00771219">
      <w:pPr>
        <w:spacing w:before="120" w:after="120"/>
        <w:rPr>
          <w:rFonts w:cs="Arial"/>
        </w:rPr>
      </w:pPr>
    </w:p>
    <w:p w:rsidR="000F71E0" w:rsidRDefault="000F71E0" w:rsidP="00771219">
      <w:pPr>
        <w:spacing w:before="120" w:after="120"/>
        <w:rPr>
          <w:rFonts w:cs="Arial"/>
        </w:rPr>
      </w:pPr>
    </w:p>
    <w:p w:rsidR="000F71E0" w:rsidRDefault="000F71E0" w:rsidP="00771219">
      <w:pPr>
        <w:spacing w:before="120" w:after="120"/>
        <w:rPr>
          <w:rFonts w:cs="Arial"/>
        </w:rPr>
      </w:pPr>
    </w:p>
    <w:p w:rsidR="009805E2" w:rsidRPr="003B30E9" w:rsidRDefault="009805E2" w:rsidP="00771219">
      <w:pPr>
        <w:spacing w:before="120" w:after="120"/>
        <w:rPr>
          <w:rFonts w:cs="Arial"/>
        </w:rPr>
      </w:pPr>
    </w:p>
    <w:p w:rsidR="00771219" w:rsidRPr="000D0350" w:rsidRDefault="00771219" w:rsidP="00771219">
      <w:pPr>
        <w:pStyle w:val="Heading3"/>
      </w:pPr>
      <w:bookmarkStart w:id="18" w:name="_Toc44949103"/>
      <w:r w:rsidRPr="000D0350">
        <w:lastRenderedPageBreak/>
        <w:t>Qualifications, experience and professional development</w:t>
      </w:r>
      <w:bookmarkEnd w:id="18"/>
    </w:p>
    <w:p w:rsidR="00771219" w:rsidRPr="0002694A" w:rsidRDefault="00771219" w:rsidP="009805E2">
      <w:pPr>
        <w:spacing w:before="120" w:after="120" w:line="240" w:lineRule="auto"/>
      </w:pPr>
      <w:r>
        <w:t>The following experience and qualifications and professional development are recommended for recovery coaches:</w:t>
      </w:r>
    </w:p>
    <w:p w:rsidR="00771219" w:rsidRPr="003B30E9" w:rsidRDefault="00F37BED" w:rsidP="009805E2">
      <w:pPr>
        <w:spacing w:before="120" w:after="120" w:line="240" w:lineRule="auto"/>
        <w:rPr>
          <w:rFonts w:cs="Arial"/>
          <w:u w:val="single"/>
        </w:rPr>
      </w:pPr>
      <w:r>
        <w:rPr>
          <w:rFonts w:cs="Arial"/>
          <w:u w:val="single"/>
        </w:rPr>
        <w:t>Lived e</w:t>
      </w:r>
      <w:r w:rsidR="00771219" w:rsidRPr="003B30E9">
        <w:rPr>
          <w:rFonts w:cs="Arial"/>
          <w:u w:val="single"/>
        </w:rPr>
        <w:t xml:space="preserve">xperience </w:t>
      </w:r>
      <w:r w:rsidR="00771219">
        <w:rPr>
          <w:rFonts w:cs="Arial"/>
          <w:u w:val="single"/>
        </w:rPr>
        <w:t>recovery coach</w:t>
      </w:r>
    </w:p>
    <w:p w:rsidR="00771219" w:rsidRPr="003B30E9" w:rsidRDefault="00771219" w:rsidP="009805E2">
      <w:pPr>
        <w:spacing w:after="0" w:line="240" w:lineRule="auto"/>
        <w:rPr>
          <w:rFonts w:cs="Arial"/>
        </w:rPr>
      </w:pPr>
      <w:r w:rsidRPr="003B30E9">
        <w:rPr>
          <w:rFonts w:cs="Arial"/>
        </w:rPr>
        <w:t xml:space="preserve">A minimum level of qualifications and experience is </w:t>
      </w:r>
      <w:r>
        <w:rPr>
          <w:rFonts w:cs="Arial"/>
        </w:rPr>
        <w:t>recommended</w:t>
      </w:r>
      <w:r w:rsidRPr="003B30E9">
        <w:rPr>
          <w:rFonts w:cs="Arial"/>
        </w:rPr>
        <w:t xml:space="preserve"> to be:</w:t>
      </w:r>
    </w:p>
    <w:p w:rsidR="00771219" w:rsidRPr="003B30E9" w:rsidRDefault="00771219" w:rsidP="009805E2">
      <w:pPr>
        <w:pStyle w:val="ListParagraph"/>
        <w:numPr>
          <w:ilvl w:val="0"/>
          <w:numId w:val="24"/>
        </w:numPr>
        <w:spacing w:after="0" w:line="240" w:lineRule="auto"/>
        <w:ind w:left="714" w:hanging="357"/>
        <w:contextualSpacing w:val="0"/>
        <w:rPr>
          <w:rFonts w:cs="Arial"/>
        </w:rPr>
      </w:pPr>
      <w:r w:rsidRPr="003B30E9">
        <w:rPr>
          <w:rFonts w:cs="Arial"/>
        </w:rPr>
        <w:t>Certificate IV in Mental Health Peer Work or similar training</w:t>
      </w:r>
      <w:r>
        <w:rPr>
          <w:rFonts w:cs="Arial"/>
        </w:rPr>
        <w:t>,</w:t>
      </w:r>
      <w:r w:rsidRPr="003B30E9">
        <w:rPr>
          <w:rFonts w:cs="Arial"/>
        </w:rPr>
        <w:t xml:space="preserve"> and</w:t>
      </w:r>
      <w:r w:rsidR="0041707A">
        <w:rPr>
          <w:rFonts w:cs="Arial"/>
        </w:rPr>
        <w:t>/or</w:t>
      </w:r>
    </w:p>
    <w:p w:rsidR="00771219" w:rsidRPr="003B30E9" w:rsidRDefault="00771219" w:rsidP="009805E2">
      <w:pPr>
        <w:pStyle w:val="ListParagraph"/>
        <w:numPr>
          <w:ilvl w:val="0"/>
          <w:numId w:val="24"/>
        </w:numPr>
        <w:spacing w:after="0" w:line="240" w:lineRule="auto"/>
        <w:contextualSpacing w:val="0"/>
        <w:rPr>
          <w:rFonts w:cs="Arial"/>
        </w:rPr>
      </w:pPr>
      <w:r>
        <w:rPr>
          <w:rFonts w:cs="Arial"/>
        </w:rPr>
        <w:t>T</w:t>
      </w:r>
      <w:r w:rsidRPr="003B30E9">
        <w:rPr>
          <w:rFonts w:cs="Arial"/>
        </w:rPr>
        <w:t xml:space="preserve">wo years of experience in mental-health related peer work. </w:t>
      </w:r>
    </w:p>
    <w:p w:rsidR="00771219" w:rsidRPr="003B30E9" w:rsidRDefault="00771219" w:rsidP="009805E2">
      <w:pPr>
        <w:spacing w:before="120" w:after="120" w:line="240" w:lineRule="auto"/>
        <w:rPr>
          <w:rFonts w:cs="Arial"/>
          <w:u w:val="single"/>
        </w:rPr>
      </w:pPr>
      <w:r w:rsidRPr="003B30E9">
        <w:rPr>
          <w:rFonts w:cs="Arial"/>
          <w:u w:val="single"/>
        </w:rPr>
        <w:t xml:space="preserve">Recovery </w:t>
      </w:r>
      <w:r>
        <w:rPr>
          <w:rFonts w:cs="Arial"/>
          <w:u w:val="single"/>
        </w:rPr>
        <w:t>c</w:t>
      </w:r>
      <w:r w:rsidRPr="003B30E9">
        <w:rPr>
          <w:rFonts w:cs="Arial"/>
          <w:u w:val="single"/>
        </w:rPr>
        <w:t xml:space="preserve">oaches without a lived experience </w:t>
      </w:r>
    </w:p>
    <w:p w:rsidR="00771219" w:rsidRPr="003B30E9" w:rsidRDefault="00771219" w:rsidP="009805E2">
      <w:pPr>
        <w:spacing w:after="0" w:line="240" w:lineRule="auto"/>
        <w:jc w:val="both"/>
        <w:rPr>
          <w:rFonts w:eastAsia="+mn-ea" w:cs="Arial"/>
          <w:color w:val="000000"/>
          <w:kern w:val="24"/>
          <w:u w:val="single"/>
          <w:lang w:eastAsia="en-AU"/>
        </w:rPr>
      </w:pPr>
      <w:r w:rsidRPr="003B30E9">
        <w:rPr>
          <w:rFonts w:cs="Arial"/>
        </w:rPr>
        <w:t xml:space="preserve">A minimum level of qualifications and experience is </w:t>
      </w:r>
      <w:r>
        <w:rPr>
          <w:rFonts w:cs="Arial"/>
        </w:rPr>
        <w:t>recommended</w:t>
      </w:r>
      <w:r w:rsidRPr="003B30E9">
        <w:rPr>
          <w:rFonts w:cs="Arial"/>
        </w:rPr>
        <w:t xml:space="preserve"> to be:</w:t>
      </w:r>
    </w:p>
    <w:p w:rsidR="00771219" w:rsidRPr="003B30E9" w:rsidRDefault="00771219" w:rsidP="009805E2">
      <w:pPr>
        <w:pStyle w:val="ListParagraph"/>
        <w:numPr>
          <w:ilvl w:val="0"/>
          <w:numId w:val="24"/>
        </w:numPr>
        <w:spacing w:after="0" w:line="240" w:lineRule="auto"/>
        <w:ind w:left="714" w:hanging="357"/>
        <w:contextualSpacing w:val="0"/>
        <w:rPr>
          <w:rFonts w:cs="Arial"/>
        </w:rPr>
      </w:pPr>
      <w:r w:rsidRPr="003B30E9">
        <w:rPr>
          <w:rFonts w:cs="Arial"/>
        </w:rPr>
        <w:t>Certificate IV in mental health, community services, other related health fields or similar training</w:t>
      </w:r>
      <w:r>
        <w:rPr>
          <w:rFonts w:cs="Arial"/>
        </w:rPr>
        <w:t>,</w:t>
      </w:r>
      <w:r w:rsidRPr="003B30E9">
        <w:rPr>
          <w:rFonts w:cs="Arial"/>
        </w:rPr>
        <w:t xml:space="preserve"> and</w:t>
      </w:r>
      <w:r w:rsidR="0041707A">
        <w:rPr>
          <w:rFonts w:cs="Arial"/>
        </w:rPr>
        <w:t>/or</w:t>
      </w:r>
    </w:p>
    <w:p w:rsidR="00771219" w:rsidRDefault="00771219" w:rsidP="009805E2">
      <w:pPr>
        <w:pStyle w:val="ListParagraph"/>
        <w:numPr>
          <w:ilvl w:val="0"/>
          <w:numId w:val="24"/>
        </w:numPr>
        <w:spacing w:after="0" w:line="240" w:lineRule="auto"/>
        <w:ind w:left="714" w:hanging="357"/>
        <w:contextualSpacing w:val="0"/>
        <w:rPr>
          <w:rFonts w:cs="Arial"/>
        </w:rPr>
      </w:pPr>
      <w:r>
        <w:rPr>
          <w:rFonts w:cs="Arial"/>
        </w:rPr>
        <w:t xml:space="preserve">Two years of </w:t>
      </w:r>
      <w:r w:rsidRPr="003B30E9">
        <w:rPr>
          <w:rFonts w:cs="Arial"/>
        </w:rPr>
        <w:t>experience in mental-health related work.</w:t>
      </w:r>
    </w:p>
    <w:p w:rsidR="000F71E0" w:rsidRPr="003B30E9" w:rsidRDefault="000F71E0" w:rsidP="009805E2">
      <w:pPr>
        <w:pStyle w:val="ListParagraph"/>
        <w:spacing w:after="0" w:line="240" w:lineRule="auto"/>
        <w:ind w:left="714"/>
        <w:contextualSpacing w:val="0"/>
        <w:rPr>
          <w:rFonts w:cs="Arial"/>
        </w:rPr>
      </w:pPr>
    </w:p>
    <w:p w:rsidR="00B95531" w:rsidRDefault="00771219" w:rsidP="009805E2">
      <w:pPr>
        <w:spacing w:line="240" w:lineRule="auto"/>
        <w:rPr>
          <w:rFonts w:cs="Arial"/>
        </w:rPr>
      </w:pPr>
      <w:r>
        <w:rPr>
          <w:rFonts w:cs="Arial"/>
        </w:rPr>
        <w:t>The NDIA recommends that providers ensure appropriate professional development. Struct</w:t>
      </w:r>
      <w:r w:rsidRPr="003B30E9">
        <w:rPr>
          <w:rFonts w:cs="Arial"/>
        </w:rPr>
        <w:t>ured supervision arrangements</w:t>
      </w:r>
      <w:r>
        <w:rPr>
          <w:rFonts w:cs="Arial"/>
        </w:rPr>
        <w:t xml:space="preserve"> should be made available. It is recommended that providers encourage</w:t>
      </w:r>
      <w:r w:rsidRPr="003B30E9">
        <w:rPr>
          <w:rFonts w:cs="Arial"/>
        </w:rPr>
        <w:t xml:space="preserve"> </w:t>
      </w:r>
      <w:r>
        <w:rPr>
          <w:rFonts w:cs="Arial"/>
        </w:rPr>
        <w:t xml:space="preserve">recovery coaches to undertake </w:t>
      </w:r>
      <w:r w:rsidRPr="003B30E9">
        <w:rPr>
          <w:rFonts w:cs="Arial"/>
        </w:rPr>
        <w:t>continuing practice development across the two categories of formal learning activities and informal learning activities</w:t>
      </w:r>
      <w:r>
        <w:rPr>
          <w:rFonts w:cs="Arial"/>
        </w:rPr>
        <w:t xml:space="preserve">. A </w:t>
      </w:r>
      <w:r w:rsidRPr="003B30E9">
        <w:rPr>
          <w:rFonts w:cs="Arial"/>
        </w:rPr>
        <w:t>minimum of 20 hours</w:t>
      </w:r>
      <w:r>
        <w:rPr>
          <w:rFonts w:cs="Arial"/>
        </w:rPr>
        <w:t xml:space="preserve"> per calendar year is suggested</w:t>
      </w:r>
      <w:r w:rsidRPr="003B30E9">
        <w:rPr>
          <w:rFonts w:cs="Arial"/>
        </w:rPr>
        <w:t xml:space="preserve">. It is </w:t>
      </w:r>
      <w:r>
        <w:rPr>
          <w:rFonts w:cs="Arial"/>
        </w:rPr>
        <w:t xml:space="preserve">recommended </w:t>
      </w:r>
      <w:r w:rsidRPr="003B30E9">
        <w:rPr>
          <w:rFonts w:cs="Arial"/>
        </w:rPr>
        <w:t xml:space="preserve">that the supervision of </w:t>
      </w:r>
      <w:r>
        <w:rPr>
          <w:rFonts w:cs="Arial"/>
        </w:rPr>
        <w:t>l</w:t>
      </w:r>
      <w:r w:rsidRPr="003B30E9">
        <w:rPr>
          <w:rFonts w:cs="Arial"/>
        </w:rPr>
        <w:t xml:space="preserve">ived </w:t>
      </w:r>
      <w:r>
        <w:rPr>
          <w:rFonts w:cs="Arial"/>
        </w:rPr>
        <w:t>e</w:t>
      </w:r>
      <w:r w:rsidRPr="003B30E9">
        <w:rPr>
          <w:rFonts w:cs="Arial"/>
        </w:rPr>
        <w:t xml:space="preserve">xperience </w:t>
      </w:r>
      <w:r>
        <w:rPr>
          <w:rFonts w:cs="Arial"/>
        </w:rPr>
        <w:t>recovery coach</w:t>
      </w:r>
      <w:r w:rsidRPr="003B30E9">
        <w:rPr>
          <w:rFonts w:cs="Arial"/>
        </w:rPr>
        <w:t>es be provided by people who have</w:t>
      </w:r>
      <w:r>
        <w:rPr>
          <w:rFonts w:cs="Arial"/>
        </w:rPr>
        <w:t xml:space="preserve"> significant experience of working in lived e</w:t>
      </w:r>
      <w:r w:rsidRPr="003B30E9">
        <w:rPr>
          <w:rFonts w:cs="Arial"/>
        </w:rPr>
        <w:t>xperience roles.</w:t>
      </w:r>
    </w:p>
    <w:p w:rsidR="00F14646" w:rsidRPr="00F14646" w:rsidRDefault="00F14646" w:rsidP="00771219">
      <w:pPr>
        <w:rPr>
          <w:rFonts w:cs="Arial"/>
          <w:b/>
        </w:rPr>
      </w:pPr>
      <w:r w:rsidRPr="00F14646">
        <w:rPr>
          <w:rFonts w:cs="Arial"/>
          <w:b/>
        </w:rPr>
        <w:t>Table 1</w:t>
      </w:r>
      <w:r>
        <w:rPr>
          <w:rFonts w:cs="Arial"/>
          <w:b/>
        </w:rPr>
        <w:t>.</w:t>
      </w:r>
      <w:r w:rsidR="00572C4A">
        <w:rPr>
          <w:rFonts w:cs="Arial"/>
          <w:b/>
        </w:rPr>
        <w:t xml:space="preserve"> Formal and informal learning a</w:t>
      </w:r>
      <w:r w:rsidRPr="00F14646">
        <w:rPr>
          <w:rFonts w:cs="Arial"/>
          <w:b/>
        </w:rPr>
        <w:t>ctivities</w:t>
      </w:r>
    </w:p>
    <w:tbl>
      <w:tblPr>
        <w:tblStyle w:val="LightShading-Accent4"/>
        <w:tblW w:w="0" w:type="auto"/>
        <w:tblBorders>
          <w:top w:val="single" w:sz="8" w:space="0" w:color="6A2875" w:themeColor="background2"/>
          <w:bottom w:val="single" w:sz="8" w:space="0" w:color="6A2875" w:themeColor="background2"/>
        </w:tblBorders>
        <w:tblLook w:val="04A0" w:firstRow="1" w:lastRow="0" w:firstColumn="1" w:lastColumn="0" w:noHBand="0" w:noVBand="1"/>
        <w:tblCaption w:val="Table 1. Formal and Informal Learning Activities"/>
        <w:tblDescription w:val="Formal learning activities (recommended minimum of 10 hours from this category):&#10;· receiving structured supervision &#10;· completing work-based learning (assessed learning)&#10;· completing training including attending conferences, forums, workshops and seminars&#10;· developing evidence-based practice resources &#10;&#10;Informal learning activities&#10;· completing and documenting private study - reading-related resources &#10;· participating in a community of practice, with a record of activities completed&#10;· reflective journaling, involving detailed reflection and writing, with a focus on developing competence and quality of practice &#10;· online learning involving discussion"/>
      </w:tblPr>
      <w:tblGrid>
        <w:gridCol w:w="4536"/>
        <w:gridCol w:w="4253"/>
      </w:tblGrid>
      <w:tr w:rsidR="00771219" w:rsidRPr="00077AD7" w:rsidTr="003A68F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536" w:type="dxa"/>
          </w:tcPr>
          <w:p w:rsidR="00771219" w:rsidRPr="00077AD7" w:rsidRDefault="003A68F7" w:rsidP="003A68F7">
            <w:pPr>
              <w:jc w:val="center"/>
              <w:rPr>
                <w:szCs w:val="22"/>
                <w:lang w:val="en-AU"/>
              </w:rPr>
            </w:pPr>
            <w:r>
              <w:rPr>
                <w:szCs w:val="22"/>
                <w:lang w:val="en-AU"/>
              </w:rPr>
              <w:t xml:space="preserve">Formal </w:t>
            </w:r>
            <w:r w:rsidR="0088135E">
              <w:rPr>
                <w:szCs w:val="22"/>
                <w:lang w:val="en-AU"/>
              </w:rPr>
              <w:t>learning</w:t>
            </w:r>
            <w:r>
              <w:rPr>
                <w:szCs w:val="22"/>
                <w:lang w:val="en-AU"/>
              </w:rPr>
              <w:t xml:space="preserve"> activities (recommend</w:t>
            </w:r>
            <w:r w:rsidR="000F71E0">
              <w:rPr>
                <w:szCs w:val="22"/>
                <w:lang w:val="en-AU"/>
              </w:rPr>
              <w:t xml:space="preserve">ed minimum of 10 hours from this </w:t>
            </w:r>
            <w:r>
              <w:rPr>
                <w:szCs w:val="22"/>
                <w:lang w:val="en-AU"/>
              </w:rPr>
              <w:t>category)</w:t>
            </w:r>
          </w:p>
        </w:tc>
        <w:tc>
          <w:tcPr>
            <w:tcW w:w="4253" w:type="dxa"/>
          </w:tcPr>
          <w:p w:rsidR="00771219" w:rsidRPr="00077AD7" w:rsidRDefault="003A68F7" w:rsidP="003A68F7">
            <w:pPr>
              <w:jc w:val="center"/>
              <w:cnfStyle w:val="100000000000" w:firstRow="1" w:lastRow="0" w:firstColumn="0" w:lastColumn="0" w:oddVBand="0" w:evenVBand="0" w:oddHBand="0" w:evenHBand="0" w:firstRowFirstColumn="0" w:firstRowLastColumn="0" w:lastRowFirstColumn="0" w:lastRowLastColumn="0"/>
              <w:rPr>
                <w:szCs w:val="22"/>
                <w:lang w:val="en-AU"/>
              </w:rPr>
            </w:pPr>
            <w:r>
              <w:rPr>
                <w:szCs w:val="22"/>
                <w:lang w:val="en-AU"/>
              </w:rPr>
              <w:t>Informal learning activities</w:t>
            </w:r>
          </w:p>
        </w:tc>
      </w:tr>
      <w:tr w:rsidR="00771219" w:rsidRPr="00077AD7" w:rsidTr="003A68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Pr>
          <w:p w:rsidR="00771219" w:rsidRPr="009805E2" w:rsidRDefault="003A68F7" w:rsidP="003A68F7">
            <w:pPr>
              <w:pStyle w:val="ListParagraph"/>
              <w:numPr>
                <w:ilvl w:val="0"/>
                <w:numId w:val="28"/>
              </w:numPr>
              <w:spacing w:after="0" w:line="240" w:lineRule="auto"/>
              <w:rPr>
                <w:rFonts w:eastAsia="Times New Roman" w:cs="Arial"/>
                <w:b w:val="0"/>
                <w:sz w:val="20"/>
                <w:szCs w:val="22"/>
                <w:lang w:eastAsia="en-AU"/>
              </w:rPr>
            </w:pPr>
            <w:r w:rsidRPr="009805E2">
              <w:rPr>
                <w:rFonts w:eastAsia="Times New Roman" w:cs="Arial"/>
                <w:b w:val="0"/>
                <w:sz w:val="20"/>
                <w:szCs w:val="22"/>
                <w:lang w:eastAsia="en-AU"/>
              </w:rPr>
              <w:t xml:space="preserve">receiving structured </w:t>
            </w:r>
            <w:r w:rsidR="00D57701">
              <w:rPr>
                <w:rFonts w:eastAsia="Times New Roman" w:cs="Arial"/>
                <w:b w:val="0"/>
                <w:sz w:val="20"/>
                <w:szCs w:val="22"/>
                <w:lang w:eastAsia="en-AU"/>
              </w:rPr>
              <w:t xml:space="preserve">practice </w:t>
            </w:r>
            <w:r w:rsidRPr="009805E2">
              <w:rPr>
                <w:rFonts w:eastAsia="Times New Roman" w:cs="Arial"/>
                <w:b w:val="0"/>
                <w:sz w:val="20"/>
                <w:szCs w:val="22"/>
                <w:lang w:eastAsia="en-AU"/>
              </w:rPr>
              <w:t xml:space="preserve">supervision </w:t>
            </w:r>
          </w:p>
        </w:tc>
        <w:tc>
          <w:tcPr>
            <w:tcW w:w="4253" w:type="dxa"/>
          </w:tcPr>
          <w:p w:rsidR="00771219" w:rsidRPr="009805E2" w:rsidRDefault="003A68F7" w:rsidP="003A68F7">
            <w:pPr>
              <w:pStyle w:val="tablelistbullet"/>
              <w:tabs>
                <w:tab w:val="clear" w:pos="360"/>
              </w:tabs>
              <w:ind w:hanging="360"/>
              <w:cnfStyle w:val="000000100000" w:firstRow="0" w:lastRow="0" w:firstColumn="0" w:lastColumn="0" w:oddVBand="0" w:evenVBand="0" w:oddHBand="1" w:evenHBand="0" w:firstRowFirstColumn="0" w:firstRowLastColumn="0" w:lastRowFirstColumn="0" w:lastRowLastColumn="0"/>
              <w:rPr>
                <w:szCs w:val="22"/>
                <w:lang w:val="en-AU"/>
              </w:rPr>
            </w:pPr>
            <w:r w:rsidRPr="009805E2">
              <w:rPr>
                <w:szCs w:val="22"/>
                <w:lang w:val="en-AU"/>
              </w:rPr>
              <w:t xml:space="preserve">Completing </w:t>
            </w:r>
            <w:r w:rsidRPr="009805E2">
              <w:rPr>
                <w:rFonts w:eastAsia="Times New Roman" w:cs="Arial"/>
                <w:szCs w:val="22"/>
                <w:lang w:eastAsia="en-AU"/>
              </w:rPr>
              <w:t xml:space="preserve">and documenting private study </w:t>
            </w:r>
            <w:r w:rsidR="00572C4A">
              <w:rPr>
                <w:rFonts w:eastAsia="Times New Roman" w:cs="Arial"/>
                <w:szCs w:val="22"/>
                <w:lang w:eastAsia="en-AU"/>
              </w:rPr>
              <w:t>–</w:t>
            </w:r>
            <w:r w:rsidRPr="009805E2">
              <w:rPr>
                <w:rFonts w:eastAsia="Times New Roman" w:cs="Arial"/>
                <w:szCs w:val="22"/>
                <w:lang w:eastAsia="en-AU"/>
              </w:rPr>
              <w:t xml:space="preserve"> </w:t>
            </w:r>
            <w:r w:rsidR="00572C4A">
              <w:rPr>
                <w:rFonts w:eastAsia="Times New Roman" w:cs="Arial"/>
                <w:szCs w:val="22"/>
                <w:lang w:eastAsia="en-AU"/>
              </w:rPr>
              <w:t xml:space="preserve">e.g. </w:t>
            </w:r>
            <w:r w:rsidRPr="009805E2">
              <w:rPr>
                <w:rFonts w:eastAsia="Times New Roman" w:cs="Arial"/>
                <w:szCs w:val="22"/>
                <w:lang w:eastAsia="en-AU"/>
              </w:rPr>
              <w:t>reading-related resources</w:t>
            </w:r>
            <w:r w:rsidRPr="009805E2">
              <w:rPr>
                <w:szCs w:val="22"/>
                <w:lang w:val="en-AU"/>
              </w:rPr>
              <w:t xml:space="preserve"> </w:t>
            </w:r>
          </w:p>
        </w:tc>
      </w:tr>
      <w:tr w:rsidR="00771219" w:rsidRPr="00077AD7" w:rsidTr="003A68F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Pr>
          <w:p w:rsidR="00771219" w:rsidRPr="009805E2" w:rsidRDefault="003A68F7" w:rsidP="003A68F7">
            <w:pPr>
              <w:pStyle w:val="ListParagraph"/>
              <w:numPr>
                <w:ilvl w:val="0"/>
                <w:numId w:val="28"/>
              </w:numPr>
              <w:spacing w:after="0" w:line="240" w:lineRule="auto"/>
              <w:rPr>
                <w:rFonts w:eastAsia="Times New Roman" w:cs="Arial"/>
                <w:b w:val="0"/>
                <w:sz w:val="20"/>
                <w:szCs w:val="22"/>
                <w:lang w:eastAsia="en-AU"/>
              </w:rPr>
            </w:pPr>
            <w:r w:rsidRPr="009805E2">
              <w:rPr>
                <w:rFonts w:eastAsia="Times New Roman" w:cs="Arial"/>
                <w:b w:val="0"/>
                <w:sz w:val="20"/>
                <w:szCs w:val="22"/>
                <w:lang w:eastAsia="en-AU"/>
              </w:rPr>
              <w:t>completing work-based learning (assessed learning)</w:t>
            </w:r>
          </w:p>
        </w:tc>
        <w:tc>
          <w:tcPr>
            <w:tcW w:w="4253" w:type="dxa"/>
          </w:tcPr>
          <w:p w:rsidR="00771219" w:rsidRPr="009805E2" w:rsidRDefault="003A68F7" w:rsidP="003A68F7">
            <w:pPr>
              <w:pStyle w:val="tablelistbullet"/>
              <w:tabs>
                <w:tab w:val="clear" w:pos="360"/>
              </w:tabs>
              <w:ind w:hanging="360"/>
              <w:cnfStyle w:val="000000010000" w:firstRow="0" w:lastRow="0" w:firstColumn="0" w:lastColumn="0" w:oddVBand="0" w:evenVBand="0" w:oddHBand="0" w:evenHBand="1" w:firstRowFirstColumn="0" w:firstRowLastColumn="0" w:lastRowFirstColumn="0" w:lastRowLastColumn="0"/>
              <w:rPr>
                <w:szCs w:val="22"/>
                <w:lang w:val="en-AU"/>
              </w:rPr>
            </w:pPr>
            <w:r w:rsidRPr="009805E2">
              <w:rPr>
                <w:szCs w:val="22"/>
                <w:lang w:val="en-AU"/>
              </w:rPr>
              <w:t xml:space="preserve">Participating </w:t>
            </w:r>
            <w:r w:rsidRPr="009805E2">
              <w:rPr>
                <w:rFonts w:eastAsia="Times New Roman" w:cs="Arial"/>
                <w:szCs w:val="22"/>
                <w:lang w:eastAsia="en-AU"/>
              </w:rPr>
              <w:t>in a community of practice, with a record of activities completed</w:t>
            </w:r>
          </w:p>
        </w:tc>
      </w:tr>
      <w:tr w:rsidR="00771219" w:rsidRPr="00077AD7" w:rsidTr="003A68F7">
        <w:trPr>
          <w:cnfStyle w:val="000000100000" w:firstRow="0" w:lastRow="0" w:firstColumn="0" w:lastColumn="0" w:oddVBand="0" w:evenVBand="0" w:oddHBand="1" w:evenHBand="0" w:firstRowFirstColumn="0" w:firstRowLastColumn="0" w:lastRowFirstColumn="0" w:lastRowLastColumn="0"/>
          <w:trHeight w:val="668"/>
        </w:trPr>
        <w:tc>
          <w:tcPr>
            <w:cnfStyle w:val="001000000000" w:firstRow="0" w:lastRow="0" w:firstColumn="1" w:lastColumn="0" w:oddVBand="0" w:evenVBand="0" w:oddHBand="0" w:evenHBand="0" w:firstRowFirstColumn="0" w:firstRowLastColumn="0" w:lastRowFirstColumn="0" w:lastRowLastColumn="0"/>
            <w:tcW w:w="4536" w:type="dxa"/>
          </w:tcPr>
          <w:p w:rsidR="003A68F7" w:rsidRPr="009805E2" w:rsidRDefault="003A68F7" w:rsidP="003A68F7">
            <w:pPr>
              <w:pStyle w:val="ListParagraph"/>
              <w:numPr>
                <w:ilvl w:val="0"/>
                <w:numId w:val="27"/>
              </w:numPr>
              <w:spacing w:after="0" w:line="240" w:lineRule="auto"/>
              <w:rPr>
                <w:rFonts w:eastAsia="Times New Roman" w:cs="Arial"/>
                <w:b w:val="0"/>
                <w:sz w:val="20"/>
                <w:szCs w:val="22"/>
                <w:lang w:eastAsia="en-AU"/>
              </w:rPr>
            </w:pPr>
            <w:r w:rsidRPr="009805E2">
              <w:rPr>
                <w:rFonts w:eastAsia="Times New Roman" w:cs="Arial"/>
                <w:b w:val="0"/>
                <w:sz w:val="20"/>
                <w:szCs w:val="22"/>
                <w:lang w:eastAsia="en-AU"/>
              </w:rPr>
              <w:t>completing training including attending conferences, forums, workshops and seminars</w:t>
            </w:r>
          </w:p>
          <w:p w:rsidR="00771219" w:rsidRPr="009805E2" w:rsidRDefault="00771219" w:rsidP="00AB3C6E">
            <w:pPr>
              <w:rPr>
                <w:b w:val="0"/>
                <w:sz w:val="20"/>
                <w:szCs w:val="22"/>
                <w:lang w:val="en-AU"/>
              </w:rPr>
            </w:pPr>
          </w:p>
        </w:tc>
        <w:tc>
          <w:tcPr>
            <w:tcW w:w="4253" w:type="dxa"/>
          </w:tcPr>
          <w:p w:rsidR="00771219" w:rsidRPr="009805E2" w:rsidRDefault="003A68F7" w:rsidP="003A68F7">
            <w:pPr>
              <w:pStyle w:val="tablelistbullet"/>
              <w:tabs>
                <w:tab w:val="clear" w:pos="360"/>
              </w:tabs>
              <w:ind w:hanging="360"/>
              <w:cnfStyle w:val="000000100000" w:firstRow="0" w:lastRow="0" w:firstColumn="0" w:lastColumn="0" w:oddVBand="0" w:evenVBand="0" w:oddHBand="1" w:evenHBand="0" w:firstRowFirstColumn="0" w:firstRowLastColumn="0" w:lastRowFirstColumn="0" w:lastRowLastColumn="0"/>
              <w:rPr>
                <w:szCs w:val="22"/>
                <w:lang w:val="en-AU"/>
              </w:rPr>
            </w:pPr>
            <w:r w:rsidRPr="009805E2">
              <w:rPr>
                <w:szCs w:val="22"/>
                <w:lang w:val="en-AU"/>
              </w:rPr>
              <w:t xml:space="preserve">Reflective journaling, </w:t>
            </w:r>
            <w:r w:rsidRPr="009805E2">
              <w:rPr>
                <w:rFonts w:eastAsia="Times New Roman" w:cs="Arial"/>
                <w:szCs w:val="22"/>
                <w:lang w:eastAsia="en-AU"/>
              </w:rPr>
              <w:t>involving detailed reflection and writing, with a focus on developing competence and quality of practice</w:t>
            </w:r>
          </w:p>
        </w:tc>
      </w:tr>
      <w:tr w:rsidR="003A68F7" w:rsidRPr="00077AD7" w:rsidTr="003A68F7">
        <w:trPr>
          <w:cnfStyle w:val="000000010000" w:firstRow="0" w:lastRow="0" w:firstColumn="0" w:lastColumn="0" w:oddVBand="0" w:evenVBand="0" w:oddHBand="0" w:evenHBand="1" w:firstRowFirstColumn="0" w:firstRowLastColumn="0" w:lastRowFirstColumn="0" w:lastRowLastColumn="0"/>
          <w:trHeight w:val="668"/>
        </w:trPr>
        <w:tc>
          <w:tcPr>
            <w:cnfStyle w:val="001000000000" w:firstRow="0" w:lastRow="0" w:firstColumn="1" w:lastColumn="0" w:oddVBand="0" w:evenVBand="0" w:oddHBand="0" w:evenHBand="0" w:firstRowFirstColumn="0" w:firstRowLastColumn="0" w:lastRowFirstColumn="0" w:lastRowLastColumn="0"/>
            <w:tcW w:w="4536" w:type="dxa"/>
          </w:tcPr>
          <w:p w:rsidR="003A68F7" w:rsidRPr="009805E2" w:rsidRDefault="003A68F7" w:rsidP="003A68F7">
            <w:pPr>
              <w:pStyle w:val="ListParagraph"/>
              <w:numPr>
                <w:ilvl w:val="0"/>
                <w:numId w:val="27"/>
              </w:numPr>
              <w:rPr>
                <w:b w:val="0"/>
                <w:sz w:val="20"/>
                <w:szCs w:val="22"/>
                <w:lang w:val="en-AU"/>
              </w:rPr>
            </w:pPr>
            <w:r w:rsidRPr="009805E2">
              <w:rPr>
                <w:rFonts w:eastAsia="Times New Roman" w:cs="Arial"/>
                <w:b w:val="0"/>
                <w:sz w:val="20"/>
                <w:szCs w:val="22"/>
                <w:lang w:eastAsia="en-AU"/>
              </w:rPr>
              <w:t>developing evidence-based practice resources</w:t>
            </w:r>
          </w:p>
        </w:tc>
        <w:tc>
          <w:tcPr>
            <w:tcW w:w="4253" w:type="dxa"/>
          </w:tcPr>
          <w:p w:rsidR="003A68F7" w:rsidRPr="009805E2" w:rsidRDefault="003A68F7" w:rsidP="00D57701">
            <w:pPr>
              <w:pStyle w:val="tablelistbullet"/>
              <w:numPr>
                <w:ilvl w:val="0"/>
                <w:numId w:val="0"/>
              </w:numPr>
              <w:ind w:left="720"/>
              <w:cnfStyle w:val="000000010000" w:firstRow="0" w:lastRow="0" w:firstColumn="0" w:lastColumn="0" w:oddVBand="0" w:evenVBand="0" w:oddHBand="0" w:evenHBand="1" w:firstRowFirstColumn="0" w:firstRowLastColumn="0" w:lastRowFirstColumn="0" w:lastRowLastColumn="0"/>
              <w:rPr>
                <w:szCs w:val="22"/>
                <w:lang w:val="en-AU"/>
              </w:rPr>
            </w:pPr>
          </w:p>
        </w:tc>
      </w:tr>
    </w:tbl>
    <w:p w:rsidR="000F71E0" w:rsidRDefault="000F71E0" w:rsidP="00771219">
      <w:pPr>
        <w:rPr>
          <w:rFonts w:cs="Arial"/>
        </w:rPr>
      </w:pPr>
    </w:p>
    <w:p w:rsidR="000F71E0" w:rsidRDefault="000F71E0" w:rsidP="00771219">
      <w:pPr>
        <w:rPr>
          <w:rFonts w:cs="Arial"/>
        </w:rPr>
      </w:pPr>
    </w:p>
    <w:p w:rsidR="009805E2" w:rsidRDefault="009805E2" w:rsidP="00771219">
      <w:pPr>
        <w:rPr>
          <w:rFonts w:cs="Arial"/>
        </w:rPr>
      </w:pPr>
    </w:p>
    <w:p w:rsidR="009805E2" w:rsidRDefault="009805E2" w:rsidP="00771219">
      <w:pPr>
        <w:rPr>
          <w:rFonts w:cs="Arial"/>
        </w:rPr>
      </w:pPr>
    </w:p>
    <w:p w:rsidR="003A68F7" w:rsidRPr="000D0350" w:rsidRDefault="003A68F7" w:rsidP="003A68F7">
      <w:pPr>
        <w:pStyle w:val="Heading3"/>
      </w:pPr>
      <w:bookmarkStart w:id="19" w:name="_Toc44949104"/>
      <w:r w:rsidRPr="000D0350">
        <w:lastRenderedPageBreak/>
        <w:t>Supervision</w:t>
      </w:r>
      <w:bookmarkEnd w:id="19"/>
    </w:p>
    <w:p w:rsidR="003A68F7" w:rsidRDefault="003A68F7" w:rsidP="009805E2">
      <w:pPr>
        <w:spacing w:after="0" w:line="240" w:lineRule="auto"/>
        <w:rPr>
          <w:rFonts w:cs="Arial"/>
        </w:rPr>
      </w:pPr>
      <w:r w:rsidRPr="001F1F80">
        <w:rPr>
          <w:rFonts w:cs="Arial"/>
        </w:rPr>
        <w:t>Practice supervision</w:t>
      </w:r>
      <w:r>
        <w:rPr>
          <w:rFonts w:cs="Arial"/>
        </w:rPr>
        <w:t xml:space="preserve"> </w:t>
      </w:r>
      <w:r w:rsidRPr="001F1F80">
        <w:rPr>
          <w:rFonts w:cs="Arial"/>
        </w:rPr>
        <w:t xml:space="preserve">is </w:t>
      </w:r>
      <w:r>
        <w:rPr>
          <w:rFonts w:cs="Arial"/>
        </w:rPr>
        <w:t xml:space="preserve">the </w:t>
      </w:r>
      <w:r w:rsidRPr="001F1F80">
        <w:rPr>
          <w:rFonts w:cs="Arial"/>
        </w:rPr>
        <w:t xml:space="preserve">structured process by which a supervisor works with a </w:t>
      </w:r>
      <w:r>
        <w:rPr>
          <w:rFonts w:cs="Arial"/>
        </w:rPr>
        <w:t>recovery coach</w:t>
      </w:r>
      <w:r w:rsidRPr="001F1F80">
        <w:rPr>
          <w:rFonts w:cs="Arial"/>
        </w:rPr>
        <w:t xml:space="preserve"> to review and reflect on their practice. This aims to enable self-reflection and ongoing learning. Practice supervision is </w:t>
      </w:r>
      <w:r>
        <w:rPr>
          <w:rFonts w:cs="Arial"/>
        </w:rPr>
        <w:t>recommended</w:t>
      </w:r>
      <w:r w:rsidRPr="001F1F80">
        <w:rPr>
          <w:rFonts w:cs="Arial"/>
        </w:rPr>
        <w:t xml:space="preserve"> for ongoing awareness of </w:t>
      </w:r>
      <w:r>
        <w:rPr>
          <w:rFonts w:cs="Arial"/>
        </w:rPr>
        <w:t xml:space="preserve">one’s </w:t>
      </w:r>
      <w:r w:rsidRPr="001F1F80">
        <w:rPr>
          <w:rFonts w:cs="Arial"/>
        </w:rPr>
        <w:t>own values and preferences and power imbalances</w:t>
      </w:r>
      <w:r>
        <w:rPr>
          <w:rFonts w:cs="Arial"/>
        </w:rPr>
        <w:t>,</w:t>
      </w:r>
      <w:r w:rsidRPr="001F1F80">
        <w:rPr>
          <w:rFonts w:cs="Arial"/>
        </w:rPr>
        <w:t xml:space="preserve"> and how this may impact on the rel</w:t>
      </w:r>
      <w:r>
        <w:rPr>
          <w:rFonts w:cs="Arial"/>
        </w:rPr>
        <w:t xml:space="preserve">ationship with the person. </w:t>
      </w:r>
    </w:p>
    <w:p w:rsidR="009805E2" w:rsidRDefault="009805E2" w:rsidP="009805E2">
      <w:pPr>
        <w:spacing w:after="0" w:line="240" w:lineRule="auto"/>
        <w:rPr>
          <w:rFonts w:cs="Arial"/>
        </w:rPr>
      </w:pPr>
    </w:p>
    <w:p w:rsidR="009805E2" w:rsidRDefault="003A68F7" w:rsidP="009805E2">
      <w:pPr>
        <w:spacing w:after="0" w:line="240" w:lineRule="auto"/>
        <w:rPr>
          <w:rFonts w:cs="Arial"/>
        </w:rPr>
      </w:pPr>
      <w:r w:rsidRPr="001F1F80">
        <w:rPr>
          <w:rFonts w:cs="Arial"/>
        </w:rPr>
        <w:t>Prac</w:t>
      </w:r>
      <w:r>
        <w:rPr>
          <w:rFonts w:cs="Arial"/>
        </w:rPr>
        <w:t xml:space="preserve">tice supervision contrasts with managerial supervision, </w:t>
      </w:r>
      <w:r w:rsidRPr="001F1F80">
        <w:rPr>
          <w:rFonts w:cs="Arial"/>
        </w:rPr>
        <w:t xml:space="preserve">which focuses on whether certain performance standards have been attained and </w:t>
      </w:r>
      <w:proofErr w:type="spellStart"/>
      <w:r w:rsidRPr="001F1F80">
        <w:rPr>
          <w:rFonts w:cs="Arial"/>
        </w:rPr>
        <w:t>org</w:t>
      </w:r>
      <w:r>
        <w:rPr>
          <w:rFonts w:cs="Arial"/>
        </w:rPr>
        <w:t>anisational</w:t>
      </w:r>
      <w:proofErr w:type="spellEnd"/>
      <w:r>
        <w:rPr>
          <w:rFonts w:cs="Arial"/>
        </w:rPr>
        <w:t xml:space="preserve"> protocols followed, f</w:t>
      </w:r>
      <w:r w:rsidRPr="001F1F80">
        <w:rPr>
          <w:rFonts w:cs="Arial"/>
        </w:rPr>
        <w:t>or example, performance reviews, workload planning and management.</w:t>
      </w:r>
    </w:p>
    <w:p w:rsidR="009805E2" w:rsidRDefault="009805E2" w:rsidP="009805E2">
      <w:pPr>
        <w:spacing w:after="0" w:line="240" w:lineRule="auto"/>
        <w:rPr>
          <w:rFonts w:cs="Arial"/>
        </w:rPr>
      </w:pPr>
    </w:p>
    <w:p w:rsidR="003A68F7" w:rsidRPr="000D0350" w:rsidRDefault="003A68F7" w:rsidP="003A68F7">
      <w:pPr>
        <w:pStyle w:val="Heading2"/>
      </w:pPr>
      <w:bookmarkStart w:id="20" w:name="_Toc44949105"/>
      <w:r w:rsidRPr="000D0350">
        <w:t>Resources</w:t>
      </w:r>
      <w:bookmarkEnd w:id="20"/>
    </w:p>
    <w:p w:rsidR="003A68F7" w:rsidRPr="000D0350" w:rsidRDefault="00E47FEB" w:rsidP="00AB3C6E">
      <w:pPr>
        <w:pStyle w:val="Heading3"/>
        <w:numPr>
          <w:ilvl w:val="0"/>
          <w:numId w:val="0"/>
        </w:numPr>
      </w:pPr>
      <w:bookmarkStart w:id="21" w:name="_Toc44945643"/>
      <w:bookmarkStart w:id="22" w:name="_Toc44948466"/>
      <w:bookmarkStart w:id="23" w:name="_Toc44949106"/>
      <w:r w:rsidRPr="000D0350">
        <w:t>Key framework and g</w:t>
      </w:r>
      <w:r w:rsidR="00AB3C6E" w:rsidRPr="000D0350">
        <w:t>uidance</w:t>
      </w:r>
      <w:bookmarkEnd w:id="21"/>
      <w:bookmarkEnd w:id="22"/>
      <w:bookmarkEnd w:id="23"/>
      <w:r w:rsidR="00AB3C6E" w:rsidRPr="000D0350">
        <w:t xml:space="preserve"> </w:t>
      </w:r>
    </w:p>
    <w:p w:rsidR="00AB3C6E" w:rsidRPr="00D27A0A" w:rsidRDefault="00AB3C6E" w:rsidP="00AB3C6E">
      <w:pPr>
        <w:spacing w:after="120"/>
        <w:rPr>
          <w:rFonts w:cs="Arial"/>
        </w:rPr>
      </w:pPr>
      <w:r w:rsidRPr="00D27A0A">
        <w:rPr>
          <w:rFonts w:cs="Arial"/>
        </w:rPr>
        <w:t xml:space="preserve">Australian Health Ministers Advisory Council (2013). </w:t>
      </w:r>
      <w:hyperlink r:id="rId16" w:history="1">
        <w:r w:rsidRPr="00D27A0A">
          <w:rPr>
            <w:rStyle w:val="Hyperlink"/>
            <w:rFonts w:cs="Arial"/>
          </w:rPr>
          <w:t>A national framework for recovery-oriented mental health services: Guide for practitioners and providers</w:t>
        </w:r>
      </w:hyperlink>
      <w:r w:rsidRPr="00D27A0A">
        <w:rPr>
          <w:rFonts w:cs="Arial"/>
        </w:rPr>
        <w:t>, Commonwealth of Australia</w:t>
      </w:r>
    </w:p>
    <w:p w:rsidR="00AB3C6E" w:rsidRPr="00D27A0A" w:rsidRDefault="00AB3C6E" w:rsidP="00AB3C6E">
      <w:pPr>
        <w:spacing w:after="120"/>
        <w:rPr>
          <w:rFonts w:cs="Arial"/>
        </w:rPr>
      </w:pPr>
      <w:r w:rsidRPr="00D27A0A">
        <w:rPr>
          <w:rFonts w:cs="Arial"/>
        </w:rPr>
        <w:t xml:space="preserve">Mental Health Coordinating Council, </w:t>
      </w:r>
      <w:hyperlink r:id="rId17" w:history="1">
        <w:r w:rsidRPr="00D27A0A">
          <w:rPr>
            <w:rStyle w:val="Hyperlink"/>
            <w:rFonts w:cs="Arial"/>
          </w:rPr>
          <w:t>Trauma-informed care and practice (TICP</w:t>
        </w:r>
      </w:hyperlink>
      <w:r w:rsidRPr="00D27A0A">
        <w:rPr>
          <w:rFonts w:cs="Arial"/>
        </w:rPr>
        <w:t>)</w:t>
      </w:r>
    </w:p>
    <w:p w:rsidR="00AB3C6E" w:rsidRPr="00D27A0A" w:rsidRDefault="00AB3C6E" w:rsidP="00AB3C6E">
      <w:pPr>
        <w:pStyle w:val="ListBullet"/>
        <w:spacing w:after="120" w:line="259" w:lineRule="auto"/>
        <w:ind w:right="522"/>
        <w:jc w:val="both"/>
        <w:rPr>
          <w:szCs w:val="22"/>
        </w:rPr>
      </w:pPr>
      <w:r w:rsidRPr="00D27A0A">
        <w:rPr>
          <w:szCs w:val="22"/>
        </w:rPr>
        <w:t xml:space="preserve">Dudgeon, P., Milroy, H. &amp; Roz. Walker eds., (2014). </w:t>
      </w:r>
      <w:hyperlink r:id="rId18" w:history="1">
        <w:r w:rsidRPr="00D27A0A">
          <w:rPr>
            <w:rStyle w:val="Hyperlink"/>
            <w:szCs w:val="22"/>
          </w:rPr>
          <w:t>Working Together: Aboriginal and Torres Strait Islander Mental Health and Wellbeing Principles and Practice</w:t>
        </w:r>
      </w:hyperlink>
      <w:r w:rsidRPr="00D27A0A">
        <w:rPr>
          <w:szCs w:val="22"/>
        </w:rPr>
        <w:t xml:space="preserve"> 2nd Ed., Commonwealth of Australia. </w:t>
      </w:r>
    </w:p>
    <w:p w:rsidR="00AB3C6E" w:rsidRPr="00D27A0A" w:rsidRDefault="00AB3C6E" w:rsidP="00AB3C6E">
      <w:pPr>
        <w:spacing w:after="120"/>
        <w:rPr>
          <w:rFonts w:cs="Arial"/>
          <w:color w:val="000000"/>
        </w:rPr>
      </w:pPr>
      <w:r w:rsidRPr="00D27A0A">
        <w:rPr>
          <w:rFonts w:cs="Arial"/>
          <w:color w:val="000000"/>
        </w:rPr>
        <w:t>Mental Health in Multicultural Australia (2014). </w:t>
      </w:r>
      <w:hyperlink r:id="rId19" w:history="1">
        <w:r w:rsidRPr="00D27A0A">
          <w:rPr>
            <w:rStyle w:val="Hyperlink"/>
            <w:rFonts w:cs="Arial"/>
          </w:rPr>
          <w:t>Framework for Mental Health in Multicultural Australia: Towards culturally inclusive service delivery</w:t>
        </w:r>
      </w:hyperlink>
      <w:r w:rsidRPr="00D27A0A">
        <w:rPr>
          <w:rFonts w:cs="Arial"/>
          <w:color w:val="000000"/>
        </w:rPr>
        <w:t xml:space="preserve">. </w:t>
      </w:r>
    </w:p>
    <w:p w:rsidR="00AB3C6E" w:rsidRPr="00D27A0A" w:rsidRDefault="00AB3C6E" w:rsidP="00AB3C6E">
      <w:pPr>
        <w:spacing w:after="120"/>
        <w:rPr>
          <w:rFonts w:cs="Arial"/>
        </w:rPr>
      </w:pPr>
      <w:r w:rsidRPr="00D27A0A">
        <w:rPr>
          <w:rFonts w:cs="Arial"/>
        </w:rPr>
        <w:t xml:space="preserve">GLHV@ARCSHS, La Trobe University (2016). </w:t>
      </w:r>
      <w:hyperlink r:id="rId20" w:history="1">
        <w:r w:rsidRPr="00D27A0A">
          <w:rPr>
            <w:rStyle w:val="Hyperlink"/>
            <w:rFonts w:cs="Arial"/>
          </w:rPr>
          <w:t>Rainbow Tick Guide to LGBTI inclusive practice</w:t>
        </w:r>
      </w:hyperlink>
      <w:r w:rsidRPr="00D27A0A">
        <w:rPr>
          <w:rFonts w:cs="Arial"/>
        </w:rPr>
        <w:t xml:space="preserve"> (</w:t>
      </w:r>
      <w:r w:rsidR="0088135E" w:rsidRPr="00D27A0A">
        <w:rPr>
          <w:rFonts w:cs="Arial"/>
        </w:rPr>
        <w:t>Prepared</w:t>
      </w:r>
      <w:r w:rsidRPr="00D27A0A">
        <w:rPr>
          <w:rFonts w:cs="Arial"/>
        </w:rPr>
        <w:t xml:space="preserve"> by P. Kennedy)</w:t>
      </w:r>
    </w:p>
    <w:p w:rsidR="00AB3C6E" w:rsidRPr="00617463" w:rsidRDefault="00AB3C6E" w:rsidP="00AB3C6E">
      <w:pPr>
        <w:spacing w:after="120"/>
        <w:rPr>
          <w:rFonts w:cs="Arial"/>
        </w:rPr>
      </w:pPr>
      <w:r w:rsidRPr="00D27A0A">
        <w:rPr>
          <w:rFonts w:cs="Arial"/>
        </w:rPr>
        <w:t xml:space="preserve">NEAMI Australia (2017). </w:t>
      </w:r>
      <w:hyperlink r:id="rId21" w:history="1">
        <w:r w:rsidRPr="00D27A0A">
          <w:rPr>
            <w:rStyle w:val="Hyperlink"/>
            <w:rFonts w:cs="Arial"/>
          </w:rPr>
          <w:t>Diversity and Inclusion Framework</w:t>
        </w:r>
      </w:hyperlink>
      <w:r>
        <w:rPr>
          <w:rFonts w:cs="Arial"/>
        </w:rPr>
        <w:t>.</w:t>
      </w:r>
    </w:p>
    <w:p w:rsidR="00AB3C6E" w:rsidRPr="000D0350" w:rsidRDefault="00AB3C6E" w:rsidP="00AB3C6E">
      <w:pPr>
        <w:pStyle w:val="Heading3"/>
        <w:numPr>
          <w:ilvl w:val="0"/>
          <w:numId w:val="0"/>
        </w:numPr>
      </w:pPr>
      <w:bookmarkStart w:id="24" w:name="_Toc44945644"/>
      <w:bookmarkStart w:id="25" w:name="_Toc44948467"/>
      <w:bookmarkStart w:id="26" w:name="_Toc44949107"/>
      <w:r w:rsidRPr="000D0350">
        <w:t>Aboriginal and Torres Strait Islander</w:t>
      </w:r>
      <w:bookmarkEnd w:id="24"/>
      <w:bookmarkEnd w:id="25"/>
      <w:bookmarkEnd w:id="26"/>
      <w:r w:rsidRPr="000D0350">
        <w:t xml:space="preserve"> </w:t>
      </w:r>
    </w:p>
    <w:p w:rsidR="00AB3C6E" w:rsidRPr="00D27A0A" w:rsidRDefault="00AB3C6E" w:rsidP="00AB3C6E">
      <w:pPr>
        <w:pStyle w:val="ListBullet"/>
        <w:spacing w:before="120" w:after="120" w:line="259" w:lineRule="auto"/>
        <w:ind w:right="522"/>
        <w:jc w:val="both"/>
        <w:rPr>
          <w:szCs w:val="22"/>
        </w:rPr>
      </w:pPr>
      <w:r w:rsidRPr="00D27A0A">
        <w:rPr>
          <w:szCs w:val="22"/>
        </w:rPr>
        <w:t>HCSA (2016). Lived Experience Workforce Program (LEWP</w:t>
      </w:r>
      <w:hyperlink r:id="rId22" w:history="1">
        <w:r w:rsidRPr="00D27A0A">
          <w:rPr>
            <w:rStyle w:val="Hyperlink"/>
            <w:szCs w:val="22"/>
          </w:rPr>
          <w:t xml:space="preserve">), NGO Aboriginal Mental Health Lived Experience Workforce (LEW) Standards and Guidelines: </w:t>
        </w:r>
        <w:r w:rsidR="0088135E" w:rsidRPr="00D27A0A">
          <w:rPr>
            <w:rStyle w:val="Hyperlink"/>
            <w:szCs w:val="22"/>
          </w:rPr>
          <w:t>Self-Assessment</w:t>
        </w:r>
        <w:r w:rsidRPr="00D27A0A">
          <w:rPr>
            <w:rStyle w:val="Hyperlink"/>
            <w:szCs w:val="22"/>
          </w:rPr>
          <w:t xml:space="preserve"> Tools for Organisations</w:t>
        </w:r>
      </w:hyperlink>
    </w:p>
    <w:p w:rsidR="00AB3C6E" w:rsidRPr="00AB3C6E" w:rsidRDefault="00AB3C6E" w:rsidP="00AB3C6E">
      <w:r w:rsidRPr="00D27A0A">
        <w:t>Dudgeon, P., Darwin, L.</w:t>
      </w:r>
      <w:proofErr w:type="gramStart"/>
      <w:r w:rsidRPr="00D27A0A">
        <w:t xml:space="preserve">,  </w:t>
      </w:r>
      <w:proofErr w:type="spellStart"/>
      <w:r w:rsidRPr="00D27A0A">
        <w:t>Hirvonen</w:t>
      </w:r>
      <w:proofErr w:type="spellEnd"/>
      <w:proofErr w:type="gramEnd"/>
      <w:r w:rsidRPr="00D27A0A">
        <w:t xml:space="preserve">, T., </w:t>
      </w:r>
      <w:proofErr w:type="spellStart"/>
      <w:r w:rsidRPr="00D27A0A">
        <w:t>Boe</w:t>
      </w:r>
      <w:proofErr w:type="spellEnd"/>
      <w:r w:rsidRPr="00D27A0A">
        <w:t xml:space="preserve">, M., Johnson, R., Cox, R., Gregory, L., McKenna, R., McKenna, V., Smith, D., Turner, J., Von </w:t>
      </w:r>
      <w:proofErr w:type="spellStart"/>
      <w:r w:rsidRPr="00D27A0A">
        <w:t>Helle</w:t>
      </w:r>
      <w:proofErr w:type="spellEnd"/>
      <w:r w:rsidRPr="00D27A0A">
        <w:t xml:space="preserve">, S. &amp; L. Garrett (2018).  </w:t>
      </w:r>
      <w:hyperlink r:id="rId23" w:history="1">
        <w:r w:rsidRPr="00D27A0A">
          <w:rPr>
            <w:rStyle w:val="Hyperlink"/>
          </w:rPr>
          <w:t>We are not the problem: We are part of the solution - Indigenous Lived Experience Project Report</w:t>
        </w:r>
      </w:hyperlink>
      <w:r w:rsidRPr="00D27A0A">
        <w:t>. The Centre of Best Practice in Aboriginal and Torres Strait Islander Suicide Pre</w:t>
      </w:r>
      <w:r>
        <w:t xml:space="preserve">vention and </w:t>
      </w:r>
      <w:proofErr w:type="spellStart"/>
      <w:r>
        <w:t>BlackDog</w:t>
      </w:r>
      <w:proofErr w:type="spellEnd"/>
      <w:r>
        <w:t xml:space="preserve"> Institute</w:t>
      </w:r>
    </w:p>
    <w:p w:rsidR="00E47FEB" w:rsidRDefault="00E47FEB" w:rsidP="00AB3C6E">
      <w:pPr>
        <w:pStyle w:val="Heading3"/>
        <w:numPr>
          <w:ilvl w:val="0"/>
          <w:numId w:val="0"/>
        </w:numPr>
        <w:rPr>
          <w:b w:val="0"/>
        </w:rPr>
      </w:pPr>
      <w:bookmarkStart w:id="27" w:name="_Toc44945645"/>
      <w:bookmarkStart w:id="28" w:name="_Toc44948468"/>
      <w:bookmarkStart w:id="29" w:name="_Toc44949108"/>
    </w:p>
    <w:p w:rsidR="00AB3C6E" w:rsidRPr="000D0350" w:rsidRDefault="00AB3C6E" w:rsidP="00AB3C6E">
      <w:pPr>
        <w:pStyle w:val="Heading3"/>
        <w:numPr>
          <w:ilvl w:val="0"/>
          <w:numId w:val="0"/>
        </w:numPr>
      </w:pPr>
      <w:r w:rsidRPr="000D0350">
        <w:lastRenderedPageBreak/>
        <w:t>Culturally and Linguistically Diverse</w:t>
      </w:r>
      <w:bookmarkEnd w:id="27"/>
      <w:bookmarkEnd w:id="28"/>
      <w:bookmarkEnd w:id="29"/>
      <w:r w:rsidRPr="000D0350">
        <w:t xml:space="preserve"> </w:t>
      </w:r>
    </w:p>
    <w:p w:rsidR="00AB3C6E" w:rsidRPr="00D27A0A" w:rsidRDefault="00AB3C6E" w:rsidP="00AB3C6E">
      <w:pPr>
        <w:spacing w:before="120" w:after="120"/>
        <w:rPr>
          <w:rFonts w:cs="Arial"/>
          <w:color w:val="000000"/>
        </w:rPr>
      </w:pPr>
      <w:r w:rsidRPr="00D27A0A">
        <w:rPr>
          <w:rFonts w:cs="Arial"/>
          <w:color w:val="000000"/>
        </w:rPr>
        <w:t xml:space="preserve">Carrol, C. (2018). </w:t>
      </w:r>
      <w:hyperlink r:id="rId24" w:history="1">
        <w:r w:rsidRPr="00D27A0A">
          <w:rPr>
            <w:rStyle w:val="Hyperlink"/>
            <w:rFonts w:cs="Arial"/>
          </w:rPr>
          <w:t>Working with us – for us: Refugee and Asylum Seeker Mental Health Co Design and Consumer Input</w:t>
        </w:r>
      </w:hyperlink>
      <w:r w:rsidRPr="00D27A0A">
        <w:rPr>
          <w:rFonts w:cs="Arial"/>
          <w:color w:val="000000"/>
        </w:rPr>
        <w:t xml:space="preserve">. </w:t>
      </w:r>
    </w:p>
    <w:p w:rsidR="00AB3C6E" w:rsidRPr="00D27A0A" w:rsidRDefault="00AB3C6E" w:rsidP="00AB3C6E">
      <w:pPr>
        <w:spacing w:before="120" w:after="120"/>
        <w:rPr>
          <w:rFonts w:cs="Arial"/>
          <w:color w:val="000000"/>
        </w:rPr>
      </w:pPr>
      <w:r w:rsidRPr="00D27A0A">
        <w:rPr>
          <w:rFonts w:cs="Arial"/>
        </w:rPr>
        <w:t xml:space="preserve">World Wellnesses Group, </w:t>
      </w:r>
      <w:hyperlink r:id="rId25" w:history="1">
        <w:r w:rsidRPr="00D27A0A">
          <w:rPr>
            <w:rStyle w:val="Hyperlink"/>
            <w:rFonts w:cs="Arial"/>
          </w:rPr>
          <w:t>Multicultural Peer Support Workers</w:t>
        </w:r>
      </w:hyperlink>
    </w:p>
    <w:p w:rsidR="00AB3C6E" w:rsidRPr="00D27A0A" w:rsidRDefault="00AB3C6E" w:rsidP="00AB3C6E">
      <w:pPr>
        <w:spacing w:before="120" w:after="120"/>
        <w:ind w:right="522"/>
        <w:rPr>
          <w:rFonts w:cs="Arial"/>
        </w:rPr>
      </w:pPr>
      <w:r w:rsidRPr="00D27A0A">
        <w:rPr>
          <w:rFonts w:cs="Arial"/>
        </w:rPr>
        <w:t xml:space="preserve">Lived Experience Workforce Program LEWP (2016). </w:t>
      </w:r>
      <w:hyperlink r:id="rId26" w:history="1">
        <w:r w:rsidRPr="00D27A0A">
          <w:rPr>
            <w:rStyle w:val="Hyperlink"/>
            <w:rFonts w:cs="Arial"/>
          </w:rPr>
          <w:t xml:space="preserve">NGO CALD Mental Health Lived Experience Workforce Standards </w:t>
        </w:r>
        <w:r w:rsidR="0088135E" w:rsidRPr="00D27A0A">
          <w:rPr>
            <w:rStyle w:val="Hyperlink"/>
            <w:rFonts w:cs="Arial"/>
          </w:rPr>
          <w:t>and</w:t>
        </w:r>
        <w:r w:rsidRPr="00D27A0A">
          <w:rPr>
            <w:rStyle w:val="Hyperlink"/>
            <w:rFonts w:cs="Arial"/>
          </w:rPr>
          <w:t xml:space="preserve"> Guidelines </w:t>
        </w:r>
        <w:r w:rsidR="0088135E" w:rsidRPr="00D27A0A">
          <w:rPr>
            <w:rStyle w:val="Hyperlink"/>
            <w:rFonts w:cs="Arial"/>
          </w:rPr>
          <w:t>Self-Assessment</w:t>
        </w:r>
        <w:r w:rsidRPr="00D27A0A">
          <w:rPr>
            <w:rStyle w:val="Hyperlink"/>
            <w:rFonts w:cs="Arial"/>
          </w:rPr>
          <w:t xml:space="preserve"> Tool</w:t>
        </w:r>
      </w:hyperlink>
      <w:r w:rsidRPr="00D27A0A">
        <w:rPr>
          <w:rFonts w:cs="Arial"/>
        </w:rPr>
        <w:t>. 2016, MHCSA.</w:t>
      </w:r>
    </w:p>
    <w:p w:rsidR="00AB3C6E" w:rsidRDefault="00AB3C6E" w:rsidP="00AB3C6E">
      <w:pPr>
        <w:spacing w:before="120" w:after="120"/>
        <w:rPr>
          <w:rFonts w:ascii="Calibri" w:hAnsi="Calibri" w:cs="Calibri"/>
          <w:color w:val="000000"/>
        </w:rPr>
      </w:pPr>
      <w:r w:rsidRPr="00D27A0A">
        <w:rPr>
          <w:rFonts w:cs="Arial"/>
          <w:color w:val="000000"/>
        </w:rPr>
        <w:t xml:space="preserve">NAMI Star Centre (USA) </w:t>
      </w:r>
      <w:hyperlink r:id="rId27" w:history="1">
        <w:r w:rsidRPr="00D27A0A">
          <w:rPr>
            <w:rStyle w:val="Hyperlink"/>
            <w:rFonts w:cs="Arial"/>
          </w:rPr>
          <w:t>Cultural competency in Peer-run programs</w:t>
        </w:r>
      </w:hyperlink>
    </w:p>
    <w:p w:rsidR="00AB3C6E" w:rsidRPr="000D0350" w:rsidRDefault="00AB3C6E" w:rsidP="00AB3C6E">
      <w:pPr>
        <w:pStyle w:val="Heading3"/>
        <w:numPr>
          <w:ilvl w:val="0"/>
          <w:numId w:val="0"/>
        </w:numPr>
        <w:rPr>
          <w:b w:val="0"/>
        </w:rPr>
      </w:pPr>
      <w:bookmarkStart w:id="30" w:name="_Toc44945646"/>
      <w:bookmarkStart w:id="31" w:name="_Toc44948469"/>
      <w:bookmarkStart w:id="32" w:name="_Toc44949109"/>
      <w:r w:rsidRPr="000D0350">
        <w:rPr>
          <w:b w:val="0"/>
        </w:rPr>
        <w:t>LGBTIQA+</w:t>
      </w:r>
      <w:bookmarkEnd w:id="30"/>
      <w:bookmarkEnd w:id="31"/>
      <w:bookmarkEnd w:id="32"/>
    </w:p>
    <w:p w:rsidR="00F14646" w:rsidRPr="00D27A0A" w:rsidRDefault="00F14646" w:rsidP="00F14646">
      <w:pPr>
        <w:spacing w:before="120" w:after="120"/>
        <w:ind w:right="522"/>
      </w:pPr>
      <w:proofErr w:type="spellStart"/>
      <w:r w:rsidRPr="00D27A0A">
        <w:t>Wellways</w:t>
      </w:r>
      <w:proofErr w:type="spellEnd"/>
      <w:r w:rsidRPr="00D27A0A">
        <w:t xml:space="preserve"> </w:t>
      </w:r>
      <w:hyperlink r:id="rId28" w:history="1">
        <w:proofErr w:type="gramStart"/>
        <w:r w:rsidRPr="00D27A0A">
          <w:rPr>
            <w:rStyle w:val="Hyperlink"/>
          </w:rPr>
          <w:t>Out</w:t>
        </w:r>
        <w:proofErr w:type="gramEnd"/>
        <w:r w:rsidRPr="00D27A0A">
          <w:rPr>
            <w:rStyle w:val="Hyperlink"/>
          </w:rPr>
          <w:t xml:space="preserve"> Together</w:t>
        </w:r>
      </w:hyperlink>
      <w:r w:rsidRPr="00D27A0A">
        <w:t xml:space="preserve"> Resource</w:t>
      </w:r>
    </w:p>
    <w:p w:rsidR="00F14646" w:rsidRPr="00F14646" w:rsidRDefault="00F14646" w:rsidP="00F14646">
      <w:pPr>
        <w:spacing w:before="120" w:after="120"/>
      </w:pPr>
      <w:r w:rsidRPr="00D27A0A">
        <w:t xml:space="preserve">GLHV@ARCSHS, La Trobe University (2016). </w:t>
      </w:r>
      <w:hyperlink r:id="rId29" w:history="1">
        <w:r w:rsidRPr="00D27A0A">
          <w:rPr>
            <w:rStyle w:val="Hyperlink"/>
          </w:rPr>
          <w:t>Rainbow Tick Guide to LGBTI inclusive practice</w:t>
        </w:r>
      </w:hyperlink>
      <w:r>
        <w:t xml:space="preserve"> (</w:t>
      </w:r>
      <w:r w:rsidR="0088135E">
        <w:t>Prepared</w:t>
      </w:r>
      <w:r>
        <w:t xml:space="preserve"> by P. Kennedy)</w:t>
      </w:r>
    </w:p>
    <w:p w:rsidR="00AB3C6E" w:rsidRPr="000D0350" w:rsidRDefault="00AB3C6E" w:rsidP="00AB3C6E">
      <w:pPr>
        <w:pStyle w:val="Heading3"/>
        <w:numPr>
          <w:ilvl w:val="0"/>
          <w:numId w:val="0"/>
        </w:numPr>
      </w:pPr>
      <w:bookmarkStart w:id="33" w:name="_Toc44945647"/>
      <w:bookmarkStart w:id="34" w:name="_Toc44948470"/>
      <w:bookmarkStart w:id="35" w:name="_Toc44949110"/>
      <w:r w:rsidRPr="000D0350">
        <w:t>Alcohol and Other Drugs</w:t>
      </w:r>
      <w:bookmarkEnd w:id="33"/>
      <w:bookmarkEnd w:id="34"/>
      <w:bookmarkEnd w:id="35"/>
      <w:r w:rsidRPr="000D0350">
        <w:t xml:space="preserve"> </w:t>
      </w:r>
    </w:p>
    <w:p w:rsidR="007247ED" w:rsidRPr="007247ED" w:rsidRDefault="00A20DC2" w:rsidP="007247ED">
      <w:r>
        <w:t>Alcohol</w:t>
      </w:r>
      <w:r w:rsidR="007247ED">
        <w:t xml:space="preserve"> and Drug Foundation </w:t>
      </w:r>
      <w:hyperlink r:id="rId30" w:history="1">
        <w:r w:rsidR="007247ED" w:rsidRPr="002C0E2D">
          <w:rPr>
            <w:rStyle w:val="Hyperlink"/>
          </w:rPr>
          <w:t>https://adf.org.au/</w:t>
        </w:r>
      </w:hyperlink>
    </w:p>
    <w:p w:rsidR="00F14646" w:rsidRPr="00F14646" w:rsidRDefault="00F14646" w:rsidP="00F14646">
      <w:pPr>
        <w:spacing w:before="120" w:after="120"/>
        <w:rPr>
          <w:rFonts w:cs="Arial"/>
          <w:color w:val="000000"/>
          <w:sz w:val="21"/>
          <w:szCs w:val="21"/>
        </w:rPr>
      </w:pPr>
      <w:r w:rsidRPr="00973097">
        <w:rPr>
          <w:rFonts w:cs="Arial"/>
          <w:color w:val="000000"/>
          <w:sz w:val="21"/>
          <w:szCs w:val="21"/>
        </w:rPr>
        <w:t xml:space="preserve">Self Help Addiction Resource Centre. </w:t>
      </w:r>
      <w:hyperlink r:id="rId31" w:history="1">
        <w:r w:rsidRPr="00973097">
          <w:rPr>
            <w:rStyle w:val="Hyperlink"/>
            <w:rFonts w:cs="Arial"/>
            <w:sz w:val="21"/>
            <w:szCs w:val="21"/>
          </w:rPr>
          <w:t>SHARC Peer Worker Model</w:t>
        </w:r>
      </w:hyperlink>
    </w:p>
    <w:p w:rsidR="00AB3C6E" w:rsidRPr="000D0350" w:rsidRDefault="00E47FEB" w:rsidP="00AB3C6E">
      <w:pPr>
        <w:pStyle w:val="Heading3"/>
        <w:numPr>
          <w:ilvl w:val="0"/>
          <w:numId w:val="0"/>
        </w:numPr>
      </w:pPr>
      <w:bookmarkStart w:id="36" w:name="_Toc44945648"/>
      <w:bookmarkStart w:id="37" w:name="_Toc44948471"/>
      <w:bookmarkStart w:id="38" w:name="_Toc44949111"/>
      <w:r w:rsidRPr="000D0350">
        <w:t>Coaching r</w:t>
      </w:r>
      <w:r w:rsidR="00AB3C6E" w:rsidRPr="000D0350">
        <w:t>esources</w:t>
      </w:r>
      <w:bookmarkEnd w:id="36"/>
      <w:bookmarkEnd w:id="37"/>
      <w:bookmarkEnd w:id="38"/>
    </w:p>
    <w:p w:rsidR="00F14646" w:rsidRPr="00D27A0A" w:rsidRDefault="00F14646" w:rsidP="00F14646">
      <w:pPr>
        <w:spacing w:before="120" w:after="120"/>
        <w:rPr>
          <w:rFonts w:cs="Arial"/>
          <w:color w:val="000000"/>
        </w:rPr>
      </w:pPr>
      <w:r w:rsidRPr="00D27A0A">
        <w:rPr>
          <w:rFonts w:cs="Arial"/>
          <w:color w:val="000000"/>
        </w:rPr>
        <w:t>PULSAR Manual Recovery-promoting relationships and working practices for specialist and</w:t>
      </w:r>
      <w:r>
        <w:rPr>
          <w:rFonts w:cs="Arial"/>
          <w:color w:val="000000"/>
        </w:rPr>
        <w:t xml:space="preserve"> </w:t>
      </w:r>
      <w:r w:rsidRPr="00D27A0A">
        <w:rPr>
          <w:rFonts w:cs="Arial"/>
          <w:color w:val="000000"/>
        </w:rPr>
        <w:t>community mental health services</w:t>
      </w:r>
    </w:p>
    <w:p w:rsidR="00F14646" w:rsidRPr="00D27A0A" w:rsidRDefault="003754DC" w:rsidP="00F14646">
      <w:pPr>
        <w:spacing w:before="120" w:after="120"/>
        <w:rPr>
          <w:rFonts w:cs="Arial"/>
          <w:color w:val="000000"/>
        </w:rPr>
      </w:pPr>
      <w:hyperlink r:id="rId32" w:history="1">
        <w:r w:rsidR="00F14646" w:rsidRPr="00D27A0A">
          <w:rPr>
            <w:rStyle w:val="Hyperlink"/>
            <w:rFonts w:cs="Arial"/>
            <w:color w:val="954F72"/>
          </w:rPr>
          <w:t>https://www.monash.edu/__data/assets/pdf_file/0017/1452410/PULSAR-Secondary_Care_Manual-FINAL.pdf</w:t>
        </w:r>
      </w:hyperlink>
    </w:p>
    <w:p w:rsidR="00F14646" w:rsidRPr="00D27A0A" w:rsidRDefault="00F14646" w:rsidP="00F14646">
      <w:pPr>
        <w:spacing w:before="120" w:after="120"/>
        <w:rPr>
          <w:rFonts w:cs="Arial"/>
          <w:color w:val="000000"/>
        </w:rPr>
      </w:pPr>
      <w:r w:rsidRPr="00D27A0A">
        <w:rPr>
          <w:rFonts w:cs="Arial"/>
          <w:color w:val="000000"/>
        </w:rPr>
        <w:t> Collaborative Recovery Model Coaching Resources</w:t>
      </w:r>
      <w:r w:rsidRPr="00D27A0A">
        <w:rPr>
          <w:rStyle w:val="apple-converted-space"/>
          <w:rFonts w:cs="Arial"/>
          <w:color w:val="000000"/>
        </w:rPr>
        <w:t> </w:t>
      </w:r>
    </w:p>
    <w:p w:rsidR="00F14646" w:rsidRPr="00D27A0A" w:rsidRDefault="003754DC" w:rsidP="00F14646">
      <w:pPr>
        <w:spacing w:before="120" w:after="120"/>
        <w:rPr>
          <w:rFonts w:cs="Arial"/>
          <w:color w:val="000000"/>
        </w:rPr>
      </w:pPr>
      <w:hyperlink r:id="rId33" w:history="1">
        <w:r w:rsidR="00F14646" w:rsidRPr="00D27A0A">
          <w:rPr>
            <w:rStyle w:val="Hyperlink"/>
            <w:rFonts w:cs="Arial"/>
            <w:color w:val="954F72"/>
          </w:rPr>
          <w:t>https://www.uow.edu.au/social-sciences/research/iimh/collaborativerecoverymodel/</w:t>
        </w:r>
      </w:hyperlink>
    </w:p>
    <w:p w:rsidR="00F14646" w:rsidRPr="00D27A0A" w:rsidRDefault="00F14646" w:rsidP="00F14646">
      <w:pPr>
        <w:spacing w:before="120" w:after="120"/>
        <w:rPr>
          <w:rFonts w:cs="Arial"/>
        </w:rPr>
      </w:pPr>
      <w:r w:rsidRPr="00D27A0A">
        <w:rPr>
          <w:rFonts w:cs="Arial"/>
        </w:rPr>
        <w:t xml:space="preserve">Intentional Peer Support, </w:t>
      </w:r>
      <w:hyperlink r:id="rId34" w:history="1">
        <w:r w:rsidRPr="00D27A0A">
          <w:rPr>
            <w:rStyle w:val="Hyperlink"/>
            <w:rFonts w:cs="Arial"/>
          </w:rPr>
          <w:t xml:space="preserve">What is </w:t>
        </w:r>
        <w:r w:rsidR="0088135E" w:rsidRPr="00D27A0A">
          <w:rPr>
            <w:rStyle w:val="Hyperlink"/>
            <w:rFonts w:cs="Arial"/>
          </w:rPr>
          <w:t>Intentional Peer</w:t>
        </w:r>
        <w:r w:rsidRPr="00D27A0A">
          <w:rPr>
            <w:rStyle w:val="Hyperlink"/>
            <w:rFonts w:cs="Arial"/>
          </w:rPr>
          <w:t xml:space="preserve"> Support?</w:t>
        </w:r>
      </w:hyperlink>
    </w:p>
    <w:p w:rsidR="00F14646" w:rsidRPr="00F14646" w:rsidRDefault="00F14646" w:rsidP="00F14646">
      <w:pPr>
        <w:spacing w:before="120" w:after="120"/>
        <w:rPr>
          <w:rFonts w:cs="Arial"/>
          <w:color w:val="000000"/>
        </w:rPr>
      </w:pPr>
      <w:r w:rsidRPr="00D27A0A">
        <w:rPr>
          <w:rFonts w:cs="Arial"/>
        </w:rPr>
        <w:t xml:space="preserve">Changing the Conversation – </w:t>
      </w:r>
      <w:hyperlink r:id="rId35" w:history="1">
        <w:r w:rsidRPr="00D27A0A">
          <w:rPr>
            <w:rStyle w:val="Hyperlink"/>
            <w:rFonts w:cs="Arial"/>
          </w:rPr>
          <w:t>impact of recovery coaches</w:t>
        </w:r>
      </w:hyperlink>
    </w:p>
    <w:p w:rsidR="00F14646" w:rsidRPr="000D0350" w:rsidRDefault="00E47FEB" w:rsidP="00AB3C6E">
      <w:pPr>
        <w:pStyle w:val="Heading3"/>
        <w:numPr>
          <w:ilvl w:val="0"/>
          <w:numId w:val="0"/>
        </w:numPr>
      </w:pPr>
      <w:bookmarkStart w:id="39" w:name="_Toc44945649"/>
      <w:bookmarkStart w:id="40" w:name="_Toc44948472"/>
      <w:bookmarkStart w:id="41" w:name="_Toc44949112"/>
      <w:r w:rsidRPr="000D0350">
        <w:t>Recovery r</w:t>
      </w:r>
      <w:r w:rsidR="00AB3C6E" w:rsidRPr="000D0350">
        <w:t>esources</w:t>
      </w:r>
      <w:bookmarkEnd w:id="39"/>
      <w:bookmarkEnd w:id="40"/>
      <w:bookmarkEnd w:id="41"/>
    </w:p>
    <w:p w:rsidR="00F14646" w:rsidRPr="00D27A0A" w:rsidRDefault="00F14646" w:rsidP="00F14646">
      <w:pPr>
        <w:spacing w:before="120" w:after="120"/>
        <w:rPr>
          <w:rFonts w:cs="Arial"/>
        </w:rPr>
      </w:pPr>
      <w:r w:rsidRPr="00D27A0A">
        <w:rPr>
          <w:rFonts w:cs="Arial"/>
        </w:rPr>
        <w:t xml:space="preserve">What is recovery – </w:t>
      </w:r>
      <w:hyperlink r:id="rId36" w:history="1">
        <w:r w:rsidRPr="00D27A0A">
          <w:rPr>
            <w:rStyle w:val="Hyperlink"/>
            <w:rFonts w:cs="Arial"/>
          </w:rPr>
          <w:t>Let’s talk about recovery</w:t>
        </w:r>
      </w:hyperlink>
      <w:r w:rsidRPr="00D27A0A">
        <w:rPr>
          <w:rFonts w:cs="Arial"/>
        </w:rPr>
        <w:t xml:space="preserve"> </w:t>
      </w:r>
    </w:p>
    <w:p w:rsidR="00F14646" w:rsidRPr="00D27A0A" w:rsidRDefault="00F14646" w:rsidP="00F14646">
      <w:pPr>
        <w:spacing w:before="120" w:after="120"/>
        <w:rPr>
          <w:rFonts w:cs="Arial"/>
        </w:rPr>
      </w:pPr>
      <w:r w:rsidRPr="00D27A0A">
        <w:rPr>
          <w:rFonts w:cs="Arial"/>
        </w:rPr>
        <w:t xml:space="preserve">Health Talk Australia, </w:t>
      </w:r>
      <w:hyperlink r:id="rId37" w:history="1">
        <w:r w:rsidRPr="00D27A0A">
          <w:rPr>
            <w:rStyle w:val="Hyperlink"/>
            <w:rFonts w:cs="Arial"/>
          </w:rPr>
          <w:t>Personal recovery</w:t>
        </w:r>
      </w:hyperlink>
      <w:r w:rsidRPr="00D27A0A">
        <w:rPr>
          <w:rFonts w:cs="Arial"/>
        </w:rPr>
        <w:t xml:space="preserve"> – personal accounts</w:t>
      </w:r>
    </w:p>
    <w:p w:rsidR="00F14646" w:rsidRPr="00D27A0A" w:rsidRDefault="00F14646" w:rsidP="00F14646">
      <w:pPr>
        <w:spacing w:before="120" w:after="120"/>
        <w:rPr>
          <w:rFonts w:cs="Arial"/>
        </w:rPr>
      </w:pPr>
      <w:r w:rsidRPr="00D27A0A">
        <w:rPr>
          <w:rFonts w:cs="Arial"/>
        </w:rPr>
        <w:t xml:space="preserve">Glover, H. </w:t>
      </w:r>
      <w:hyperlink r:id="rId38" w:history="1">
        <w:r w:rsidRPr="00D27A0A">
          <w:rPr>
            <w:rStyle w:val="Hyperlink"/>
            <w:rFonts w:cs="Arial"/>
          </w:rPr>
          <w:t>Introduction to Recovery</w:t>
        </w:r>
      </w:hyperlink>
      <w:r w:rsidRPr="00D27A0A">
        <w:rPr>
          <w:rFonts w:cs="Arial"/>
        </w:rPr>
        <w:t>, eLearning resources</w:t>
      </w:r>
    </w:p>
    <w:p w:rsidR="00F14646" w:rsidRPr="00D27A0A" w:rsidRDefault="00F14646" w:rsidP="00F14646">
      <w:pPr>
        <w:spacing w:before="120" w:after="120"/>
        <w:rPr>
          <w:rFonts w:cs="Arial"/>
        </w:rPr>
      </w:pPr>
      <w:r w:rsidRPr="00D27A0A">
        <w:rPr>
          <w:rFonts w:cs="Arial"/>
        </w:rPr>
        <w:t xml:space="preserve">Glover, H. </w:t>
      </w:r>
      <w:hyperlink r:id="rId39" w:history="1">
        <w:r w:rsidR="0088135E" w:rsidRPr="00D27A0A">
          <w:rPr>
            <w:rStyle w:val="Hyperlink"/>
            <w:rFonts w:cs="Arial"/>
          </w:rPr>
          <w:t>Self-Righting</w:t>
        </w:r>
        <w:r w:rsidRPr="00D27A0A">
          <w:rPr>
            <w:rStyle w:val="Hyperlink"/>
            <w:rFonts w:cs="Arial"/>
          </w:rPr>
          <w:t xml:space="preserve"> Star</w:t>
        </w:r>
      </w:hyperlink>
      <w:r w:rsidRPr="00D27A0A">
        <w:rPr>
          <w:rFonts w:cs="Arial"/>
        </w:rPr>
        <w:t xml:space="preserve"> </w:t>
      </w:r>
    </w:p>
    <w:p w:rsidR="00F14646" w:rsidRPr="00D27A0A" w:rsidRDefault="00F14646" w:rsidP="00F14646">
      <w:pPr>
        <w:spacing w:before="120" w:after="120"/>
        <w:rPr>
          <w:rFonts w:cs="Arial"/>
        </w:rPr>
      </w:pPr>
      <w:r w:rsidRPr="00D27A0A">
        <w:rPr>
          <w:rFonts w:cs="Arial"/>
        </w:rPr>
        <w:lastRenderedPageBreak/>
        <w:t>Wellness Recovery Action Plans e.g.</w:t>
      </w:r>
    </w:p>
    <w:p w:rsidR="00F14646" w:rsidRPr="00D27A0A" w:rsidRDefault="00F14646" w:rsidP="00F14646">
      <w:pPr>
        <w:pStyle w:val="ListParagraph"/>
        <w:numPr>
          <w:ilvl w:val="0"/>
          <w:numId w:val="29"/>
        </w:numPr>
        <w:spacing w:before="120" w:after="120" w:line="259" w:lineRule="auto"/>
        <w:contextualSpacing w:val="0"/>
        <w:rPr>
          <w:rFonts w:cs="Arial"/>
        </w:rPr>
      </w:pPr>
      <w:r w:rsidRPr="00D27A0A">
        <w:rPr>
          <w:rFonts w:cs="Arial"/>
        </w:rPr>
        <w:t xml:space="preserve">Australian Examples; </w:t>
      </w:r>
      <w:hyperlink r:id="rId40" w:history="1">
        <w:r w:rsidRPr="00D27A0A">
          <w:rPr>
            <w:rStyle w:val="Hyperlink"/>
            <w:rFonts w:cs="Arial"/>
          </w:rPr>
          <w:t xml:space="preserve">St </w:t>
        </w:r>
        <w:proofErr w:type="spellStart"/>
        <w:r w:rsidRPr="00D27A0A">
          <w:rPr>
            <w:rStyle w:val="Hyperlink"/>
            <w:rFonts w:cs="Arial"/>
          </w:rPr>
          <w:t>Vincents</w:t>
        </w:r>
        <w:proofErr w:type="spellEnd"/>
        <w:r w:rsidRPr="00D27A0A">
          <w:rPr>
            <w:rStyle w:val="Hyperlink"/>
            <w:rFonts w:cs="Arial"/>
          </w:rPr>
          <w:t xml:space="preserve"> Mental Health Services Melbourne</w:t>
        </w:r>
      </w:hyperlink>
      <w:r w:rsidRPr="00D27A0A">
        <w:rPr>
          <w:rFonts w:cs="Arial"/>
        </w:rPr>
        <w:t xml:space="preserve">; </w:t>
      </w:r>
      <w:hyperlink r:id="rId41" w:history="1">
        <w:r w:rsidRPr="00D27A0A">
          <w:rPr>
            <w:rStyle w:val="Hyperlink"/>
            <w:rFonts w:cs="Arial"/>
          </w:rPr>
          <w:t>Recovery Hub</w:t>
        </w:r>
      </w:hyperlink>
    </w:p>
    <w:p w:rsidR="00F14646" w:rsidRPr="00D27A0A" w:rsidRDefault="003754DC" w:rsidP="00F14646">
      <w:pPr>
        <w:pStyle w:val="ListParagraph"/>
        <w:numPr>
          <w:ilvl w:val="0"/>
          <w:numId w:val="29"/>
        </w:numPr>
        <w:spacing w:before="120" w:after="120" w:line="259" w:lineRule="auto"/>
        <w:contextualSpacing w:val="0"/>
        <w:rPr>
          <w:rFonts w:cs="Arial"/>
        </w:rPr>
      </w:pPr>
      <w:hyperlink r:id="rId42" w:history="1">
        <w:r w:rsidR="00F14646" w:rsidRPr="00D27A0A">
          <w:rPr>
            <w:rStyle w:val="Hyperlink"/>
            <w:rFonts w:cs="Arial"/>
          </w:rPr>
          <w:t>UK example</w:t>
        </w:r>
      </w:hyperlink>
    </w:p>
    <w:p w:rsidR="00F14646" w:rsidRPr="00F14646" w:rsidRDefault="00F14646" w:rsidP="00F14646">
      <w:pPr>
        <w:spacing w:before="120" w:after="120"/>
        <w:rPr>
          <w:rFonts w:cs="Arial"/>
        </w:rPr>
      </w:pPr>
      <w:r w:rsidRPr="00D27A0A">
        <w:rPr>
          <w:rFonts w:cs="Arial"/>
        </w:rPr>
        <w:t xml:space="preserve">Recovery star – </w:t>
      </w:r>
      <w:hyperlink r:id="rId43" w:history="1">
        <w:r w:rsidRPr="00D27A0A">
          <w:rPr>
            <w:rStyle w:val="Hyperlink"/>
            <w:rFonts w:cs="Arial"/>
          </w:rPr>
          <w:t>Recovery Hub</w:t>
        </w:r>
      </w:hyperlink>
    </w:p>
    <w:p w:rsidR="00AB3C6E" w:rsidRPr="000D0350" w:rsidRDefault="00E47FEB" w:rsidP="00AB3C6E">
      <w:pPr>
        <w:pStyle w:val="Heading3"/>
        <w:numPr>
          <w:ilvl w:val="0"/>
          <w:numId w:val="0"/>
        </w:numPr>
      </w:pPr>
      <w:bookmarkStart w:id="42" w:name="_Toc44945650"/>
      <w:bookmarkStart w:id="43" w:name="_Toc44948473"/>
      <w:bookmarkStart w:id="44" w:name="_Toc44949113"/>
      <w:r w:rsidRPr="000D0350">
        <w:t>Reporting and documentation r</w:t>
      </w:r>
      <w:r w:rsidR="00AB3C6E" w:rsidRPr="000D0350">
        <w:t>esources</w:t>
      </w:r>
      <w:bookmarkEnd w:id="42"/>
      <w:bookmarkEnd w:id="43"/>
      <w:bookmarkEnd w:id="44"/>
    </w:p>
    <w:p w:rsidR="00F14646" w:rsidRPr="00D27A0A" w:rsidRDefault="00F14646" w:rsidP="00F14646">
      <w:pPr>
        <w:spacing w:before="120" w:after="120"/>
        <w:rPr>
          <w:rFonts w:cs="Arial"/>
        </w:rPr>
      </w:pPr>
      <w:r w:rsidRPr="00D27A0A">
        <w:rPr>
          <w:rFonts w:cs="Arial"/>
        </w:rPr>
        <w:t xml:space="preserve">Glover, H. 2014, </w:t>
      </w:r>
      <w:hyperlink r:id="rId44" w:history="1">
        <w:r w:rsidRPr="00D27A0A">
          <w:rPr>
            <w:rStyle w:val="Hyperlink"/>
            <w:rFonts w:cs="Arial"/>
          </w:rPr>
          <w:t xml:space="preserve">Whose Plan is it </w:t>
        </w:r>
        <w:proofErr w:type="gramStart"/>
        <w:r w:rsidRPr="00D27A0A">
          <w:rPr>
            <w:rStyle w:val="Hyperlink"/>
            <w:rFonts w:cs="Arial"/>
          </w:rPr>
          <w:t>Anyway</w:t>
        </w:r>
        <w:proofErr w:type="gramEnd"/>
        <w:r w:rsidRPr="00D27A0A">
          <w:rPr>
            <w:rStyle w:val="Hyperlink"/>
            <w:rFonts w:cs="Arial"/>
          </w:rPr>
          <w:t>: Using Service Planning to Support Personal Recovery and Self-Direction.</w:t>
        </w:r>
      </w:hyperlink>
    </w:p>
    <w:p w:rsidR="00F14646" w:rsidRPr="00D27A0A" w:rsidRDefault="00F14646" w:rsidP="00F14646">
      <w:pPr>
        <w:spacing w:before="120" w:after="120"/>
        <w:rPr>
          <w:rFonts w:cs="Arial"/>
        </w:rPr>
      </w:pPr>
      <w:r w:rsidRPr="00D27A0A">
        <w:rPr>
          <w:rFonts w:cs="Arial"/>
        </w:rPr>
        <w:t xml:space="preserve">Mental Health Coordinating Council. (2013). </w:t>
      </w:r>
      <w:hyperlink r:id="rId45" w:history="1">
        <w:r w:rsidRPr="00D27A0A">
          <w:rPr>
            <w:rStyle w:val="Hyperlink"/>
            <w:rFonts w:cs="Arial"/>
          </w:rPr>
          <w:t>Recovery Oriented Language Guide.</w:t>
        </w:r>
      </w:hyperlink>
      <w:r w:rsidRPr="00D27A0A">
        <w:rPr>
          <w:rFonts w:cs="Arial"/>
        </w:rPr>
        <w:t xml:space="preserve"> </w:t>
      </w:r>
    </w:p>
    <w:p w:rsidR="00F14646" w:rsidRPr="00F14646" w:rsidRDefault="003754DC" w:rsidP="00F14646">
      <w:hyperlink r:id="rId46" w:history="1">
        <w:r w:rsidR="00F14646" w:rsidRPr="00D27A0A">
          <w:rPr>
            <w:rStyle w:val="Hyperlink"/>
            <w:rFonts w:cs="Arial"/>
          </w:rPr>
          <w:t>Collaborative Documentation: An Innovative Approach to Client Empowerment</w:t>
        </w:r>
      </w:hyperlink>
    </w:p>
    <w:p w:rsidR="00AB3C6E" w:rsidRPr="000D0350" w:rsidRDefault="00E47FEB" w:rsidP="00AB3C6E">
      <w:pPr>
        <w:pStyle w:val="Heading3"/>
        <w:numPr>
          <w:ilvl w:val="0"/>
          <w:numId w:val="0"/>
        </w:numPr>
      </w:pPr>
      <w:bookmarkStart w:id="45" w:name="_Toc44945651"/>
      <w:bookmarkStart w:id="46" w:name="_Toc44948474"/>
      <w:bookmarkStart w:id="47" w:name="_Toc44949114"/>
      <w:r w:rsidRPr="000D0350">
        <w:t>Digital r</w:t>
      </w:r>
      <w:r w:rsidR="00AB3C6E" w:rsidRPr="000D0350">
        <w:t>esources</w:t>
      </w:r>
      <w:bookmarkEnd w:id="45"/>
      <w:bookmarkEnd w:id="46"/>
      <w:bookmarkEnd w:id="47"/>
    </w:p>
    <w:p w:rsidR="00F14646" w:rsidRPr="00F14646" w:rsidRDefault="00F14646" w:rsidP="00F14646">
      <w:pPr>
        <w:spacing w:before="120" w:after="120"/>
        <w:rPr>
          <w:rFonts w:cs="Arial"/>
        </w:rPr>
      </w:pPr>
      <w:r w:rsidRPr="00F14646">
        <w:rPr>
          <w:rFonts w:cs="Arial"/>
          <w:bCs/>
        </w:rPr>
        <w:t>WRAP App - https://mentalhealthrecovery.com/wrapapp/</w:t>
      </w:r>
    </w:p>
    <w:p w:rsidR="00F14646" w:rsidRPr="00D27A0A" w:rsidRDefault="00F14646" w:rsidP="00F14646">
      <w:pPr>
        <w:spacing w:before="120" w:after="120"/>
        <w:rPr>
          <w:rFonts w:cs="Arial"/>
          <w:bCs/>
          <w:color w:val="ACACAC" w:themeColor="text1" w:themeTint="BF"/>
        </w:rPr>
      </w:pPr>
      <w:r w:rsidRPr="00F14646">
        <w:rPr>
          <w:rFonts w:cs="Arial"/>
          <w:bCs/>
        </w:rPr>
        <w:t xml:space="preserve">Beyond Now - </w:t>
      </w:r>
      <w:hyperlink r:id="rId47" w:history="1">
        <w:r w:rsidRPr="00D27A0A">
          <w:rPr>
            <w:rStyle w:val="Hyperlink"/>
            <w:rFonts w:cs="Arial"/>
            <w:bCs/>
          </w:rPr>
          <w:t>https://www.beyondblue.org.au/get-support/beyondnow-suicide-safety-planning</w:t>
        </w:r>
      </w:hyperlink>
    </w:p>
    <w:p w:rsidR="00F14646" w:rsidRPr="00F14646" w:rsidRDefault="00F14646" w:rsidP="00F14646">
      <w:pPr>
        <w:spacing w:before="120" w:after="120"/>
        <w:rPr>
          <w:rFonts w:cs="Arial"/>
          <w:bCs/>
        </w:rPr>
      </w:pPr>
      <w:r w:rsidRPr="00F14646">
        <w:rPr>
          <w:rFonts w:cs="Arial"/>
          <w:bCs/>
        </w:rPr>
        <w:t>PTSD Coach Australia - https://at-ease.dva.gov.au/resources/mobile-apps/ptsd-coach-australia-app.</w:t>
      </w:r>
    </w:p>
    <w:p w:rsidR="00AB3C6E" w:rsidRPr="000D0350" w:rsidRDefault="00AB3C6E" w:rsidP="00AB3C6E">
      <w:pPr>
        <w:pStyle w:val="Heading3"/>
        <w:numPr>
          <w:ilvl w:val="0"/>
          <w:numId w:val="0"/>
        </w:numPr>
      </w:pPr>
      <w:bookmarkStart w:id="48" w:name="_Toc44945652"/>
      <w:bookmarkStart w:id="49" w:name="_Toc44948475"/>
      <w:bookmarkStart w:id="50" w:name="_Toc44949115"/>
      <w:r w:rsidRPr="000D0350">
        <w:t xml:space="preserve">Resources for working with </w:t>
      </w:r>
      <w:proofErr w:type="spellStart"/>
      <w:r w:rsidRPr="000D0350">
        <w:t>Carers</w:t>
      </w:r>
      <w:bookmarkEnd w:id="48"/>
      <w:bookmarkEnd w:id="49"/>
      <w:bookmarkEnd w:id="50"/>
      <w:proofErr w:type="spellEnd"/>
    </w:p>
    <w:p w:rsidR="00F14646" w:rsidRPr="00F14646" w:rsidRDefault="003754DC" w:rsidP="00F14646">
      <w:pPr>
        <w:spacing w:before="120" w:after="120"/>
        <w:rPr>
          <w:rFonts w:cs="Arial"/>
          <w:color w:val="000000"/>
        </w:rPr>
      </w:pPr>
      <w:hyperlink r:id="rId48" w:history="1">
        <w:r w:rsidR="00F14646" w:rsidRPr="00D27A0A">
          <w:rPr>
            <w:rStyle w:val="Hyperlink"/>
            <w:rFonts w:cs="Arial"/>
            <w:color w:val="954F72"/>
          </w:rPr>
          <w:t>https://www.mentalhealthcarersaustralia.org.au/carer-inclusive-practice/</w:t>
        </w:r>
      </w:hyperlink>
    </w:p>
    <w:p w:rsidR="00AB3C6E" w:rsidRPr="000D0350" w:rsidRDefault="00E47FEB" w:rsidP="00AB3C6E">
      <w:pPr>
        <w:pStyle w:val="Heading3"/>
        <w:numPr>
          <w:ilvl w:val="0"/>
          <w:numId w:val="0"/>
        </w:numPr>
      </w:pPr>
      <w:bookmarkStart w:id="51" w:name="_Toc44945653"/>
      <w:bookmarkStart w:id="52" w:name="_Toc44948476"/>
      <w:bookmarkStart w:id="53" w:name="_Toc44949116"/>
      <w:r w:rsidRPr="000D0350">
        <w:t>The l</w:t>
      </w:r>
      <w:r w:rsidR="00AB3C6E" w:rsidRPr="000D0350">
        <w:t xml:space="preserve">ived </w:t>
      </w:r>
      <w:r w:rsidRPr="000D0350">
        <w:t>e</w:t>
      </w:r>
      <w:r w:rsidR="0088135E" w:rsidRPr="000D0350">
        <w:t>xperience</w:t>
      </w:r>
      <w:r w:rsidRPr="000D0350">
        <w:t xml:space="preserve"> w</w:t>
      </w:r>
      <w:r w:rsidR="00B252F9" w:rsidRPr="000D0350">
        <w:t>orkforce</w:t>
      </w:r>
      <w:r w:rsidRPr="000D0350">
        <w:t xml:space="preserve"> r</w:t>
      </w:r>
      <w:r w:rsidR="00AB3C6E" w:rsidRPr="000D0350">
        <w:t>esources</w:t>
      </w:r>
      <w:bookmarkEnd w:id="51"/>
      <w:bookmarkEnd w:id="52"/>
      <w:bookmarkEnd w:id="53"/>
      <w:r w:rsidR="00AB3C6E" w:rsidRPr="000D0350">
        <w:t xml:space="preserve"> </w:t>
      </w:r>
    </w:p>
    <w:p w:rsidR="00AB3C6E" w:rsidRPr="00D27A0A" w:rsidRDefault="00AB3C6E" w:rsidP="00AB3C6E">
      <w:pPr>
        <w:spacing w:before="120" w:after="120"/>
        <w:ind w:right="521"/>
        <w:rPr>
          <w:rFonts w:cs="Arial"/>
        </w:rPr>
      </w:pPr>
      <w:r w:rsidRPr="00D27A0A">
        <w:rPr>
          <w:rFonts w:cs="Arial"/>
        </w:rPr>
        <w:t xml:space="preserve">Watch the film, </w:t>
      </w:r>
      <w:hyperlink r:id="rId49" w:history="1">
        <w:r w:rsidRPr="00D27A0A">
          <w:rPr>
            <w:rStyle w:val="Hyperlink"/>
            <w:rFonts w:cs="Arial"/>
          </w:rPr>
          <w:t>The Benefits of Peer Support</w:t>
        </w:r>
      </w:hyperlink>
      <w:r w:rsidRPr="00D27A0A">
        <w:rPr>
          <w:rFonts w:cs="Arial"/>
        </w:rPr>
        <w:t>, JFA Purple Orange</w:t>
      </w:r>
    </w:p>
    <w:p w:rsidR="00AB3C6E" w:rsidRPr="00D27A0A" w:rsidRDefault="00AB3C6E" w:rsidP="00AB3C6E">
      <w:pPr>
        <w:spacing w:before="120" w:after="120"/>
        <w:rPr>
          <w:rFonts w:cs="Arial"/>
          <w:color w:val="000000"/>
        </w:rPr>
      </w:pPr>
      <w:r w:rsidRPr="00D27A0A">
        <w:rPr>
          <w:rFonts w:cs="Arial"/>
          <w:color w:val="000000"/>
        </w:rPr>
        <w:t>The</w:t>
      </w:r>
      <w:r>
        <w:rPr>
          <w:rFonts w:cs="Arial"/>
          <w:color w:val="000000"/>
        </w:rPr>
        <w:t xml:space="preserve"> </w:t>
      </w:r>
      <w:r w:rsidRPr="00D27A0A">
        <w:rPr>
          <w:rFonts w:cs="Arial"/>
          <w:color w:val="000000"/>
        </w:rPr>
        <w:t>Queensland Framework for the Development of the Mental He</w:t>
      </w:r>
      <w:r w:rsidR="00492BDD">
        <w:rPr>
          <w:rFonts w:cs="Arial"/>
          <w:color w:val="000000"/>
        </w:rPr>
        <w:t xml:space="preserve">alth Lived Experience Workforce </w:t>
      </w:r>
      <w:hyperlink r:id="rId50" w:tooltip="https://www.qmhc.qld.gov.au/sites/default/files/qmhc_lived_experience_workforce_framework_web.pdf" w:history="1">
        <w:r w:rsidRPr="00D27A0A">
          <w:rPr>
            <w:rStyle w:val="Hyperlink"/>
            <w:rFonts w:cs="Arial"/>
            <w:color w:val="954F72"/>
          </w:rPr>
          <w:t>https://www.qmhc.qld.gov.au/sites/default/files/qmhc_lived_experience_workforce_framework_web.pdf</w:t>
        </w:r>
      </w:hyperlink>
    </w:p>
    <w:p w:rsidR="00AB3C6E" w:rsidRPr="00D27A0A" w:rsidRDefault="00AB3C6E" w:rsidP="00AB3C6E">
      <w:pPr>
        <w:spacing w:before="120" w:after="120"/>
        <w:rPr>
          <w:rFonts w:cs="Arial"/>
          <w:color w:val="000000"/>
        </w:rPr>
      </w:pPr>
      <w:r w:rsidRPr="00D27A0A">
        <w:rPr>
          <w:rFonts w:cs="Arial"/>
          <w:color w:val="000000"/>
        </w:rPr>
        <w:t>Royal Commission into Victoria’s Mental Health System, Interim Report, Chapter 1</w:t>
      </w:r>
      <w:r w:rsidR="00492BDD">
        <w:rPr>
          <w:rFonts w:cs="Arial"/>
          <w:color w:val="000000"/>
        </w:rPr>
        <w:t xml:space="preserve">8 – Lived Experience Workforces </w:t>
      </w:r>
      <w:hyperlink r:id="rId51" w:history="1">
        <w:r w:rsidRPr="00D27A0A">
          <w:rPr>
            <w:rStyle w:val="Hyperlink"/>
            <w:rFonts w:cs="Arial"/>
            <w:color w:val="954F72"/>
          </w:rPr>
          <w:t>https://rcvmhs.vic.gov.au/</w:t>
        </w:r>
      </w:hyperlink>
    </w:p>
    <w:p w:rsidR="00AB3C6E" w:rsidRPr="00D27A0A" w:rsidRDefault="00AB3C6E" w:rsidP="00AB3C6E">
      <w:pPr>
        <w:spacing w:before="120" w:after="120"/>
        <w:rPr>
          <w:rFonts w:cs="Arial"/>
          <w:color w:val="000000"/>
        </w:rPr>
      </w:pPr>
      <w:r w:rsidRPr="00D27A0A">
        <w:rPr>
          <w:rFonts w:cs="Arial"/>
          <w:color w:val="000000"/>
        </w:rPr>
        <w:t>Fong, T., Stratford, A., Meagher, J., Jackson, F. &amp; E. Jayakody (2018). Peer Work in Australia: A New Future for Mental Health. Flourish Australia</w:t>
      </w:r>
    </w:p>
    <w:p w:rsidR="00AB3C6E" w:rsidRPr="00D27A0A" w:rsidRDefault="00AB3C6E" w:rsidP="00AB3C6E">
      <w:pPr>
        <w:spacing w:before="120" w:after="120"/>
        <w:rPr>
          <w:rFonts w:cs="Arial"/>
        </w:rPr>
      </w:pPr>
      <w:r w:rsidRPr="00D27A0A">
        <w:rPr>
          <w:rFonts w:cs="Arial"/>
        </w:rPr>
        <w:t xml:space="preserve">NSW Mental Health Commission. </w:t>
      </w:r>
      <w:hyperlink r:id="rId52" w:history="1">
        <w:r w:rsidRPr="00D27A0A">
          <w:rPr>
            <w:rStyle w:val="Hyperlink"/>
            <w:rFonts w:cs="Arial"/>
          </w:rPr>
          <w:t>Peer work Hub</w:t>
        </w:r>
      </w:hyperlink>
      <w:r w:rsidRPr="00D27A0A">
        <w:rPr>
          <w:rFonts w:cs="Arial"/>
        </w:rPr>
        <w:t>: an online resource about peer work (lived experience work)</w:t>
      </w:r>
    </w:p>
    <w:p w:rsidR="00AB3C6E" w:rsidRPr="00D27A0A" w:rsidRDefault="00AB3C6E" w:rsidP="00AB3C6E">
      <w:pPr>
        <w:spacing w:before="120" w:after="120"/>
        <w:ind w:right="522"/>
        <w:rPr>
          <w:rFonts w:cs="Arial"/>
        </w:rPr>
      </w:pPr>
      <w:r w:rsidRPr="00D27A0A">
        <w:rPr>
          <w:rFonts w:cs="Arial"/>
        </w:rPr>
        <w:lastRenderedPageBreak/>
        <w:t xml:space="preserve">Byrne, L., Wang, L., </w:t>
      </w:r>
      <w:proofErr w:type="spellStart"/>
      <w:r w:rsidRPr="00D27A0A">
        <w:rPr>
          <w:rFonts w:cs="Arial"/>
        </w:rPr>
        <w:t>Roennfeldt</w:t>
      </w:r>
      <w:proofErr w:type="spellEnd"/>
      <w:r w:rsidRPr="00D27A0A">
        <w:rPr>
          <w:rFonts w:cs="Arial"/>
        </w:rPr>
        <w:t xml:space="preserve">, H., Chapman, M., Darwin, L. </w:t>
      </w:r>
      <w:hyperlink r:id="rId53" w:history="1">
        <w:r w:rsidRPr="00D27A0A">
          <w:rPr>
            <w:rStyle w:val="Hyperlink"/>
            <w:rFonts w:cs="Arial"/>
          </w:rPr>
          <w:t>Queensland Framework for the Development of the Mental Health Lived Experience Workforce</w:t>
        </w:r>
      </w:hyperlink>
      <w:r w:rsidRPr="00D27A0A">
        <w:rPr>
          <w:rFonts w:cs="Arial"/>
        </w:rPr>
        <w:t>. 2019, Queensland Government: Brisbane</w:t>
      </w:r>
    </w:p>
    <w:p w:rsidR="00AB3C6E" w:rsidRPr="00D27A0A" w:rsidRDefault="00AB3C6E" w:rsidP="00AB3C6E">
      <w:pPr>
        <w:spacing w:before="120" w:after="120"/>
        <w:ind w:right="522"/>
        <w:rPr>
          <w:rFonts w:cs="Arial"/>
          <w:lang w:val="en-GB"/>
        </w:rPr>
      </w:pPr>
      <w:r w:rsidRPr="00D27A0A">
        <w:rPr>
          <w:rFonts w:cs="Arial"/>
          <w:lang w:val="en-GB"/>
        </w:rPr>
        <w:t xml:space="preserve">Byrne, L., </w:t>
      </w:r>
      <w:proofErr w:type="spellStart"/>
      <w:r w:rsidRPr="00D27A0A">
        <w:rPr>
          <w:rFonts w:cs="Arial"/>
          <w:lang w:val="en-GB"/>
        </w:rPr>
        <w:t>Roennfeldt</w:t>
      </w:r>
      <w:proofErr w:type="spellEnd"/>
      <w:r w:rsidRPr="00D27A0A">
        <w:rPr>
          <w:rFonts w:cs="Arial"/>
          <w:lang w:val="en-GB"/>
        </w:rPr>
        <w:t xml:space="preserve">, H., O’Shea, P. &amp; F. Macdonald. </w:t>
      </w:r>
      <w:hyperlink r:id="rId54" w:history="1">
        <w:r w:rsidRPr="00D27A0A">
          <w:rPr>
            <w:rStyle w:val="Hyperlink"/>
            <w:rFonts w:cs="Arial"/>
            <w:lang w:val="en-GB"/>
          </w:rPr>
          <w:t>Taking a Gamble for High Rewards? Management Perspectives on the Value of Mental Health Peer Workers</w:t>
        </w:r>
      </w:hyperlink>
      <w:r w:rsidRPr="00D27A0A">
        <w:rPr>
          <w:rFonts w:cs="Arial"/>
          <w:lang w:val="en-GB"/>
        </w:rPr>
        <w:t>. International Journal of Environmental Research and Public Health 2012, 15, 746. DOI</w:t>
      </w:r>
      <w:proofErr w:type="gramStart"/>
      <w:r w:rsidRPr="00D27A0A">
        <w:rPr>
          <w:rFonts w:cs="Arial"/>
          <w:lang w:val="en-GB"/>
        </w:rPr>
        <w:t>:10.3390</w:t>
      </w:r>
      <w:proofErr w:type="gramEnd"/>
      <w:r w:rsidRPr="00D27A0A">
        <w:rPr>
          <w:rFonts w:cs="Arial"/>
          <w:lang w:val="en-GB"/>
        </w:rPr>
        <w:t>/ijerph15040746</w:t>
      </w:r>
    </w:p>
    <w:p w:rsidR="00AB3C6E" w:rsidRPr="00D27A0A" w:rsidRDefault="00AB3C6E" w:rsidP="00AB3C6E">
      <w:pPr>
        <w:spacing w:before="120" w:after="120"/>
        <w:ind w:right="521"/>
        <w:rPr>
          <w:rFonts w:cs="Arial"/>
        </w:rPr>
      </w:pPr>
      <w:r w:rsidRPr="00D27A0A">
        <w:rPr>
          <w:rFonts w:cs="Arial"/>
        </w:rPr>
        <w:t xml:space="preserve">Byrne, L., </w:t>
      </w:r>
      <w:proofErr w:type="spellStart"/>
      <w:r w:rsidRPr="00D27A0A">
        <w:rPr>
          <w:rFonts w:cs="Arial"/>
        </w:rPr>
        <w:t>Roennfeldt</w:t>
      </w:r>
      <w:proofErr w:type="spellEnd"/>
      <w:r w:rsidRPr="00D27A0A">
        <w:rPr>
          <w:rFonts w:cs="Arial"/>
        </w:rPr>
        <w:t xml:space="preserve">. H. &amp; P. O’Shea. </w:t>
      </w:r>
      <w:hyperlink r:id="rId55" w:history="1">
        <w:r w:rsidRPr="00D27A0A">
          <w:rPr>
            <w:rStyle w:val="Hyperlink"/>
            <w:rFonts w:cs="Arial"/>
          </w:rPr>
          <w:t>Identifying barriers to change: The lived experience worker as a valued member of the mental health team.</w:t>
        </w:r>
      </w:hyperlink>
      <w:r w:rsidRPr="00D27A0A">
        <w:rPr>
          <w:rFonts w:cs="Arial"/>
        </w:rPr>
        <w:t xml:space="preserve"> 2016, Queensland Mental Health Commission: Brisbane.</w:t>
      </w:r>
    </w:p>
    <w:p w:rsidR="00AB3C6E" w:rsidRPr="00D27A0A" w:rsidRDefault="00AB3C6E" w:rsidP="00AB3C6E">
      <w:pPr>
        <w:spacing w:before="120" w:after="120"/>
        <w:ind w:right="522"/>
        <w:rPr>
          <w:rFonts w:cs="Arial"/>
        </w:rPr>
      </w:pPr>
      <w:r w:rsidRPr="00D27A0A">
        <w:rPr>
          <w:rFonts w:cs="Arial"/>
        </w:rPr>
        <w:t xml:space="preserve">MHCSA, South Australian </w:t>
      </w:r>
      <w:hyperlink r:id="rId56" w:history="1">
        <w:r w:rsidRPr="00D27A0A">
          <w:rPr>
            <w:rStyle w:val="Hyperlink"/>
            <w:rFonts w:cs="Arial"/>
          </w:rPr>
          <w:t>NGO Lived Experience Workforce Program</w:t>
        </w:r>
      </w:hyperlink>
      <w:r w:rsidRPr="00D27A0A">
        <w:rPr>
          <w:rStyle w:val="Hyperlink"/>
          <w:rFonts w:cs="Arial"/>
        </w:rPr>
        <w:t xml:space="preserve"> </w:t>
      </w:r>
    </w:p>
    <w:p w:rsidR="00AB3C6E" w:rsidRPr="00D27A0A" w:rsidRDefault="00AB3C6E" w:rsidP="00AB3C6E">
      <w:pPr>
        <w:spacing w:before="120" w:after="120"/>
        <w:ind w:right="522"/>
        <w:rPr>
          <w:rFonts w:cs="Arial"/>
        </w:rPr>
      </w:pPr>
      <w:r w:rsidRPr="00D27A0A">
        <w:rPr>
          <w:rFonts w:cs="Arial"/>
        </w:rPr>
        <w:t xml:space="preserve">Lived Experience Workforce Strategies Stewardship Group. </w:t>
      </w:r>
      <w:hyperlink r:id="rId57" w:history="1">
        <w:r w:rsidRPr="00D27A0A">
          <w:rPr>
            <w:rStyle w:val="Hyperlink"/>
            <w:rFonts w:cs="Arial"/>
          </w:rPr>
          <w:t>Strategy for the Consumer Mental Health Workforce in Victoria.</w:t>
        </w:r>
      </w:hyperlink>
      <w:r w:rsidRPr="00D27A0A">
        <w:rPr>
          <w:rFonts w:cs="Arial"/>
        </w:rPr>
        <w:t xml:space="preserve"> 2019, Centre for Mental Health Learning Victoria (CMHL): Melbourne.</w:t>
      </w:r>
    </w:p>
    <w:p w:rsidR="00AB3C6E" w:rsidRPr="00D27A0A" w:rsidRDefault="00AB3C6E" w:rsidP="00AB3C6E">
      <w:pPr>
        <w:spacing w:before="120" w:after="120"/>
        <w:ind w:right="522"/>
        <w:rPr>
          <w:rFonts w:cs="Arial"/>
        </w:rPr>
      </w:pPr>
      <w:r w:rsidRPr="00D27A0A">
        <w:rPr>
          <w:rFonts w:cs="Arial"/>
        </w:rPr>
        <w:t xml:space="preserve">Lived Experience Workforce Strategies Stewardship Group. </w:t>
      </w:r>
      <w:hyperlink r:id="rId58" w:history="1">
        <w:r w:rsidRPr="00D27A0A">
          <w:rPr>
            <w:rStyle w:val="Hyperlink"/>
            <w:rFonts w:cs="Arial"/>
          </w:rPr>
          <w:t xml:space="preserve">Strategy for the Family </w:t>
        </w:r>
        <w:proofErr w:type="spellStart"/>
        <w:r w:rsidRPr="00D27A0A">
          <w:rPr>
            <w:rStyle w:val="Hyperlink"/>
            <w:rFonts w:cs="Arial"/>
          </w:rPr>
          <w:t>Carer</w:t>
        </w:r>
        <w:proofErr w:type="spellEnd"/>
        <w:r w:rsidRPr="00D27A0A">
          <w:rPr>
            <w:rStyle w:val="Hyperlink"/>
            <w:rFonts w:cs="Arial"/>
          </w:rPr>
          <w:t xml:space="preserve"> Mental Health Workforce in Victoria.</w:t>
        </w:r>
      </w:hyperlink>
      <w:r w:rsidRPr="00D27A0A">
        <w:rPr>
          <w:rFonts w:cs="Arial"/>
        </w:rPr>
        <w:t xml:space="preserve"> 2019, Centre for Mental Health Learning Victoria (CMHL): Melbourne.</w:t>
      </w:r>
    </w:p>
    <w:p w:rsidR="00AB3C6E" w:rsidRPr="00AB3C6E" w:rsidRDefault="00AB3C6E" w:rsidP="00AB3C6E">
      <w:pPr>
        <w:spacing w:before="120" w:after="120"/>
        <w:ind w:right="522"/>
        <w:rPr>
          <w:rFonts w:cs="Arial"/>
        </w:rPr>
      </w:pPr>
      <w:r w:rsidRPr="00D27A0A">
        <w:rPr>
          <w:rFonts w:cs="Arial"/>
        </w:rPr>
        <w:t>WA Peer Supporters’ Network</w:t>
      </w:r>
      <w:hyperlink r:id="rId59" w:history="1">
        <w:r w:rsidRPr="00D27A0A">
          <w:rPr>
            <w:rStyle w:val="Hyperlink"/>
            <w:rFonts w:cs="Arial"/>
          </w:rPr>
          <w:t>. The Peer Workforce Report</w:t>
        </w:r>
      </w:hyperlink>
      <w:r w:rsidRPr="00D27A0A">
        <w:rPr>
          <w:rFonts w:cs="Arial"/>
        </w:rPr>
        <w:t xml:space="preserve">: Mental Health and Alcohol and Other Drug Services. 2018.  </w:t>
      </w:r>
    </w:p>
    <w:p w:rsidR="00AB3C6E" w:rsidRPr="000D0350" w:rsidRDefault="00E47FEB" w:rsidP="00AB3C6E">
      <w:pPr>
        <w:pStyle w:val="Heading3"/>
        <w:numPr>
          <w:ilvl w:val="0"/>
          <w:numId w:val="0"/>
        </w:numPr>
      </w:pPr>
      <w:bookmarkStart w:id="54" w:name="_Toc44945655"/>
      <w:bookmarkStart w:id="55" w:name="_Toc44948477"/>
      <w:bookmarkStart w:id="56" w:name="_Toc44949117"/>
      <w:r w:rsidRPr="000D0350">
        <w:t>Building and embedding l</w:t>
      </w:r>
      <w:r w:rsidR="00AB3C6E" w:rsidRPr="000D0350">
        <w:t xml:space="preserve">ived </w:t>
      </w:r>
      <w:r w:rsidRPr="000D0350">
        <w:t>e</w:t>
      </w:r>
      <w:r w:rsidR="0088135E" w:rsidRPr="000D0350">
        <w:t>xperience</w:t>
      </w:r>
      <w:r w:rsidRPr="000D0350">
        <w:t xml:space="preserve"> w</w:t>
      </w:r>
      <w:r w:rsidR="00AB3C6E" w:rsidRPr="000D0350">
        <w:t>orkforce</w:t>
      </w:r>
      <w:bookmarkEnd w:id="54"/>
      <w:bookmarkEnd w:id="55"/>
      <w:bookmarkEnd w:id="56"/>
    </w:p>
    <w:p w:rsidR="00AB3C6E" w:rsidRPr="00D27A0A" w:rsidRDefault="00AB3C6E" w:rsidP="00AB3C6E">
      <w:pPr>
        <w:spacing w:before="120" w:after="120"/>
      </w:pPr>
      <w:r w:rsidRPr="00D27A0A">
        <w:t xml:space="preserve">QLD Mental Health Commission (2019) </w:t>
      </w:r>
      <w:hyperlink r:id="rId60" w:history="1">
        <w:r w:rsidRPr="00D27A0A">
          <w:rPr>
            <w:rStyle w:val="Hyperlink"/>
          </w:rPr>
          <w:t>A toolkit for embedding people with lived experience of mental health challenges into public</w:t>
        </w:r>
      </w:hyperlink>
      <w:r w:rsidRPr="00D27A0A">
        <w:t xml:space="preserve">, private and NGO workplaces &amp; suite of </w:t>
      </w:r>
      <w:hyperlink r:id="rId61" w:history="1">
        <w:r w:rsidRPr="00D27A0A">
          <w:rPr>
            <w:rStyle w:val="Hyperlink"/>
          </w:rPr>
          <w:t>Lived Experience resources</w:t>
        </w:r>
      </w:hyperlink>
      <w:r w:rsidRPr="00D27A0A">
        <w:t xml:space="preserve"> </w:t>
      </w:r>
    </w:p>
    <w:p w:rsidR="00AB3C6E" w:rsidRPr="00D27A0A" w:rsidRDefault="00AB3C6E" w:rsidP="00AB3C6E">
      <w:pPr>
        <w:spacing w:before="120" w:after="120"/>
        <w:jc w:val="both"/>
      </w:pPr>
      <w:r w:rsidRPr="00D27A0A">
        <w:t xml:space="preserve">NSW Mental Health Commission. </w:t>
      </w:r>
      <w:hyperlink r:id="rId62" w:history="1">
        <w:r w:rsidRPr="00D27A0A">
          <w:rPr>
            <w:rStyle w:val="Hyperlink"/>
          </w:rPr>
          <w:t>Peer work Hub</w:t>
        </w:r>
      </w:hyperlink>
      <w:r w:rsidRPr="00D27A0A">
        <w:t>: an online resource for building the mental health peer workforce</w:t>
      </w:r>
    </w:p>
    <w:p w:rsidR="00AB3C6E" w:rsidRPr="00D27A0A" w:rsidRDefault="00AB3C6E" w:rsidP="00AB3C6E">
      <w:pPr>
        <w:spacing w:before="120" w:after="120"/>
        <w:rPr>
          <w:rStyle w:val="Hyperlink"/>
        </w:rPr>
      </w:pPr>
      <w:r w:rsidRPr="00D27A0A">
        <w:t xml:space="preserve">MHCSA, South Australian </w:t>
      </w:r>
      <w:hyperlink r:id="rId63" w:history="1">
        <w:r w:rsidRPr="00D27A0A">
          <w:rPr>
            <w:rStyle w:val="Hyperlink"/>
          </w:rPr>
          <w:t>NGO Lived Experience Workforce Program</w:t>
        </w:r>
      </w:hyperlink>
    </w:p>
    <w:p w:rsidR="00BE632A" w:rsidRPr="00BE632A" w:rsidRDefault="003754DC" w:rsidP="000F71E0">
      <w:pPr>
        <w:spacing w:before="120" w:after="120"/>
      </w:pPr>
      <w:hyperlink r:id="rId64" w:history="1">
        <w:r w:rsidR="00AB3C6E" w:rsidRPr="00D27A0A">
          <w:rPr>
            <w:rStyle w:val="Hyperlink"/>
          </w:rPr>
          <w:t>Changing the Conversations</w:t>
        </w:r>
      </w:hyperlink>
      <w:r w:rsidR="00AB3C6E" w:rsidRPr="00D27A0A">
        <w:rPr>
          <w:rStyle w:val="Hyperlink"/>
        </w:rPr>
        <w:t xml:space="preserve"> – </w:t>
      </w:r>
      <w:r w:rsidR="00AB3C6E" w:rsidRPr="00207428">
        <w:rPr>
          <w:rStyle w:val="Hyperlink"/>
        </w:rPr>
        <w:t>a series of discussions about peer wor</w:t>
      </w:r>
      <w:r w:rsidR="00AB3C6E" w:rsidRPr="00207428">
        <w:t>k</w:t>
      </w:r>
    </w:p>
    <w:sectPr w:rsidR="00BE632A" w:rsidRPr="00BE632A" w:rsidSect="00180D51">
      <w:headerReference w:type="even" r:id="rId65"/>
      <w:headerReference w:type="default" r:id="rId66"/>
      <w:footerReference w:type="even" r:id="rId67"/>
      <w:footerReference w:type="default" r:id="rId68"/>
      <w:headerReference w:type="first" r:id="rId69"/>
      <w:footerReference w:type="first" r:id="rId70"/>
      <w:pgSz w:w="11906" w:h="16838"/>
      <w:pgMar w:top="1440" w:right="1440" w:bottom="1440" w:left="1440"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47C3" w:rsidRDefault="00EC47C3" w:rsidP="007219F1">
      <w:pPr>
        <w:spacing w:after="0" w:line="240" w:lineRule="auto"/>
      </w:pPr>
      <w:r>
        <w:separator/>
      </w:r>
    </w:p>
    <w:p w:rsidR="00EC47C3" w:rsidRDefault="00EC47C3"/>
    <w:p w:rsidR="00EC47C3" w:rsidRDefault="00EC47C3"/>
    <w:p w:rsidR="00EC47C3" w:rsidRDefault="00EC47C3"/>
    <w:p w:rsidR="00EC47C3" w:rsidRDefault="00EC47C3"/>
    <w:p w:rsidR="00EC47C3" w:rsidRDefault="00EC47C3"/>
  </w:endnote>
  <w:endnote w:type="continuationSeparator" w:id="0">
    <w:p w:rsidR="00EC47C3" w:rsidRDefault="00EC47C3" w:rsidP="007219F1">
      <w:pPr>
        <w:spacing w:after="0" w:line="240" w:lineRule="auto"/>
      </w:pPr>
      <w:r>
        <w:continuationSeparator/>
      </w:r>
    </w:p>
    <w:p w:rsidR="00EC47C3" w:rsidRDefault="00EC47C3"/>
    <w:p w:rsidR="00EC47C3" w:rsidRDefault="00EC47C3"/>
    <w:p w:rsidR="00EC47C3" w:rsidRDefault="00EC47C3"/>
    <w:p w:rsidR="00EC47C3" w:rsidRDefault="00EC47C3"/>
    <w:p w:rsidR="00EC47C3" w:rsidRDefault="00EC47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FSMe-Bold">
    <w:altName w:val="Cambria"/>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n-ea">
    <w:panose1 w:val="00000000000000000000"/>
    <w:charset w:val="00"/>
    <w:family w:val="roman"/>
    <w:notTrueType/>
    <w:pitch w:val="default"/>
  </w:font>
  <w:font w:name="FS Me Light">
    <w:altName w:val="Arial"/>
    <w:panose1 w:val="00000000000000000000"/>
    <w:charset w:val="00"/>
    <w:family w:val="modern"/>
    <w:notTrueType/>
    <w:pitch w:val="variable"/>
    <w:sig w:usb0="00000001" w:usb1="4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EDD" w:rsidRDefault="00BE4EDD">
    <w:pPr>
      <w:pStyle w:val="Footer"/>
    </w:pPr>
  </w:p>
  <w:p w:rsidR="00BE4EDD" w:rsidRDefault="00BE4EDD"/>
  <w:p w:rsidR="00BE4EDD" w:rsidRDefault="00BE4EDD"/>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EDD" w:rsidRPr="00FA334F" w:rsidRDefault="00BE4EDD" w:rsidP="00950F57">
    <w:pPr>
      <w:pStyle w:val="Footer"/>
      <w:spacing w:after="480"/>
      <w:rPr>
        <w:sz w:val="22"/>
        <w:szCs w:val="22"/>
      </w:rPr>
    </w:pPr>
    <w:proofErr w:type="gramStart"/>
    <w:r w:rsidRPr="00FA334F">
      <w:rPr>
        <w:b/>
        <w:bCs/>
        <w:sz w:val="22"/>
        <w:szCs w:val="22"/>
      </w:rPr>
      <w:t>ndis.gov.au</w:t>
    </w:r>
    <w:proofErr w:type="gramEnd"/>
    <w:r>
      <w:rPr>
        <w:sz w:val="22"/>
        <w:szCs w:val="22"/>
      </w:rPr>
      <w:tab/>
      <w:t>July</w:t>
    </w:r>
    <w:r w:rsidRPr="00FA334F">
      <w:rPr>
        <w:sz w:val="22"/>
        <w:szCs w:val="22"/>
      </w:rPr>
      <w:t xml:space="preserve"> </w:t>
    </w:r>
    <w:r>
      <w:rPr>
        <w:sz w:val="22"/>
        <w:szCs w:val="22"/>
      </w:rPr>
      <w:t>2020 | Psychosocial Recovery Coach</w:t>
    </w:r>
    <w:r>
      <w:rPr>
        <w:sz w:val="22"/>
        <w:szCs w:val="22"/>
      </w:rPr>
      <w:tab/>
    </w:r>
    <w:sdt>
      <w:sdtPr>
        <w:rPr>
          <w:sz w:val="22"/>
          <w:szCs w:val="22"/>
        </w:rPr>
        <w:id w:val="-619613177"/>
        <w:docPartObj>
          <w:docPartGallery w:val="Page Numbers (Bottom of Page)"/>
          <w:docPartUnique/>
        </w:docPartObj>
      </w:sdtPr>
      <w:sdtEndPr/>
      <w:sdtContent>
        <w:r w:rsidRPr="00FA334F">
          <w:rPr>
            <w:sz w:val="22"/>
            <w:szCs w:val="22"/>
          </w:rPr>
          <w:fldChar w:fldCharType="begin"/>
        </w:r>
        <w:r w:rsidRPr="00FA334F">
          <w:rPr>
            <w:sz w:val="22"/>
            <w:szCs w:val="22"/>
          </w:rPr>
          <w:instrText xml:space="preserve"> PAGE   \* MERGEFORMAT </w:instrText>
        </w:r>
        <w:r w:rsidRPr="00FA334F">
          <w:rPr>
            <w:sz w:val="22"/>
            <w:szCs w:val="22"/>
          </w:rPr>
          <w:fldChar w:fldCharType="separate"/>
        </w:r>
        <w:r w:rsidR="003754DC">
          <w:rPr>
            <w:noProof/>
            <w:sz w:val="22"/>
            <w:szCs w:val="22"/>
          </w:rPr>
          <w:t>17</w:t>
        </w:r>
        <w:r w:rsidRPr="00FA334F">
          <w:rPr>
            <w:sz w:val="22"/>
            <w:szCs w:val="22"/>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EDD" w:rsidRPr="007219F1" w:rsidRDefault="00BE4EDD" w:rsidP="00FB5514">
    <w:pPr>
      <w:spacing w:after="600"/>
      <w:rPr>
        <w:rFonts w:ascii="FS Me Light" w:hAnsi="FS Me Light"/>
        <w:color w:val="5E2D73"/>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47C3" w:rsidRDefault="00EC47C3"/>
  </w:footnote>
  <w:footnote w:type="continuationSeparator" w:id="0">
    <w:p w:rsidR="00EC47C3" w:rsidRDefault="00EC47C3" w:rsidP="007219F1">
      <w:pPr>
        <w:spacing w:after="0" w:line="240" w:lineRule="auto"/>
      </w:pPr>
    </w:p>
    <w:p w:rsidR="00EC47C3" w:rsidRDefault="00EC47C3"/>
    <w:p w:rsidR="00EC47C3" w:rsidRDefault="00EC47C3"/>
    <w:p w:rsidR="00EC47C3" w:rsidRDefault="00EC47C3"/>
    <w:p w:rsidR="00EC47C3" w:rsidRDefault="00EC47C3"/>
    <w:p w:rsidR="00EC47C3" w:rsidRDefault="00EC47C3"/>
  </w:footnote>
  <w:footnote w:type="continuationNotice" w:id="1">
    <w:p w:rsidR="00EC47C3" w:rsidRDefault="00EC47C3">
      <w:pPr>
        <w:spacing w:after="0" w:line="240" w:lineRule="auto"/>
      </w:pPr>
    </w:p>
  </w:footnote>
  <w:footnote w:id="2">
    <w:p w:rsidR="00BE4EDD" w:rsidRPr="0010028A" w:rsidRDefault="00BE4EDD" w:rsidP="00F1767B">
      <w:pPr>
        <w:spacing w:after="0" w:line="240" w:lineRule="auto"/>
        <w:jc w:val="both"/>
        <w:rPr>
          <w:rFonts w:cs="Arial"/>
          <w:sz w:val="16"/>
          <w:szCs w:val="16"/>
        </w:rPr>
      </w:pPr>
      <w:r w:rsidRPr="0010028A">
        <w:rPr>
          <w:rStyle w:val="FootnoteReference"/>
          <w:rFonts w:cs="Arial"/>
          <w:sz w:val="16"/>
          <w:szCs w:val="16"/>
        </w:rPr>
        <w:footnoteRef/>
      </w:r>
      <w:r w:rsidRPr="0010028A">
        <w:rPr>
          <w:rFonts w:cs="Arial"/>
          <w:sz w:val="16"/>
          <w:szCs w:val="16"/>
        </w:rPr>
        <w:t xml:space="preserve"> </w:t>
      </w:r>
      <w:proofErr w:type="spellStart"/>
      <w:r w:rsidRPr="0010028A">
        <w:rPr>
          <w:rFonts w:cs="Arial"/>
          <w:sz w:val="16"/>
          <w:szCs w:val="16"/>
        </w:rPr>
        <w:t>Recognising</w:t>
      </w:r>
      <w:proofErr w:type="spellEnd"/>
      <w:r w:rsidRPr="0010028A">
        <w:rPr>
          <w:rFonts w:cs="Arial"/>
          <w:sz w:val="16"/>
          <w:szCs w:val="16"/>
        </w:rPr>
        <w:t xml:space="preserve"> that recovery-oriented practice is key to effective mental health services, the Australian Health Minister’s Advisory Council in 2013, provided guidance for best practice through its </w:t>
      </w:r>
      <w:r w:rsidRPr="00B4661B">
        <w:rPr>
          <w:rFonts w:cs="Arial"/>
          <w:i/>
          <w:sz w:val="16"/>
          <w:szCs w:val="16"/>
        </w:rPr>
        <w:t>‘National framework for recovery-oriented mental health services’</w:t>
      </w:r>
      <w:r>
        <w:rPr>
          <w:rFonts w:cs="Arial"/>
          <w:sz w:val="16"/>
          <w:szCs w:val="16"/>
        </w:rPr>
        <w:t>.</w:t>
      </w:r>
    </w:p>
    <w:p w:rsidR="00BE4EDD" w:rsidRPr="0010028A" w:rsidRDefault="00BE4EDD" w:rsidP="00F1767B">
      <w:pPr>
        <w:pStyle w:val="FootnoteText"/>
        <w:rPr>
          <w:rFonts w:cs="Arial"/>
          <w:sz w:val="16"/>
          <w:szCs w:val="16"/>
        </w:rPr>
      </w:pPr>
    </w:p>
  </w:footnote>
  <w:footnote w:id="3">
    <w:p w:rsidR="00BE4EDD" w:rsidRPr="002C21B8" w:rsidRDefault="00BE4EDD" w:rsidP="00B95531">
      <w:pPr>
        <w:pStyle w:val="NormalWeb"/>
        <w:spacing w:before="0" w:beforeAutospacing="0" w:after="0" w:afterAutospacing="0"/>
        <w:rPr>
          <w:rFonts w:ascii="Arial" w:hAnsi="Arial" w:cs="Arial"/>
          <w:sz w:val="16"/>
          <w:szCs w:val="16"/>
        </w:rPr>
      </w:pPr>
      <w:r w:rsidRPr="002C21B8">
        <w:rPr>
          <w:rStyle w:val="EndnoteReference"/>
          <w:rFonts w:ascii="Arial" w:hAnsi="Arial" w:cs="Arial"/>
          <w:sz w:val="16"/>
          <w:szCs w:val="16"/>
        </w:rPr>
        <w:footnoteRef/>
      </w:r>
      <w:r w:rsidRPr="002C21B8">
        <w:rPr>
          <w:rFonts w:ascii="Arial" w:hAnsi="Arial" w:cs="Arial"/>
          <w:sz w:val="16"/>
          <w:szCs w:val="16"/>
        </w:rPr>
        <w:t xml:space="preserve"> </w:t>
      </w:r>
      <w:r w:rsidRPr="002C21B8">
        <w:rPr>
          <w:rFonts w:asciiTheme="minorHAnsi" w:hAnsiTheme="minorHAnsi" w:cstheme="minorHAnsi"/>
          <w:color w:val="auto"/>
          <w:sz w:val="16"/>
          <w:szCs w:val="16"/>
          <w:lang w:val="en-US"/>
        </w:rPr>
        <w:t xml:space="preserve">Objectives of the NDIS: </w:t>
      </w:r>
      <w:r w:rsidRPr="002C21B8">
        <w:rPr>
          <w:rFonts w:asciiTheme="minorHAnsi" w:hAnsiTheme="minorHAnsi" w:cstheme="minorHAnsi"/>
          <w:i/>
          <w:color w:val="auto"/>
          <w:sz w:val="16"/>
          <w:szCs w:val="16"/>
          <w:lang w:val="en-US"/>
        </w:rPr>
        <w:t>Increasing independence, increasing social participation and increasing economic participation</w:t>
      </w:r>
      <w:r>
        <w:rPr>
          <w:rFonts w:asciiTheme="minorHAnsi" w:hAnsiTheme="minorHAnsi" w:cstheme="minorHAnsi"/>
          <w:i/>
          <w:color w:val="auto"/>
          <w:sz w:val="16"/>
          <w:szCs w:val="16"/>
          <w:lang w:val="en-US"/>
        </w:rPr>
        <w:t>,</w:t>
      </w:r>
      <w:r w:rsidRPr="002C21B8">
        <w:rPr>
          <w:rFonts w:asciiTheme="minorHAnsi" w:hAnsiTheme="minorHAnsi" w:cstheme="minorHAnsi"/>
          <w:i/>
          <w:color w:val="auto"/>
          <w:sz w:val="16"/>
          <w:szCs w:val="16"/>
          <w:lang w:val="en-US"/>
        </w:rPr>
        <w:t xml:space="preserve"> as stated in the NDIS Act. These objective</w:t>
      </w:r>
      <w:r>
        <w:rPr>
          <w:rFonts w:asciiTheme="minorHAnsi" w:hAnsiTheme="minorHAnsi" w:cstheme="minorHAnsi"/>
          <w:i/>
          <w:color w:val="auto"/>
          <w:sz w:val="16"/>
          <w:szCs w:val="16"/>
          <w:lang w:val="en-US"/>
        </w:rPr>
        <w:t>s</w:t>
      </w:r>
      <w:r w:rsidRPr="002C21B8">
        <w:rPr>
          <w:rFonts w:asciiTheme="minorHAnsi" w:hAnsiTheme="minorHAnsi" w:cstheme="minorHAnsi"/>
          <w:i/>
          <w:color w:val="auto"/>
          <w:sz w:val="16"/>
          <w:szCs w:val="16"/>
          <w:lang w:val="en-US"/>
        </w:rPr>
        <w:t xml:space="preserve"> a</w:t>
      </w:r>
      <w:r>
        <w:rPr>
          <w:rFonts w:asciiTheme="minorHAnsi" w:hAnsiTheme="minorHAnsi" w:cstheme="minorHAnsi"/>
          <w:i/>
          <w:color w:val="auto"/>
          <w:sz w:val="16"/>
          <w:szCs w:val="16"/>
          <w:lang w:val="en-US"/>
        </w:rPr>
        <w:t>re</w:t>
      </w:r>
      <w:r w:rsidRPr="002C21B8">
        <w:rPr>
          <w:rFonts w:asciiTheme="minorHAnsi" w:hAnsiTheme="minorHAnsi" w:cstheme="minorHAnsi"/>
          <w:i/>
          <w:color w:val="auto"/>
          <w:sz w:val="16"/>
          <w:szCs w:val="16"/>
          <w:lang w:val="en-US"/>
        </w:rPr>
        <w:t xml:space="preserve"> consistent with the</w:t>
      </w:r>
      <w:r w:rsidRPr="002C21B8">
        <w:rPr>
          <w:rFonts w:asciiTheme="minorHAnsi" w:hAnsiTheme="minorHAnsi" w:cstheme="minorHAnsi"/>
          <w:i/>
          <w:color w:val="auto"/>
          <w:sz w:val="16"/>
          <w:szCs w:val="16"/>
        </w:rPr>
        <w:t xml:space="preserve"> Contributing Life framework. (“A Contributing Life is where people living with a mental health difficulty can expect the same rights, opportunities and health as those without a mental illness. Simply put, this is about having a good home, meaningful activity, valued friendships, proper health care and opportunities for education and training, all without experiencing discrimination due to having a mental health difficulty</w:t>
      </w:r>
      <w:r w:rsidRPr="002C21B8">
        <w:rPr>
          <w:rFonts w:asciiTheme="minorHAnsi" w:hAnsiTheme="minorHAnsi" w:cstheme="minorHAnsi"/>
          <w:color w:val="auto"/>
          <w:sz w:val="16"/>
          <w:szCs w:val="16"/>
        </w:rPr>
        <w:t xml:space="preserve">.” The National Mental Health Commission </w:t>
      </w:r>
      <w:hyperlink r:id="rId1" w:history="1">
        <w:r w:rsidRPr="00EC5A77">
          <w:rPr>
            <w:rStyle w:val="Hyperlink"/>
            <w:rFonts w:asciiTheme="minorHAnsi" w:hAnsiTheme="minorHAnsi" w:cstheme="minorHAnsi"/>
            <w:sz w:val="16"/>
            <w:szCs w:val="16"/>
          </w:rPr>
          <w:t>www.mentalhealthcommission.gov.au/social-determinants/contributing-lives-thriving-communities</w:t>
        </w:r>
      </w:hyperlink>
    </w:p>
    <w:p w:rsidR="00BE4EDD" w:rsidRPr="002C21B8" w:rsidRDefault="00BE4EDD" w:rsidP="00B95531">
      <w:pPr>
        <w:pStyle w:val="NormalWeb"/>
        <w:spacing w:before="0" w:beforeAutospacing="0" w:after="0" w:afterAutospacing="0"/>
        <w:rPr>
          <w:rFonts w:ascii="Arial" w:hAnsi="Arial" w:cs="Arial"/>
          <w:sz w:val="16"/>
          <w:szCs w:val="16"/>
        </w:rPr>
      </w:pPr>
    </w:p>
  </w:footnote>
  <w:footnote w:id="4">
    <w:p w:rsidR="00BE4EDD" w:rsidRPr="002C21B8" w:rsidRDefault="00BE4EDD" w:rsidP="00B95531">
      <w:pPr>
        <w:autoSpaceDE w:val="0"/>
        <w:autoSpaceDN w:val="0"/>
        <w:spacing w:after="0" w:line="240" w:lineRule="auto"/>
        <w:rPr>
          <w:rFonts w:eastAsia="Times New Roman" w:cs="Arial"/>
          <w:sz w:val="16"/>
          <w:szCs w:val="16"/>
          <w:lang w:eastAsia="en-AU"/>
        </w:rPr>
      </w:pPr>
      <w:r w:rsidRPr="002C21B8">
        <w:rPr>
          <w:rStyle w:val="FootnoteReference"/>
          <w:rFonts w:cs="Arial"/>
          <w:sz w:val="16"/>
          <w:szCs w:val="16"/>
        </w:rPr>
        <w:footnoteRef/>
      </w:r>
      <w:r w:rsidRPr="002C21B8">
        <w:rPr>
          <w:rFonts w:cs="Arial"/>
          <w:sz w:val="16"/>
          <w:szCs w:val="16"/>
        </w:rPr>
        <w:t xml:space="preserve"> PULSAR Manual </w:t>
      </w:r>
      <w:r w:rsidRPr="002C21B8">
        <w:rPr>
          <w:rFonts w:eastAsia="Times New Roman" w:cs="Arial"/>
          <w:sz w:val="16"/>
          <w:szCs w:val="16"/>
          <w:lang w:eastAsia="en-AU"/>
        </w:rPr>
        <w:t xml:space="preserve">Recovery-promoting relationships and working practices for specialist and community mental health services (or Secondary Care staff) Second Edition (2016) Adapted for Australian use from REFOCUS Mike Slade, Victoria Bird, Clair Le </w:t>
      </w:r>
      <w:proofErr w:type="spellStart"/>
      <w:r w:rsidRPr="002C21B8">
        <w:rPr>
          <w:rFonts w:eastAsia="Times New Roman" w:cs="Arial"/>
          <w:sz w:val="16"/>
          <w:szCs w:val="16"/>
          <w:lang w:eastAsia="en-AU"/>
        </w:rPr>
        <w:t>Boutillier</w:t>
      </w:r>
      <w:proofErr w:type="spellEnd"/>
      <w:r w:rsidRPr="002C21B8">
        <w:rPr>
          <w:rFonts w:eastAsia="Times New Roman" w:cs="Arial"/>
          <w:sz w:val="16"/>
          <w:szCs w:val="16"/>
          <w:lang w:eastAsia="en-AU"/>
        </w:rPr>
        <w:t>, Julie Williams and Mary Leamy (</w:t>
      </w:r>
      <w:hyperlink r:id="rId2" w:history="1">
        <w:r w:rsidRPr="00EC5A77">
          <w:rPr>
            <w:rStyle w:val="Hyperlink"/>
            <w:rFonts w:eastAsia="Times New Roman" w:cs="Arial"/>
            <w:sz w:val="16"/>
            <w:szCs w:val="16"/>
            <w:lang w:eastAsia="en-AU"/>
          </w:rPr>
          <w:t>www.monash.edu/__data/assets/pdf_file/0017/1452410/PULSAR-Secondary_Care_Manual-FINAL.pdf</w:t>
        </w:r>
      </w:hyperlink>
      <w:r w:rsidRPr="002C21B8">
        <w:rPr>
          <w:rFonts w:eastAsia="Times New Roman" w:cs="Arial"/>
          <w:sz w:val="16"/>
          <w:szCs w:val="16"/>
          <w:lang w:eastAsia="en-AU"/>
        </w:rPr>
        <w:t>)</w:t>
      </w:r>
    </w:p>
    <w:p w:rsidR="00BE4EDD" w:rsidRPr="002C21B8" w:rsidRDefault="00BE4EDD" w:rsidP="00B95531">
      <w:pPr>
        <w:autoSpaceDE w:val="0"/>
        <w:autoSpaceDN w:val="0"/>
        <w:spacing w:after="0" w:line="240" w:lineRule="auto"/>
        <w:rPr>
          <w:rFonts w:eastAsia="Times New Roman" w:cs="Arial"/>
          <w:sz w:val="16"/>
          <w:szCs w:val="16"/>
          <w:lang w:eastAsia="en-AU"/>
        </w:rPr>
      </w:pPr>
    </w:p>
  </w:footnote>
  <w:footnote w:id="5">
    <w:p w:rsidR="00BE4EDD" w:rsidRPr="002C21B8" w:rsidRDefault="00BE4EDD" w:rsidP="00B95531">
      <w:pPr>
        <w:spacing w:after="0" w:line="240" w:lineRule="auto"/>
        <w:jc w:val="both"/>
        <w:rPr>
          <w:rFonts w:cs="Arial"/>
          <w:sz w:val="16"/>
          <w:szCs w:val="16"/>
        </w:rPr>
      </w:pPr>
      <w:r w:rsidRPr="002C21B8">
        <w:rPr>
          <w:rStyle w:val="FootnoteReference"/>
          <w:rFonts w:cs="Arial"/>
          <w:sz w:val="16"/>
          <w:szCs w:val="16"/>
        </w:rPr>
        <w:footnoteRef/>
      </w:r>
      <w:r w:rsidRPr="002C21B8">
        <w:rPr>
          <w:rFonts w:cs="Arial"/>
          <w:sz w:val="16"/>
          <w:szCs w:val="16"/>
        </w:rPr>
        <w:t xml:space="preserve"> P2-3 of the Australian Health Ministers’ Advisory Council’s The </w:t>
      </w:r>
      <w:r w:rsidRPr="002C21B8">
        <w:rPr>
          <w:rFonts w:cs="Arial"/>
          <w:i/>
          <w:sz w:val="16"/>
          <w:szCs w:val="16"/>
        </w:rPr>
        <w:t>National framework for recovery-oriented mental health services</w:t>
      </w:r>
      <w:r w:rsidRPr="002C21B8">
        <w:rPr>
          <w:rFonts w:cs="Arial"/>
          <w:sz w:val="16"/>
          <w:szCs w:val="16"/>
        </w:rPr>
        <w:t xml:space="preserve">. </w:t>
      </w:r>
      <w:hyperlink r:id="rId3" w:history="1">
        <w:r w:rsidRPr="005E01C8">
          <w:rPr>
            <w:rStyle w:val="Hyperlink"/>
            <w:rFonts w:cs="Arial"/>
            <w:sz w:val="16"/>
            <w:szCs w:val="16"/>
          </w:rPr>
          <w:t>www1.health.gov.au/internet/main/publishing.nsf/Content/mental-pubs-n-recovgde</w:t>
        </w:r>
      </w:hyperlink>
      <w:r>
        <w:rPr>
          <w:rFonts w:cs="Arial"/>
          <w:sz w:val="16"/>
          <w:szCs w:val="16"/>
        </w:rPr>
        <w:t xml:space="preserve"> </w:t>
      </w:r>
    </w:p>
    <w:p w:rsidR="00BE4EDD" w:rsidRPr="002C21B8" w:rsidRDefault="00BE4EDD" w:rsidP="00B95531">
      <w:pPr>
        <w:pStyle w:val="FootnoteText"/>
        <w:rPr>
          <w:rFonts w:cs="Arial"/>
          <w:sz w:val="16"/>
          <w:szCs w:val="16"/>
        </w:rPr>
      </w:pPr>
    </w:p>
  </w:footnote>
  <w:footnote w:id="6">
    <w:p w:rsidR="00BE4EDD" w:rsidRPr="002C21B8" w:rsidRDefault="00BE4EDD" w:rsidP="00B95531">
      <w:pPr>
        <w:pStyle w:val="FootnoteText"/>
        <w:rPr>
          <w:sz w:val="16"/>
          <w:szCs w:val="16"/>
        </w:rPr>
      </w:pPr>
      <w:r w:rsidRPr="002C21B8">
        <w:rPr>
          <w:rStyle w:val="FootnoteReference"/>
          <w:sz w:val="16"/>
          <w:szCs w:val="16"/>
        </w:rPr>
        <w:footnoteRef/>
      </w:r>
      <w:r w:rsidRPr="002C21B8">
        <w:rPr>
          <w:sz w:val="16"/>
          <w:szCs w:val="16"/>
        </w:rPr>
        <w:t xml:space="preserve"> NDIS Code of Conduct </w:t>
      </w:r>
      <w:hyperlink r:id="rId4" w:history="1">
        <w:r w:rsidRPr="00EC5A77">
          <w:rPr>
            <w:rStyle w:val="Hyperlink"/>
            <w:sz w:val="16"/>
            <w:szCs w:val="16"/>
          </w:rPr>
          <w:t>www.ndiscommission.gov.au/providers/ndis-code-conduct</w:t>
        </w:r>
      </w:hyperlink>
    </w:p>
    <w:p w:rsidR="00BE4EDD" w:rsidRDefault="00BE4EDD" w:rsidP="00B95531">
      <w:pPr>
        <w:pStyle w:val="FootnoteText"/>
      </w:pPr>
    </w:p>
  </w:footnote>
  <w:footnote w:id="7">
    <w:p w:rsidR="00BE4EDD" w:rsidRPr="00492BDD" w:rsidRDefault="00BE4EDD" w:rsidP="00492BDD">
      <w:pPr>
        <w:autoSpaceDE w:val="0"/>
        <w:autoSpaceDN w:val="0"/>
        <w:spacing w:after="0" w:line="240" w:lineRule="auto"/>
        <w:rPr>
          <w:rFonts w:cs="Arial"/>
          <w:sz w:val="16"/>
          <w:szCs w:val="16"/>
        </w:rPr>
      </w:pPr>
      <w:r w:rsidRPr="001C576B">
        <w:rPr>
          <w:rStyle w:val="FootnoteReference"/>
          <w:rFonts w:cs="Arial"/>
          <w:sz w:val="16"/>
          <w:szCs w:val="16"/>
        </w:rPr>
        <w:footnoteRef/>
      </w:r>
      <w:r w:rsidRPr="001C576B">
        <w:rPr>
          <w:rFonts w:cs="Arial"/>
          <w:sz w:val="16"/>
          <w:szCs w:val="16"/>
        </w:rPr>
        <w:t xml:space="preserve"> Co-production - Putting principles into practice in mental health contexts , 2018 © Cath Roper, Flick Grey &amp; Emma </w:t>
      </w:r>
      <w:proofErr w:type="spellStart"/>
      <w:r w:rsidRPr="001C576B">
        <w:rPr>
          <w:rFonts w:cs="Arial"/>
          <w:sz w:val="16"/>
          <w:szCs w:val="16"/>
        </w:rPr>
        <w:t>Cadogan</w:t>
      </w:r>
      <w:proofErr w:type="spellEnd"/>
      <w:r w:rsidRPr="001C576B">
        <w:rPr>
          <w:rFonts w:cs="Arial"/>
          <w:sz w:val="16"/>
          <w:szCs w:val="16"/>
        </w:rPr>
        <w:t xml:space="preserve"> (</w:t>
      </w:r>
      <w:hyperlink r:id="rId5" w:history="1">
        <w:r w:rsidRPr="001C576B">
          <w:rPr>
            <w:rStyle w:val="Hyperlink"/>
            <w:rFonts w:cs="Arial"/>
            <w:sz w:val="16"/>
            <w:szCs w:val="16"/>
          </w:rPr>
          <w:t>https://recoverylibrary.unimelb.edu.au/__data/assets/pdf_file/0010/2659969/Coproduction_putting-principles-into-practice.pdf</w:t>
        </w:r>
      </w:hyperlink>
      <w:r w:rsidRPr="001C576B">
        <w:rPr>
          <w:rFonts w:cs="Arial"/>
          <w:sz w:val="16"/>
          <w:szCs w:val="16"/>
        </w:rPr>
        <w:t>)</w:t>
      </w:r>
    </w:p>
  </w:footnote>
  <w:footnote w:id="8">
    <w:p w:rsidR="00BE4EDD" w:rsidRPr="00CA3F1A" w:rsidRDefault="00BE4EDD" w:rsidP="00B95531">
      <w:pPr>
        <w:spacing w:after="0"/>
        <w:jc w:val="both"/>
        <w:rPr>
          <w:rFonts w:cs="Arial"/>
          <w:color w:val="000000"/>
          <w:sz w:val="16"/>
          <w:szCs w:val="16"/>
        </w:rPr>
      </w:pPr>
      <w:r>
        <w:rPr>
          <w:rStyle w:val="FootnoteReference"/>
        </w:rPr>
        <w:footnoteRef/>
      </w:r>
      <w:r>
        <w:t xml:space="preserve"> </w:t>
      </w:r>
      <w:r w:rsidRPr="00CA3F1A">
        <w:rPr>
          <w:rFonts w:cs="Arial"/>
          <w:color w:val="000000"/>
          <w:sz w:val="16"/>
          <w:szCs w:val="16"/>
        </w:rPr>
        <w:t>Royal Commission into Victoria’s Mental Health System, Interim Report, Chapter 18 – Lived Experience Workforces</w:t>
      </w:r>
    </w:p>
    <w:p w:rsidR="00BE4EDD" w:rsidRPr="00CA3F1A" w:rsidRDefault="003754DC" w:rsidP="00B95531">
      <w:pPr>
        <w:jc w:val="both"/>
        <w:rPr>
          <w:rFonts w:cs="Arial"/>
          <w:color w:val="000000"/>
          <w:sz w:val="16"/>
          <w:szCs w:val="16"/>
        </w:rPr>
      </w:pPr>
      <w:hyperlink r:id="rId6" w:history="1">
        <w:r w:rsidR="00BE4EDD" w:rsidRPr="00EC5A77">
          <w:rPr>
            <w:rStyle w:val="Hyperlink"/>
            <w:rFonts w:cs="Arial"/>
            <w:sz w:val="16"/>
            <w:szCs w:val="16"/>
          </w:rPr>
          <w:t>www.rcvmhs.vic.gov.au/</w:t>
        </w:r>
      </w:hyperlink>
    </w:p>
    <w:p w:rsidR="00BE4EDD" w:rsidRDefault="00BE4EDD" w:rsidP="00B95531">
      <w:pPr>
        <w:pStyle w:val="FootnoteText"/>
      </w:pPr>
    </w:p>
  </w:footnote>
  <w:footnote w:id="9">
    <w:p w:rsidR="00BE4EDD" w:rsidRPr="0010028A" w:rsidRDefault="00BE4EDD" w:rsidP="00B95531">
      <w:pPr>
        <w:autoSpaceDE w:val="0"/>
        <w:autoSpaceDN w:val="0"/>
        <w:spacing w:after="0" w:line="240" w:lineRule="auto"/>
        <w:rPr>
          <w:rFonts w:eastAsia="Times New Roman" w:cs="Arial"/>
          <w:sz w:val="16"/>
          <w:szCs w:val="16"/>
          <w:lang w:eastAsia="en-AU"/>
        </w:rPr>
      </w:pPr>
      <w:r w:rsidRPr="0010028A">
        <w:rPr>
          <w:rStyle w:val="FootnoteReference"/>
          <w:rFonts w:cs="Arial"/>
          <w:sz w:val="16"/>
          <w:szCs w:val="16"/>
        </w:rPr>
        <w:footnoteRef/>
      </w:r>
      <w:r w:rsidRPr="0010028A">
        <w:rPr>
          <w:rFonts w:cs="Arial"/>
          <w:sz w:val="16"/>
          <w:szCs w:val="16"/>
        </w:rPr>
        <w:t xml:space="preserve"> </w:t>
      </w:r>
      <w:r w:rsidRPr="0010028A">
        <w:rPr>
          <w:rFonts w:eastAsia="Times New Roman" w:cs="Arial"/>
          <w:sz w:val="16"/>
          <w:szCs w:val="16"/>
          <w:lang w:eastAsia="en-AU"/>
        </w:rPr>
        <w:t xml:space="preserve">Recovery-promoting relationships and working practices for specialist and community mental health services (or Secondary Care staff)  Second Edition (2016)  Adapted for Australian use from REFOCUS Mike Slade, Victoria Bird, Clair Le </w:t>
      </w:r>
      <w:proofErr w:type="spellStart"/>
      <w:r w:rsidRPr="0010028A">
        <w:rPr>
          <w:rFonts w:eastAsia="Times New Roman" w:cs="Arial"/>
          <w:sz w:val="16"/>
          <w:szCs w:val="16"/>
          <w:lang w:eastAsia="en-AU"/>
        </w:rPr>
        <w:t>Boutillier</w:t>
      </w:r>
      <w:proofErr w:type="spellEnd"/>
      <w:r w:rsidRPr="0010028A">
        <w:rPr>
          <w:rFonts w:eastAsia="Times New Roman" w:cs="Arial"/>
          <w:sz w:val="16"/>
          <w:szCs w:val="16"/>
          <w:lang w:eastAsia="en-AU"/>
        </w:rPr>
        <w:t>, Julie Williams and Mary Leamy (</w:t>
      </w:r>
      <w:hyperlink r:id="rId7" w:history="1">
        <w:r w:rsidRPr="00EC5A77">
          <w:rPr>
            <w:rStyle w:val="Hyperlink"/>
            <w:rFonts w:eastAsia="Times New Roman" w:cs="Arial"/>
            <w:sz w:val="16"/>
            <w:szCs w:val="16"/>
            <w:lang w:eastAsia="en-AU"/>
          </w:rPr>
          <w:t>www.monash.edu/__data/assets/pdf_file/0017/1452410/PULSAR-Secondary_Care_Manual-FINAL.pdf</w:t>
        </w:r>
      </w:hyperlink>
      <w:r w:rsidRPr="0010028A">
        <w:rPr>
          <w:rFonts w:eastAsia="Times New Roman" w:cs="Arial"/>
          <w:sz w:val="16"/>
          <w:szCs w:val="16"/>
          <w:lang w:eastAsia="en-AU"/>
        </w:rPr>
        <w:t>)</w:t>
      </w:r>
    </w:p>
    <w:p w:rsidR="00BE4EDD" w:rsidRPr="0010028A" w:rsidRDefault="00BE4EDD" w:rsidP="00B95531">
      <w:pPr>
        <w:pStyle w:val="FootnoteText"/>
        <w:rPr>
          <w:rFonts w:cs="Arial"/>
          <w:sz w:val="16"/>
          <w:szCs w:val="16"/>
        </w:rPr>
      </w:pPr>
    </w:p>
  </w:footnote>
  <w:footnote w:id="10">
    <w:p w:rsidR="00BE4EDD" w:rsidRPr="0010028A" w:rsidRDefault="00BE4EDD" w:rsidP="00B95531">
      <w:pPr>
        <w:spacing w:after="0" w:line="240" w:lineRule="auto"/>
        <w:jc w:val="both"/>
        <w:rPr>
          <w:rFonts w:cs="Arial"/>
          <w:sz w:val="16"/>
          <w:szCs w:val="16"/>
        </w:rPr>
      </w:pPr>
      <w:r w:rsidRPr="0010028A">
        <w:rPr>
          <w:rStyle w:val="FootnoteReference"/>
          <w:rFonts w:cs="Arial"/>
          <w:sz w:val="16"/>
          <w:szCs w:val="16"/>
        </w:rPr>
        <w:footnoteRef/>
      </w:r>
      <w:r w:rsidRPr="0010028A">
        <w:rPr>
          <w:rFonts w:cs="Arial"/>
          <w:sz w:val="16"/>
          <w:szCs w:val="16"/>
        </w:rPr>
        <w:t xml:space="preserve"> Adapted from Australian Health Ministers’ Advisory Council’s The </w:t>
      </w:r>
      <w:r w:rsidRPr="0010028A">
        <w:rPr>
          <w:rFonts w:cs="Arial"/>
          <w:i/>
          <w:sz w:val="16"/>
          <w:szCs w:val="16"/>
        </w:rPr>
        <w:t>National framework for recovery-oriented mental health services</w:t>
      </w:r>
      <w:r w:rsidRPr="0010028A">
        <w:rPr>
          <w:rFonts w:cs="Arial"/>
          <w:sz w:val="16"/>
          <w:szCs w:val="16"/>
        </w:rPr>
        <w:t xml:space="preserve">. </w:t>
      </w:r>
      <w:hyperlink r:id="rId8" w:history="1">
        <w:r w:rsidRPr="005E01C8">
          <w:rPr>
            <w:rStyle w:val="Hyperlink"/>
            <w:rFonts w:cs="Arial"/>
            <w:sz w:val="16"/>
            <w:szCs w:val="16"/>
          </w:rPr>
          <w:t>https://www1.health.gov.au/internet/main/publishing.nsf/Content/mental-pubs-n-recovgde</w:t>
        </w:r>
      </w:hyperlink>
      <w:r>
        <w:rPr>
          <w:rFonts w:cs="Arial"/>
          <w:sz w:val="16"/>
          <w:szCs w:val="16"/>
        </w:rPr>
        <w:t xml:space="preserve"> </w:t>
      </w:r>
    </w:p>
    <w:p w:rsidR="00BE4EDD" w:rsidRPr="0010028A" w:rsidRDefault="00BE4EDD" w:rsidP="00B95531">
      <w:pPr>
        <w:pStyle w:val="FootnoteText"/>
        <w:rPr>
          <w:rFonts w:cs="Arial"/>
          <w:sz w:val="16"/>
          <w:szCs w:val="16"/>
        </w:rPr>
      </w:pPr>
    </w:p>
  </w:footnote>
  <w:footnote w:id="11">
    <w:p w:rsidR="00BE4EDD" w:rsidRPr="0010028A" w:rsidRDefault="00BE4EDD" w:rsidP="00B95531">
      <w:pPr>
        <w:autoSpaceDE w:val="0"/>
        <w:autoSpaceDN w:val="0"/>
        <w:adjustRightInd w:val="0"/>
        <w:spacing w:after="0" w:line="240" w:lineRule="auto"/>
        <w:rPr>
          <w:rFonts w:cs="Arial"/>
          <w:sz w:val="16"/>
          <w:szCs w:val="16"/>
        </w:rPr>
      </w:pPr>
      <w:r w:rsidRPr="0010028A">
        <w:rPr>
          <w:rStyle w:val="FootnoteReference"/>
          <w:rFonts w:cs="Arial"/>
          <w:sz w:val="16"/>
          <w:szCs w:val="16"/>
        </w:rPr>
        <w:footnoteRef/>
      </w:r>
      <w:r w:rsidRPr="0010028A">
        <w:rPr>
          <w:rFonts w:cs="Arial"/>
          <w:sz w:val="16"/>
          <w:szCs w:val="16"/>
        </w:rPr>
        <w:t xml:space="preserve"> </w:t>
      </w:r>
      <w:r w:rsidRPr="0010028A">
        <w:rPr>
          <w:rFonts w:cs="Arial"/>
          <w:i/>
          <w:iCs/>
          <w:sz w:val="16"/>
          <w:szCs w:val="16"/>
        </w:rPr>
        <w:t xml:space="preserve">A practical guide for working with </w:t>
      </w:r>
      <w:proofErr w:type="spellStart"/>
      <w:r w:rsidRPr="0010028A">
        <w:rPr>
          <w:rFonts w:cs="Arial"/>
          <w:i/>
          <w:iCs/>
          <w:sz w:val="16"/>
          <w:szCs w:val="16"/>
        </w:rPr>
        <w:t>carers</w:t>
      </w:r>
      <w:proofErr w:type="spellEnd"/>
      <w:r w:rsidRPr="0010028A">
        <w:rPr>
          <w:rFonts w:cs="Arial"/>
          <w:i/>
          <w:iCs/>
          <w:sz w:val="16"/>
          <w:szCs w:val="16"/>
        </w:rPr>
        <w:t xml:space="preserve"> of people with mental illness</w:t>
      </w:r>
      <w:r w:rsidRPr="0010028A">
        <w:rPr>
          <w:rFonts w:cs="Arial"/>
          <w:sz w:val="16"/>
          <w:szCs w:val="16"/>
        </w:rPr>
        <w:t xml:space="preserve">, March 2016, Mind Australia, Helping Minds, Private Mental Health Consumer </w:t>
      </w:r>
      <w:proofErr w:type="spellStart"/>
      <w:r w:rsidRPr="0010028A">
        <w:rPr>
          <w:rFonts w:cs="Arial"/>
          <w:sz w:val="16"/>
          <w:szCs w:val="16"/>
        </w:rPr>
        <w:t>Carer</w:t>
      </w:r>
      <w:proofErr w:type="spellEnd"/>
      <w:r w:rsidRPr="0010028A">
        <w:rPr>
          <w:rFonts w:cs="Arial"/>
          <w:sz w:val="16"/>
          <w:szCs w:val="16"/>
        </w:rPr>
        <w:t xml:space="preserve"> Network (Australia), Mental Health </w:t>
      </w:r>
      <w:proofErr w:type="spellStart"/>
      <w:r w:rsidRPr="0010028A">
        <w:rPr>
          <w:rFonts w:cs="Arial"/>
          <w:sz w:val="16"/>
          <w:szCs w:val="16"/>
        </w:rPr>
        <w:t>Carers</w:t>
      </w:r>
      <w:proofErr w:type="spellEnd"/>
      <w:r w:rsidRPr="0010028A">
        <w:rPr>
          <w:rFonts w:cs="Arial"/>
          <w:sz w:val="16"/>
          <w:szCs w:val="16"/>
        </w:rPr>
        <w:t xml:space="preserve"> </w:t>
      </w:r>
      <w:proofErr w:type="spellStart"/>
      <w:r w:rsidRPr="0010028A">
        <w:rPr>
          <w:rFonts w:cs="Arial"/>
          <w:sz w:val="16"/>
          <w:szCs w:val="16"/>
        </w:rPr>
        <w:t>Arafmi</w:t>
      </w:r>
      <w:proofErr w:type="spellEnd"/>
      <w:r w:rsidRPr="0010028A">
        <w:rPr>
          <w:rFonts w:cs="Arial"/>
          <w:sz w:val="16"/>
          <w:szCs w:val="16"/>
        </w:rPr>
        <w:t xml:space="preserve"> Australia and Mental Health Australia. </w:t>
      </w:r>
      <w:hyperlink r:id="rId9" w:history="1">
        <w:r w:rsidRPr="00EC5A77">
          <w:rPr>
            <w:rStyle w:val="Hyperlink"/>
            <w:rFonts w:cs="Arial"/>
            <w:sz w:val="16"/>
            <w:szCs w:val="16"/>
          </w:rPr>
          <w:t>www.workingwithfamiliesandcarers.com.au/</w:t>
        </w:r>
      </w:hyperlink>
    </w:p>
    <w:p w:rsidR="00BE4EDD" w:rsidRPr="005669CC" w:rsidRDefault="00BE4EDD" w:rsidP="00B95531">
      <w:pPr>
        <w:autoSpaceDE w:val="0"/>
        <w:autoSpaceDN w:val="0"/>
        <w:adjustRightInd w:val="0"/>
        <w:spacing w:after="0" w:line="240" w:lineRule="auto"/>
        <w:rPr>
          <w:rFonts w:cs="Arial"/>
          <w:sz w:val="16"/>
          <w:szCs w:val="16"/>
        </w:rPr>
      </w:pPr>
    </w:p>
  </w:footnote>
  <w:footnote w:id="12">
    <w:p w:rsidR="00BE4EDD" w:rsidRDefault="00BE4EDD" w:rsidP="00B95531">
      <w:pPr>
        <w:pStyle w:val="FootnoteText"/>
      </w:pPr>
      <w:r w:rsidRPr="005669CC">
        <w:rPr>
          <w:rStyle w:val="FootnoteReference"/>
          <w:sz w:val="16"/>
          <w:szCs w:val="16"/>
        </w:rPr>
        <w:footnoteRef/>
      </w:r>
      <w:r w:rsidRPr="005669CC">
        <w:rPr>
          <w:sz w:val="16"/>
          <w:szCs w:val="16"/>
        </w:rPr>
        <w:t xml:space="preserve"> </w:t>
      </w:r>
      <w:r w:rsidRPr="005669CC">
        <w:rPr>
          <w:rFonts w:cs="Arial"/>
          <w:sz w:val="16"/>
          <w:szCs w:val="16"/>
        </w:rPr>
        <w:t>Adapted from</w:t>
      </w:r>
      <w:r w:rsidRPr="005669CC">
        <w:rPr>
          <w:rFonts w:cs="Arial"/>
          <w:color w:val="222222"/>
          <w:sz w:val="16"/>
          <w:szCs w:val="16"/>
        </w:rPr>
        <w:t xml:space="preserve"> </w:t>
      </w:r>
      <w:proofErr w:type="spellStart"/>
      <w:r w:rsidRPr="005669CC">
        <w:rPr>
          <w:rFonts w:cs="Arial"/>
          <w:color w:val="222222"/>
          <w:sz w:val="16"/>
          <w:szCs w:val="16"/>
        </w:rPr>
        <w:t>Tondora</w:t>
      </w:r>
      <w:proofErr w:type="spellEnd"/>
      <w:r w:rsidRPr="005669CC">
        <w:rPr>
          <w:rFonts w:cs="Arial"/>
          <w:color w:val="222222"/>
          <w:sz w:val="16"/>
          <w:szCs w:val="16"/>
        </w:rPr>
        <w:t xml:space="preserve"> J, Miller R, Slade M, </w:t>
      </w:r>
      <w:proofErr w:type="gramStart"/>
      <w:r w:rsidRPr="005669CC">
        <w:rPr>
          <w:rFonts w:cs="Arial"/>
          <w:color w:val="222222"/>
          <w:sz w:val="16"/>
          <w:szCs w:val="16"/>
        </w:rPr>
        <w:t>Davidson</w:t>
      </w:r>
      <w:proofErr w:type="gramEnd"/>
      <w:r w:rsidRPr="005669CC">
        <w:rPr>
          <w:rFonts w:cs="Arial"/>
          <w:color w:val="222222"/>
          <w:sz w:val="16"/>
          <w:szCs w:val="16"/>
        </w:rPr>
        <w:t xml:space="preserve"> L. Partnering for recovery in mental health: A practical guide to person-</w:t>
      </w:r>
      <w:proofErr w:type="spellStart"/>
      <w:r w:rsidRPr="005669CC">
        <w:rPr>
          <w:rFonts w:cs="Arial"/>
          <w:color w:val="222222"/>
          <w:sz w:val="16"/>
          <w:szCs w:val="16"/>
        </w:rPr>
        <w:t>centered</w:t>
      </w:r>
      <w:proofErr w:type="spellEnd"/>
      <w:r w:rsidRPr="005669CC">
        <w:rPr>
          <w:rFonts w:cs="Arial"/>
          <w:color w:val="222222"/>
          <w:sz w:val="16"/>
          <w:szCs w:val="16"/>
        </w:rPr>
        <w:t xml:space="preserve"> planning. John Wiley &amp; Sons; 2014 May 19 and</w:t>
      </w:r>
      <w:r w:rsidRPr="005669CC">
        <w:rPr>
          <w:rFonts w:cs="Arial"/>
          <w:sz w:val="16"/>
          <w:szCs w:val="16"/>
        </w:rPr>
        <w:t xml:space="preserve"> PULSAR Manual </w:t>
      </w:r>
      <w:r w:rsidRPr="005669CC">
        <w:rPr>
          <w:rFonts w:eastAsia="Times New Roman" w:cs="Arial"/>
          <w:sz w:val="16"/>
          <w:szCs w:val="16"/>
          <w:lang w:eastAsia="en-AU"/>
        </w:rPr>
        <w:t xml:space="preserve">Recovery-promoting relationships and working practices for specialist and community mental health services (or Secondary Care staff)  Second Edition (2016)  Adapted for Australian use from REFOCUS Mike Slade, Victoria Bird, Clair Le </w:t>
      </w:r>
      <w:proofErr w:type="spellStart"/>
      <w:r w:rsidRPr="005669CC">
        <w:rPr>
          <w:rFonts w:eastAsia="Times New Roman" w:cs="Arial"/>
          <w:sz w:val="16"/>
          <w:szCs w:val="16"/>
          <w:lang w:eastAsia="en-AU"/>
        </w:rPr>
        <w:t>Boutillier</w:t>
      </w:r>
      <w:proofErr w:type="spellEnd"/>
      <w:r w:rsidRPr="005669CC">
        <w:rPr>
          <w:rFonts w:eastAsia="Times New Roman" w:cs="Arial"/>
          <w:sz w:val="16"/>
          <w:szCs w:val="16"/>
          <w:lang w:eastAsia="en-AU"/>
        </w:rPr>
        <w:t>, Julie Williams and Mary Leamy (</w:t>
      </w:r>
      <w:hyperlink r:id="rId10" w:history="1">
        <w:r w:rsidRPr="005669CC">
          <w:rPr>
            <w:rStyle w:val="Hyperlink"/>
            <w:rFonts w:eastAsia="Times New Roman" w:cs="Arial"/>
            <w:sz w:val="16"/>
            <w:szCs w:val="16"/>
            <w:lang w:eastAsia="en-AU"/>
          </w:rPr>
          <w:t>https://www.monash.edu/__data/assets/pdf_file/0017/1452410/PULSAR-Secondary_Care_Manual-FINAL.pdf</w:t>
        </w:r>
      </w:hyperlink>
      <w:r w:rsidRPr="005669CC">
        <w:rPr>
          <w:rFonts w:eastAsia="Times New Roman" w:cs="Arial"/>
          <w:sz w:val="16"/>
          <w:szCs w:val="16"/>
          <w:lang w:eastAsia="en-AU"/>
        </w:rPr>
        <w:t xml:space="preserve">) </w:t>
      </w:r>
    </w:p>
  </w:footnote>
  <w:footnote w:id="13">
    <w:p w:rsidR="00BE4EDD" w:rsidRDefault="00BE4EDD" w:rsidP="00771219">
      <w:pPr>
        <w:pStyle w:val="FootnoteText"/>
        <w:rPr>
          <w:rFonts w:cs="Arial"/>
          <w:sz w:val="16"/>
          <w:szCs w:val="16"/>
        </w:rPr>
      </w:pPr>
      <w:r w:rsidRPr="00EB6457">
        <w:rPr>
          <w:rStyle w:val="FootnoteReference"/>
          <w:rFonts w:cs="Arial"/>
          <w:sz w:val="16"/>
          <w:szCs w:val="16"/>
        </w:rPr>
        <w:footnoteRef/>
      </w:r>
      <w:r w:rsidRPr="00EB6457">
        <w:rPr>
          <w:rFonts w:cs="Arial"/>
          <w:sz w:val="16"/>
          <w:szCs w:val="16"/>
        </w:rPr>
        <w:t xml:space="preserve"> </w:t>
      </w:r>
      <w:r w:rsidRPr="00A87C7E">
        <w:rPr>
          <w:rFonts w:cs="Arial"/>
          <w:sz w:val="16"/>
          <w:szCs w:val="16"/>
        </w:rPr>
        <w:t xml:space="preserve">Bora R, Leaning S, </w:t>
      </w:r>
      <w:proofErr w:type="spellStart"/>
      <w:r w:rsidRPr="00A87C7E">
        <w:rPr>
          <w:rFonts w:cs="Arial"/>
          <w:sz w:val="16"/>
          <w:szCs w:val="16"/>
        </w:rPr>
        <w:t>Moores</w:t>
      </w:r>
      <w:proofErr w:type="spellEnd"/>
      <w:r w:rsidRPr="00A87C7E">
        <w:rPr>
          <w:rFonts w:cs="Arial"/>
          <w:sz w:val="16"/>
          <w:szCs w:val="16"/>
        </w:rPr>
        <w:t xml:space="preserve"> </w:t>
      </w:r>
      <w:proofErr w:type="gramStart"/>
      <w:r w:rsidRPr="00A87C7E">
        <w:rPr>
          <w:rFonts w:cs="Arial"/>
          <w:sz w:val="16"/>
          <w:szCs w:val="16"/>
        </w:rPr>
        <w:t>A</w:t>
      </w:r>
      <w:proofErr w:type="gramEnd"/>
      <w:r w:rsidRPr="00A87C7E">
        <w:rPr>
          <w:rFonts w:cs="Arial"/>
          <w:sz w:val="16"/>
          <w:szCs w:val="16"/>
        </w:rPr>
        <w:t>, Roberts G. Life coaching for mental health recovery: the emerging practice of recovery coaching. Advances in Psychiatric Treatment 2010; 16:459–467</w:t>
      </w:r>
    </w:p>
    <w:p w:rsidR="00BE4EDD" w:rsidRPr="00A87C7E" w:rsidRDefault="00BE4EDD" w:rsidP="00771219">
      <w:pPr>
        <w:pStyle w:val="FootnoteText"/>
        <w:rPr>
          <w:rFonts w:cs="Arial"/>
          <w:sz w:val="16"/>
          <w:szCs w:val="16"/>
        </w:rPr>
      </w:pPr>
    </w:p>
  </w:footnote>
  <w:footnote w:id="14">
    <w:p w:rsidR="00BE4EDD" w:rsidRDefault="00BE4EDD" w:rsidP="00771219">
      <w:pPr>
        <w:pStyle w:val="FootnoteText"/>
        <w:rPr>
          <w:rFonts w:cs="Arial"/>
          <w:sz w:val="16"/>
          <w:szCs w:val="16"/>
        </w:rPr>
      </w:pPr>
      <w:r w:rsidRPr="00EB6457">
        <w:rPr>
          <w:rStyle w:val="FootnoteReference"/>
          <w:rFonts w:cs="Arial"/>
          <w:sz w:val="16"/>
          <w:szCs w:val="16"/>
        </w:rPr>
        <w:footnoteRef/>
      </w:r>
      <w:r w:rsidRPr="00A87C7E">
        <w:rPr>
          <w:rFonts w:cs="Arial"/>
          <w:sz w:val="16"/>
          <w:szCs w:val="16"/>
        </w:rPr>
        <w:t xml:space="preserve">Bird V, Leamy M, Le </w:t>
      </w:r>
      <w:proofErr w:type="spellStart"/>
      <w:r w:rsidRPr="00A87C7E">
        <w:rPr>
          <w:rFonts w:cs="Arial"/>
          <w:sz w:val="16"/>
          <w:szCs w:val="16"/>
        </w:rPr>
        <w:t>Boutillier</w:t>
      </w:r>
      <w:proofErr w:type="spellEnd"/>
      <w:r w:rsidRPr="00A87C7E">
        <w:rPr>
          <w:rFonts w:cs="Arial"/>
          <w:sz w:val="16"/>
          <w:szCs w:val="16"/>
        </w:rPr>
        <w:t xml:space="preserve"> C, Williams J, Slade M (2014) REFOCUS (2nd edition): Promoting recovery in mental health services, London: Rethink Mental Illness.</w:t>
      </w:r>
      <w:r w:rsidRPr="00A87C7E">
        <w:t xml:space="preserve"> </w:t>
      </w:r>
      <w:hyperlink r:id="rId11" w:history="1">
        <w:r w:rsidRPr="00444E1E">
          <w:rPr>
            <w:rStyle w:val="Hyperlink"/>
            <w:rFonts w:cs="Arial"/>
            <w:sz w:val="16"/>
            <w:szCs w:val="16"/>
          </w:rPr>
          <w:t>https://www.researchintorecovery.com/files/REFOCUS%20Manual%202nd%20edition_4.pdf</w:t>
        </w:r>
      </w:hyperlink>
    </w:p>
    <w:p w:rsidR="00BE4EDD" w:rsidRPr="00EB6457" w:rsidRDefault="00BE4EDD" w:rsidP="00771219">
      <w:pPr>
        <w:pStyle w:val="FootnoteText"/>
        <w:rPr>
          <w:rFonts w:cs="Arial"/>
          <w:sz w:val="16"/>
          <w:szCs w:val="16"/>
        </w:rPr>
      </w:pPr>
    </w:p>
  </w:footnote>
  <w:footnote w:id="15">
    <w:p w:rsidR="00BE4EDD" w:rsidRPr="00EB6457" w:rsidRDefault="00BE4EDD" w:rsidP="00771219">
      <w:pPr>
        <w:spacing w:after="0" w:line="240" w:lineRule="auto"/>
        <w:rPr>
          <w:rFonts w:cs="Arial"/>
          <w:sz w:val="16"/>
          <w:szCs w:val="16"/>
        </w:rPr>
      </w:pPr>
      <w:r w:rsidRPr="00EB6457">
        <w:rPr>
          <w:rStyle w:val="FootnoteReference"/>
          <w:rFonts w:cs="Arial"/>
          <w:sz w:val="16"/>
          <w:szCs w:val="16"/>
        </w:rPr>
        <w:footnoteRef/>
      </w:r>
      <w:r w:rsidRPr="00EB6457">
        <w:rPr>
          <w:rFonts w:cs="Arial"/>
          <w:sz w:val="16"/>
          <w:szCs w:val="16"/>
        </w:rPr>
        <w:t xml:space="preserve"> Collaborative Re</w:t>
      </w:r>
      <w:r>
        <w:rPr>
          <w:rFonts w:cs="Arial"/>
          <w:sz w:val="16"/>
          <w:szCs w:val="16"/>
        </w:rPr>
        <w:t xml:space="preserve">covery Model Coaching Resources </w:t>
      </w:r>
      <w:hyperlink r:id="rId12" w:history="1">
        <w:r w:rsidRPr="00444E1E">
          <w:rPr>
            <w:rStyle w:val="Hyperlink"/>
            <w:rFonts w:cs="Arial"/>
            <w:sz w:val="16"/>
            <w:szCs w:val="16"/>
          </w:rPr>
          <w:t>https://www.uow.edu.au/socialsciences/research/iimh/collaborativerecoverymodel/</w:t>
        </w:r>
      </w:hyperlink>
    </w:p>
    <w:p w:rsidR="00BE4EDD" w:rsidRPr="00EB6457" w:rsidRDefault="00BE4EDD" w:rsidP="00771219">
      <w:pPr>
        <w:pStyle w:val="FootnoteText"/>
        <w:rPr>
          <w:rFonts w:cs="Arial"/>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EDD" w:rsidRDefault="00BE4EDD">
    <w:pPr>
      <w:pStyle w:val="Header"/>
    </w:pPr>
  </w:p>
  <w:p w:rsidR="00BE4EDD" w:rsidRDefault="00BE4EDD"/>
  <w:p w:rsidR="00BE4EDD" w:rsidRDefault="00BE4EDD"/>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EDD" w:rsidRDefault="00BE4EDD" w:rsidP="00593C73">
    <w:pPr>
      <w:spacing w:after="84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EDD" w:rsidRDefault="00BE4EDD">
    <w:pPr>
      <w:pStyle w:val="Header"/>
    </w:pPr>
  </w:p>
  <w:p w:rsidR="00BE4EDD" w:rsidRDefault="00BE4E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NDIS logo" style="width:76.6pt;height:39.95pt;visibility:visible;mso-wrap-style:square" o:bullet="t">
        <v:imagedata r:id="rId1" o:title="NDIS logo"/>
      </v:shape>
    </w:pict>
  </w:numPicBullet>
  <w:abstractNum w:abstractNumId="0" w15:restartNumberingAfterBreak="0">
    <w:nsid w:val="00C833D8"/>
    <w:multiLevelType w:val="hybridMultilevel"/>
    <w:tmpl w:val="E08C1C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A77B57"/>
    <w:multiLevelType w:val="hybridMultilevel"/>
    <w:tmpl w:val="F7D428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115184"/>
    <w:multiLevelType w:val="hybridMultilevel"/>
    <w:tmpl w:val="D34EE712"/>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BE3F05"/>
    <w:multiLevelType w:val="hybridMultilevel"/>
    <w:tmpl w:val="C14872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267AD5"/>
    <w:multiLevelType w:val="hybridMultilevel"/>
    <w:tmpl w:val="3E825F0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2A74D3B"/>
    <w:multiLevelType w:val="hybridMultilevel"/>
    <w:tmpl w:val="B2145E44"/>
    <w:lvl w:ilvl="0" w:tplc="C3A4F9D8">
      <w:start w:val="1"/>
      <w:numFmt w:val="lowerRoman"/>
      <w:lvlText w:val="%1."/>
      <w:lvlJc w:val="left"/>
      <w:pPr>
        <w:ind w:left="720" w:hanging="360"/>
      </w:pPr>
      <w:rPr>
        <w:rFonts w:ascii="Arial" w:eastAsiaTheme="minorEastAsia" w:hAnsi="Arial" w:cs="Arial"/>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827F7F"/>
    <w:multiLevelType w:val="hybridMultilevel"/>
    <w:tmpl w:val="0CA8F4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EDC1578"/>
    <w:multiLevelType w:val="hybridMultilevel"/>
    <w:tmpl w:val="5D0E7DC2"/>
    <w:lvl w:ilvl="0" w:tplc="0C09001B">
      <w:start w:val="1"/>
      <w:numFmt w:val="lowerRoman"/>
      <w:lvlText w:val="%1."/>
      <w:lvlJc w:val="right"/>
      <w:pPr>
        <w:ind w:left="720" w:hanging="360"/>
      </w:pPr>
      <w:rPr>
        <w:rFonts w:hint="default"/>
        <w:color w:val="6A287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51D7B63"/>
    <w:multiLevelType w:val="hybridMultilevel"/>
    <w:tmpl w:val="3D4A9A98"/>
    <w:lvl w:ilvl="0" w:tplc="532AF2B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75F1867"/>
    <w:multiLevelType w:val="hybridMultilevel"/>
    <w:tmpl w:val="B98CC6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BA05C24"/>
    <w:multiLevelType w:val="hybridMultilevel"/>
    <w:tmpl w:val="B874CF20"/>
    <w:lvl w:ilvl="0" w:tplc="1FC8A2F2">
      <w:numFmt w:val="bullet"/>
      <w:lvlText w:val="-"/>
      <w:lvlJc w:val="left"/>
      <w:pPr>
        <w:ind w:left="720" w:hanging="360"/>
      </w:pPr>
      <w:rPr>
        <w:rFonts w:ascii="Arial" w:eastAsiaTheme="minorHAnsi" w:hAnsi="Arial" w:cs="Arial" w:hint="default"/>
        <w:color w:val="222222"/>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2ECC0CA1"/>
    <w:multiLevelType w:val="hybridMultilevel"/>
    <w:tmpl w:val="72FEDA16"/>
    <w:lvl w:ilvl="0" w:tplc="402E7818">
      <w:numFmt w:val="bullet"/>
      <w:lvlText w:val="·"/>
      <w:lvlJc w:val="left"/>
      <w:pPr>
        <w:ind w:left="660" w:hanging="360"/>
      </w:pPr>
      <w:rPr>
        <w:rFonts w:ascii="Arial" w:eastAsia="Times New Roman" w:hAnsi="Arial" w:cs="Arial" w:hint="default"/>
      </w:rPr>
    </w:lvl>
    <w:lvl w:ilvl="1" w:tplc="0C090003" w:tentative="1">
      <w:start w:val="1"/>
      <w:numFmt w:val="bullet"/>
      <w:lvlText w:val="o"/>
      <w:lvlJc w:val="left"/>
      <w:pPr>
        <w:ind w:left="1380" w:hanging="360"/>
      </w:pPr>
      <w:rPr>
        <w:rFonts w:ascii="Courier New" w:hAnsi="Courier New" w:cs="Courier New" w:hint="default"/>
      </w:rPr>
    </w:lvl>
    <w:lvl w:ilvl="2" w:tplc="0C090005" w:tentative="1">
      <w:start w:val="1"/>
      <w:numFmt w:val="bullet"/>
      <w:lvlText w:val=""/>
      <w:lvlJc w:val="left"/>
      <w:pPr>
        <w:ind w:left="2100" w:hanging="360"/>
      </w:pPr>
      <w:rPr>
        <w:rFonts w:ascii="Wingdings" w:hAnsi="Wingdings" w:hint="default"/>
      </w:rPr>
    </w:lvl>
    <w:lvl w:ilvl="3" w:tplc="0C090001" w:tentative="1">
      <w:start w:val="1"/>
      <w:numFmt w:val="bullet"/>
      <w:lvlText w:val=""/>
      <w:lvlJc w:val="left"/>
      <w:pPr>
        <w:ind w:left="2820" w:hanging="360"/>
      </w:pPr>
      <w:rPr>
        <w:rFonts w:ascii="Symbol" w:hAnsi="Symbol" w:hint="default"/>
      </w:rPr>
    </w:lvl>
    <w:lvl w:ilvl="4" w:tplc="0C090003" w:tentative="1">
      <w:start w:val="1"/>
      <w:numFmt w:val="bullet"/>
      <w:lvlText w:val="o"/>
      <w:lvlJc w:val="left"/>
      <w:pPr>
        <w:ind w:left="3540" w:hanging="360"/>
      </w:pPr>
      <w:rPr>
        <w:rFonts w:ascii="Courier New" w:hAnsi="Courier New" w:cs="Courier New" w:hint="default"/>
      </w:rPr>
    </w:lvl>
    <w:lvl w:ilvl="5" w:tplc="0C090005" w:tentative="1">
      <w:start w:val="1"/>
      <w:numFmt w:val="bullet"/>
      <w:lvlText w:val=""/>
      <w:lvlJc w:val="left"/>
      <w:pPr>
        <w:ind w:left="4260" w:hanging="360"/>
      </w:pPr>
      <w:rPr>
        <w:rFonts w:ascii="Wingdings" w:hAnsi="Wingdings" w:hint="default"/>
      </w:rPr>
    </w:lvl>
    <w:lvl w:ilvl="6" w:tplc="0C090001" w:tentative="1">
      <w:start w:val="1"/>
      <w:numFmt w:val="bullet"/>
      <w:lvlText w:val=""/>
      <w:lvlJc w:val="left"/>
      <w:pPr>
        <w:ind w:left="4980" w:hanging="360"/>
      </w:pPr>
      <w:rPr>
        <w:rFonts w:ascii="Symbol" w:hAnsi="Symbol" w:hint="default"/>
      </w:rPr>
    </w:lvl>
    <w:lvl w:ilvl="7" w:tplc="0C090003" w:tentative="1">
      <w:start w:val="1"/>
      <w:numFmt w:val="bullet"/>
      <w:lvlText w:val="o"/>
      <w:lvlJc w:val="left"/>
      <w:pPr>
        <w:ind w:left="5700" w:hanging="360"/>
      </w:pPr>
      <w:rPr>
        <w:rFonts w:ascii="Courier New" w:hAnsi="Courier New" w:cs="Courier New" w:hint="default"/>
      </w:rPr>
    </w:lvl>
    <w:lvl w:ilvl="8" w:tplc="0C090005" w:tentative="1">
      <w:start w:val="1"/>
      <w:numFmt w:val="bullet"/>
      <w:lvlText w:val=""/>
      <w:lvlJc w:val="left"/>
      <w:pPr>
        <w:ind w:left="6420" w:hanging="360"/>
      </w:pPr>
      <w:rPr>
        <w:rFonts w:ascii="Wingdings" w:hAnsi="Wingdings" w:hint="default"/>
      </w:rPr>
    </w:lvl>
  </w:abstractNum>
  <w:abstractNum w:abstractNumId="12" w15:restartNumberingAfterBreak="0">
    <w:nsid w:val="30DB7D89"/>
    <w:multiLevelType w:val="hybridMultilevel"/>
    <w:tmpl w:val="946431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5DF5DF9"/>
    <w:multiLevelType w:val="hybridMultilevel"/>
    <w:tmpl w:val="2ACE7B28"/>
    <w:lvl w:ilvl="0" w:tplc="DE6455BA">
      <w:start w:val="1"/>
      <w:numFmt w:val="bullet"/>
      <w:pStyle w:val="tablelis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8210B2F"/>
    <w:multiLevelType w:val="multilevel"/>
    <w:tmpl w:val="FC2E0792"/>
    <w:lvl w:ilvl="0">
      <w:start w:val="1"/>
      <w:numFmt w:val="decimal"/>
      <w:pStyle w:val="Heading2"/>
      <w:lvlText w:val="%1."/>
      <w:lvlJc w:val="left"/>
      <w:pPr>
        <w:ind w:left="1080" w:hanging="720"/>
      </w:pPr>
      <w:rPr>
        <w:rFonts w:hint="default"/>
        <w:color w:val="6A2875"/>
      </w:rPr>
    </w:lvl>
    <w:lvl w:ilvl="1">
      <w:start w:val="1"/>
      <w:numFmt w:val="decimal"/>
      <w:pStyle w:val="Heading3"/>
      <w:isLgl/>
      <w:lvlText w:val="%1.%2"/>
      <w:lvlJc w:val="left"/>
      <w:pPr>
        <w:ind w:left="1080" w:hanging="720"/>
      </w:pPr>
      <w:rPr>
        <w:rFonts w:hint="default"/>
      </w:rPr>
    </w:lvl>
    <w:lvl w:ilvl="2">
      <w:start w:val="1"/>
      <w:numFmt w:val="decimal"/>
      <w:pStyle w:val="Heading4"/>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5" w15:restartNumberingAfterBreak="0">
    <w:nsid w:val="428A60E8"/>
    <w:multiLevelType w:val="hybridMultilevel"/>
    <w:tmpl w:val="EC4239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81508E7"/>
    <w:multiLevelType w:val="hybridMultilevel"/>
    <w:tmpl w:val="1AE411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88D0875"/>
    <w:multiLevelType w:val="hybridMultilevel"/>
    <w:tmpl w:val="3D206108"/>
    <w:lvl w:ilvl="0" w:tplc="0C090001">
      <w:start w:val="1"/>
      <w:numFmt w:val="bullet"/>
      <w:lvlText w:val=""/>
      <w:lvlJc w:val="left"/>
      <w:pPr>
        <w:ind w:left="660" w:hanging="360"/>
      </w:pPr>
      <w:rPr>
        <w:rFonts w:ascii="Symbol" w:hAnsi="Symbol" w:hint="default"/>
      </w:rPr>
    </w:lvl>
    <w:lvl w:ilvl="1" w:tplc="0C090003" w:tentative="1">
      <w:start w:val="1"/>
      <w:numFmt w:val="bullet"/>
      <w:lvlText w:val="o"/>
      <w:lvlJc w:val="left"/>
      <w:pPr>
        <w:ind w:left="1380" w:hanging="360"/>
      </w:pPr>
      <w:rPr>
        <w:rFonts w:ascii="Courier New" w:hAnsi="Courier New" w:cs="Courier New" w:hint="default"/>
      </w:rPr>
    </w:lvl>
    <w:lvl w:ilvl="2" w:tplc="0C090005" w:tentative="1">
      <w:start w:val="1"/>
      <w:numFmt w:val="bullet"/>
      <w:lvlText w:val=""/>
      <w:lvlJc w:val="left"/>
      <w:pPr>
        <w:ind w:left="2100" w:hanging="360"/>
      </w:pPr>
      <w:rPr>
        <w:rFonts w:ascii="Wingdings" w:hAnsi="Wingdings" w:hint="default"/>
      </w:rPr>
    </w:lvl>
    <w:lvl w:ilvl="3" w:tplc="0C090001" w:tentative="1">
      <w:start w:val="1"/>
      <w:numFmt w:val="bullet"/>
      <w:lvlText w:val=""/>
      <w:lvlJc w:val="left"/>
      <w:pPr>
        <w:ind w:left="2820" w:hanging="360"/>
      </w:pPr>
      <w:rPr>
        <w:rFonts w:ascii="Symbol" w:hAnsi="Symbol" w:hint="default"/>
      </w:rPr>
    </w:lvl>
    <w:lvl w:ilvl="4" w:tplc="0C090003" w:tentative="1">
      <w:start w:val="1"/>
      <w:numFmt w:val="bullet"/>
      <w:lvlText w:val="o"/>
      <w:lvlJc w:val="left"/>
      <w:pPr>
        <w:ind w:left="3540" w:hanging="360"/>
      </w:pPr>
      <w:rPr>
        <w:rFonts w:ascii="Courier New" w:hAnsi="Courier New" w:cs="Courier New" w:hint="default"/>
      </w:rPr>
    </w:lvl>
    <w:lvl w:ilvl="5" w:tplc="0C090005" w:tentative="1">
      <w:start w:val="1"/>
      <w:numFmt w:val="bullet"/>
      <w:lvlText w:val=""/>
      <w:lvlJc w:val="left"/>
      <w:pPr>
        <w:ind w:left="4260" w:hanging="360"/>
      </w:pPr>
      <w:rPr>
        <w:rFonts w:ascii="Wingdings" w:hAnsi="Wingdings" w:hint="default"/>
      </w:rPr>
    </w:lvl>
    <w:lvl w:ilvl="6" w:tplc="0C090001" w:tentative="1">
      <w:start w:val="1"/>
      <w:numFmt w:val="bullet"/>
      <w:lvlText w:val=""/>
      <w:lvlJc w:val="left"/>
      <w:pPr>
        <w:ind w:left="4980" w:hanging="360"/>
      </w:pPr>
      <w:rPr>
        <w:rFonts w:ascii="Symbol" w:hAnsi="Symbol" w:hint="default"/>
      </w:rPr>
    </w:lvl>
    <w:lvl w:ilvl="7" w:tplc="0C090003" w:tentative="1">
      <w:start w:val="1"/>
      <w:numFmt w:val="bullet"/>
      <w:lvlText w:val="o"/>
      <w:lvlJc w:val="left"/>
      <w:pPr>
        <w:ind w:left="5700" w:hanging="360"/>
      </w:pPr>
      <w:rPr>
        <w:rFonts w:ascii="Courier New" w:hAnsi="Courier New" w:cs="Courier New" w:hint="default"/>
      </w:rPr>
    </w:lvl>
    <w:lvl w:ilvl="8" w:tplc="0C090005" w:tentative="1">
      <w:start w:val="1"/>
      <w:numFmt w:val="bullet"/>
      <w:lvlText w:val=""/>
      <w:lvlJc w:val="left"/>
      <w:pPr>
        <w:ind w:left="6420" w:hanging="360"/>
      </w:pPr>
      <w:rPr>
        <w:rFonts w:ascii="Wingdings" w:hAnsi="Wingdings" w:hint="default"/>
      </w:rPr>
    </w:lvl>
  </w:abstractNum>
  <w:abstractNum w:abstractNumId="18" w15:restartNumberingAfterBreak="0">
    <w:nsid w:val="4A793610"/>
    <w:multiLevelType w:val="hybridMultilevel"/>
    <w:tmpl w:val="BFB2A094"/>
    <w:lvl w:ilvl="0" w:tplc="E514D366">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06C0FE2"/>
    <w:multiLevelType w:val="hybridMultilevel"/>
    <w:tmpl w:val="2A58C5A6"/>
    <w:lvl w:ilvl="0" w:tplc="411EB0AC">
      <w:start w:val="1"/>
      <w:numFmt w:val="decimal"/>
      <w:lvlText w:val="%1."/>
      <w:lvlJc w:val="left"/>
      <w:pPr>
        <w:ind w:left="720" w:hanging="360"/>
      </w:pPr>
      <w:rPr>
        <w:rFonts w:hint="default"/>
        <w:color w:val="6A287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0B157C9"/>
    <w:multiLevelType w:val="hybridMultilevel"/>
    <w:tmpl w:val="DC6A908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90721FB"/>
    <w:multiLevelType w:val="hybridMultilevel"/>
    <w:tmpl w:val="924CD10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59A259E2"/>
    <w:multiLevelType w:val="hybridMultilevel"/>
    <w:tmpl w:val="469E900A"/>
    <w:lvl w:ilvl="0" w:tplc="F7680912">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9A26521"/>
    <w:multiLevelType w:val="hybridMultilevel"/>
    <w:tmpl w:val="C1C06162"/>
    <w:lvl w:ilvl="0" w:tplc="421C8CE6">
      <w:start w:val="1"/>
      <w:numFmt w:val="decimal"/>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4" w15:restartNumberingAfterBreak="0">
    <w:nsid w:val="629F3B81"/>
    <w:multiLevelType w:val="hybridMultilevel"/>
    <w:tmpl w:val="EF9A99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8F42D03"/>
    <w:multiLevelType w:val="hybridMultilevel"/>
    <w:tmpl w:val="F920C4E0"/>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A32517F"/>
    <w:multiLevelType w:val="hybridMultilevel"/>
    <w:tmpl w:val="765657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2405FBF"/>
    <w:multiLevelType w:val="hybridMultilevel"/>
    <w:tmpl w:val="1900754A"/>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28" w15:restartNumberingAfterBreak="0">
    <w:nsid w:val="79D94AC2"/>
    <w:multiLevelType w:val="hybridMultilevel"/>
    <w:tmpl w:val="508A16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3"/>
  </w:num>
  <w:num w:numId="2">
    <w:abstractNumId w:val="23"/>
  </w:num>
  <w:num w:numId="3">
    <w:abstractNumId w:val="8"/>
  </w:num>
  <w:num w:numId="4">
    <w:abstractNumId w:val="14"/>
  </w:num>
  <w:num w:numId="5">
    <w:abstractNumId w:val="9"/>
  </w:num>
  <w:num w:numId="6">
    <w:abstractNumId w:val="19"/>
  </w:num>
  <w:num w:numId="7">
    <w:abstractNumId w:val="7"/>
  </w:num>
  <w:num w:numId="8">
    <w:abstractNumId w:val="5"/>
  </w:num>
  <w:num w:numId="9">
    <w:abstractNumId w:val="2"/>
  </w:num>
  <w:num w:numId="10">
    <w:abstractNumId w:val="18"/>
  </w:num>
  <w:num w:numId="11">
    <w:abstractNumId w:val="20"/>
  </w:num>
  <w:num w:numId="12">
    <w:abstractNumId w:val="26"/>
  </w:num>
  <w:num w:numId="13">
    <w:abstractNumId w:val="22"/>
  </w:num>
  <w:num w:numId="14">
    <w:abstractNumId w:val="6"/>
  </w:num>
  <w:num w:numId="15">
    <w:abstractNumId w:val="15"/>
  </w:num>
  <w:num w:numId="16">
    <w:abstractNumId w:val="16"/>
  </w:num>
  <w:num w:numId="17">
    <w:abstractNumId w:val="21"/>
  </w:num>
  <w:num w:numId="18">
    <w:abstractNumId w:val="4"/>
  </w:num>
  <w:num w:numId="19">
    <w:abstractNumId w:val="3"/>
  </w:num>
  <w:num w:numId="20">
    <w:abstractNumId w:val="10"/>
  </w:num>
  <w:num w:numId="21">
    <w:abstractNumId w:val="24"/>
  </w:num>
  <w:num w:numId="22">
    <w:abstractNumId w:val="12"/>
  </w:num>
  <w:num w:numId="23">
    <w:abstractNumId w:val="28"/>
  </w:num>
  <w:num w:numId="24">
    <w:abstractNumId w:val="1"/>
  </w:num>
  <w:num w:numId="25">
    <w:abstractNumId w:val="11"/>
  </w:num>
  <w:num w:numId="26">
    <w:abstractNumId w:val="27"/>
  </w:num>
  <w:num w:numId="27">
    <w:abstractNumId w:val="17"/>
  </w:num>
  <w:num w:numId="28">
    <w:abstractNumId w:val="0"/>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hideGrammaticalErrors/>
  <w:proofState w:spelling="clean" w:grammar="clean"/>
  <w:attachedTemplate r:id="rId1"/>
  <w:defaultTabStop w:val="720"/>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483"/>
    <w:rsid w:val="00071AEA"/>
    <w:rsid w:val="000B777C"/>
    <w:rsid w:val="000D0350"/>
    <w:rsid w:val="000D7708"/>
    <w:rsid w:val="000F71E0"/>
    <w:rsid w:val="00122D94"/>
    <w:rsid w:val="0014207A"/>
    <w:rsid w:val="00144339"/>
    <w:rsid w:val="00152511"/>
    <w:rsid w:val="001665A1"/>
    <w:rsid w:val="001809B3"/>
    <w:rsid w:val="00180D51"/>
    <w:rsid w:val="00187EA6"/>
    <w:rsid w:val="001A15AB"/>
    <w:rsid w:val="001A1A60"/>
    <w:rsid w:val="001A51D9"/>
    <w:rsid w:val="001A7525"/>
    <w:rsid w:val="001B5666"/>
    <w:rsid w:val="001B62CB"/>
    <w:rsid w:val="001D2F7C"/>
    <w:rsid w:val="001D5A79"/>
    <w:rsid w:val="001E361B"/>
    <w:rsid w:val="001E630D"/>
    <w:rsid w:val="002128C4"/>
    <w:rsid w:val="00223B50"/>
    <w:rsid w:val="002321EA"/>
    <w:rsid w:val="0023603F"/>
    <w:rsid w:val="00262DE6"/>
    <w:rsid w:val="00293803"/>
    <w:rsid w:val="002A199C"/>
    <w:rsid w:val="002E458E"/>
    <w:rsid w:val="002F1773"/>
    <w:rsid w:val="00323BB7"/>
    <w:rsid w:val="003255B4"/>
    <w:rsid w:val="00337257"/>
    <w:rsid w:val="00345F43"/>
    <w:rsid w:val="00357EB7"/>
    <w:rsid w:val="0036044D"/>
    <w:rsid w:val="003622D9"/>
    <w:rsid w:val="003754DC"/>
    <w:rsid w:val="003A60EF"/>
    <w:rsid w:val="003A68F7"/>
    <w:rsid w:val="003B2BB8"/>
    <w:rsid w:val="003D34FF"/>
    <w:rsid w:val="003D7775"/>
    <w:rsid w:val="003E2FD5"/>
    <w:rsid w:val="003E6A87"/>
    <w:rsid w:val="003F6ED7"/>
    <w:rsid w:val="0040062A"/>
    <w:rsid w:val="0041707A"/>
    <w:rsid w:val="0042468D"/>
    <w:rsid w:val="004670F0"/>
    <w:rsid w:val="00477F27"/>
    <w:rsid w:val="0048002C"/>
    <w:rsid w:val="004861C3"/>
    <w:rsid w:val="004876FD"/>
    <w:rsid w:val="00492BDD"/>
    <w:rsid w:val="004B54CA"/>
    <w:rsid w:val="004C2D9C"/>
    <w:rsid w:val="004D32B5"/>
    <w:rsid w:val="004E1B0D"/>
    <w:rsid w:val="004E461E"/>
    <w:rsid w:val="004E5CBF"/>
    <w:rsid w:val="00515AB6"/>
    <w:rsid w:val="0055492D"/>
    <w:rsid w:val="00572C4A"/>
    <w:rsid w:val="00575E27"/>
    <w:rsid w:val="00576162"/>
    <w:rsid w:val="005938B8"/>
    <w:rsid w:val="00593C73"/>
    <w:rsid w:val="005A1743"/>
    <w:rsid w:val="005A5E1C"/>
    <w:rsid w:val="005A6312"/>
    <w:rsid w:val="005C3AA9"/>
    <w:rsid w:val="005F1982"/>
    <w:rsid w:val="00622D94"/>
    <w:rsid w:val="00627D9F"/>
    <w:rsid w:val="0064455E"/>
    <w:rsid w:val="00665BEB"/>
    <w:rsid w:val="006765FF"/>
    <w:rsid w:val="006933C5"/>
    <w:rsid w:val="006A4CE7"/>
    <w:rsid w:val="006B46BC"/>
    <w:rsid w:val="006F3CF6"/>
    <w:rsid w:val="006F6735"/>
    <w:rsid w:val="0071023E"/>
    <w:rsid w:val="00720483"/>
    <w:rsid w:val="007219F1"/>
    <w:rsid w:val="007247ED"/>
    <w:rsid w:val="00771219"/>
    <w:rsid w:val="00771A31"/>
    <w:rsid w:val="00777021"/>
    <w:rsid w:val="00784C2F"/>
    <w:rsid w:val="00785261"/>
    <w:rsid w:val="007B0256"/>
    <w:rsid w:val="007E10B2"/>
    <w:rsid w:val="007E4184"/>
    <w:rsid w:val="007F3EBB"/>
    <w:rsid w:val="00812E41"/>
    <w:rsid w:val="0082324C"/>
    <w:rsid w:val="0088135E"/>
    <w:rsid w:val="00887867"/>
    <w:rsid w:val="008B3AB6"/>
    <w:rsid w:val="008D4B76"/>
    <w:rsid w:val="00905783"/>
    <w:rsid w:val="009225F0"/>
    <w:rsid w:val="00923ED2"/>
    <w:rsid w:val="00950F57"/>
    <w:rsid w:val="009805E2"/>
    <w:rsid w:val="00981B85"/>
    <w:rsid w:val="009E38BB"/>
    <w:rsid w:val="00A20DC2"/>
    <w:rsid w:val="00A21351"/>
    <w:rsid w:val="00A240AC"/>
    <w:rsid w:val="00A30C48"/>
    <w:rsid w:val="00A345E1"/>
    <w:rsid w:val="00A3689C"/>
    <w:rsid w:val="00A47174"/>
    <w:rsid w:val="00A55856"/>
    <w:rsid w:val="00A932B8"/>
    <w:rsid w:val="00AA6762"/>
    <w:rsid w:val="00AB3C6E"/>
    <w:rsid w:val="00B078E1"/>
    <w:rsid w:val="00B1295A"/>
    <w:rsid w:val="00B14F2E"/>
    <w:rsid w:val="00B252F9"/>
    <w:rsid w:val="00B73DA2"/>
    <w:rsid w:val="00B809AD"/>
    <w:rsid w:val="00B95531"/>
    <w:rsid w:val="00B97A26"/>
    <w:rsid w:val="00BA2DB9"/>
    <w:rsid w:val="00BB59DE"/>
    <w:rsid w:val="00BE4EDD"/>
    <w:rsid w:val="00BE5F29"/>
    <w:rsid w:val="00BE632A"/>
    <w:rsid w:val="00BE7148"/>
    <w:rsid w:val="00BF4506"/>
    <w:rsid w:val="00C107E1"/>
    <w:rsid w:val="00C454ED"/>
    <w:rsid w:val="00C54B33"/>
    <w:rsid w:val="00C859EC"/>
    <w:rsid w:val="00C96E2D"/>
    <w:rsid w:val="00CB2835"/>
    <w:rsid w:val="00CD3DF5"/>
    <w:rsid w:val="00CE39A8"/>
    <w:rsid w:val="00CE720A"/>
    <w:rsid w:val="00CF74D3"/>
    <w:rsid w:val="00D541D4"/>
    <w:rsid w:val="00D57701"/>
    <w:rsid w:val="00D87A0F"/>
    <w:rsid w:val="00DE3193"/>
    <w:rsid w:val="00DE42BC"/>
    <w:rsid w:val="00E20280"/>
    <w:rsid w:val="00E211D6"/>
    <w:rsid w:val="00E27CAF"/>
    <w:rsid w:val="00E47FEB"/>
    <w:rsid w:val="00E50E7A"/>
    <w:rsid w:val="00E64C18"/>
    <w:rsid w:val="00E8207B"/>
    <w:rsid w:val="00EA24A4"/>
    <w:rsid w:val="00EC4364"/>
    <w:rsid w:val="00EC47C3"/>
    <w:rsid w:val="00EE54E1"/>
    <w:rsid w:val="00EF0673"/>
    <w:rsid w:val="00F1191C"/>
    <w:rsid w:val="00F14646"/>
    <w:rsid w:val="00F171E7"/>
    <w:rsid w:val="00F1767B"/>
    <w:rsid w:val="00F37BED"/>
    <w:rsid w:val="00F411F2"/>
    <w:rsid w:val="00F50546"/>
    <w:rsid w:val="00F532AC"/>
    <w:rsid w:val="00F96964"/>
    <w:rsid w:val="00FA334F"/>
    <w:rsid w:val="00FA3987"/>
    <w:rsid w:val="00FB5514"/>
    <w:rsid w:val="00FC0786"/>
    <w:rsid w:val="00FE358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BAF9E87-C8A3-4264-A5F1-8B6F8355B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19F1"/>
    <w:pPr>
      <w:spacing w:line="288" w:lineRule="auto"/>
    </w:pPr>
    <w:rPr>
      <w:rFonts w:ascii="Arial" w:eastAsiaTheme="minorEastAsia" w:hAnsi="Arial"/>
      <w:szCs w:val="24"/>
      <w:lang w:val="en-US" w:eastAsia="ja-JP"/>
    </w:rPr>
  </w:style>
  <w:style w:type="paragraph" w:styleId="Heading1">
    <w:name w:val="heading 1"/>
    <w:aliases w:val="Report title (one line)"/>
    <w:basedOn w:val="Normal"/>
    <w:next w:val="Normal"/>
    <w:link w:val="Heading1Char"/>
    <w:uiPriority w:val="9"/>
    <w:qFormat/>
    <w:rsid w:val="006765FF"/>
    <w:pPr>
      <w:spacing w:before="8640" w:after="600"/>
      <w:outlineLvl w:val="0"/>
    </w:pPr>
    <w:rPr>
      <w:rFonts w:cs="Arial"/>
      <w:b/>
      <w:color w:val="FEFFFF" w:themeColor="background1"/>
      <w:sz w:val="80"/>
      <w:szCs w:val="96"/>
      <w:lang w:val="en-AU"/>
    </w:rPr>
  </w:style>
  <w:style w:type="paragraph" w:styleId="Heading2">
    <w:name w:val="heading 2"/>
    <w:basedOn w:val="Normal"/>
    <w:next w:val="Normal"/>
    <w:link w:val="Heading2Char"/>
    <w:uiPriority w:val="9"/>
    <w:unhideWhenUsed/>
    <w:qFormat/>
    <w:rsid w:val="00EC4364"/>
    <w:pPr>
      <w:numPr>
        <w:numId w:val="4"/>
      </w:numPr>
      <w:spacing w:before="200" w:after="240"/>
      <w:ind w:left="720"/>
      <w:outlineLvl w:val="1"/>
    </w:pPr>
    <w:rPr>
      <w:rFonts w:eastAsiaTheme="majorEastAsia" w:cstheme="majorBidi"/>
      <w:b/>
      <w:bCs/>
      <w:color w:val="6B2976"/>
      <w:sz w:val="44"/>
      <w:szCs w:val="26"/>
    </w:rPr>
  </w:style>
  <w:style w:type="paragraph" w:styleId="Heading3">
    <w:name w:val="heading 3"/>
    <w:basedOn w:val="Normal"/>
    <w:next w:val="Normal"/>
    <w:link w:val="Heading3Char"/>
    <w:uiPriority w:val="9"/>
    <w:unhideWhenUsed/>
    <w:qFormat/>
    <w:rsid w:val="00EC4364"/>
    <w:pPr>
      <w:numPr>
        <w:ilvl w:val="1"/>
        <w:numId w:val="4"/>
      </w:numPr>
      <w:spacing w:before="400"/>
      <w:ind w:left="720"/>
      <w:outlineLvl w:val="2"/>
    </w:pPr>
    <w:rPr>
      <w:b/>
      <w:color w:val="6B2976"/>
      <w:sz w:val="30"/>
      <w:szCs w:val="30"/>
    </w:rPr>
  </w:style>
  <w:style w:type="paragraph" w:styleId="Heading4">
    <w:name w:val="heading 4"/>
    <w:basedOn w:val="Normal"/>
    <w:next w:val="Normal"/>
    <w:link w:val="Heading4Char"/>
    <w:uiPriority w:val="9"/>
    <w:unhideWhenUsed/>
    <w:qFormat/>
    <w:rsid w:val="00BE632A"/>
    <w:pPr>
      <w:numPr>
        <w:ilvl w:val="2"/>
        <w:numId w:val="4"/>
      </w:numPr>
      <w:spacing w:after="120"/>
      <w:ind w:left="709" w:hanging="709"/>
      <w:outlineLvl w:val="3"/>
    </w:pPr>
    <w:rPr>
      <w:b/>
      <w:sz w:val="24"/>
    </w:rPr>
  </w:style>
  <w:style w:type="paragraph" w:styleId="Heading5">
    <w:name w:val="heading 5"/>
    <w:basedOn w:val="Normal"/>
    <w:next w:val="Normal"/>
    <w:link w:val="Heading5Char"/>
    <w:uiPriority w:val="9"/>
    <w:unhideWhenUsed/>
    <w:qFormat/>
    <w:rsid w:val="00EC4364"/>
    <w:pPr>
      <w:spacing w:before="400"/>
      <w:outlineLvl w:val="4"/>
    </w:pPr>
    <w:rPr>
      <w:b/>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C7C7C7"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eport title (one line) Char"/>
    <w:basedOn w:val="DefaultParagraphFont"/>
    <w:link w:val="Heading1"/>
    <w:uiPriority w:val="9"/>
    <w:rsid w:val="006765FF"/>
    <w:rPr>
      <w:rFonts w:ascii="Arial" w:eastAsiaTheme="minorEastAsia" w:hAnsi="Arial" w:cs="Arial"/>
      <w:b/>
      <w:color w:val="FEFFFF" w:themeColor="background1"/>
      <w:sz w:val="80"/>
      <w:szCs w:val="96"/>
      <w:lang w:eastAsia="ja-JP"/>
    </w:rPr>
  </w:style>
  <w:style w:type="character" w:customStyle="1" w:styleId="Heading2Char">
    <w:name w:val="Heading 2 Char"/>
    <w:basedOn w:val="DefaultParagraphFont"/>
    <w:link w:val="Heading2"/>
    <w:uiPriority w:val="9"/>
    <w:rsid w:val="00EC4364"/>
    <w:rPr>
      <w:rFonts w:ascii="Arial" w:eastAsiaTheme="majorEastAsia" w:hAnsi="Arial" w:cstheme="majorBidi"/>
      <w:b/>
      <w:bCs/>
      <w:color w:val="6B2976"/>
      <w:sz w:val="44"/>
      <w:szCs w:val="26"/>
      <w:lang w:val="en-US" w:eastAsia="ja-JP"/>
    </w:rPr>
  </w:style>
  <w:style w:type="paragraph" w:styleId="NoSpacing">
    <w:name w:val="No Spacing"/>
    <w:uiPriority w:val="1"/>
    <w:qFormat/>
    <w:rsid w:val="008D4B76"/>
    <w:pPr>
      <w:spacing w:after="0" w:line="240" w:lineRule="auto"/>
    </w:pPr>
    <w:rPr>
      <w:rFonts w:ascii="Arial" w:eastAsiaTheme="minorEastAsia" w:hAnsi="Arial"/>
      <w:szCs w:val="24"/>
      <w:lang w:val="en-US" w:eastAsia="ja-JP"/>
    </w:rPr>
  </w:style>
  <w:style w:type="character" w:customStyle="1" w:styleId="Heading3Char">
    <w:name w:val="Heading 3 Char"/>
    <w:basedOn w:val="DefaultParagraphFont"/>
    <w:link w:val="Heading3"/>
    <w:uiPriority w:val="9"/>
    <w:rsid w:val="00EC4364"/>
    <w:rPr>
      <w:rFonts w:ascii="Arial" w:eastAsiaTheme="minorEastAsia" w:hAnsi="Arial"/>
      <w:b/>
      <w:color w:val="6B2976"/>
      <w:sz w:val="30"/>
      <w:szCs w:val="30"/>
      <w:lang w:val="en-US" w:eastAsia="ja-JP"/>
    </w:rPr>
  </w:style>
  <w:style w:type="character" w:customStyle="1" w:styleId="Heading4Char">
    <w:name w:val="Heading 4 Char"/>
    <w:basedOn w:val="DefaultParagraphFont"/>
    <w:link w:val="Heading4"/>
    <w:uiPriority w:val="9"/>
    <w:rsid w:val="00BE632A"/>
    <w:rPr>
      <w:rFonts w:ascii="Arial" w:eastAsiaTheme="minorEastAsia" w:hAnsi="Arial"/>
      <w:b/>
      <w:sz w:val="24"/>
      <w:szCs w:val="24"/>
      <w:lang w:val="en-US" w:eastAsia="ja-JP"/>
    </w:rPr>
  </w:style>
  <w:style w:type="character" w:customStyle="1" w:styleId="Heading5Char">
    <w:name w:val="Heading 5 Char"/>
    <w:basedOn w:val="DefaultParagraphFont"/>
    <w:link w:val="Heading5"/>
    <w:uiPriority w:val="9"/>
    <w:rsid w:val="00EC4364"/>
    <w:rPr>
      <w:rFonts w:ascii="Arial" w:eastAsiaTheme="minorEastAsia" w:hAnsi="Arial"/>
      <w:b/>
      <w:szCs w:val="24"/>
      <w:lang w:val="en-US" w:eastAsia="ja-JP"/>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C7C7C7"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aliases w:val="List Paragraph1,List Paragraph11,Recommendation,L,Bullet point,NFP GP Bulleted List,#List Paragraph,Figure_name,Bullet- First level,Listenabsatz1,2nd Bullet point,Number,List Paragraph111,F5 List Paragraph,Dot pt,CV text,Table text,列,列出段"/>
    <w:basedOn w:val="Normal"/>
    <w:link w:val="ListParagraphChar"/>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unhideWhenUsed/>
    <w:rsid w:val="00785261"/>
    <w:rPr>
      <w:b/>
      <w:bCs/>
      <w:caps/>
      <w:sz w:val="16"/>
      <w:szCs w:val="18"/>
    </w:rPr>
  </w:style>
  <w:style w:type="paragraph" w:styleId="Header">
    <w:name w:val="header"/>
    <w:basedOn w:val="Normal"/>
    <w:link w:val="HeaderChar"/>
    <w:uiPriority w:val="99"/>
    <w:unhideWhenUsed/>
    <w:rsid w:val="007219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19F1"/>
    <w:rPr>
      <w:rFonts w:ascii="Arial" w:eastAsiaTheme="minorEastAsia" w:hAnsi="Arial"/>
      <w:szCs w:val="24"/>
      <w:lang w:val="en-US" w:eastAsia="ja-JP"/>
    </w:rPr>
  </w:style>
  <w:style w:type="paragraph" w:styleId="Footer">
    <w:name w:val="footer"/>
    <w:basedOn w:val="Normal"/>
    <w:link w:val="FooterChar"/>
    <w:uiPriority w:val="99"/>
    <w:unhideWhenUsed/>
    <w:rsid w:val="00FA334F"/>
    <w:pPr>
      <w:pBdr>
        <w:top w:val="single" w:sz="4" w:space="12" w:color="6B2976"/>
      </w:pBdr>
      <w:tabs>
        <w:tab w:val="center" w:pos="4513"/>
        <w:tab w:val="right" w:pos="9026"/>
      </w:tabs>
      <w:spacing w:after="0" w:line="240" w:lineRule="auto"/>
    </w:pPr>
    <w:rPr>
      <w:color w:val="6B2976"/>
      <w:sz w:val="24"/>
    </w:rPr>
  </w:style>
  <w:style w:type="character" w:customStyle="1" w:styleId="FooterChar">
    <w:name w:val="Footer Char"/>
    <w:basedOn w:val="DefaultParagraphFont"/>
    <w:link w:val="Footer"/>
    <w:uiPriority w:val="99"/>
    <w:rsid w:val="00FA334F"/>
    <w:rPr>
      <w:rFonts w:ascii="Arial" w:eastAsiaTheme="minorEastAsia" w:hAnsi="Arial"/>
      <w:color w:val="6B2976"/>
      <w:sz w:val="24"/>
      <w:szCs w:val="24"/>
      <w:lang w:val="en-US" w:eastAsia="ja-JP"/>
    </w:rPr>
  </w:style>
  <w:style w:type="character" w:styleId="PageNumber">
    <w:name w:val="page number"/>
    <w:basedOn w:val="DefaultParagraphFont"/>
    <w:uiPriority w:val="99"/>
    <w:semiHidden/>
    <w:unhideWhenUsed/>
    <w:rsid w:val="007219F1"/>
  </w:style>
  <w:style w:type="paragraph" w:styleId="BalloonText">
    <w:name w:val="Balloon Text"/>
    <w:basedOn w:val="Normal"/>
    <w:link w:val="BalloonTextChar"/>
    <w:uiPriority w:val="99"/>
    <w:semiHidden/>
    <w:unhideWhenUsed/>
    <w:rsid w:val="007219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9F1"/>
    <w:rPr>
      <w:rFonts w:ascii="Tahoma" w:eastAsiaTheme="minorEastAsia" w:hAnsi="Tahoma" w:cs="Tahoma"/>
      <w:sz w:val="16"/>
      <w:szCs w:val="16"/>
      <w:lang w:val="en-US" w:eastAsia="ja-JP"/>
    </w:rPr>
  </w:style>
  <w:style w:type="paragraph" w:customStyle="1" w:styleId="tablelistbullet">
    <w:name w:val="table list bullet"/>
    <w:basedOn w:val="ListParagraph"/>
    <w:qFormat/>
    <w:rsid w:val="004D32B5"/>
    <w:pPr>
      <w:numPr>
        <w:numId w:val="1"/>
      </w:numPr>
      <w:tabs>
        <w:tab w:val="num" w:pos="360"/>
      </w:tabs>
      <w:spacing w:after="120" w:line="240" w:lineRule="auto"/>
      <w:ind w:firstLine="0"/>
    </w:pPr>
    <w:rPr>
      <w:rFonts w:eastAsia="MS Mincho" w:cs="FSMe-Bold"/>
      <w:spacing w:val="-2"/>
      <w:sz w:val="20"/>
      <w:szCs w:val="20"/>
      <w:lang w:eastAsia="en-US"/>
    </w:rPr>
  </w:style>
  <w:style w:type="table" w:styleId="LightShading-Accent4">
    <w:name w:val="Light Shading Accent 4"/>
    <w:basedOn w:val="TableNormal"/>
    <w:uiPriority w:val="60"/>
    <w:rsid w:val="00EC4364"/>
    <w:pPr>
      <w:keepLines/>
      <w:spacing w:after="80" w:line="240" w:lineRule="auto"/>
      <w:ind w:left="113" w:right="113"/>
    </w:pPr>
    <w:rPr>
      <w:rFonts w:ascii="Arial" w:eastAsiaTheme="minorEastAsia" w:hAnsi="Arial"/>
      <w:lang w:val="en-US" w:eastAsia="ja-JP"/>
    </w:rPr>
    <w:tblPr>
      <w:tblStyleRowBandSize w:val="1"/>
      <w:tblStyleColBandSize w:val="1"/>
      <w:tblBorders>
        <w:top w:val="single" w:sz="8" w:space="0" w:color="D9017A" w:themeColor="accent4"/>
        <w:bottom w:val="single" w:sz="8" w:space="0" w:color="D9017A" w:themeColor="accent4"/>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EFFFF" w:themeColor="background1"/>
        <w:sz w:val="22"/>
      </w:rPr>
      <w:tblPr/>
      <w:tcPr>
        <w:shd w:val="clear" w:color="auto" w:fill="6B2976"/>
      </w:tcPr>
    </w:tblStylePr>
    <w:tblStylePr w:type="lastRow">
      <w:pPr>
        <w:spacing w:before="0" w:after="0" w:line="240" w:lineRule="auto"/>
      </w:pPr>
      <w:rPr>
        <w:b/>
        <w:bCs/>
      </w:rPr>
      <w:tblPr/>
      <w:tcPr>
        <w:tcBorders>
          <w:top w:val="single" w:sz="8" w:space="0" w:color="D9017A" w:themeColor="accent4"/>
          <w:left w:val="nil"/>
          <w:bottom w:val="single" w:sz="8" w:space="0" w:color="D9017A" w:themeColor="accent4"/>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FEB7DE" w:themeFill="accent4" w:themeFillTint="3F"/>
      </w:tcPr>
    </w:tblStylePr>
    <w:tblStylePr w:type="band1Horz">
      <w:rPr>
        <w:color w:val="auto"/>
      </w:rPr>
      <w:tblPr/>
      <w:tcPr>
        <w:shd w:val="clear" w:color="auto" w:fill="F7EEF7"/>
      </w:tcPr>
    </w:tblStylePr>
    <w:tblStylePr w:type="band2Horz">
      <w:rPr>
        <w:color w:val="auto"/>
      </w:rPr>
    </w:tblStylePr>
  </w:style>
  <w:style w:type="paragraph" w:styleId="ListBullet">
    <w:name w:val="List Bullet"/>
    <w:basedOn w:val="Normal"/>
    <w:autoRedefine/>
    <w:uiPriority w:val="99"/>
    <w:unhideWhenUsed/>
    <w:qFormat/>
    <w:rsid w:val="00BE632A"/>
    <w:rPr>
      <w:rFonts w:cs="Arial"/>
      <w:spacing w:val="-3"/>
      <w:kern w:val="1"/>
      <w:szCs w:val="20"/>
      <w:lang w:val="en-GB" w:eastAsia="en-US"/>
    </w:rPr>
  </w:style>
  <w:style w:type="paragraph" w:styleId="TOC1">
    <w:name w:val="toc 1"/>
    <w:basedOn w:val="Normal"/>
    <w:next w:val="Normal"/>
    <w:autoRedefine/>
    <w:uiPriority w:val="39"/>
    <w:unhideWhenUsed/>
    <w:qFormat/>
    <w:rsid w:val="00C54B33"/>
    <w:pPr>
      <w:tabs>
        <w:tab w:val="right" w:pos="9016"/>
      </w:tabs>
      <w:spacing w:after="100"/>
    </w:pPr>
  </w:style>
  <w:style w:type="paragraph" w:styleId="TOC2">
    <w:name w:val="toc 2"/>
    <w:basedOn w:val="Normal"/>
    <w:next w:val="Normal"/>
    <w:autoRedefine/>
    <w:uiPriority w:val="39"/>
    <w:unhideWhenUsed/>
    <w:qFormat/>
    <w:rsid w:val="00C54B33"/>
    <w:pPr>
      <w:tabs>
        <w:tab w:val="left" w:pos="660"/>
        <w:tab w:val="right" w:pos="9016"/>
        <w:tab w:val="right" w:pos="10206"/>
      </w:tabs>
      <w:spacing w:after="100"/>
      <w:ind w:left="220"/>
    </w:pPr>
  </w:style>
  <w:style w:type="paragraph" w:styleId="TOC3">
    <w:name w:val="toc 3"/>
    <w:basedOn w:val="Normal"/>
    <w:next w:val="Normal"/>
    <w:autoRedefine/>
    <w:uiPriority w:val="39"/>
    <w:unhideWhenUsed/>
    <w:qFormat/>
    <w:rsid w:val="00C54B33"/>
    <w:pPr>
      <w:tabs>
        <w:tab w:val="right" w:pos="9016"/>
      </w:tabs>
      <w:spacing w:after="100"/>
      <w:ind w:left="440"/>
    </w:pPr>
  </w:style>
  <w:style w:type="character" w:styleId="Hyperlink">
    <w:name w:val="Hyperlink"/>
    <w:basedOn w:val="DefaultParagraphFont"/>
    <w:uiPriority w:val="99"/>
    <w:unhideWhenUsed/>
    <w:rsid w:val="0040062A"/>
    <w:rPr>
      <w:color w:val="0432FF" w:themeColor="hyperlink"/>
      <w:u w:val="single"/>
    </w:rPr>
  </w:style>
  <w:style w:type="paragraph" w:styleId="TOC4">
    <w:name w:val="toc 4"/>
    <w:basedOn w:val="Normal"/>
    <w:next w:val="Normal"/>
    <w:autoRedefine/>
    <w:uiPriority w:val="39"/>
    <w:unhideWhenUsed/>
    <w:rsid w:val="00C54B33"/>
    <w:pPr>
      <w:tabs>
        <w:tab w:val="left" w:pos="1540"/>
        <w:tab w:val="right" w:pos="9016"/>
      </w:tabs>
      <w:spacing w:after="100"/>
      <w:ind w:left="660"/>
    </w:pPr>
    <w:rPr>
      <w:noProof/>
    </w:rPr>
  </w:style>
  <w:style w:type="paragraph" w:styleId="TOC5">
    <w:name w:val="toc 5"/>
    <w:basedOn w:val="Normal"/>
    <w:next w:val="Normal"/>
    <w:autoRedefine/>
    <w:uiPriority w:val="39"/>
    <w:unhideWhenUsed/>
    <w:rsid w:val="00C54B33"/>
    <w:pPr>
      <w:tabs>
        <w:tab w:val="right" w:pos="9016"/>
      </w:tabs>
      <w:spacing w:after="100"/>
      <w:ind w:left="880"/>
    </w:pPr>
    <w:rPr>
      <w:noProof/>
    </w:rPr>
  </w:style>
  <w:style w:type="paragraph" w:customStyle="1" w:styleId="Versionanddate">
    <w:name w:val="Version and date"/>
    <w:basedOn w:val="Normal"/>
    <w:link w:val="VersionanddateChar"/>
    <w:qFormat/>
    <w:rsid w:val="004E461E"/>
    <w:rPr>
      <w:color w:val="FEFFFF" w:themeColor="background1"/>
      <w:sz w:val="28"/>
      <w:szCs w:val="28"/>
    </w:rPr>
  </w:style>
  <w:style w:type="table" w:styleId="TableGrid">
    <w:name w:val="Table Grid"/>
    <w:basedOn w:val="TableNormal"/>
    <w:uiPriority w:val="59"/>
    <w:rsid w:val="00EC43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Reporttitletwolines">
    <w:name w:val="Heading 1 Report title (two lines)"/>
    <w:basedOn w:val="Heading1"/>
    <w:qFormat/>
    <w:rsid w:val="00B73DA2"/>
    <w:pPr>
      <w:spacing w:before="8760" w:after="120"/>
    </w:pPr>
    <w:rPr>
      <w:sz w:val="70"/>
    </w:rPr>
  </w:style>
  <w:style w:type="paragraph" w:customStyle="1" w:styleId="TableDescription">
    <w:name w:val="Table Description"/>
    <w:basedOn w:val="Normal"/>
    <w:link w:val="TableDescriptionChar"/>
    <w:qFormat/>
    <w:rsid w:val="001665A1"/>
    <w:rPr>
      <w:b/>
    </w:rPr>
  </w:style>
  <w:style w:type="character" w:customStyle="1" w:styleId="TableDescriptionChar">
    <w:name w:val="Table Description Char"/>
    <w:basedOn w:val="DefaultParagraphFont"/>
    <w:link w:val="TableDescription"/>
    <w:rsid w:val="001665A1"/>
    <w:rPr>
      <w:rFonts w:ascii="Arial" w:eastAsiaTheme="minorEastAsia" w:hAnsi="Arial"/>
      <w:b/>
      <w:szCs w:val="24"/>
      <w:lang w:val="en-US" w:eastAsia="ja-JP"/>
    </w:rPr>
  </w:style>
  <w:style w:type="paragraph" w:customStyle="1" w:styleId="Website">
    <w:name w:val="Website"/>
    <w:basedOn w:val="Versionanddate"/>
    <w:link w:val="WebsiteChar"/>
    <w:qFormat/>
    <w:rsid w:val="00B73DA2"/>
    <w:pPr>
      <w:spacing w:after="60"/>
    </w:pPr>
    <w:rPr>
      <w:rFonts w:cs="Arial"/>
      <w:b/>
    </w:rPr>
  </w:style>
  <w:style w:type="character" w:customStyle="1" w:styleId="VersionanddateChar">
    <w:name w:val="Version and date Char"/>
    <w:basedOn w:val="DefaultParagraphFont"/>
    <w:link w:val="Versionanddate"/>
    <w:rsid w:val="006765FF"/>
    <w:rPr>
      <w:rFonts w:ascii="Arial" w:eastAsiaTheme="minorEastAsia" w:hAnsi="Arial"/>
      <w:color w:val="FEFFFF" w:themeColor="background1"/>
      <w:sz w:val="28"/>
      <w:szCs w:val="28"/>
      <w:lang w:val="en-US" w:eastAsia="ja-JP"/>
    </w:rPr>
  </w:style>
  <w:style w:type="character" w:customStyle="1" w:styleId="WebsiteChar">
    <w:name w:val="Website Char"/>
    <w:basedOn w:val="VersionanddateChar"/>
    <w:link w:val="Website"/>
    <w:rsid w:val="00B73DA2"/>
    <w:rPr>
      <w:rFonts w:ascii="Arial" w:eastAsiaTheme="minorEastAsia" w:hAnsi="Arial" w:cs="Arial"/>
      <w:b/>
      <w:color w:val="FEFFFF" w:themeColor="background1"/>
      <w:sz w:val="28"/>
      <w:szCs w:val="28"/>
      <w:lang w:val="en-US" w:eastAsia="ja-JP"/>
    </w:rPr>
  </w:style>
  <w:style w:type="character" w:customStyle="1" w:styleId="ListParagraphChar">
    <w:name w:val="List Paragraph Char"/>
    <w:aliases w:val="List Paragraph1 Char,List Paragraph11 Char,Recommendation Char,L Char,Bullet point Char,NFP GP Bulleted List Char,#List Paragraph Char,Figure_name Char,Bullet- First level Char,Listenabsatz1 Char,2nd Bullet point Char,Number Char"/>
    <w:link w:val="ListParagraph"/>
    <w:uiPriority w:val="34"/>
    <w:qFormat/>
    <w:locked/>
    <w:rsid w:val="00F1767B"/>
    <w:rPr>
      <w:rFonts w:ascii="Arial" w:eastAsiaTheme="minorEastAsia" w:hAnsi="Arial"/>
      <w:szCs w:val="24"/>
      <w:lang w:val="en-US" w:eastAsia="ja-JP"/>
    </w:rPr>
  </w:style>
  <w:style w:type="character" w:styleId="FootnoteReference">
    <w:name w:val="footnote reference"/>
    <w:basedOn w:val="DefaultParagraphFont"/>
    <w:uiPriority w:val="99"/>
    <w:semiHidden/>
    <w:unhideWhenUsed/>
    <w:rsid w:val="00F1767B"/>
    <w:rPr>
      <w:vertAlign w:val="superscript"/>
    </w:rPr>
  </w:style>
  <w:style w:type="paragraph" w:styleId="FootnoteText">
    <w:name w:val="footnote text"/>
    <w:basedOn w:val="Normal"/>
    <w:link w:val="FootnoteTextChar"/>
    <w:uiPriority w:val="99"/>
    <w:semiHidden/>
    <w:unhideWhenUsed/>
    <w:rsid w:val="00F1767B"/>
    <w:pPr>
      <w:spacing w:after="0" w:line="240" w:lineRule="auto"/>
    </w:pPr>
    <w:rPr>
      <w:rFonts w:eastAsiaTheme="minorHAnsi"/>
      <w:sz w:val="20"/>
      <w:szCs w:val="20"/>
      <w:lang w:val="en-AU" w:eastAsia="en-US"/>
    </w:rPr>
  </w:style>
  <w:style w:type="character" w:customStyle="1" w:styleId="FootnoteTextChar">
    <w:name w:val="Footnote Text Char"/>
    <w:basedOn w:val="DefaultParagraphFont"/>
    <w:link w:val="FootnoteText"/>
    <w:uiPriority w:val="99"/>
    <w:semiHidden/>
    <w:rsid w:val="00F1767B"/>
    <w:rPr>
      <w:rFonts w:ascii="Arial" w:hAnsi="Arial"/>
      <w:sz w:val="20"/>
      <w:szCs w:val="20"/>
    </w:rPr>
  </w:style>
  <w:style w:type="paragraph" w:styleId="NormalWeb">
    <w:name w:val="Normal (Web)"/>
    <w:basedOn w:val="Normal"/>
    <w:uiPriority w:val="99"/>
    <w:unhideWhenUsed/>
    <w:rsid w:val="00B95531"/>
    <w:pPr>
      <w:spacing w:before="100" w:beforeAutospacing="1" w:after="100" w:afterAutospacing="1" w:line="240" w:lineRule="auto"/>
    </w:pPr>
    <w:rPr>
      <w:rFonts w:ascii="Times New Roman" w:eastAsia="Times New Roman" w:hAnsi="Times New Roman" w:cs="Times New Roman"/>
      <w:color w:val="000000"/>
      <w:sz w:val="24"/>
      <w:szCs w:val="20"/>
      <w:lang w:val="en-AU" w:eastAsia="en-AU"/>
    </w:rPr>
  </w:style>
  <w:style w:type="character" w:styleId="EndnoteReference">
    <w:name w:val="endnote reference"/>
    <w:basedOn w:val="DefaultParagraphFont"/>
    <w:uiPriority w:val="99"/>
    <w:semiHidden/>
    <w:unhideWhenUsed/>
    <w:rsid w:val="00B95531"/>
    <w:rPr>
      <w:vertAlign w:val="superscript"/>
    </w:rPr>
  </w:style>
  <w:style w:type="character" w:customStyle="1" w:styleId="apple-converted-space">
    <w:name w:val="apple-converted-space"/>
    <w:basedOn w:val="DefaultParagraphFont"/>
    <w:rsid w:val="00F14646"/>
  </w:style>
  <w:style w:type="character" w:styleId="PlaceholderText">
    <w:name w:val="Placeholder Text"/>
    <w:basedOn w:val="DefaultParagraphFont"/>
    <w:uiPriority w:val="99"/>
    <w:semiHidden/>
    <w:rsid w:val="00337257"/>
    <w:rPr>
      <w:color w:val="808080"/>
    </w:rPr>
  </w:style>
  <w:style w:type="character" w:styleId="FollowedHyperlink">
    <w:name w:val="FollowedHyperlink"/>
    <w:basedOn w:val="DefaultParagraphFont"/>
    <w:uiPriority w:val="99"/>
    <w:semiHidden/>
    <w:unhideWhenUsed/>
    <w:rsid w:val="007247ED"/>
    <w:rPr>
      <w:color w:val="92929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discommission.gov.au/document/986" TargetMode="External"/><Relationship Id="rId18" Type="http://schemas.openxmlformats.org/officeDocument/2006/relationships/hyperlink" Target="https://www.telethonkids.org.au/globalassets/media/documents/aboriginal-health/working-together-second-edition/working-together-aboriginal-and-wellbeing-2014.pdf" TargetMode="External"/><Relationship Id="rId26" Type="http://schemas.openxmlformats.org/officeDocument/2006/relationships/hyperlink" Target="https://www.mhcsa.org.au/wp-content/uploads/2018/12/LEW-CALD-Guidelines_-1.pdf" TargetMode="External"/><Relationship Id="rId39" Type="http://schemas.openxmlformats.org/officeDocument/2006/relationships/hyperlink" Target="https://enlightened.com.au/index.php/products-resources/self-righting-star" TargetMode="External"/><Relationship Id="rId21" Type="http://schemas.openxmlformats.org/officeDocument/2006/relationships/hyperlink" Target="https://assets.neaminational.org.au/assets/Resources/Neami-National/e092ab07ec/Diversity-and-Inclusion-Framework-Nov-2017.pdf" TargetMode="External"/><Relationship Id="rId34" Type="http://schemas.openxmlformats.org/officeDocument/2006/relationships/hyperlink" Target="https://www.intentionalpeersupport.org/what-is-ips/?v=b8a74b2fbcbb" TargetMode="External"/><Relationship Id="rId42" Type="http://schemas.openxmlformats.org/officeDocument/2006/relationships/hyperlink" Target="http://www.cwp.nhs.uk/about-us/our-campaigns/person-centred-framework/recovery-toolbox/wellness-recovery-action-plan-wrap/" TargetMode="External"/><Relationship Id="rId47" Type="http://schemas.openxmlformats.org/officeDocument/2006/relationships/hyperlink" Target="https://www.beyondblue.org.au/get-support/beyondnow-suicide-safety-planning" TargetMode="External"/><Relationship Id="rId50" Type="http://schemas.openxmlformats.org/officeDocument/2006/relationships/hyperlink" Target="https://www.qmhc.qld.gov.au/sites/default/files/qmhc_lived_experience_workforce_framework_web.pdf" TargetMode="External"/><Relationship Id="rId55" Type="http://schemas.openxmlformats.org/officeDocument/2006/relationships/hyperlink" Target="https://www.qmhc.qld.gov.au/documents/identifyingbarrierstochangefinalreportpdf" TargetMode="External"/><Relationship Id="rId63" Type="http://schemas.openxmlformats.org/officeDocument/2006/relationships/hyperlink" Target="https://www.mhcsa.org.au/lived-experience/" TargetMode="External"/><Relationship Id="rId68" Type="http://schemas.openxmlformats.org/officeDocument/2006/relationships/footer" Target="footer2.xml"/><Relationship Id="rId7" Type="http://schemas.openxmlformats.org/officeDocument/2006/relationships/settings" Target="setting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1.health.gov.au/internet/main/publishing.nsf/Content/67D17065514CF8E8CA257C1D00017A90/$File/recovgde.pdf" TargetMode="External"/><Relationship Id="rId29" Type="http://schemas.openxmlformats.org/officeDocument/2006/relationships/hyperlink" Target="https://www.rainbowhealthvic.org.au/research-resourc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hyperlink" Target="https://g21hwbpillar.com.au/sites/default/files/resources/working_with_us_-_for_us_-_2018.pdf" TargetMode="External"/><Relationship Id="rId32" Type="http://schemas.openxmlformats.org/officeDocument/2006/relationships/hyperlink" Target="https://www.monash.edu/__data/assets/pdf_file/0017/1452410/PULSAR-Secondary_Care_Manual-FINAL.pdf" TargetMode="External"/><Relationship Id="rId37" Type="http://schemas.openxmlformats.org/officeDocument/2006/relationships/hyperlink" Target="https://healthtalkaustralia.org/supported-decision-making/personal-recovery/" TargetMode="External"/><Relationship Id="rId40" Type="http://schemas.openxmlformats.org/officeDocument/2006/relationships/hyperlink" Target="https://recoverylibrary.unimelb.edu.au/__data/assets/pdf_file/0005/1391261/wrap.pdf" TargetMode="External"/><Relationship Id="rId45" Type="http://schemas.openxmlformats.org/officeDocument/2006/relationships/hyperlink" Target="http://www.mhcc.org.au/wp-content/uploads/2019/08/Recovery-Oriented-Language-Guide_2019ed_v1_20190809-Web.pdf" TargetMode="External"/><Relationship Id="rId53" Type="http://schemas.openxmlformats.org/officeDocument/2006/relationships/hyperlink" Target="https://www.qmhc.qld.gov.au/sites/default/files/qmhc_lived_experience_workforce_framework_web.pdf" TargetMode="External"/><Relationship Id="rId58" Type="http://schemas.openxmlformats.org/officeDocument/2006/relationships/hyperlink" Target="https://cmhl.org.au/sites/default/files/resources-pdfs/Family-Carer-Strategy-web-2A.pdf" TargetMode="External"/><Relationship Id="rId66"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ndiscommission.gov.au/providers/ndis-code-conduct" TargetMode="External"/><Relationship Id="rId23" Type="http://schemas.openxmlformats.org/officeDocument/2006/relationships/hyperlink" Target="https://blackdoginstitute.org.au/docs/default-source/lifespan/lived-experience-report--final-nov-2018.pdf?sfvrsn=2&amp;sfvrsn=2" TargetMode="External"/><Relationship Id="rId28" Type="http://schemas.openxmlformats.org/officeDocument/2006/relationships/hyperlink" Target="https://www.wellways.org/out-together" TargetMode="External"/><Relationship Id="rId36" Type="http://schemas.openxmlformats.org/officeDocument/2006/relationships/hyperlink" Target="https://www.scottishrecovery.net/my-recovery/" TargetMode="External"/><Relationship Id="rId49" Type="http://schemas.openxmlformats.org/officeDocument/2006/relationships/hyperlink" Target="https://vimeo.com/175482986" TargetMode="External"/><Relationship Id="rId57" Type="http://schemas.openxmlformats.org/officeDocument/2006/relationships/hyperlink" Target="https://cmhl.org.au/sites/default/files/resources-pdfs/Consumer-Workforce-Strategy-web.pdf" TargetMode="External"/><Relationship Id="rId61" Type="http://schemas.openxmlformats.org/officeDocument/2006/relationships/hyperlink" Target="https://www.qmhc.qld.gov.au/engage-enable/lived-experience-led-reform/peer-workforce" TargetMode="External"/><Relationship Id="rId10" Type="http://schemas.openxmlformats.org/officeDocument/2006/relationships/endnotes" Target="endnotes.xml"/><Relationship Id="rId19" Type="http://schemas.openxmlformats.org/officeDocument/2006/relationships/hyperlink" Target="https://www.mentalhealthcommission.gov.au/getmedia/59a020c5-ac1e-43d5-b46e-027c44b94654/Framework-for-Mental-Health-in-Multicultural-Australia" TargetMode="External"/><Relationship Id="rId31" Type="http://schemas.openxmlformats.org/officeDocument/2006/relationships/hyperlink" Target="https://www.sharc.org.au/peer-support/peer/" TargetMode="External"/><Relationship Id="rId44" Type="http://schemas.openxmlformats.org/officeDocument/2006/relationships/hyperlink" Target="http://aplacetobelong.org.au/wordpress/wp-content/uploads/2013/11/Whose-Plan-is-it-Anyway.pdf" TargetMode="External"/><Relationship Id="rId52" Type="http://schemas.openxmlformats.org/officeDocument/2006/relationships/hyperlink" Target="http://peerworkhub.com.au/" TargetMode="External"/><Relationship Id="rId60" Type="http://schemas.openxmlformats.org/officeDocument/2006/relationships/hyperlink" Target="https://www.qmhc.qld.gov.au/media-events/news/blueprint-for-building-queenslands-lived-experience-workforce" TargetMode="External"/><Relationship Id="rId65"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discommission.gov.au/node/726" TargetMode="External"/><Relationship Id="rId22" Type="http://schemas.openxmlformats.org/officeDocument/2006/relationships/hyperlink" Target="https://www.mhcsa.org.au/wp-content/uploads/2018/12/LEW-Aboriginal-Guidelines_-1.pdf" TargetMode="External"/><Relationship Id="rId27" Type="http://schemas.openxmlformats.org/officeDocument/2006/relationships/hyperlink" Target="https://www.peeremployment.com/app/download/5747551118/Cultural.Competency.Toolkit.pdf?t=1467317515" TargetMode="External"/><Relationship Id="rId30" Type="http://schemas.openxmlformats.org/officeDocument/2006/relationships/hyperlink" Target="https://adf.org.au/" TargetMode="External"/><Relationship Id="rId35" Type="http://schemas.openxmlformats.org/officeDocument/2006/relationships/hyperlink" Target="http://thinkt3.libsyn.com/peer-support-roles-evolving-professional-landscape" TargetMode="External"/><Relationship Id="rId43" Type="http://schemas.openxmlformats.org/officeDocument/2006/relationships/hyperlink" Target="http://www.recovery.awh.org.au/wellness/mental-health-recovery-star" TargetMode="External"/><Relationship Id="rId48" Type="http://schemas.openxmlformats.org/officeDocument/2006/relationships/hyperlink" Target="https://www.mentalhealthcarersaustralia.org.au/carer-inclusive-practice/" TargetMode="External"/><Relationship Id="rId56" Type="http://schemas.openxmlformats.org/officeDocument/2006/relationships/hyperlink" Target="https://www.mhcsa.org.au/lived-experience/" TargetMode="External"/><Relationship Id="rId64" Type="http://schemas.openxmlformats.org/officeDocument/2006/relationships/hyperlink" Target="http://thinkt3.libsyn.com/category/Peer+Support" TargetMode="External"/><Relationship Id="rId69" Type="http://schemas.openxmlformats.org/officeDocument/2006/relationships/header" Target="header3.xml"/><Relationship Id="rId8" Type="http://schemas.openxmlformats.org/officeDocument/2006/relationships/webSettings" Target="webSettings.xml"/><Relationship Id="rId51" Type="http://schemas.openxmlformats.org/officeDocument/2006/relationships/hyperlink" Target="https://rcvmhs.vic.gov.au/"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ndiscommission.gov.au/sites/default/files/documents/2019-03/code-conduct-providers-march-2019-10.pdf" TargetMode="External"/><Relationship Id="rId17" Type="http://schemas.openxmlformats.org/officeDocument/2006/relationships/hyperlink" Target="https://www.mhcc.org.au/project/trauma-informed-care-and-practice-ticp/" TargetMode="External"/><Relationship Id="rId25" Type="http://schemas.openxmlformats.org/officeDocument/2006/relationships/hyperlink" Target="https://worldwellnessgroup.org.au/multicultural-peer-support-workers/" TargetMode="External"/><Relationship Id="rId33" Type="http://schemas.openxmlformats.org/officeDocument/2006/relationships/hyperlink" Target="https://www.uow.edu.au/social-sciences/research/iimh/collaborativerecoverymodel/" TargetMode="External"/><Relationship Id="rId38" Type="http://schemas.openxmlformats.org/officeDocument/2006/relationships/hyperlink" Target="https://elearning.enlightened.com.au/" TargetMode="External"/><Relationship Id="rId46" Type="http://schemas.openxmlformats.org/officeDocument/2006/relationships/hyperlink" Target="https://paintedbrain.org/occupational-therapy/collaborative-documentation-an-innovative-approach-to-client-empowerment/" TargetMode="External"/><Relationship Id="rId59" Type="http://schemas.openxmlformats.org/officeDocument/2006/relationships/hyperlink" Target="http://www.comhwa.org.au/wapsn" TargetMode="External"/><Relationship Id="rId67" Type="http://schemas.openxmlformats.org/officeDocument/2006/relationships/footer" Target="footer1.xml"/><Relationship Id="rId20" Type="http://schemas.openxmlformats.org/officeDocument/2006/relationships/hyperlink" Target="https://www.rainbowhealthvic.org.au/research-resources" TargetMode="External"/><Relationship Id="rId41" Type="http://schemas.openxmlformats.org/officeDocument/2006/relationships/hyperlink" Target="http://www.recovery.awh.org.au/wellness/wellness-recovery-action-plan" TargetMode="External"/><Relationship Id="rId54" Type="http://schemas.openxmlformats.org/officeDocument/2006/relationships/hyperlink" Target="https://www.researchgate.net/publication/324514542_Taking_a_Gamble_for_High_Rewards_Management_Perspectives_on_the_Value_of_Mental_Health_Peer_Workers" TargetMode="External"/><Relationship Id="rId62" Type="http://schemas.openxmlformats.org/officeDocument/2006/relationships/hyperlink" Target="http://peerworkhub.com.au/" TargetMode="External"/><Relationship Id="rId70"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s://www1.health.gov.au/internet/main/publishing.nsf/Content/mental-pubs-n-recovgde" TargetMode="External"/><Relationship Id="rId3" Type="http://schemas.openxmlformats.org/officeDocument/2006/relationships/hyperlink" Target="https://www1.health.gov.au/internet/main/publishing.nsf/Content/mental-pubs-n-recovgde" TargetMode="External"/><Relationship Id="rId7" Type="http://schemas.openxmlformats.org/officeDocument/2006/relationships/hyperlink" Target="http://www.monash.edu/__data/assets/pdf_file/0017/1452410/PULSAR-Secondary_Care_Manual-FINAL.pdf" TargetMode="External"/><Relationship Id="rId12" Type="http://schemas.openxmlformats.org/officeDocument/2006/relationships/hyperlink" Target="https://www.uow.edu.au/socialsciences/research/iimh/collaborativerecoverymodel/" TargetMode="External"/><Relationship Id="rId2" Type="http://schemas.openxmlformats.org/officeDocument/2006/relationships/hyperlink" Target="http://www.monash.edu/__data/assets/pdf_file/0017/1452410/PULSAR-Secondary_Care_Manual-FINAL.pdf" TargetMode="External"/><Relationship Id="rId1" Type="http://schemas.openxmlformats.org/officeDocument/2006/relationships/hyperlink" Target="http://www.mentalhealthcommission.gov.au/social-determinants/contributing-lives-thriving-communities" TargetMode="External"/><Relationship Id="rId6" Type="http://schemas.openxmlformats.org/officeDocument/2006/relationships/hyperlink" Target="http://www.rcvmhs.vic.gov.au/" TargetMode="External"/><Relationship Id="rId11" Type="http://schemas.openxmlformats.org/officeDocument/2006/relationships/hyperlink" Target="https://www.researchintorecovery.com/files/REFOCUS%20Manual%202nd%20edition_4.pdf" TargetMode="External"/><Relationship Id="rId5" Type="http://schemas.openxmlformats.org/officeDocument/2006/relationships/hyperlink" Target="https://recoverylibrary.unimelb.edu.au/__data/assets/pdf_file/0010/2659969/Coproduction_putting-principles-into-practice.pdf" TargetMode="External"/><Relationship Id="rId10" Type="http://schemas.openxmlformats.org/officeDocument/2006/relationships/hyperlink" Target="https://www.monash.edu/__data/assets/pdf_file/0017/1452410/PULSAR-Secondary_Care_Manual-FINAL.pdf" TargetMode="External"/><Relationship Id="rId4" Type="http://schemas.openxmlformats.org/officeDocument/2006/relationships/hyperlink" Target="http://www.ndiscommission.gov.au/providers/ndis-code-conduct" TargetMode="External"/><Relationship Id="rId9" Type="http://schemas.openxmlformats.org/officeDocument/2006/relationships/hyperlink" Target="http://www.workingwithfamiliesandcarers.com.au/"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HB419\Desktop\Currently%20working%20on\NEW%20for%20malitha.dotx" TargetMode="External"/></Relationships>
</file>

<file path=word/theme/theme1.xml><?xml version="1.0" encoding="utf-8"?>
<a:theme xmlns:a="http://schemas.openxmlformats.org/drawingml/2006/main" name="NDIS">
  <a:themeElements>
    <a:clrScheme name="NDIS 1">
      <a:dk1>
        <a:srgbClr val="919191"/>
      </a:dk1>
      <a:lt1>
        <a:srgbClr val="FEFFFF"/>
      </a:lt1>
      <a:dk2>
        <a:srgbClr val="8AC53F"/>
      </a:dk2>
      <a:lt2>
        <a:srgbClr val="6A2875"/>
      </a:lt2>
      <a:accent1>
        <a:srgbClr val="88DBDF"/>
      </a:accent1>
      <a:accent2>
        <a:srgbClr val="00A3AD"/>
      </a:accent2>
      <a:accent3>
        <a:srgbClr val="F8A3BC"/>
      </a:accent3>
      <a:accent4>
        <a:srgbClr val="D9017A"/>
      </a:accent4>
      <a:accent5>
        <a:srgbClr val="FFA300"/>
      </a:accent5>
      <a:accent6>
        <a:srgbClr val="E35205"/>
      </a:accent6>
      <a:hlink>
        <a:srgbClr val="0432FF"/>
      </a:hlink>
      <a:folHlink>
        <a:srgbClr val="92929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DIS" id="{40D95CFA-5B88-D84F-94DC-F95D899DD32C}" vid="{2C9AD999-B78C-A940-855A-D41994C0734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NDIA Document" ma:contentTypeID="0x010100F428C054AD4B442F90DFE3102753E0A8000EE8AF530FDBFA44B60302A64555A1D2" ma:contentTypeVersion="3" ma:contentTypeDescription="Create a new document." ma:contentTypeScope="" ma:versionID="b16b218d3ce7cb2a15b4141f700f000d">
  <xsd:schema xmlns:xsd="http://www.w3.org/2001/XMLSchema" xmlns:xs="http://www.w3.org/2001/XMLSchema" xmlns:p="http://schemas.microsoft.com/office/2006/metadata/properties" xmlns:ns1="http://schemas.microsoft.com/sharepoint/v3" xmlns:ns2="58569e35-c074-42ac-b0e0-5012f8e6d690" xmlns:ns3="4eda4ad6-7ef7-4305-ba1e-934f809bdd01" xmlns:ns4="http://schemas.microsoft.com/sharepoint/v3/fields" targetNamespace="http://schemas.microsoft.com/office/2006/metadata/properties" ma:root="true" ma:fieldsID="1adbe85bdb7cb04b95b7014127dfe375" ns1:_="" ns2:_="" ns3:_="" ns4:_="">
    <xsd:import namespace="http://schemas.microsoft.com/sharepoint/v3"/>
    <xsd:import namespace="58569e35-c074-42ac-b0e0-5012f8e6d690"/>
    <xsd:import namespace="4eda4ad6-7ef7-4305-ba1e-934f809bdd01"/>
    <xsd:import namespace="http://schemas.microsoft.com/sharepoint/v3/fields"/>
    <xsd:element name="properties">
      <xsd:complexType>
        <xsd:sequence>
          <xsd:element name="documentManagement">
            <xsd:complexType>
              <xsd:all>
                <xsd:element ref="ns2:EffectiveDate" minOccurs="0"/>
                <xsd:element ref="ns2:ResponsibleTeam" minOccurs="0"/>
                <xsd:element ref="ns2:ApprovedDate" minOccurs="0"/>
                <xsd:element ref="ns2:ReviewDate" minOccurs="0"/>
                <xsd:element ref="ns2:DocumentID" minOccurs="0"/>
                <xsd:element ref="ns4:DocumentType_1" minOccurs="0"/>
                <xsd:element ref="ns4:DocumentStatus_1" minOccurs="0"/>
                <xsd:element ref="ns4:NDIALocation_1" minOccurs="0"/>
                <xsd:element ref="ns4:NDIAAudience_1" minOccurs="0"/>
                <xsd:element ref="ns3:TaxKeywordTaxHTField" minOccurs="0"/>
                <xsd:element ref="ns3:TaxCatchAll"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6"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27"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569e35-c074-42ac-b0e0-5012f8e6d690" elementFormDefault="qualified">
    <xsd:import namespace="http://schemas.microsoft.com/office/2006/documentManagement/types"/>
    <xsd:import namespace="http://schemas.microsoft.com/office/infopath/2007/PartnerControls"/>
    <xsd:element name="EffectiveDate" ma:index="11" nillable="true" ma:displayName="Effective Date" ma:format="DateOnly" ma:internalName="EffectiveDate">
      <xsd:simpleType>
        <xsd:restriction base="dms:DateTime"/>
      </xsd:simpleType>
    </xsd:element>
    <xsd:element name="ResponsibleTeam" ma:index="12" nillable="true" ma:displayName="Responsible Team" ma:internalName="ResponsibleTeam">
      <xsd:simpleType>
        <xsd:restriction base="dms:Text"/>
      </xsd:simpleType>
    </xsd:element>
    <xsd:element name="ApprovedDate" ma:index="17" nillable="true" ma:displayName="Approved Date" ma:format="DateOnly" ma:internalName="ApprovedDate">
      <xsd:simpleType>
        <xsd:restriction base="dms:DateTime"/>
      </xsd:simpleType>
    </xsd:element>
    <xsd:element name="ReviewDate" ma:index="18" nillable="true" ma:displayName="Review Date" ma:format="DateOnly" ma:internalName="ReviewDate">
      <xsd:simpleType>
        <xsd:restriction base="dms:DateTime"/>
      </xsd:simpleType>
    </xsd:element>
    <xsd:element name="DocumentID" ma:index="19" nillable="true" ma:displayName="Document ID" ma:internalName="Document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da4ad6-7ef7-4305-ba1e-934f809bdd01" elementFormDefault="qualified">
    <xsd:import namespace="http://schemas.microsoft.com/office/2006/documentManagement/types"/>
    <xsd:import namespace="http://schemas.microsoft.com/office/infopath/2007/PartnerControls"/>
    <xsd:element name="TaxKeywordTaxHTField" ma:index="24" nillable="true" ma:taxonomy="true" ma:internalName="TaxKeywordTaxHTField" ma:taxonomyFieldName="TaxKeyword" ma:displayName="Enterprise Keywords" ma:fieldId="{23f27201-bee3-471e-b2e7-b64fd8b7ca38}" ma:taxonomyMulti="true" ma:sspId="9f4fc770-9e30-4a7e-9d49-5cad8851d1b4" ma:termSetId="00000000-0000-0000-0000-000000000000" ma:anchorId="00000000-0000-0000-0000-000000000000" ma:open="true" ma:isKeyword="true">
      <xsd:complexType>
        <xsd:sequence>
          <xsd:element ref="pc:Terms" minOccurs="0" maxOccurs="1"/>
        </xsd:sequence>
      </xsd:complexType>
    </xsd:element>
    <xsd:element name="TaxCatchAll" ma:index="25" nillable="true" ma:displayName="Taxonomy Catch All Column" ma:description="" ma:hidden="true" ma:list="{32fe88df-8d5c-43aa-8279-01d625dd9d33}" ma:internalName="TaxCatchAll" ma:showField="CatchAllData" ma:web="4eda4ad6-7ef7-4305-ba1e-934f809bdd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Type_1" ma:index="20" ma:taxonomy="true" ma:internalName="DocumentType_1" ma:taxonomyFieldName="DocumentType" ma:displayName="Document Type" ma:fieldId="{92fa6a2e-0d7e-4e78-be20-f9987db8b03b}" ma:sspId="9f4fc770-9e30-4a7e-9d49-5cad8851d1b4" ma:termSetId="c1a6297d-0dfe-40b3-a5c9-2e689fa1ec72" ma:anchorId="00000000-0000-0000-0000-000000000000" ma:open="false" ma:isKeyword="false">
      <xsd:complexType>
        <xsd:sequence>
          <xsd:element ref="pc:Terms" minOccurs="0" maxOccurs="1"/>
        </xsd:sequence>
      </xsd:complexType>
    </xsd:element>
    <xsd:element name="DocumentStatus_1" ma:index="21" ma:taxonomy="true" ma:internalName="DocumentStatus_1" ma:taxonomyFieldName="DocumentStatus" ma:displayName="Document Status" ma:fieldId="{e653d9f8-7d25-4bb5-be42-32f3d0f20f58}" ma:sspId="9f4fc770-9e30-4a7e-9d49-5cad8851d1b4" ma:termSetId="bc722b28-4e62-4d7a-bf70-cb15374b45d5" ma:anchorId="00000000-0000-0000-0000-000000000000" ma:open="false" ma:isKeyword="false">
      <xsd:complexType>
        <xsd:sequence>
          <xsd:element ref="pc:Terms" minOccurs="0" maxOccurs="1"/>
        </xsd:sequence>
      </xsd:complexType>
    </xsd:element>
    <xsd:element name="NDIALocation_1" ma:index="22" ma:taxonomy="true" ma:internalName="NDIALocation_1" ma:taxonomyFieldName="NDIALocation" ma:displayName="NDIA Location" ma:fieldId="{ab3aca8c-8deb-47ab-b3df-79adf1737f22}" ma:taxonomyMulti="true" ma:sspId="9f4fc770-9e30-4a7e-9d49-5cad8851d1b4" ma:termSetId="abc5f28b-2928-4173-84f3-68069e698d6a" ma:anchorId="00000000-0000-0000-0000-000000000000" ma:open="false" ma:isKeyword="false">
      <xsd:complexType>
        <xsd:sequence>
          <xsd:element ref="pc:Terms" minOccurs="0" maxOccurs="1"/>
        </xsd:sequence>
      </xsd:complexType>
    </xsd:element>
    <xsd:element name="NDIAAudience_1" ma:index="23" ma:taxonomy="true" ma:internalName="NDIAAudience_1" ma:taxonomyFieldName="NDIAAudience" ma:displayName="NDIA Audience" ma:default="-1;#All staff|60152733-a6e9-4070-8d91-7ad5c325687c" ma:fieldId="{80953672-57bc-454a-822a-283fae71a67c}" ma:taxonomyMulti="true" ma:sspId="9f4fc770-9e30-4a7e-9d49-5cad8851d1b4" ma:termSetId="c2e1a1a2-b298-42f5-a018-30de4c2dff0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6"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DIALocation_1 xmlns="http://schemas.microsoft.com/sharepoint/v3/fields">
      <Terms xmlns="http://schemas.microsoft.com/office/infopath/2007/PartnerControls">
        <TermInfo xmlns="http://schemas.microsoft.com/office/infopath/2007/PartnerControls">
          <TermName xmlns="http://schemas.microsoft.com/office/infopath/2007/PartnerControls">Australia-wide</TermName>
          <TermId xmlns="http://schemas.microsoft.com/office/infopath/2007/PartnerControls">128ca0ae-5e24-49e1-a2ce-f7dc74366abc</TermId>
        </TermInfo>
      </Terms>
    </NDIALocation_1>
    <DocumentStatus_1 xmlns="http://schemas.microsoft.com/sharepoint/v3/fields">
      <Terms xmlns="http://schemas.microsoft.com/office/infopath/2007/PartnerControls">
        <TermInfo xmlns="http://schemas.microsoft.com/office/infopath/2007/PartnerControls">
          <TermName xmlns="http://schemas.microsoft.com/office/infopath/2007/PartnerControls">Approved</TermName>
          <TermId xmlns="http://schemas.microsoft.com/office/infopath/2007/PartnerControls">38d2d1ad-195e-4428-a55d-25a6b10fdc1d</TermId>
        </TermInfo>
      </Terms>
    </DocumentStatus_1>
    <ApprovedDate xmlns="58569e35-c074-42ac-b0e0-5012f8e6d690" xsi:nil="true"/>
    <NDIAAudience_1 xmlns="http://schemas.microsoft.com/sharepoint/v3/fields">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60152733-a6e9-4070-8d91-7ad5c325687c</TermId>
        </TermInfo>
      </Terms>
    </NDIAAudience_1>
    <ReviewDate xmlns="58569e35-c074-42ac-b0e0-5012f8e6d690" xsi:nil="true"/>
    <TaxKeywordTaxHTField xmlns="4eda4ad6-7ef7-4305-ba1e-934f809bdd01">
      <Terms xmlns="http://schemas.microsoft.com/office/infopath/2007/PartnerControls"/>
    </TaxKeywordTaxHTField>
    <EffectiveDate xmlns="58569e35-c074-42ac-b0e0-5012f8e6d690" xsi:nil="true"/>
    <ResponsibleTeam xmlns="58569e35-c074-42ac-b0e0-5012f8e6d690" xsi:nil="true"/>
    <TaxCatchAll xmlns="4eda4ad6-7ef7-4305-ba1e-934f809bdd01">
      <Value>20</Value>
      <Value>12</Value>
      <Value>2</Value>
      <Value>1</Value>
    </TaxCatchAll>
    <DocumentID xmlns="58569e35-c074-42ac-b0e0-5012f8e6d690" xsi:nil="true"/>
    <DocumentType_1 xmlns="http://schemas.microsoft.com/sharepoint/v3/fields">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134e8c49-a2b9-47ae-b156-db0bee5ca248</TermId>
        </TermInfo>
      </Terms>
    </DocumentType_1>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CBBC0D-55A4-48A3-9799-8B0D175368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569e35-c074-42ac-b0e0-5012f8e6d690"/>
    <ds:schemaRef ds:uri="4eda4ad6-7ef7-4305-ba1e-934f809bdd01"/>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A69E3B-2E69-4E76-90FF-9674736F98CA}">
  <ds:schemaRefs>
    <ds:schemaRef ds:uri="http://schemas.microsoft.com/sharepoint/v3/contenttype/forms"/>
  </ds:schemaRefs>
</ds:datastoreItem>
</file>

<file path=customXml/itemProps3.xml><?xml version="1.0" encoding="utf-8"?>
<ds:datastoreItem xmlns:ds="http://schemas.openxmlformats.org/officeDocument/2006/customXml" ds:itemID="{5BC32D30-8ECC-4774-B97D-08B21D6372F2}">
  <ds:schemaRefs>
    <ds:schemaRef ds:uri="http://schemas.microsoft.com/sharepoint/v3/fields"/>
    <ds:schemaRef ds:uri="http://schemas.openxmlformats.org/package/2006/metadata/core-properties"/>
    <ds:schemaRef ds:uri="http://purl.org/dc/elements/1.1/"/>
    <ds:schemaRef ds:uri="58569e35-c074-42ac-b0e0-5012f8e6d690"/>
    <ds:schemaRef ds:uri="http://schemas.microsoft.com/office/2006/metadata/properties"/>
    <ds:schemaRef ds:uri="http://purl.org/dc/terms/"/>
    <ds:schemaRef ds:uri="http://schemas.microsoft.com/office/infopath/2007/PartnerControls"/>
    <ds:schemaRef ds:uri="http://schemas.microsoft.com/sharepoint/v3"/>
    <ds:schemaRef ds:uri="http://schemas.microsoft.com/office/2006/documentManagement/types"/>
    <ds:schemaRef ds:uri="4eda4ad6-7ef7-4305-ba1e-934f809bdd01"/>
    <ds:schemaRef ds:uri="http://www.w3.org/XML/1998/namespace"/>
    <ds:schemaRef ds:uri="http://purl.org/dc/dcmitype/"/>
  </ds:schemaRefs>
</ds:datastoreItem>
</file>

<file path=customXml/itemProps4.xml><?xml version="1.0" encoding="utf-8"?>
<ds:datastoreItem xmlns:ds="http://schemas.openxmlformats.org/officeDocument/2006/customXml" ds:itemID="{7B272492-4D72-404B-955F-044410E18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for malitha</Template>
  <TotalTime>1</TotalTime>
  <Pages>17</Pages>
  <Words>5635</Words>
  <Characters>32125</Characters>
  <Application>Microsoft Office Word</Application>
  <DocSecurity>4</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37685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Borg, Vanessa</dc:creator>
  <cp:keywords/>
  <dc:description/>
  <cp:lastModifiedBy>Sharma, Angika</cp:lastModifiedBy>
  <cp:revision>2</cp:revision>
  <dcterms:created xsi:type="dcterms:W3CDTF">2020-10-22T04:33:00Z</dcterms:created>
  <dcterms:modified xsi:type="dcterms:W3CDTF">2020-10-22T04:33:00Z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0x010100F428C054AD4B442F90DFE3102753E0A8000EE8AF530FDBFA44B60302A64555A1D2</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ies>
</file>