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7E2FE" w14:textId="77777777" w:rsidR="00871578" w:rsidRDefault="00871578" w:rsidP="00664405">
      <w:pPr>
        <w:rPr>
          <w:b/>
          <w:noProof/>
          <w:color w:val="FFFFFF" w:themeColor="background1"/>
          <w:sz w:val="88"/>
          <w:szCs w:val="88"/>
          <w:lang w:eastAsia="en-AU"/>
        </w:rPr>
      </w:pPr>
      <w:bookmarkStart w:id="0" w:name="_Toc35866087"/>
      <w:bookmarkStart w:id="1" w:name="_Toc38465001"/>
      <w:bookmarkStart w:id="2" w:name="_Toc38540273"/>
      <w:bookmarkStart w:id="3" w:name="_Toc38556579"/>
      <w:bookmarkStart w:id="4" w:name="_Toc42246902"/>
      <w:bookmarkStart w:id="5" w:name="_Toc42247298"/>
      <w:bookmarkStart w:id="6" w:name="_Toc50126726"/>
    </w:p>
    <w:p w14:paraId="333BEFBC" w14:textId="77777777" w:rsidR="00134F62" w:rsidRPr="00871578" w:rsidRDefault="004D32B5" w:rsidP="00664405">
      <w:pPr>
        <w:rPr>
          <w:b/>
          <w:color w:val="FFFFFF" w:themeColor="background1"/>
          <w:sz w:val="88"/>
          <w:szCs w:val="88"/>
        </w:rPr>
      </w:pPr>
      <w:r w:rsidRPr="00871578">
        <w:rPr>
          <w:b/>
          <w:noProof/>
          <w:color w:val="FFFFFF" w:themeColor="background1"/>
          <w:sz w:val="88"/>
          <w:szCs w:val="88"/>
          <w:lang w:eastAsia="en-AU"/>
        </w:rPr>
        <w:drawing>
          <wp:anchor distT="0" distB="0" distL="114300" distR="114300" simplePos="0" relativeHeight="251659264" behindDoc="1" locked="0" layoutInCell="1" allowOverlap="1" wp14:anchorId="53D058F8" wp14:editId="5257EF72">
            <wp:simplePos x="0" y="0"/>
            <wp:positionH relativeFrom="page">
              <wp:posOffset>331470</wp:posOffset>
            </wp:positionH>
            <wp:positionV relativeFrom="page">
              <wp:posOffset>360045</wp:posOffset>
            </wp:positionV>
            <wp:extent cx="6839585" cy="8999855"/>
            <wp:effectExtent l="0" t="0" r="0" b="0"/>
            <wp:wrapNone/>
            <wp:docPr id="15" name="Picture 15" title="Decorativ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r w:rsidR="00BB2846" w:rsidRPr="00871578">
        <w:rPr>
          <w:b/>
          <w:noProof/>
          <w:color w:val="FFFFFF" w:themeColor="background1"/>
          <w:sz w:val="88"/>
          <w:szCs w:val="88"/>
          <w:lang w:eastAsia="en-AU"/>
        </w:rPr>
        <w:t>Independent Assessment</w:t>
      </w:r>
      <w:r w:rsidR="002D5095" w:rsidRPr="00871578">
        <w:rPr>
          <w:b/>
          <w:noProof/>
          <w:color w:val="FFFFFF" w:themeColor="background1"/>
          <w:sz w:val="88"/>
          <w:szCs w:val="88"/>
          <w:lang w:eastAsia="en-AU"/>
        </w:rPr>
        <w:t>s</w:t>
      </w:r>
      <w:bookmarkEnd w:id="6"/>
    </w:p>
    <w:p w14:paraId="1D68C163" w14:textId="77777777" w:rsidR="00871578" w:rsidRDefault="00871578" w:rsidP="00871578">
      <w:pPr>
        <w:rPr>
          <w:color w:val="FFFFFF" w:themeColor="background1"/>
          <w:sz w:val="72"/>
          <w:szCs w:val="72"/>
        </w:rPr>
      </w:pPr>
      <w:bookmarkStart w:id="7" w:name="_Toc50126727"/>
    </w:p>
    <w:p w14:paraId="56CFAE62" w14:textId="77777777" w:rsidR="00134F62" w:rsidRPr="00871578" w:rsidRDefault="00BB2846" w:rsidP="00871578">
      <w:pPr>
        <w:rPr>
          <w:b/>
          <w:color w:val="FFFFFF" w:themeColor="background1"/>
          <w:sz w:val="72"/>
          <w:szCs w:val="72"/>
        </w:rPr>
      </w:pPr>
      <w:r w:rsidRPr="00871578">
        <w:rPr>
          <w:b/>
          <w:color w:val="FFFFFF" w:themeColor="background1"/>
          <w:sz w:val="72"/>
          <w:szCs w:val="72"/>
        </w:rPr>
        <w:t xml:space="preserve">Pilot </w:t>
      </w:r>
      <w:r w:rsidR="0045456A">
        <w:rPr>
          <w:b/>
          <w:color w:val="FFFFFF" w:themeColor="background1"/>
          <w:sz w:val="72"/>
          <w:szCs w:val="72"/>
        </w:rPr>
        <w:t>learnings</w:t>
      </w:r>
      <w:r w:rsidRPr="00871578">
        <w:rPr>
          <w:b/>
          <w:color w:val="FFFFFF" w:themeColor="background1"/>
          <w:sz w:val="72"/>
          <w:szCs w:val="72"/>
        </w:rPr>
        <w:t xml:space="preserve"> and </w:t>
      </w:r>
      <w:r w:rsidR="007875BD" w:rsidRPr="00871578">
        <w:rPr>
          <w:b/>
          <w:color w:val="FFFFFF" w:themeColor="background1"/>
          <w:sz w:val="72"/>
          <w:szCs w:val="72"/>
        </w:rPr>
        <w:t>ongoing e</w:t>
      </w:r>
      <w:r w:rsidRPr="00871578">
        <w:rPr>
          <w:b/>
          <w:color w:val="FFFFFF" w:themeColor="background1"/>
          <w:sz w:val="72"/>
          <w:szCs w:val="72"/>
        </w:rPr>
        <w:t>valuation</w:t>
      </w:r>
      <w:bookmarkEnd w:id="7"/>
      <w:r w:rsidR="00997A81">
        <w:rPr>
          <w:b/>
          <w:color w:val="FFFFFF" w:themeColor="background1"/>
          <w:sz w:val="72"/>
          <w:szCs w:val="72"/>
        </w:rPr>
        <w:t xml:space="preserve"> plan</w:t>
      </w:r>
    </w:p>
    <w:p w14:paraId="7861C103" w14:textId="77777777" w:rsidR="00871578" w:rsidRDefault="00871578" w:rsidP="00871578">
      <w:pPr>
        <w:rPr>
          <w:b/>
          <w:color w:val="FFFFFF" w:themeColor="background1"/>
          <w:sz w:val="44"/>
          <w:szCs w:val="44"/>
        </w:rPr>
      </w:pPr>
      <w:bookmarkStart w:id="8" w:name="_Toc35866089"/>
      <w:bookmarkStart w:id="9" w:name="_Toc38465003"/>
      <w:bookmarkStart w:id="10" w:name="_Toc38540275"/>
      <w:bookmarkStart w:id="11" w:name="_Toc38556581"/>
      <w:bookmarkStart w:id="12" w:name="_Toc42246904"/>
      <w:bookmarkStart w:id="13" w:name="_Toc42247300"/>
      <w:bookmarkStart w:id="14" w:name="_Toc50126728"/>
    </w:p>
    <w:p w14:paraId="59368101" w14:textId="77777777" w:rsidR="00871578" w:rsidRDefault="00871578" w:rsidP="00871578">
      <w:pPr>
        <w:rPr>
          <w:b/>
          <w:color w:val="FFFFFF" w:themeColor="background1"/>
          <w:sz w:val="44"/>
          <w:szCs w:val="44"/>
        </w:rPr>
      </w:pPr>
    </w:p>
    <w:p w14:paraId="1AFFF961" w14:textId="77777777" w:rsidR="007219F1" w:rsidRPr="00871578" w:rsidRDefault="00BB2846" w:rsidP="00871578">
      <w:pPr>
        <w:rPr>
          <w:b/>
          <w:color w:val="FFFFFF" w:themeColor="background1"/>
          <w:sz w:val="44"/>
          <w:szCs w:val="44"/>
        </w:rPr>
      </w:pPr>
      <w:r w:rsidRPr="00871578">
        <w:rPr>
          <w:b/>
          <w:color w:val="FFFFFF" w:themeColor="background1"/>
          <w:sz w:val="44"/>
          <w:szCs w:val="44"/>
        </w:rPr>
        <w:t>September</w:t>
      </w:r>
      <w:r w:rsidR="00134F62" w:rsidRPr="00871578">
        <w:rPr>
          <w:b/>
          <w:color w:val="FFFFFF" w:themeColor="background1"/>
          <w:sz w:val="44"/>
          <w:szCs w:val="44"/>
        </w:rPr>
        <w:t xml:space="preserve"> 2020</w:t>
      </w:r>
      <w:bookmarkEnd w:id="8"/>
      <w:bookmarkEnd w:id="9"/>
      <w:bookmarkEnd w:id="10"/>
      <w:bookmarkEnd w:id="11"/>
      <w:bookmarkEnd w:id="12"/>
      <w:bookmarkEnd w:id="13"/>
      <w:bookmarkEnd w:id="14"/>
    </w:p>
    <w:p w14:paraId="690EB4EF" w14:textId="77777777" w:rsidR="00134F62" w:rsidRDefault="007219F1" w:rsidP="007219F1">
      <w:pPr>
        <w:sectPr w:rsidR="00134F62" w:rsidSect="00FB5514">
          <w:headerReference w:type="default" r:id="rId12"/>
          <w:footerReference w:type="even" r:id="rId13"/>
          <w:footerReference w:type="default" r:id="rId14"/>
          <w:headerReference w:type="first" r:id="rId15"/>
          <w:footerReference w:type="first" r:id="rId16"/>
          <w:pgSz w:w="11906" w:h="16838"/>
          <w:pgMar w:top="1440" w:right="1440" w:bottom="1440" w:left="1440" w:header="708" w:footer="0" w:gutter="0"/>
          <w:cols w:space="708"/>
          <w:titlePg/>
          <w:docGrid w:linePitch="360"/>
        </w:sectPr>
      </w:pPr>
      <w:r>
        <w:br w:type="page"/>
      </w:r>
    </w:p>
    <w:p w14:paraId="74402597" w14:textId="77777777" w:rsidR="009B3BC6" w:rsidRDefault="009B3BC6" w:rsidP="005B244F">
      <w:pPr>
        <w:pStyle w:val="Heading2"/>
        <w:numPr>
          <w:ilvl w:val="0"/>
          <w:numId w:val="0"/>
        </w:numPr>
      </w:pPr>
      <w:bookmarkStart w:id="15" w:name="_Toc42246906"/>
      <w:bookmarkStart w:id="16" w:name="_Toc42247302"/>
      <w:bookmarkStart w:id="17" w:name="_Toc50126729"/>
      <w:bookmarkStart w:id="18" w:name="_Toc50563488"/>
      <w:bookmarkStart w:id="19" w:name="_Toc50638886"/>
      <w:bookmarkStart w:id="20" w:name="_Toc50709749"/>
      <w:bookmarkStart w:id="21" w:name="_Toc50709945"/>
      <w:bookmarkStart w:id="22" w:name="_Toc51084314"/>
      <w:bookmarkStart w:id="23" w:name="_Toc51248516"/>
      <w:bookmarkStart w:id="24" w:name="_Toc51666265"/>
      <w:bookmarkStart w:id="25" w:name="_Toc52356183"/>
      <w:bookmarkStart w:id="26" w:name="_Toc35866090"/>
      <w:bookmarkStart w:id="27" w:name="_Toc38465004"/>
      <w:bookmarkStart w:id="28" w:name="_Toc38540276"/>
      <w:bookmarkStart w:id="29" w:name="_Toc38556582"/>
      <w:r>
        <w:lastRenderedPageBreak/>
        <w:t>Abbreviations</w:t>
      </w:r>
      <w:bookmarkEnd w:id="15"/>
      <w:bookmarkEnd w:id="16"/>
      <w:bookmarkEnd w:id="17"/>
      <w:bookmarkEnd w:id="18"/>
      <w:bookmarkEnd w:id="19"/>
      <w:bookmarkEnd w:id="20"/>
      <w:bookmarkEnd w:id="21"/>
      <w:bookmarkEnd w:id="22"/>
      <w:bookmarkEnd w:id="23"/>
      <w:bookmarkEnd w:id="24"/>
      <w:bookmarkEnd w:id="2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Abbreviations"/>
      </w:tblPr>
      <w:tblGrid>
        <w:gridCol w:w="2268"/>
        <w:gridCol w:w="6521"/>
      </w:tblGrid>
      <w:tr w:rsidR="00D45975" w:rsidRPr="00DC5712" w14:paraId="263832F8" w14:textId="77777777" w:rsidTr="00160E79">
        <w:tc>
          <w:tcPr>
            <w:tcW w:w="2268" w:type="dxa"/>
          </w:tcPr>
          <w:p w14:paraId="5BEEF9DB" w14:textId="77777777" w:rsidR="00D45975" w:rsidRPr="00DC5712" w:rsidRDefault="00D45975" w:rsidP="003304E3">
            <w:pPr>
              <w:spacing w:after="120" w:line="276" w:lineRule="auto"/>
              <w:rPr>
                <w:rFonts w:cs="Arial"/>
                <w:sz w:val="22"/>
                <w:szCs w:val="22"/>
              </w:rPr>
            </w:pPr>
            <w:r w:rsidRPr="00DC5712">
              <w:rPr>
                <w:rFonts w:cs="Arial"/>
                <w:sz w:val="22"/>
                <w:szCs w:val="22"/>
              </w:rPr>
              <w:t>ASD</w:t>
            </w:r>
          </w:p>
        </w:tc>
        <w:tc>
          <w:tcPr>
            <w:tcW w:w="6521" w:type="dxa"/>
          </w:tcPr>
          <w:p w14:paraId="79F424E4" w14:textId="77777777" w:rsidR="00D45975" w:rsidRPr="00DC5712" w:rsidRDefault="00D45975" w:rsidP="003304E3">
            <w:pPr>
              <w:spacing w:after="120" w:line="276" w:lineRule="auto"/>
              <w:rPr>
                <w:rFonts w:cs="Arial"/>
                <w:sz w:val="22"/>
                <w:szCs w:val="22"/>
              </w:rPr>
            </w:pPr>
            <w:r w:rsidRPr="00DC5712">
              <w:rPr>
                <w:rFonts w:cs="Arial"/>
                <w:sz w:val="22"/>
                <w:szCs w:val="22"/>
              </w:rPr>
              <w:t>Autism Spectrum Disorder</w:t>
            </w:r>
          </w:p>
        </w:tc>
      </w:tr>
      <w:tr w:rsidR="00D45975" w:rsidRPr="00DC5712" w14:paraId="23AB19E5" w14:textId="77777777" w:rsidTr="00160E79">
        <w:tc>
          <w:tcPr>
            <w:tcW w:w="2268" w:type="dxa"/>
          </w:tcPr>
          <w:p w14:paraId="55081C8C" w14:textId="77777777" w:rsidR="00D45975" w:rsidRPr="00DC5712" w:rsidRDefault="00D45975" w:rsidP="003304E3">
            <w:pPr>
              <w:spacing w:after="120" w:line="276" w:lineRule="auto"/>
              <w:rPr>
                <w:rFonts w:cs="Arial"/>
                <w:sz w:val="22"/>
                <w:szCs w:val="22"/>
              </w:rPr>
            </w:pPr>
            <w:r w:rsidRPr="00DC5712">
              <w:rPr>
                <w:rFonts w:cs="Arial"/>
                <w:sz w:val="22"/>
                <w:szCs w:val="22"/>
              </w:rPr>
              <w:t>BSO</w:t>
            </w:r>
          </w:p>
        </w:tc>
        <w:tc>
          <w:tcPr>
            <w:tcW w:w="6521" w:type="dxa"/>
          </w:tcPr>
          <w:p w14:paraId="333C1980" w14:textId="77777777" w:rsidR="00D45975" w:rsidRPr="00DC5712" w:rsidRDefault="00D45975" w:rsidP="003304E3">
            <w:pPr>
              <w:spacing w:after="120" w:line="276" w:lineRule="auto"/>
              <w:rPr>
                <w:rFonts w:cs="Arial"/>
                <w:sz w:val="22"/>
                <w:szCs w:val="22"/>
              </w:rPr>
            </w:pPr>
            <w:r w:rsidRPr="00DC5712">
              <w:rPr>
                <w:rFonts w:cs="Arial"/>
                <w:sz w:val="22"/>
                <w:szCs w:val="22"/>
              </w:rPr>
              <w:t>NDIA Business Support Officer</w:t>
            </w:r>
          </w:p>
        </w:tc>
      </w:tr>
      <w:tr w:rsidR="00D45975" w:rsidRPr="00DC5712" w14:paraId="626F5D0C" w14:textId="77777777" w:rsidTr="00160E79">
        <w:tc>
          <w:tcPr>
            <w:tcW w:w="2268" w:type="dxa"/>
          </w:tcPr>
          <w:p w14:paraId="760D2A39" w14:textId="77777777" w:rsidR="00D45975" w:rsidRPr="00DC5712" w:rsidRDefault="00D45975" w:rsidP="003304E3">
            <w:pPr>
              <w:spacing w:after="120" w:line="276" w:lineRule="auto"/>
              <w:rPr>
                <w:rFonts w:cs="Arial"/>
                <w:sz w:val="22"/>
                <w:szCs w:val="22"/>
              </w:rPr>
            </w:pPr>
            <w:r w:rsidRPr="00DC5712">
              <w:rPr>
                <w:rFonts w:cs="Arial"/>
                <w:sz w:val="22"/>
                <w:szCs w:val="22"/>
              </w:rPr>
              <w:t>CHIEF</w:t>
            </w:r>
          </w:p>
        </w:tc>
        <w:tc>
          <w:tcPr>
            <w:tcW w:w="6521" w:type="dxa"/>
          </w:tcPr>
          <w:p w14:paraId="7219CA36" w14:textId="77777777" w:rsidR="00D45975" w:rsidRPr="00DC5712" w:rsidRDefault="00D45975" w:rsidP="003304E3">
            <w:pPr>
              <w:spacing w:after="120" w:line="276" w:lineRule="auto"/>
              <w:rPr>
                <w:rFonts w:cs="Arial"/>
                <w:sz w:val="22"/>
                <w:szCs w:val="22"/>
              </w:rPr>
            </w:pPr>
            <w:r w:rsidRPr="00DC5712">
              <w:rPr>
                <w:rFonts w:cs="Arial"/>
                <w:sz w:val="22"/>
                <w:szCs w:val="22"/>
              </w:rPr>
              <w:t>Craig Hospital Inventory of Environmental Factors</w:t>
            </w:r>
          </w:p>
        </w:tc>
      </w:tr>
      <w:tr w:rsidR="00D45975" w:rsidRPr="00DC5712" w14:paraId="156AC8BC" w14:textId="77777777" w:rsidTr="00160E79">
        <w:tc>
          <w:tcPr>
            <w:tcW w:w="2268" w:type="dxa"/>
          </w:tcPr>
          <w:p w14:paraId="655170B2" w14:textId="77777777" w:rsidR="00D45975" w:rsidRPr="00DC5712" w:rsidRDefault="00D45975" w:rsidP="003304E3">
            <w:pPr>
              <w:spacing w:after="120" w:line="276" w:lineRule="auto"/>
              <w:rPr>
                <w:rFonts w:cs="Arial"/>
                <w:sz w:val="22"/>
                <w:szCs w:val="22"/>
              </w:rPr>
            </w:pPr>
            <w:r w:rsidRPr="00DC5712">
              <w:rPr>
                <w:rFonts w:cs="Arial"/>
                <w:sz w:val="22"/>
                <w:szCs w:val="22"/>
              </w:rPr>
              <w:t>CRM</w:t>
            </w:r>
          </w:p>
        </w:tc>
        <w:tc>
          <w:tcPr>
            <w:tcW w:w="6521" w:type="dxa"/>
          </w:tcPr>
          <w:p w14:paraId="005D469E" w14:textId="77777777" w:rsidR="00D45975" w:rsidRPr="00DC5712" w:rsidRDefault="00D45975" w:rsidP="003304E3">
            <w:pPr>
              <w:spacing w:after="120" w:line="276" w:lineRule="auto"/>
              <w:rPr>
                <w:rFonts w:cs="Arial"/>
                <w:sz w:val="22"/>
                <w:szCs w:val="22"/>
              </w:rPr>
            </w:pPr>
            <w:r w:rsidRPr="00DC5712">
              <w:rPr>
                <w:rFonts w:cs="Arial"/>
                <w:sz w:val="22"/>
                <w:szCs w:val="22"/>
              </w:rPr>
              <w:t>Customer Relationship Management business system</w:t>
            </w:r>
          </w:p>
        </w:tc>
      </w:tr>
      <w:tr w:rsidR="003304E3" w:rsidRPr="00DC5712" w14:paraId="2937C492" w14:textId="77777777" w:rsidTr="00160E79">
        <w:tc>
          <w:tcPr>
            <w:tcW w:w="2268" w:type="dxa"/>
          </w:tcPr>
          <w:p w14:paraId="3CA383A7" w14:textId="77777777" w:rsidR="003304E3" w:rsidRPr="00DC5712" w:rsidRDefault="003304E3" w:rsidP="003304E3">
            <w:pPr>
              <w:spacing w:after="120" w:line="276" w:lineRule="auto"/>
              <w:rPr>
                <w:rFonts w:cs="Arial"/>
                <w:sz w:val="22"/>
                <w:szCs w:val="22"/>
              </w:rPr>
            </w:pPr>
            <w:r w:rsidRPr="00DC5712">
              <w:rPr>
                <w:rFonts w:cs="Arial"/>
                <w:sz w:val="22"/>
                <w:szCs w:val="22"/>
              </w:rPr>
              <w:t>ECEI</w:t>
            </w:r>
          </w:p>
        </w:tc>
        <w:tc>
          <w:tcPr>
            <w:tcW w:w="6521" w:type="dxa"/>
          </w:tcPr>
          <w:p w14:paraId="67FE7E14" w14:textId="77777777" w:rsidR="003304E3" w:rsidRPr="00DC5712" w:rsidRDefault="003304E3" w:rsidP="003304E3">
            <w:pPr>
              <w:spacing w:after="120" w:line="276" w:lineRule="auto"/>
              <w:rPr>
                <w:rFonts w:cs="Arial"/>
                <w:sz w:val="22"/>
                <w:szCs w:val="22"/>
              </w:rPr>
            </w:pPr>
            <w:r w:rsidRPr="00DC5712">
              <w:rPr>
                <w:rFonts w:cs="Arial"/>
                <w:sz w:val="22"/>
                <w:szCs w:val="22"/>
              </w:rPr>
              <w:t>Early Childhood Early Intervention</w:t>
            </w:r>
          </w:p>
        </w:tc>
      </w:tr>
      <w:tr w:rsidR="00D45975" w:rsidRPr="00DC5712" w14:paraId="70DE1482" w14:textId="77777777" w:rsidTr="00160E79">
        <w:tc>
          <w:tcPr>
            <w:tcW w:w="2268" w:type="dxa"/>
          </w:tcPr>
          <w:p w14:paraId="5B7CDFD1" w14:textId="77777777" w:rsidR="00D45975" w:rsidRPr="00DC5712" w:rsidRDefault="003304E3" w:rsidP="003304E3">
            <w:pPr>
              <w:spacing w:after="120" w:line="276" w:lineRule="auto"/>
              <w:rPr>
                <w:rFonts w:cs="Arial"/>
                <w:sz w:val="22"/>
                <w:szCs w:val="22"/>
              </w:rPr>
            </w:pPr>
            <w:r w:rsidRPr="00DC5712">
              <w:rPr>
                <w:rFonts w:cs="Arial"/>
                <w:sz w:val="22"/>
                <w:szCs w:val="22"/>
              </w:rPr>
              <w:t>IA</w:t>
            </w:r>
          </w:p>
        </w:tc>
        <w:tc>
          <w:tcPr>
            <w:tcW w:w="6521" w:type="dxa"/>
          </w:tcPr>
          <w:p w14:paraId="60A33967" w14:textId="77777777" w:rsidR="00D45975" w:rsidRPr="00DC5712" w:rsidRDefault="00D45975" w:rsidP="003304E3">
            <w:pPr>
              <w:spacing w:after="120" w:line="276" w:lineRule="auto"/>
              <w:rPr>
                <w:rFonts w:cs="Arial"/>
                <w:sz w:val="22"/>
                <w:szCs w:val="22"/>
              </w:rPr>
            </w:pPr>
            <w:r w:rsidRPr="00DC5712">
              <w:rPr>
                <w:rFonts w:cs="Arial"/>
                <w:sz w:val="22"/>
                <w:szCs w:val="22"/>
              </w:rPr>
              <w:t>Independent assessment, which is the part of the NDIS assessment process where an independent assessor gathers information from the participant/prospective participant to develop a holistic profile of their functional capacity</w:t>
            </w:r>
          </w:p>
        </w:tc>
      </w:tr>
      <w:tr w:rsidR="00D45975" w:rsidRPr="00DC5712" w14:paraId="7518AEFB" w14:textId="77777777" w:rsidTr="00160E79">
        <w:tc>
          <w:tcPr>
            <w:tcW w:w="2268" w:type="dxa"/>
          </w:tcPr>
          <w:p w14:paraId="12C5B53E" w14:textId="77777777" w:rsidR="00D45975" w:rsidRPr="00DC5712" w:rsidRDefault="00D45975" w:rsidP="003304E3">
            <w:pPr>
              <w:spacing w:after="120" w:line="276" w:lineRule="auto"/>
              <w:rPr>
                <w:rFonts w:cs="Arial"/>
                <w:sz w:val="22"/>
                <w:szCs w:val="22"/>
              </w:rPr>
            </w:pPr>
            <w:r w:rsidRPr="00DC5712">
              <w:rPr>
                <w:rFonts w:cs="Arial"/>
                <w:sz w:val="22"/>
                <w:szCs w:val="22"/>
              </w:rPr>
              <w:t>ICF</w:t>
            </w:r>
          </w:p>
        </w:tc>
        <w:tc>
          <w:tcPr>
            <w:tcW w:w="6521" w:type="dxa"/>
          </w:tcPr>
          <w:p w14:paraId="45C6C24C" w14:textId="77777777" w:rsidR="00D45975" w:rsidRPr="00DC5712" w:rsidRDefault="00D45975" w:rsidP="003304E3">
            <w:pPr>
              <w:spacing w:after="120" w:line="276" w:lineRule="auto"/>
              <w:rPr>
                <w:rFonts w:cs="Arial"/>
                <w:sz w:val="22"/>
                <w:szCs w:val="22"/>
              </w:rPr>
            </w:pPr>
            <w:r w:rsidRPr="00DC5712">
              <w:rPr>
                <w:rFonts w:cs="Arial"/>
                <w:sz w:val="22"/>
                <w:szCs w:val="22"/>
              </w:rPr>
              <w:t>The International Classification of Functioning, Disability and Health used by the World Health Organization for measuring health and disability at both individual and population levels</w:t>
            </w:r>
          </w:p>
        </w:tc>
      </w:tr>
      <w:tr w:rsidR="00D45975" w:rsidRPr="00DC5712" w14:paraId="121721CF" w14:textId="77777777" w:rsidTr="00160E79">
        <w:tc>
          <w:tcPr>
            <w:tcW w:w="2268" w:type="dxa"/>
          </w:tcPr>
          <w:p w14:paraId="4EFDB710" w14:textId="77777777" w:rsidR="00D45975" w:rsidRPr="00DC5712" w:rsidRDefault="00D45975" w:rsidP="003304E3">
            <w:pPr>
              <w:spacing w:after="120" w:line="276" w:lineRule="auto"/>
              <w:rPr>
                <w:rFonts w:cs="Arial"/>
                <w:sz w:val="22"/>
                <w:szCs w:val="22"/>
              </w:rPr>
            </w:pPr>
            <w:r w:rsidRPr="00DC5712">
              <w:rPr>
                <w:rFonts w:cs="Arial"/>
                <w:sz w:val="22"/>
                <w:szCs w:val="22"/>
              </w:rPr>
              <w:t>ID</w:t>
            </w:r>
          </w:p>
        </w:tc>
        <w:tc>
          <w:tcPr>
            <w:tcW w:w="6521" w:type="dxa"/>
          </w:tcPr>
          <w:p w14:paraId="7664BF98" w14:textId="77777777" w:rsidR="00D45975" w:rsidRPr="00DC5712" w:rsidRDefault="00D45975" w:rsidP="003304E3">
            <w:pPr>
              <w:spacing w:after="120" w:line="276" w:lineRule="auto"/>
              <w:rPr>
                <w:rFonts w:cs="Arial"/>
                <w:sz w:val="22"/>
                <w:szCs w:val="22"/>
              </w:rPr>
            </w:pPr>
            <w:r w:rsidRPr="00DC5712">
              <w:rPr>
                <w:rFonts w:cs="Arial"/>
                <w:sz w:val="22"/>
                <w:szCs w:val="22"/>
              </w:rPr>
              <w:t>Intellectual Disability</w:t>
            </w:r>
          </w:p>
        </w:tc>
      </w:tr>
      <w:tr w:rsidR="00857BE9" w:rsidRPr="00DC5712" w14:paraId="55816864" w14:textId="77777777" w:rsidTr="00160E79">
        <w:tc>
          <w:tcPr>
            <w:tcW w:w="2268" w:type="dxa"/>
          </w:tcPr>
          <w:p w14:paraId="1C78B1C8" w14:textId="77777777" w:rsidR="00857BE9" w:rsidRPr="00DC5712" w:rsidRDefault="00857BE9" w:rsidP="003304E3">
            <w:pPr>
              <w:spacing w:after="120" w:line="276" w:lineRule="auto"/>
              <w:rPr>
                <w:rFonts w:cs="Arial"/>
                <w:sz w:val="22"/>
                <w:szCs w:val="22"/>
              </w:rPr>
            </w:pPr>
            <w:r>
              <w:rPr>
                <w:rFonts w:cs="Arial"/>
                <w:sz w:val="22"/>
                <w:szCs w:val="22"/>
              </w:rPr>
              <w:t>IEO</w:t>
            </w:r>
          </w:p>
        </w:tc>
        <w:tc>
          <w:tcPr>
            <w:tcW w:w="6521" w:type="dxa"/>
          </w:tcPr>
          <w:p w14:paraId="5D49063E" w14:textId="77777777" w:rsidR="00857BE9" w:rsidRPr="00DC5712" w:rsidRDefault="00857BE9" w:rsidP="003304E3">
            <w:pPr>
              <w:spacing w:after="120" w:line="276" w:lineRule="auto"/>
              <w:rPr>
                <w:rFonts w:cs="Arial"/>
                <w:sz w:val="22"/>
                <w:szCs w:val="22"/>
              </w:rPr>
            </w:pPr>
            <w:r>
              <w:rPr>
                <w:rFonts w:cs="Arial"/>
                <w:sz w:val="22"/>
                <w:szCs w:val="22"/>
              </w:rPr>
              <w:t>Index of Education and Occupation</w:t>
            </w:r>
          </w:p>
        </w:tc>
      </w:tr>
      <w:tr w:rsidR="00D45975" w:rsidRPr="00DC5712" w14:paraId="12579B08" w14:textId="77777777" w:rsidTr="00160E79">
        <w:tc>
          <w:tcPr>
            <w:tcW w:w="2268" w:type="dxa"/>
          </w:tcPr>
          <w:p w14:paraId="608EA56F" w14:textId="77777777" w:rsidR="00D45975" w:rsidRPr="00DC5712" w:rsidRDefault="00D45975" w:rsidP="003304E3">
            <w:pPr>
              <w:spacing w:after="120" w:line="276" w:lineRule="auto"/>
              <w:rPr>
                <w:rFonts w:cs="Arial"/>
                <w:sz w:val="22"/>
                <w:szCs w:val="22"/>
              </w:rPr>
            </w:pPr>
            <w:r w:rsidRPr="00DC5712">
              <w:rPr>
                <w:rFonts w:cs="Arial"/>
                <w:sz w:val="22"/>
                <w:szCs w:val="22"/>
              </w:rPr>
              <w:t>LAC</w:t>
            </w:r>
          </w:p>
        </w:tc>
        <w:tc>
          <w:tcPr>
            <w:tcW w:w="6521" w:type="dxa"/>
          </w:tcPr>
          <w:p w14:paraId="5B6D7CBF" w14:textId="77777777" w:rsidR="00D45975" w:rsidRPr="00DC5712" w:rsidRDefault="00D45975" w:rsidP="003304E3">
            <w:pPr>
              <w:spacing w:after="120" w:line="276" w:lineRule="auto"/>
              <w:rPr>
                <w:rFonts w:cs="Arial"/>
                <w:sz w:val="22"/>
                <w:szCs w:val="22"/>
              </w:rPr>
            </w:pPr>
            <w:r w:rsidRPr="00DC5712">
              <w:rPr>
                <w:rFonts w:cs="Arial"/>
                <w:sz w:val="22"/>
                <w:szCs w:val="22"/>
              </w:rPr>
              <w:t>Local Area Coordinator</w:t>
            </w:r>
          </w:p>
        </w:tc>
      </w:tr>
      <w:tr w:rsidR="00D45975" w:rsidRPr="00DC5712" w14:paraId="588550BD" w14:textId="77777777" w:rsidTr="00160E79">
        <w:tc>
          <w:tcPr>
            <w:tcW w:w="2268" w:type="dxa"/>
          </w:tcPr>
          <w:p w14:paraId="45E34E1C" w14:textId="77777777" w:rsidR="00D45975" w:rsidRPr="00DC5712" w:rsidRDefault="00D45975" w:rsidP="003304E3">
            <w:pPr>
              <w:spacing w:after="120" w:line="276" w:lineRule="auto"/>
              <w:rPr>
                <w:rFonts w:cs="Arial"/>
                <w:sz w:val="22"/>
                <w:szCs w:val="22"/>
              </w:rPr>
            </w:pPr>
            <w:r w:rsidRPr="00DC5712">
              <w:rPr>
                <w:rFonts w:cs="Arial"/>
                <w:sz w:val="22"/>
                <w:szCs w:val="22"/>
              </w:rPr>
              <w:t xml:space="preserve">LEFS </w:t>
            </w:r>
          </w:p>
        </w:tc>
        <w:tc>
          <w:tcPr>
            <w:tcW w:w="6521" w:type="dxa"/>
          </w:tcPr>
          <w:p w14:paraId="3C385799" w14:textId="77777777" w:rsidR="00D45975" w:rsidRPr="00DC5712" w:rsidRDefault="00D45975" w:rsidP="003304E3">
            <w:pPr>
              <w:spacing w:after="120" w:line="276" w:lineRule="auto"/>
              <w:rPr>
                <w:rFonts w:cs="Arial"/>
                <w:sz w:val="22"/>
                <w:szCs w:val="22"/>
              </w:rPr>
            </w:pPr>
            <w:r w:rsidRPr="00DC5712">
              <w:rPr>
                <w:rFonts w:cs="Arial"/>
                <w:sz w:val="22"/>
                <w:szCs w:val="22"/>
              </w:rPr>
              <w:t>Lower Extremity Functional Scale assessment instrument</w:t>
            </w:r>
          </w:p>
        </w:tc>
      </w:tr>
      <w:tr w:rsidR="00D45975" w:rsidRPr="00DC5712" w14:paraId="6A5697DB" w14:textId="77777777" w:rsidTr="00160E79">
        <w:tc>
          <w:tcPr>
            <w:tcW w:w="2268" w:type="dxa"/>
          </w:tcPr>
          <w:p w14:paraId="0D77396E" w14:textId="77777777" w:rsidR="00D45975" w:rsidRPr="00DC5712" w:rsidRDefault="00D45975" w:rsidP="003304E3">
            <w:pPr>
              <w:spacing w:after="120" w:line="276" w:lineRule="auto"/>
              <w:rPr>
                <w:rFonts w:cs="Arial"/>
                <w:sz w:val="22"/>
                <w:szCs w:val="22"/>
              </w:rPr>
            </w:pPr>
            <w:r w:rsidRPr="00DC5712">
              <w:rPr>
                <w:rFonts w:cs="Arial"/>
                <w:sz w:val="22"/>
                <w:szCs w:val="22"/>
              </w:rPr>
              <w:t>LSP</w:t>
            </w:r>
          </w:p>
        </w:tc>
        <w:tc>
          <w:tcPr>
            <w:tcW w:w="6521" w:type="dxa"/>
          </w:tcPr>
          <w:p w14:paraId="31E2F17A" w14:textId="77777777" w:rsidR="00D45975" w:rsidRPr="00DC5712" w:rsidRDefault="00D45975" w:rsidP="003304E3">
            <w:pPr>
              <w:spacing w:after="120" w:line="276" w:lineRule="auto"/>
              <w:rPr>
                <w:rFonts w:cs="Arial"/>
                <w:sz w:val="22"/>
                <w:szCs w:val="22"/>
              </w:rPr>
            </w:pPr>
            <w:r w:rsidRPr="00DC5712">
              <w:rPr>
                <w:rFonts w:cs="Arial"/>
                <w:sz w:val="22"/>
                <w:szCs w:val="22"/>
              </w:rPr>
              <w:t>Life Skills Profile assessment instrument</w:t>
            </w:r>
          </w:p>
        </w:tc>
      </w:tr>
      <w:tr w:rsidR="00D45975" w:rsidRPr="00DC5712" w14:paraId="6BCC4057" w14:textId="77777777" w:rsidTr="00160E79">
        <w:tc>
          <w:tcPr>
            <w:tcW w:w="2268" w:type="dxa"/>
          </w:tcPr>
          <w:p w14:paraId="170C91CA" w14:textId="77777777" w:rsidR="00D45975" w:rsidRPr="00DC5712" w:rsidRDefault="00D45975" w:rsidP="003304E3">
            <w:pPr>
              <w:spacing w:after="120" w:line="276" w:lineRule="auto"/>
              <w:rPr>
                <w:rFonts w:cs="Arial"/>
                <w:sz w:val="22"/>
                <w:szCs w:val="22"/>
              </w:rPr>
            </w:pPr>
            <w:r w:rsidRPr="00DC5712">
              <w:rPr>
                <w:rFonts w:cs="Arial"/>
                <w:sz w:val="22"/>
                <w:szCs w:val="22"/>
              </w:rPr>
              <w:t>NDIA</w:t>
            </w:r>
          </w:p>
        </w:tc>
        <w:tc>
          <w:tcPr>
            <w:tcW w:w="6521" w:type="dxa"/>
          </w:tcPr>
          <w:p w14:paraId="5841B511" w14:textId="77777777" w:rsidR="00D45975" w:rsidRPr="00DC5712" w:rsidRDefault="00D45975" w:rsidP="003304E3">
            <w:pPr>
              <w:spacing w:after="120" w:line="276" w:lineRule="auto"/>
              <w:rPr>
                <w:rFonts w:cs="Arial"/>
                <w:sz w:val="22"/>
                <w:szCs w:val="22"/>
              </w:rPr>
            </w:pPr>
            <w:r w:rsidRPr="00DC5712">
              <w:rPr>
                <w:rFonts w:cs="Arial"/>
                <w:sz w:val="22"/>
                <w:szCs w:val="22"/>
              </w:rPr>
              <w:t>National Disability Insurance Agency</w:t>
            </w:r>
          </w:p>
        </w:tc>
      </w:tr>
      <w:tr w:rsidR="00D45975" w:rsidRPr="00DC5712" w14:paraId="22B30337" w14:textId="77777777" w:rsidTr="00160E79">
        <w:tc>
          <w:tcPr>
            <w:tcW w:w="2268" w:type="dxa"/>
          </w:tcPr>
          <w:p w14:paraId="15CD2A6A" w14:textId="77777777" w:rsidR="00D45975" w:rsidRPr="00DC5712" w:rsidRDefault="00D45975" w:rsidP="003304E3">
            <w:pPr>
              <w:spacing w:after="120" w:line="276" w:lineRule="auto"/>
              <w:rPr>
                <w:rFonts w:cs="Arial"/>
                <w:sz w:val="22"/>
                <w:szCs w:val="22"/>
              </w:rPr>
            </w:pPr>
            <w:r w:rsidRPr="00DC5712">
              <w:rPr>
                <w:rFonts w:cs="Arial"/>
                <w:sz w:val="22"/>
                <w:szCs w:val="22"/>
              </w:rPr>
              <w:t>NDIS</w:t>
            </w:r>
          </w:p>
        </w:tc>
        <w:tc>
          <w:tcPr>
            <w:tcW w:w="6521" w:type="dxa"/>
          </w:tcPr>
          <w:p w14:paraId="7AE0F20E" w14:textId="77777777" w:rsidR="00D45975" w:rsidRPr="00DC5712" w:rsidRDefault="00D45975" w:rsidP="003304E3">
            <w:pPr>
              <w:spacing w:after="120" w:line="276" w:lineRule="auto"/>
              <w:rPr>
                <w:rFonts w:cs="Arial"/>
                <w:sz w:val="22"/>
                <w:szCs w:val="22"/>
              </w:rPr>
            </w:pPr>
            <w:r w:rsidRPr="00DC5712">
              <w:rPr>
                <w:rFonts w:cs="Arial"/>
                <w:sz w:val="22"/>
                <w:szCs w:val="22"/>
              </w:rPr>
              <w:t>National Disability Insurance Scheme</w:t>
            </w:r>
          </w:p>
        </w:tc>
      </w:tr>
      <w:tr w:rsidR="00D45975" w:rsidRPr="00DC5712" w14:paraId="657C9F9F" w14:textId="77777777" w:rsidTr="00160E79">
        <w:tc>
          <w:tcPr>
            <w:tcW w:w="2268" w:type="dxa"/>
          </w:tcPr>
          <w:p w14:paraId="488F1FD5" w14:textId="77777777" w:rsidR="00D45975" w:rsidRPr="00DC5712" w:rsidRDefault="00D45975" w:rsidP="003304E3">
            <w:pPr>
              <w:spacing w:after="120" w:line="276" w:lineRule="auto"/>
              <w:rPr>
                <w:rFonts w:cs="Arial"/>
                <w:sz w:val="22"/>
                <w:szCs w:val="22"/>
              </w:rPr>
            </w:pPr>
            <w:r w:rsidRPr="00DC5712">
              <w:rPr>
                <w:rFonts w:cs="Arial"/>
                <w:sz w:val="22"/>
                <w:szCs w:val="22"/>
              </w:rPr>
              <w:t>PEDICAT</w:t>
            </w:r>
          </w:p>
        </w:tc>
        <w:tc>
          <w:tcPr>
            <w:tcW w:w="6521" w:type="dxa"/>
          </w:tcPr>
          <w:p w14:paraId="35C519D4" w14:textId="77777777" w:rsidR="00D45975" w:rsidRPr="00DC5712" w:rsidRDefault="000F4D3E" w:rsidP="003304E3">
            <w:pPr>
              <w:spacing w:after="120" w:line="276" w:lineRule="auto"/>
              <w:rPr>
                <w:rFonts w:cs="Arial"/>
                <w:sz w:val="22"/>
                <w:szCs w:val="22"/>
              </w:rPr>
            </w:pPr>
            <w:r w:rsidRPr="00DC5712">
              <w:rPr>
                <w:rFonts w:cs="Arial"/>
                <w:sz w:val="22"/>
                <w:szCs w:val="22"/>
              </w:rPr>
              <w:t>Paediatric</w:t>
            </w:r>
            <w:r w:rsidR="00D45975" w:rsidRPr="00DC5712">
              <w:rPr>
                <w:rFonts w:cs="Arial"/>
                <w:sz w:val="22"/>
                <w:szCs w:val="22"/>
              </w:rPr>
              <w:t xml:space="preserve"> Evaluation of Disability Inventory (PEDI) computer adaptive test (CAT)</w:t>
            </w:r>
          </w:p>
        </w:tc>
      </w:tr>
      <w:tr w:rsidR="00D45975" w:rsidRPr="00DC5712" w14:paraId="45244035" w14:textId="77777777" w:rsidTr="00160E79">
        <w:tc>
          <w:tcPr>
            <w:tcW w:w="2268" w:type="dxa"/>
          </w:tcPr>
          <w:p w14:paraId="79048D25" w14:textId="77777777" w:rsidR="00D45975" w:rsidRPr="00DC5712" w:rsidRDefault="00D45975" w:rsidP="003304E3">
            <w:pPr>
              <w:spacing w:after="120" w:line="276" w:lineRule="auto"/>
              <w:rPr>
                <w:rFonts w:cs="Arial"/>
                <w:sz w:val="22"/>
                <w:szCs w:val="22"/>
              </w:rPr>
            </w:pPr>
            <w:r w:rsidRPr="00DC5712">
              <w:rPr>
                <w:rFonts w:cs="Arial"/>
                <w:sz w:val="22"/>
                <w:szCs w:val="22"/>
              </w:rPr>
              <w:t xml:space="preserve">PEDICAT-ASD </w:t>
            </w:r>
          </w:p>
        </w:tc>
        <w:tc>
          <w:tcPr>
            <w:tcW w:w="6521" w:type="dxa"/>
          </w:tcPr>
          <w:p w14:paraId="3EA7C458" w14:textId="77777777" w:rsidR="00D45975" w:rsidRPr="00DC5712" w:rsidRDefault="00D45975" w:rsidP="003304E3">
            <w:pPr>
              <w:spacing w:after="120" w:line="276" w:lineRule="auto"/>
              <w:rPr>
                <w:rFonts w:cs="Arial"/>
                <w:sz w:val="22"/>
                <w:szCs w:val="22"/>
              </w:rPr>
            </w:pPr>
            <w:r w:rsidRPr="00DC5712">
              <w:rPr>
                <w:rFonts w:cs="Arial"/>
                <w:sz w:val="22"/>
                <w:szCs w:val="22"/>
              </w:rPr>
              <w:t>PEDI-CAT – for Autism Spectrum Disorder</w:t>
            </w:r>
          </w:p>
        </w:tc>
      </w:tr>
      <w:tr w:rsidR="00D45975" w:rsidRPr="00DC5712" w14:paraId="0F532F23" w14:textId="77777777" w:rsidTr="00160E79">
        <w:tc>
          <w:tcPr>
            <w:tcW w:w="2268" w:type="dxa"/>
          </w:tcPr>
          <w:p w14:paraId="1ABFFBBC" w14:textId="77777777" w:rsidR="00D45975" w:rsidRPr="00DC5712" w:rsidRDefault="00D45975" w:rsidP="003304E3">
            <w:pPr>
              <w:spacing w:after="120" w:line="276" w:lineRule="auto"/>
              <w:rPr>
                <w:rFonts w:cs="Arial"/>
                <w:sz w:val="22"/>
                <w:szCs w:val="22"/>
              </w:rPr>
            </w:pPr>
            <w:r w:rsidRPr="00DC5712">
              <w:rPr>
                <w:rFonts w:cs="Arial"/>
                <w:sz w:val="22"/>
                <w:szCs w:val="22"/>
              </w:rPr>
              <w:t>PEM-CY</w:t>
            </w:r>
          </w:p>
        </w:tc>
        <w:tc>
          <w:tcPr>
            <w:tcW w:w="6521" w:type="dxa"/>
          </w:tcPr>
          <w:p w14:paraId="522923E7" w14:textId="77777777" w:rsidR="00D45975" w:rsidRPr="00DC5712" w:rsidRDefault="00D45975" w:rsidP="003304E3">
            <w:pPr>
              <w:spacing w:after="120" w:line="276" w:lineRule="auto"/>
              <w:rPr>
                <w:rFonts w:cs="Arial"/>
                <w:sz w:val="22"/>
                <w:szCs w:val="22"/>
              </w:rPr>
            </w:pPr>
            <w:r w:rsidRPr="00DC5712">
              <w:rPr>
                <w:rFonts w:cs="Arial"/>
                <w:sz w:val="22"/>
                <w:szCs w:val="22"/>
              </w:rPr>
              <w:t>Participation and Environment Measure for Children and Youth</w:t>
            </w:r>
          </w:p>
        </w:tc>
      </w:tr>
      <w:tr w:rsidR="00D45975" w:rsidRPr="00DC5712" w14:paraId="51B84667" w14:textId="77777777" w:rsidTr="00160E79">
        <w:tc>
          <w:tcPr>
            <w:tcW w:w="2268" w:type="dxa"/>
          </w:tcPr>
          <w:p w14:paraId="0543F981" w14:textId="77777777" w:rsidR="00D45975" w:rsidRPr="00DC5712" w:rsidRDefault="00D45975" w:rsidP="003304E3">
            <w:pPr>
              <w:spacing w:after="120" w:line="276" w:lineRule="auto"/>
              <w:rPr>
                <w:rFonts w:cs="Arial"/>
                <w:sz w:val="22"/>
                <w:szCs w:val="22"/>
              </w:rPr>
            </w:pPr>
            <w:r w:rsidRPr="00DC5712">
              <w:rPr>
                <w:rFonts w:cs="Arial"/>
                <w:sz w:val="22"/>
                <w:szCs w:val="22"/>
              </w:rPr>
              <w:t>PSD</w:t>
            </w:r>
          </w:p>
        </w:tc>
        <w:tc>
          <w:tcPr>
            <w:tcW w:w="6521" w:type="dxa"/>
          </w:tcPr>
          <w:p w14:paraId="1BC78EA6" w14:textId="77777777" w:rsidR="00D45975" w:rsidRPr="00DC5712" w:rsidRDefault="00D45975" w:rsidP="003304E3">
            <w:pPr>
              <w:spacing w:after="120" w:line="276" w:lineRule="auto"/>
              <w:rPr>
                <w:rFonts w:cs="Arial"/>
                <w:sz w:val="22"/>
                <w:szCs w:val="22"/>
              </w:rPr>
            </w:pPr>
            <w:r w:rsidRPr="00DC5712">
              <w:rPr>
                <w:rFonts w:cs="Arial"/>
                <w:sz w:val="22"/>
                <w:szCs w:val="22"/>
              </w:rPr>
              <w:t>Psychosocial Disability</w:t>
            </w:r>
          </w:p>
        </w:tc>
      </w:tr>
      <w:tr w:rsidR="00D45975" w:rsidRPr="00DC5712" w14:paraId="0B21F9F7" w14:textId="77777777" w:rsidTr="00160E79">
        <w:tc>
          <w:tcPr>
            <w:tcW w:w="2268" w:type="dxa"/>
          </w:tcPr>
          <w:p w14:paraId="2571BDED" w14:textId="77777777" w:rsidR="00D45975" w:rsidRPr="00DC5712" w:rsidRDefault="00D45975" w:rsidP="003304E3">
            <w:pPr>
              <w:spacing w:after="120" w:line="276" w:lineRule="auto"/>
              <w:rPr>
                <w:rFonts w:cs="Arial"/>
                <w:sz w:val="22"/>
                <w:szCs w:val="22"/>
              </w:rPr>
            </w:pPr>
            <w:r w:rsidRPr="00DC5712">
              <w:rPr>
                <w:rFonts w:cs="Arial"/>
                <w:sz w:val="22"/>
                <w:szCs w:val="22"/>
              </w:rPr>
              <w:t xml:space="preserve">SDO Branch </w:t>
            </w:r>
          </w:p>
        </w:tc>
        <w:tc>
          <w:tcPr>
            <w:tcW w:w="6521" w:type="dxa"/>
          </w:tcPr>
          <w:p w14:paraId="17900524" w14:textId="77777777" w:rsidR="00D45975" w:rsidRPr="00DC5712" w:rsidRDefault="00D45975" w:rsidP="003304E3">
            <w:pPr>
              <w:spacing w:after="120" w:line="276" w:lineRule="auto"/>
              <w:rPr>
                <w:rFonts w:cs="Arial"/>
                <w:sz w:val="22"/>
                <w:szCs w:val="22"/>
              </w:rPr>
            </w:pPr>
            <w:r w:rsidRPr="00DC5712">
              <w:rPr>
                <w:rFonts w:cs="Arial"/>
                <w:sz w:val="22"/>
                <w:szCs w:val="22"/>
              </w:rPr>
              <w:t>NDIA Service Delivery &amp; Outcomes Branch</w:t>
            </w:r>
          </w:p>
        </w:tc>
      </w:tr>
      <w:tr w:rsidR="00D45975" w:rsidRPr="00DC5712" w14:paraId="06A057C9" w14:textId="77777777" w:rsidTr="00160E79">
        <w:tc>
          <w:tcPr>
            <w:tcW w:w="2268" w:type="dxa"/>
          </w:tcPr>
          <w:p w14:paraId="317F41F0" w14:textId="77777777" w:rsidR="00D45975" w:rsidRPr="00DC5712" w:rsidRDefault="00D45975" w:rsidP="003304E3">
            <w:pPr>
              <w:spacing w:after="120" w:line="276" w:lineRule="auto"/>
              <w:rPr>
                <w:rFonts w:cs="Arial"/>
                <w:sz w:val="22"/>
                <w:szCs w:val="22"/>
              </w:rPr>
            </w:pPr>
            <w:r w:rsidRPr="00DC5712">
              <w:rPr>
                <w:rFonts w:cs="Arial"/>
                <w:sz w:val="22"/>
                <w:szCs w:val="22"/>
              </w:rPr>
              <w:t>SIL</w:t>
            </w:r>
          </w:p>
        </w:tc>
        <w:tc>
          <w:tcPr>
            <w:tcW w:w="6521" w:type="dxa"/>
          </w:tcPr>
          <w:p w14:paraId="7A11596B" w14:textId="77777777" w:rsidR="00D45975" w:rsidRPr="00DC5712" w:rsidRDefault="00D45975" w:rsidP="003304E3">
            <w:pPr>
              <w:spacing w:after="120" w:line="276" w:lineRule="auto"/>
              <w:rPr>
                <w:rFonts w:cs="Arial"/>
                <w:sz w:val="22"/>
                <w:szCs w:val="22"/>
              </w:rPr>
            </w:pPr>
            <w:r w:rsidRPr="00DC5712">
              <w:rPr>
                <w:sz w:val="22"/>
                <w:szCs w:val="22"/>
              </w:rPr>
              <w:t>Supported Independent Living</w:t>
            </w:r>
          </w:p>
        </w:tc>
      </w:tr>
      <w:tr w:rsidR="00D45975" w:rsidRPr="00DC5712" w14:paraId="07B302D5" w14:textId="77777777" w:rsidTr="00160E79">
        <w:tc>
          <w:tcPr>
            <w:tcW w:w="2268" w:type="dxa"/>
          </w:tcPr>
          <w:p w14:paraId="50545B83" w14:textId="77777777" w:rsidR="00D45975" w:rsidRPr="00DC5712" w:rsidRDefault="00D45975" w:rsidP="003304E3">
            <w:pPr>
              <w:spacing w:after="120" w:line="276" w:lineRule="auto"/>
              <w:rPr>
                <w:rFonts w:cs="Arial"/>
                <w:sz w:val="22"/>
                <w:szCs w:val="22"/>
              </w:rPr>
            </w:pPr>
            <w:r w:rsidRPr="00DC5712">
              <w:rPr>
                <w:rFonts w:cs="Arial"/>
                <w:sz w:val="22"/>
                <w:szCs w:val="22"/>
              </w:rPr>
              <w:t>Vineland – 3</w:t>
            </w:r>
          </w:p>
        </w:tc>
        <w:tc>
          <w:tcPr>
            <w:tcW w:w="6521" w:type="dxa"/>
          </w:tcPr>
          <w:p w14:paraId="4F4791D9" w14:textId="77777777" w:rsidR="00D45975" w:rsidRPr="00DC5712" w:rsidRDefault="00D45975" w:rsidP="003304E3">
            <w:pPr>
              <w:spacing w:after="120" w:line="276" w:lineRule="auto"/>
              <w:rPr>
                <w:rFonts w:cs="Arial"/>
                <w:sz w:val="22"/>
                <w:szCs w:val="22"/>
              </w:rPr>
            </w:pPr>
            <w:r w:rsidRPr="00DC5712">
              <w:rPr>
                <w:rFonts w:cs="Arial"/>
                <w:sz w:val="22"/>
                <w:szCs w:val="22"/>
              </w:rPr>
              <w:t>Adaptive Behaviour Scales assessment instrument (3</w:t>
            </w:r>
            <w:r w:rsidRPr="00DC5712">
              <w:rPr>
                <w:rFonts w:cs="Arial"/>
                <w:sz w:val="22"/>
                <w:szCs w:val="22"/>
                <w:vertAlign w:val="superscript"/>
              </w:rPr>
              <w:t>rd</w:t>
            </w:r>
            <w:r w:rsidRPr="00DC5712">
              <w:rPr>
                <w:rFonts w:cs="Arial"/>
                <w:sz w:val="22"/>
                <w:szCs w:val="22"/>
              </w:rPr>
              <w:t xml:space="preserve"> edition)</w:t>
            </w:r>
          </w:p>
        </w:tc>
      </w:tr>
      <w:tr w:rsidR="00D45975" w:rsidRPr="00DC5712" w14:paraId="0761DE1D" w14:textId="77777777" w:rsidTr="00160E79">
        <w:tc>
          <w:tcPr>
            <w:tcW w:w="2268" w:type="dxa"/>
          </w:tcPr>
          <w:p w14:paraId="7980666A" w14:textId="77777777" w:rsidR="00D45975" w:rsidRPr="00DC5712" w:rsidRDefault="00D45975" w:rsidP="003304E3">
            <w:pPr>
              <w:spacing w:after="120" w:line="276" w:lineRule="auto"/>
              <w:rPr>
                <w:rFonts w:cs="Arial"/>
                <w:sz w:val="22"/>
                <w:szCs w:val="22"/>
              </w:rPr>
            </w:pPr>
            <w:r w:rsidRPr="00DC5712">
              <w:rPr>
                <w:rFonts w:cs="Arial"/>
                <w:sz w:val="22"/>
                <w:szCs w:val="22"/>
              </w:rPr>
              <w:t xml:space="preserve">WHODAS </w:t>
            </w:r>
          </w:p>
        </w:tc>
        <w:tc>
          <w:tcPr>
            <w:tcW w:w="6521" w:type="dxa"/>
          </w:tcPr>
          <w:p w14:paraId="4DE5E3D2" w14:textId="77777777" w:rsidR="00D45975" w:rsidRPr="00DC5712" w:rsidRDefault="00D45975" w:rsidP="003304E3">
            <w:pPr>
              <w:spacing w:after="120" w:line="276" w:lineRule="auto"/>
              <w:rPr>
                <w:rFonts w:cs="Arial"/>
                <w:sz w:val="22"/>
                <w:szCs w:val="22"/>
              </w:rPr>
            </w:pPr>
            <w:r w:rsidRPr="00DC5712">
              <w:rPr>
                <w:rFonts w:cs="Arial"/>
                <w:sz w:val="22"/>
                <w:szCs w:val="22"/>
              </w:rPr>
              <w:t>World Health Organization Disability Assessment Schedule assessment instrument</w:t>
            </w:r>
          </w:p>
        </w:tc>
      </w:tr>
      <w:bookmarkEnd w:id="26"/>
      <w:bookmarkEnd w:id="27"/>
      <w:bookmarkEnd w:id="28"/>
      <w:bookmarkEnd w:id="29"/>
    </w:tbl>
    <w:p w14:paraId="383DF9A2" w14:textId="77777777" w:rsidR="00A10FD4" w:rsidRDefault="00160E79" w:rsidP="00927EFF">
      <w:pPr>
        <w:spacing w:line="276" w:lineRule="auto"/>
        <w:rPr>
          <w:noProof/>
        </w:rPr>
      </w:pPr>
      <w:r>
        <w:rPr>
          <w:b/>
          <w:color w:val="742875"/>
          <w:sz w:val="44"/>
          <w:szCs w:val="44"/>
        </w:rPr>
        <w:br w:type="page"/>
      </w:r>
      <w:r w:rsidR="00871578" w:rsidRPr="00871578">
        <w:rPr>
          <w:b/>
          <w:color w:val="742875"/>
          <w:sz w:val="44"/>
          <w:szCs w:val="44"/>
        </w:rPr>
        <w:lastRenderedPageBreak/>
        <w:t>Contents</w:t>
      </w:r>
      <w:r w:rsidR="007A2326">
        <w:rPr>
          <w:b/>
          <w:color w:val="742875"/>
          <w:sz w:val="44"/>
          <w:szCs w:val="44"/>
        </w:rPr>
        <w:fldChar w:fldCharType="begin"/>
      </w:r>
      <w:r w:rsidR="007A2326">
        <w:rPr>
          <w:b/>
          <w:color w:val="742875"/>
          <w:sz w:val="44"/>
          <w:szCs w:val="44"/>
        </w:rPr>
        <w:instrText xml:space="preserve"> TOC \o "1-3" \h \z \u </w:instrText>
      </w:r>
      <w:r w:rsidR="007A2326">
        <w:rPr>
          <w:b/>
          <w:color w:val="742875"/>
          <w:sz w:val="44"/>
          <w:szCs w:val="44"/>
        </w:rPr>
        <w:fldChar w:fldCharType="separate"/>
      </w:r>
    </w:p>
    <w:p w14:paraId="3C9E7FAA" w14:textId="4F06E743" w:rsidR="00A10FD4" w:rsidRDefault="003A46D3">
      <w:pPr>
        <w:pStyle w:val="TOC2"/>
        <w:rPr>
          <w:rFonts w:asciiTheme="minorHAnsi" w:hAnsiTheme="minorHAnsi"/>
          <w:noProof/>
          <w:sz w:val="22"/>
          <w:szCs w:val="22"/>
          <w:lang w:eastAsia="en-AU"/>
        </w:rPr>
      </w:pPr>
      <w:hyperlink w:anchor="_Toc52356183" w:history="1">
        <w:r w:rsidR="00A10FD4" w:rsidRPr="00FC73A5">
          <w:rPr>
            <w:rStyle w:val="Hyperlink"/>
            <w:noProof/>
          </w:rPr>
          <w:t>Abbreviations</w:t>
        </w:r>
        <w:r w:rsidR="00A10FD4">
          <w:rPr>
            <w:noProof/>
            <w:webHidden/>
          </w:rPr>
          <w:tab/>
        </w:r>
        <w:r w:rsidR="00A10FD4">
          <w:rPr>
            <w:noProof/>
            <w:webHidden/>
          </w:rPr>
          <w:fldChar w:fldCharType="begin"/>
        </w:r>
        <w:r w:rsidR="00A10FD4">
          <w:rPr>
            <w:noProof/>
            <w:webHidden/>
          </w:rPr>
          <w:instrText xml:space="preserve"> PAGEREF _Toc52356183 \h </w:instrText>
        </w:r>
        <w:r w:rsidR="00A10FD4">
          <w:rPr>
            <w:noProof/>
            <w:webHidden/>
          </w:rPr>
        </w:r>
        <w:r w:rsidR="00A10FD4">
          <w:rPr>
            <w:noProof/>
            <w:webHidden/>
          </w:rPr>
          <w:fldChar w:fldCharType="separate"/>
        </w:r>
        <w:r w:rsidR="00A10FD4">
          <w:rPr>
            <w:noProof/>
            <w:webHidden/>
          </w:rPr>
          <w:t>i</w:t>
        </w:r>
        <w:r w:rsidR="00A10FD4">
          <w:rPr>
            <w:noProof/>
            <w:webHidden/>
          </w:rPr>
          <w:fldChar w:fldCharType="end"/>
        </w:r>
      </w:hyperlink>
    </w:p>
    <w:p w14:paraId="27945EFF" w14:textId="2C2F0633" w:rsidR="00A10FD4" w:rsidRDefault="003A46D3">
      <w:pPr>
        <w:pStyle w:val="TOC2"/>
        <w:rPr>
          <w:rFonts w:asciiTheme="minorHAnsi" w:hAnsiTheme="minorHAnsi"/>
          <w:noProof/>
          <w:sz w:val="22"/>
          <w:szCs w:val="22"/>
          <w:lang w:eastAsia="en-AU"/>
        </w:rPr>
      </w:pPr>
      <w:hyperlink w:anchor="_Toc52356184" w:history="1">
        <w:r w:rsidR="00A10FD4" w:rsidRPr="00FC73A5">
          <w:rPr>
            <w:rStyle w:val="Hyperlink"/>
            <w:noProof/>
          </w:rPr>
          <w:t>Key messages</w:t>
        </w:r>
        <w:r w:rsidR="00A10FD4">
          <w:rPr>
            <w:noProof/>
            <w:webHidden/>
          </w:rPr>
          <w:tab/>
        </w:r>
        <w:r w:rsidR="00A10FD4">
          <w:rPr>
            <w:noProof/>
            <w:webHidden/>
          </w:rPr>
          <w:fldChar w:fldCharType="begin"/>
        </w:r>
        <w:r w:rsidR="00A10FD4">
          <w:rPr>
            <w:noProof/>
            <w:webHidden/>
          </w:rPr>
          <w:instrText xml:space="preserve"> PAGEREF _Toc52356184 \h </w:instrText>
        </w:r>
        <w:r w:rsidR="00A10FD4">
          <w:rPr>
            <w:noProof/>
            <w:webHidden/>
          </w:rPr>
        </w:r>
        <w:r w:rsidR="00A10FD4">
          <w:rPr>
            <w:noProof/>
            <w:webHidden/>
          </w:rPr>
          <w:fldChar w:fldCharType="separate"/>
        </w:r>
        <w:r w:rsidR="00A10FD4">
          <w:rPr>
            <w:noProof/>
            <w:webHidden/>
          </w:rPr>
          <w:t>i</w:t>
        </w:r>
        <w:r w:rsidR="00A10FD4">
          <w:rPr>
            <w:noProof/>
            <w:webHidden/>
          </w:rPr>
          <w:fldChar w:fldCharType="end"/>
        </w:r>
      </w:hyperlink>
    </w:p>
    <w:p w14:paraId="020D25FF" w14:textId="747761CE" w:rsidR="00A10FD4" w:rsidRDefault="003A46D3">
      <w:pPr>
        <w:pStyle w:val="TOC2"/>
        <w:rPr>
          <w:rFonts w:asciiTheme="minorHAnsi" w:hAnsiTheme="minorHAnsi"/>
          <w:noProof/>
          <w:sz w:val="22"/>
          <w:szCs w:val="22"/>
          <w:lang w:eastAsia="en-AU"/>
        </w:rPr>
      </w:pPr>
      <w:hyperlink w:anchor="_Toc52356185" w:history="1">
        <w:r w:rsidR="00A10FD4" w:rsidRPr="00FC73A5">
          <w:rPr>
            <w:rStyle w:val="Hyperlink"/>
            <w:noProof/>
          </w:rPr>
          <w:t>1.</w:t>
        </w:r>
        <w:r w:rsidR="00A10FD4">
          <w:rPr>
            <w:rFonts w:asciiTheme="minorHAnsi" w:hAnsiTheme="minorHAnsi"/>
            <w:noProof/>
            <w:sz w:val="22"/>
            <w:szCs w:val="22"/>
            <w:lang w:eastAsia="en-AU"/>
          </w:rPr>
          <w:tab/>
        </w:r>
        <w:r w:rsidR="00A10FD4" w:rsidRPr="00FC73A5">
          <w:rPr>
            <w:rStyle w:val="Hyperlink"/>
            <w:noProof/>
          </w:rPr>
          <w:t>Introduction</w:t>
        </w:r>
        <w:r w:rsidR="00A10FD4">
          <w:rPr>
            <w:noProof/>
            <w:webHidden/>
          </w:rPr>
          <w:tab/>
        </w:r>
        <w:r w:rsidR="00A10FD4">
          <w:rPr>
            <w:noProof/>
            <w:webHidden/>
          </w:rPr>
          <w:fldChar w:fldCharType="begin"/>
        </w:r>
        <w:r w:rsidR="00A10FD4">
          <w:rPr>
            <w:noProof/>
            <w:webHidden/>
          </w:rPr>
          <w:instrText xml:space="preserve"> PAGEREF _Toc52356185 \h </w:instrText>
        </w:r>
        <w:r w:rsidR="00A10FD4">
          <w:rPr>
            <w:noProof/>
            <w:webHidden/>
          </w:rPr>
        </w:r>
        <w:r w:rsidR="00A10FD4">
          <w:rPr>
            <w:noProof/>
            <w:webHidden/>
          </w:rPr>
          <w:fldChar w:fldCharType="separate"/>
        </w:r>
        <w:r w:rsidR="00A10FD4">
          <w:rPr>
            <w:noProof/>
            <w:webHidden/>
          </w:rPr>
          <w:t>1</w:t>
        </w:r>
        <w:r w:rsidR="00A10FD4">
          <w:rPr>
            <w:noProof/>
            <w:webHidden/>
          </w:rPr>
          <w:fldChar w:fldCharType="end"/>
        </w:r>
      </w:hyperlink>
    </w:p>
    <w:p w14:paraId="6B82417D" w14:textId="4140CFAD" w:rsidR="00A10FD4" w:rsidRDefault="003A46D3">
      <w:pPr>
        <w:pStyle w:val="TOC2"/>
        <w:rPr>
          <w:rFonts w:asciiTheme="minorHAnsi" w:hAnsiTheme="minorHAnsi"/>
          <w:noProof/>
          <w:sz w:val="22"/>
          <w:szCs w:val="22"/>
          <w:lang w:eastAsia="en-AU"/>
        </w:rPr>
      </w:pPr>
      <w:hyperlink w:anchor="_Toc52356189" w:history="1">
        <w:r w:rsidR="00A10FD4" w:rsidRPr="00FC73A5">
          <w:rPr>
            <w:rStyle w:val="Hyperlink"/>
            <w:noProof/>
          </w:rPr>
          <w:t>2.</w:t>
        </w:r>
        <w:r w:rsidR="00A10FD4">
          <w:rPr>
            <w:rFonts w:asciiTheme="minorHAnsi" w:hAnsiTheme="minorHAnsi"/>
            <w:noProof/>
            <w:sz w:val="22"/>
            <w:szCs w:val="22"/>
            <w:lang w:eastAsia="en-AU"/>
          </w:rPr>
          <w:tab/>
        </w:r>
        <w:r w:rsidR="00A10FD4" w:rsidRPr="00FC73A5">
          <w:rPr>
            <w:rStyle w:val="Hyperlink"/>
            <w:noProof/>
          </w:rPr>
          <w:t>Testing and learning for the operationalisation of independent assessments</w:t>
        </w:r>
        <w:r w:rsidR="00A10FD4">
          <w:rPr>
            <w:noProof/>
            <w:webHidden/>
          </w:rPr>
          <w:tab/>
        </w:r>
        <w:r w:rsidR="00A10FD4">
          <w:rPr>
            <w:noProof/>
            <w:webHidden/>
          </w:rPr>
          <w:fldChar w:fldCharType="begin"/>
        </w:r>
        <w:r w:rsidR="00A10FD4">
          <w:rPr>
            <w:noProof/>
            <w:webHidden/>
          </w:rPr>
          <w:instrText xml:space="preserve"> PAGEREF _Toc52356189 \h </w:instrText>
        </w:r>
        <w:r w:rsidR="00A10FD4">
          <w:rPr>
            <w:noProof/>
            <w:webHidden/>
          </w:rPr>
        </w:r>
        <w:r w:rsidR="00A10FD4">
          <w:rPr>
            <w:noProof/>
            <w:webHidden/>
          </w:rPr>
          <w:fldChar w:fldCharType="separate"/>
        </w:r>
        <w:r w:rsidR="00A10FD4">
          <w:rPr>
            <w:noProof/>
            <w:webHidden/>
          </w:rPr>
          <w:t>10</w:t>
        </w:r>
        <w:r w:rsidR="00A10FD4">
          <w:rPr>
            <w:noProof/>
            <w:webHidden/>
          </w:rPr>
          <w:fldChar w:fldCharType="end"/>
        </w:r>
      </w:hyperlink>
    </w:p>
    <w:p w14:paraId="6D40E971" w14:textId="395E4E28" w:rsidR="00A10FD4" w:rsidRDefault="003A46D3">
      <w:pPr>
        <w:pStyle w:val="TOC2"/>
        <w:rPr>
          <w:rFonts w:asciiTheme="minorHAnsi" w:hAnsiTheme="minorHAnsi"/>
          <w:noProof/>
          <w:sz w:val="22"/>
          <w:szCs w:val="22"/>
          <w:lang w:eastAsia="en-AU"/>
        </w:rPr>
      </w:pPr>
      <w:hyperlink w:anchor="_Toc52356194" w:history="1">
        <w:r w:rsidR="00A10FD4" w:rsidRPr="00FC73A5">
          <w:rPr>
            <w:rStyle w:val="Hyperlink"/>
            <w:noProof/>
          </w:rPr>
          <w:t>3.</w:t>
        </w:r>
        <w:r w:rsidR="00A10FD4">
          <w:rPr>
            <w:rFonts w:asciiTheme="minorHAnsi" w:hAnsiTheme="minorHAnsi"/>
            <w:noProof/>
            <w:sz w:val="22"/>
            <w:szCs w:val="22"/>
            <w:lang w:eastAsia="en-AU"/>
          </w:rPr>
          <w:tab/>
        </w:r>
        <w:r w:rsidR="00A10FD4" w:rsidRPr="00FC73A5">
          <w:rPr>
            <w:rStyle w:val="Hyperlink"/>
            <w:noProof/>
          </w:rPr>
          <w:t>Ongoing evaluation</w:t>
        </w:r>
        <w:r w:rsidR="00A10FD4">
          <w:rPr>
            <w:noProof/>
            <w:webHidden/>
          </w:rPr>
          <w:tab/>
        </w:r>
        <w:r w:rsidR="00A10FD4">
          <w:rPr>
            <w:noProof/>
            <w:webHidden/>
          </w:rPr>
          <w:fldChar w:fldCharType="begin"/>
        </w:r>
        <w:r w:rsidR="00A10FD4">
          <w:rPr>
            <w:noProof/>
            <w:webHidden/>
          </w:rPr>
          <w:instrText xml:space="preserve"> PAGEREF _Toc52356194 \h </w:instrText>
        </w:r>
        <w:r w:rsidR="00A10FD4">
          <w:rPr>
            <w:noProof/>
            <w:webHidden/>
          </w:rPr>
        </w:r>
        <w:r w:rsidR="00A10FD4">
          <w:rPr>
            <w:noProof/>
            <w:webHidden/>
          </w:rPr>
          <w:fldChar w:fldCharType="separate"/>
        </w:r>
        <w:r w:rsidR="00A10FD4">
          <w:rPr>
            <w:noProof/>
            <w:webHidden/>
          </w:rPr>
          <w:t>17</w:t>
        </w:r>
        <w:r w:rsidR="00A10FD4">
          <w:rPr>
            <w:noProof/>
            <w:webHidden/>
          </w:rPr>
          <w:fldChar w:fldCharType="end"/>
        </w:r>
      </w:hyperlink>
    </w:p>
    <w:p w14:paraId="4CB5E5E0" w14:textId="00B8CDFA" w:rsidR="00A10FD4" w:rsidRDefault="003A46D3">
      <w:pPr>
        <w:pStyle w:val="TOC3"/>
        <w:rPr>
          <w:rFonts w:asciiTheme="minorHAnsi" w:hAnsiTheme="minorHAnsi"/>
          <w:noProof/>
          <w:sz w:val="22"/>
          <w:szCs w:val="22"/>
          <w:lang w:eastAsia="en-AU"/>
        </w:rPr>
      </w:pPr>
      <w:hyperlink w:anchor="_Toc52356197" w:history="1">
        <w:r w:rsidR="00A10FD4" w:rsidRPr="00FC73A5">
          <w:rPr>
            <w:rStyle w:val="Hyperlink"/>
            <w:noProof/>
          </w:rPr>
          <w:t>Appendix A:</w:t>
        </w:r>
        <w:r w:rsidR="00A10FD4">
          <w:rPr>
            <w:rFonts w:asciiTheme="minorHAnsi" w:hAnsiTheme="minorHAnsi"/>
            <w:noProof/>
            <w:sz w:val="22"/>
            <w:szCs w:val="22"/>
            <w:lang w:eastAsia="en-AU"/>
          </w:rPr>
          <w:tab/>
        </w:r>
        <w:r w:rsidR="00A10FD4" w:rsidRPr="00FC73A5">
          <w:rPr>
            <w:rStyle w:val="Hyperlink"/>
            <w:noProof/>
          </w:rPr>
          <w:t>Independent assessment profiles</w:t>
        </w:r>
        <w:r w:rsidR="00A10FD4">
          <w:rPr>
            <w:noProof/>
            <w:webHidden/>
          </w:rPr>
          <w:tab/>
        </w:r>
        <w:r w:rsidR="00A10FD4">
          <w:rPr>
            <w:noProof/>
            <w:webHidden/>
          </w:rPr>
          <w:fldChar w:fldCharType="begin"/>
        </w:r>
        <w:r w:rsidR="00A10FD4">
          <w:rPr>
            <w:noProof/>
            <w:webHidden/>
          </w:rPr>
          <w:instrText xml:space="preserve"> PAGEREF _Toc52356197 \h </w:instrText>
        </w:r>
        <w:r w:rsidR="00A10FD4">
          <w:rPr>
            <w:noProof/>
            <w:webHidden/>
          </w:rPr>
        </w:r>
        <w:r w:rsidR="00A10FD4">
          <w:rPr>
            <w:noProof/>
            <w:webHidden/>
          </w:rPr>
          <w:fldChar w:fldCharType="separate"/>
        </w:r>
        <w:r w:rsidR="00A10FD4">
          <w:rPr>
            <w:noProof/>
            <w:webHidden/>
          </w:rPr>
          <w:t>20</w:t>
        </w:r>
        <w:r w:rsidR="00A10FD4">
          <w:rPr>
            <w:noProof/>
            <w:webHidden/>
          </w:rPr>
          <w:fldChar w:fldCharType="end"/>
        </w:r>
      </w:hyperlink>
    </w:p>
    <w:p w14:paraId="79409578" w14:textId="58F72706" w:rsidR="00A10FD4" w:rsidRDefault="003A46D3">
      <w:pPr>
        <w:pStyle w:val="TOC3"/>
        <w:rPr>
          <w:rFonts w:asciiTheme="minorHAnsi" w:hAnsiTheme="minorHAnsi"/>
          <w:noProof/>
          <w:sz w:val="22"/>
          <w:szCs w:val="22"/>
          <w:lang w:eastAsia="en-AU"/>
        </w:rPr>
      </w:pPr>
      <w:hyperlink w:anchor="_Toc52356198" w:history="1">
        <w:r w:rsidR="00A10FD4" w:rsidRPr="00FC73A5">
          <w:rPr>
            <w:rStyle w:val="Hyperlink"/>
            <w:noProof/>
          </w:rPr>
          <w:t>Appendix B: Characteristics of pilot applicants and participants</w:t>
        </w:r>
        <w:r w:rsidR="00A10FD4">
          <w:rPr>
            <w:noProof/>
            <w:webHidden/>
          </w:rPr>
          <w:tab/>
        </w:r>
        <w:r w:rsidR="00A10FD4">
          <w:rPr>
            <w:noProof/>
            <w:webHidden/>
          </w:rPr>
          <w:fldChar w:fldCharType="begin"/>
        </w:r>
        <w:r w:rsidR="00A10FD4">
          <w:rPr>
            <w:noProof/>
            <w:webHidden/>
          </w:rPr>
          <w:instrText xml:space="preserve"> PAGEREF _Toc52356198 \h </w:instrText>
        </w:r>
        <w:r w:rsidR="00A10FD4">
          <w:rPr>
            <w:noProof/>
            <w:webHidden/>
          </w:rPr>
        </w:r>
        <w:r w:rsidR="00A10FD4">
          <w:rPr>
            <w:noProof/>
            <w:webHidden/>
          </w:rPr>
          <w:fldChar w:fldCharType="separate"/>
        </w:r>
        <w:r w:rsidR="00A10FD4">
          <w:rPr>
            <w:noProof/>
            <w:webHidden/>
          </w:rPr>
          <w:t>23</w:t>
        </w:r>
        <w:r w:rsidR="00A10FD4">
          <w:rPr>
            <w:noProof/>
            <w:webHidden/>
          </w:rPr>
          <w:fldChar w:fldCharType="end"/>
        </w:r>
      </w:hyperlink>
    </w:p>
    <w:p w14:paraId="14ABFE96" w14:textId="77777777" w:rsidR="007A2326" w:rsidRPr="007A2326" w:rsidRDefault="007A2326" w:rsidP="007A2326">
      <w:r>
        <w:rPr>
          <w:b/>
          <w:color w:val="742875"/>
          <w:sz w:val="44"/>
          <w:szCs w:val="44"/>
        </w:rPr>
        <w:fldChar w:fldCharType="end"/>
      </w:r>
    </w:p>
    <w:p w14:paraId="25527192" w14:textId="77777777" w:rsidR="00922D77" w:rsidRDefault="00922D77" w:rsidP="007A2326">
      <w:pPr>
        <w:tabs>
          <w:tab w:val="left" w:pos="1333"/>
        </w:tabs>
      </w:pPr>
    </w:p>
    <w:p w14:paraId="66DBC6E7" w14:textId="77777777" w:rsidR="00DE2422" w:rsidRPr="007A2326" w:rsidRDefault="00DE2422" w:rsidP="007A2326">
      <w:pPr>
        <w:tabs>
          <w:tab w:val="left" w:pos="1333"/>
        </w:tabs>
        <w:sectPr w:rsidR="00DE2422" w:rsidRPr="007A2326" w:rsidSect="0061286A">
          <w:footerReference w:type="default" r:id="rId17"/>
          <w:footerReference w:type="first" r:id="rId18"/>
          <w:type w:val="continuous"/>
          <w:pgSz w:w="11906" w:h="16838"/>
          <w:pgMar w:top="1440" w:right="1440" w:bottom="851" w:left="1440" w:header="708" w:footer="770" w:gutter="0"/>
          <w:pgNumType w:fmt="lowerRoman" w:start="1"/>
          <w:cols w:space="708"/>
          <w:titlePg/>
          <w:docGrid w:linePitch="360"/>
        </w:sectPr>
      </w:pPr>
    </w:p>
    <w:p w14:paraId="186A7618" w14:textId="77777777" w:rsidR="000F0A5A" w:rsidRDefault="000F0A5A" w:rsidP="0038243C">
      <w:pPr>
        <w:pStyle w:val="Heading2"/>
        <w:numPr>
          <w:ilvl w:val="0"/>
          <w:numId w:val="0"/>
        </w:numPr>
        <w:spacing w:after="200"/>
      </w:pPr>
      <w:bookmarkStart w:id="30" w:name="_Toc50638887"/>
      <w:bookmarkStart w:id="31" w:name="_Toc51666266"/>
      <w:bookmarkStart w:id="32" w:name="_Toc52356184"/>
      <w:r>
        <w:lastRenderedPageBreak/>
        <w:t>Key messages</w:t>
      </w:r>
      <w:bookmarkEnd w:id="30"/>
      <w:bookmarkEnd w:id="31"/>
      <w:bookmarkEnd w:id="32"/>
    </w:p>
    <w:p w14:paraId="474138F5" w14:textId="77777777" w:rsidR="0038243C" w:rsidRPr="00B82225" w:rsidRDefault="00AD5EF7" w:rsidP="004729C1">
      <w:pPr>
        <w:pStyle w:val="ListParagraph"/>
        <w:numPr>
          <w:ilvl w:val="0"/>
          <w:numId w:val="4"/>
        </w:numPr>
        <w:spacing w:after="120"/>
        <w:ind w:left="357" w:hanging="357"/>
        <w:contextualSpacing w:val="0"/>
        <w:rPr>
          <w:szCs w:val="22"/>
        </w:rPr>
      </w:pPr>
      <w:r w:rsidRPr="00B82225">
        <w:rPr>
          <w:szCs w:val="22"/>
        </w:rPr>
        <w:t xml:space="preserve">The NDIS operates to insurance </w:t>
      </w:r>
      <w:r w:rsidR="00B747A8" w:rsidRPr="00B82225">
        <w:rPr>
          <w:szCs w:val="22"/>
        </w:rPr>
        <w:t>principles, which ensure that people with a permanent and significant disability have choice and control over the supports</w:t>
      </w:r>
      <w:r w:rsidRPr="00B82225">
        <w:rPr>
          <w:szCs w:val="22"/>
        </w:rPr>
        <w:t xml:space="preserve"> and services they need to pursue life opportunities. </w:t>
      </w:r>
    </w:p>
    <w:p w14:paraId="2C32D85C" w14:textId="77777777" w:rsidR="00AD5EF7" w:rsidRPr="00B82225" w:rsidRDefault="00AD5EF7" w:rsidP="004729C1">
      <w:pPr>
        <w:pStyle w:val="ListParagraph"/>
        <w:numPr>
          <w:ilvl w:val="0"/>
          <w:numId w:val="4"/>
        </w:numPr>
        <w:spacing w:after="120"/>
        <w:ind w:left="357" w:hanging="357"/>
        <w:contextualSpacing w:val="0"/>
        <w:rPr>
          <w:szCs w:val="22"/>
        </w:rPr>
      </w:pPr>
      <w:r w:rsidRPr="00B82225">
        <w:rPr>
          <w:szCs w:val="22"/>
        </w:rPr>
        <w:t xml:space="preserve">The availability of consistent information regarding participant needs and circumstances is central to this insurance approach. There is evidence that the current approach to assessing a person’s </w:t>
      </w:r>
      <w:r w:rsidR="00047FAA" w:rsidRPr="00B82225">
        <w:rPr>
          <w:szCs w:val="22"/>
        </w:rPr>
        <w:t>functional capacity</w:t>
      </w:r>
      <w:r w:rsidRPr="00B82225">
        <w:rPr>
          <w:szCs w:val="22"/>
        </w:rPr>
        <w:t xml:space="preserve"> is leading to inconsistent and inequitable access and planning decisions</w:t>
      </w:r>
      <w:r w:rsidR="00692802" w:rsidRPr="00B82225">
        <w:rPr>
          <w:szCs w:val="22"/>
        </w:rPr>
        <w:t>.</w:t>
      </w:r>
    </w:p>
    <w:p w14:paraId="35A31498" w14:textId="4DA14F1D" w:rsidR="0045456A" w:rsidRPr="00B82225" w:rsidRDefault="0045456A" w:rsidP="00B747A8">
      <w:pPr>
        <w:pStyle w:val="ListParagraph"/>
        <w:numPr>
          <w:ilvl w:val="0"/>
          <w:numId w:val="4"/>
        </w:numPr>
        <w:spacing w:after="120"/>
        <w:ind w:left="357" w:hanging="357"/>
        <w:contextualSpacing w:val="0"/>
        <w:rPr>
          <w:szCs w:val="22"/>
        </w:rPr>
      </w:pPr>
      <w:r w:rsidRPr="00B82225">
        <w:rPr>
          <w:szCs w:val="22"/>
        </w:rPr>
        <w:t>The NDIA is introducing Independent Assessments (IA) to improve equity and consistency in decision making in response to the Tune Review</w:t>
      </w:r>
      <w:r w:rsidR="00B747A8" w:rsidRPr="00B82225">
        <w:rPr>
          <w:szCs w:val="22"/>
        </w:rPr>
        <w:t>,</w:t>
      </w:r>
      <w:r w:rsidRPr="00B82225">
        <w:rPr>
          <w:szCs w:val="22"/>
        </w:rPr>
        <w:t xml:space="preserve"> and in line with original scheme design recommendations from the Productivity Commission. </w:t>
      </w:r>
    </w:p>
    <w:p w14:paraId="4C59D685" w14:textId="78C7A6A8" w:rsidR="003E7078" w:rsidRPr="00B82225" w:rsidRDefault="004C4702" w:rsidP="00B747A8">
      <w:pPr>
        <w:pStyle w:val="ListParagraph"/>
        <w:numPr>
          <w:ilvl w:val="0"/>
          <w:numId w:val="4"/>
        </w:numPr>
        <w:spacing w:after="120"/>
        <w:ind w:left="357" w:hanging="357"/>
        <w:contextualSpacing w:val="0"/>
        <w:rPr>
          <w:szCs w:val="22"/>
        </w:rPr>
      </w:pPr>
      <w:r w:rsidRPr="00B82225">
        <w:rPr>
          <w:szCs w:val="22"/>
        </w:rPr>
        <w:t>From 2018</w:t>
      </w:r>
      <w:r w:rsidR="0045456A" w:rsidRPr="00B82225">
        <w:rPr>
          <w:szCs w:val="22"/>
        </w:rPr>
        <w:t xml:space="preserve">, </w:t>
      </w:r>
      <w:r w:rsidR="00EF35B8" w:rsidRPr="00B82225">
        <w:rPr>
          <w:szCs w:val="22"/>
        </w:rPr>
        <w:t xml:space="preserve">the NDIA </w:t>
      </w:r>
      <w:r w:rsidRPr="00B82225">
        <w:rPr>
          <w:szCs w:val="22"/>
        </w:rPr>
        <w:t xml:space="preserve">piloted </w:t>
      </w:r>
      <w:r w:rsidR="00EF35B8" w:rsidRPr="00B82225">
        <w:rPr>
          <w:szCs w:val="22"/>
        </w:rPr>
        <w:t>independent assessments of function</w:t>
      </w:r>
      <w:r w:rsidR="008203C4" w:rsidRPr="00B82225">
        <w:rPr>
          <w:szCs w:val="22"/>
        </w:rPr>
        <w:t>al capacity</w:t>
      </w:r>
      <w:r w:rsidR="003E7078" w:rsidRPr="00B82225">
        <w:rPr>
          <w:szCs w:val="22"/>
        </w:rPr>
        <w:t xml:space="preserve"> on a voluntary opt-in basis to NDIS applicants and participants aged seven to 64 years</w:t>
      </w:r>
      <w:r w:rsidR="00E466CB" w:rsidRPr="00B82225">
        <w:rPr>
          <w:szCs w:val="22"/>
        </w:rPr>
        <w:t xml:space="preserve"> in participating NSW service delivery regions</w:t>
      </w:r>
      <w:r w:rsidR="00B00F23" w:rsidRPr="00B82225">
        <w:rPr>
          <w:szCs w:val="22"/>
        </w:rPr>
        <w:t>.</w:t>
      </w:r>
    </w:p>
    <w:p w14:paraId="2D879B36" w14:textId="77777777" w:rsidR="00E466CB" w:rsidRPr="00B82225" w:rsidRDefault="003E7078" w:rsidP="00B747A8">
      <w:pPr>
        <w:pStyle w:val="ListParagraph"/>
        <w:numPr>
          <w:ilvl w:val="0"/>
          <w:numId w:val="4"/>
        </w:numPr>
        <w:spacing w:after="120"/>
        <w:ind w:left="357" w:hanging="357"/>
        <w:contextualSpacing w:val="0"/>
        <w:rPr>
          <w:szCs w:val="22"/>
        </w:rPr>
      </w:pPr>
      <w:r w:rsidRPr="00B82225">
        <w:rPr>
          <w:szCs w:val="22"/>
        </w:rPr>
        <w:t xml:space="preserve">For the first pilot, eligibility was limited to participants and applicants with </w:t>
      </w:r>
      <w:r w:rsidR="00EF35B8" w:rsidRPr="00B82225">
        <w:rPr>
          <w:szCs w:val="22"/>
        </w:rPr>
        <w:t>Autism Spectrum Disorder, Intellectual Disability or Psychosocial Disability</w:t>
      </w:r>
      <w:r w:rsidR="00B00F23" w:rsidRPr="00B82225">
        <w:rPr>
          <w:szCs w:val="22"/>
        </w:rPr>
        <w:t>.</w:t>
      </w:r>
      <w:r w:rsidR="00E466CB" w:rsidRPr="00B82225">
        <w:rPr>
          <w:szCs w:val="22"/>
        </w:rPr>
        <w:t xml:space="preserve"> </w:t>
      </w:r>
      <w:r w:rsidR="00583D81" w:rsidRPr="00B82225">
        <w:rPr>
          <w:szCs w:val="22"/>
        </w:rPr>
        <w:t xml:space="preserve">The NDIA chose these groups as they represent 63% of all NDIS participants. </w:t>
      </w:r>
      <w:r w:rsidR="00C17F3C" w:rsidRPr="00B82225">
        <w:rPr>
          <w:szCs w:val="22"/>
        </w:rPr>
        <w:t>All participants were eligible for the second pilot.</w:t>
      </w:r>
    </w:p>
    <w:p w14:paraId="465A39DD" w14:textId="77777777" w:rsidR="003E7078" w:rsidRPr="00B82225" w:rsidRDefault="003E7078" w:rsidP="00B747A8">
      <w:pPr>
        <w:pStyle w:val="ListParagraph"/>
        <w:numPr>
          <w:ilvl w:val="0"/>
          <w:numId w:val="4"/>
        </w:numPr>
        <w:spacing w:after="120"/>
        <w:ind w:left="357" w:hanging="357"/>
        <w:contextualSpacing w:val="0"/>
        <w:rPr>
          <w:szCs w:val="22"/>
        </w:rPr>
      </w:pPr>
      <w:r w:rsidRPr="00B82225">
        <w:rPr>
          <w:szCs w:val="22"/>
        </w:rPr>
        <w:t>The first pilot achieved its target</w:t>
      </w:r>
      <w:r w:rsidR="000933ED" w:rsidRPr="00B82225">
        <w:rPr>
          <w:szCs w:val="22"/>
        </w:rPr>
        <w:t>,</w:t>
      </w:r>
      <w:r w:rsidRPr="00B82225">
        <w:rPr>
          <w:szCs w:val="22"/>
        </w:rPr>
        <w:t xml:space="preserve"> completing </w:t>
      </w:r>
      <w:r w:rsidR="00842120" w:rsidRPr="00B82225">
        <w:rPr>
          <w:szCs w:val="22"/>
        </w:rPr>
        <w:t>513</w:t>
      </w:r>
      <w:r w:rsidRPr="00B82225">
        <w:rPr>
          <w:szCs w:val="22"/>
        </w:rPr>
        <w:t xml:space="preserve"> assessments. </w:t>
      </w:r>
      <w:r w:rsidR="008B51F8" w:rsidRPr="00B82225">
        <w:rPr>
          <w:szCs w:val="22"/>
        </w:rPr>
        <w:t xml:space="preserve">The majority </w:t>
      </w:r>
      <w:r w:rsidR="00CE45D8" w:rsidRPr="00B82225">
        <w:rPr>
          <w:szCs w:val="22"/>
        </w:rPr>
        <w:t xml:space="preserve">(95%) </w:t>
      </w:r>
      <w:r w:rsidR="00FE10BC" w:rsidRPr="00B82225">
        <w:rPr>
          <w:szCs w:val="22"/>
        </w:rPr>
        <w:t xml:space="preserve">were with individuals </w:t>
      </w:r>
      <w:r w:rsidR="00CE45D8" w:rsidRPr="00B82225">
        <w:rPr>
          <w:szCs w:val="22"/>
        </w:rPr>
        <w:t>already part of the</w:t>
      </w:r>
      <w:r w:rsidR="00FE10BC" w:rsidRPr="00B82225">
        <w:rPr>
          <w:szCs w:val="22"/>
        </w:rPr>
        <w:t xml:space="preserve"> NDIS</w:t>
      </w:r>
      <w:r w:rsidR="008B51F8" w:rsidRPr="00B82225">
        <w:rPr>
          <w:szCs w:val="22"/>
        </w:rPr>
        <w:t xml:space="preserve">. </w:t>
      </w:r>
      <w:r w:rsidRPr="00B82225">
        <w:rPr>
          <w:szCs w:val="22"/>
        </w:rPr>
        <w:t>The second pilot achieved just 99</w:t>
      </w:r>
      <w:r w:rsidR="00E466CB" w:rsidRPr="00B82225">
        <w:rPr>
          <w:szCs w:val="22"/>
        </w:rPr>
        <w:t xml:space="preserve"> assessments </w:t>
      </w:r>
      <w:r w:rsidR="00133B9C" w:rsidRPr="00B82225">
        <w:rPr>
          <w:szCs w:val="22"/>
        </w:rPr>
        <w:t xml:space="preserve">before </w:t>
      </w:r>
      <w:r w:rsidR="00CE45D8" w:rsidRPr="00B82225">
        <w:rPr>
          <w:szCs w:val="22"/>
        </w:rPr>
        <w:t xml:space="preserve">COVID-19 restrictions forced its </w:t>
      </w:r>
      <w:r w:rsidR="00BC5327" w:rsidRPr="00B82225">
        <w:rPr>
          <w:szCs w:val="22"/>
        </w:rPr>
        <w:t>postponement</w:t>
      </w:r>
      <w:r w:rsidRPr="00B82225">
        <w:rPr>
          <w:szCs w:val="22"/>
        </w:rPr>
        <w:t xml:space="preserve">. </w:t>
      </w:r>
      <w:r w:rsidR="00E734A0" w:rsidRPr="00B82225">
        <w:rPr>
          <w:szCs w:val="22"/>
        </w:rPr>
        <w:t>The second pilot will recommence in advance of the national rollout.</w:t>
      </w:r>
    </w:p>
    <w:p w14:paraId="0E6AA58F" w14:textId="5939271F" w:rsidR="00583D81" w:rsidRPr="00B82225" w:rsidRDefault="00583D81" w:rsidP="00B747A8">
      <w:pPr>
        <w:pStyle w:val="ListParagraph"/>
        <w:numPr>
          <w:ilvl w:val="0"/>
          <w:numId w:val="4"/>
        </w:numPr>
        <w:spacing w:after="120"/>
        <w:ind w:left="357" w:hanging="357"/>
        <w:contextualSpacing w:val="0"/>
        <w:rPr>
          <w:szCs w:val="22"/>
        </w:rPr>
      </w:pPr>
      <w:r w:rsidRPr="00B82225">
        <w:rPr>
          <w:szCs w:val="22"/>
        </w:rPr>
        <w:t xml:space="preserve">The pilots provided </w:t>
      </w:r>
      <w:r w:rsidR="00927EFF" w:rsidRPr="00B82225">
        <w:rPr>
          <w:szCs w:val="22"/>
        </w:rPr>
        <w:t xml:space="preserve">evidence that </w:t>
      </w:r>
      <w:r w:rsidR="00F055A9" w:rsidRPr="00B82225">
        <w:rPr>
          <w:szCs w:val="22"/>
        </w:rPr>
        <w:t>the use of</w:t>
      </w:r>
      <w:r w:rsidR="00927EFF" w:rsidRPr="00B82225">
        <w:rPr>
          <w:szCs w:val="22"/>
        </w:rPr>
        <w:t xml:space="preserve"> standardised assessments </w:t>
      </w:r>
      <w:r w:rsidR="0045456A" w:rsidRPr="00B82225">
        <w:rPr>
          <w:szCs w:val="22"/>
        </w:rPr>
        <w:t xml:space="preserve">can </w:t>
      </w:r>
      <w:r w:rsidR="00842120" w:rsidRPr="00B82225">
        <w:rPr>
          <w:szCs w:val="22"/>
        </w:rPr>
        <w:t>support</w:t>
      </w:r>
      <w:r w:rsidR="00927EFF" w:rsidRPr="00B82225">
        <w:rPr>
          <w:szCs w:val="22"/>
        </w:rPr>
        <w:t xml:space="preserve"> better </w:t>
      </w:r>
      <w:r w:rsidR="00894AC7" w:rsidRPr="00B82225">
        <w:rPr>
          <w:szCs w:val="22"/>
        </w:rPr>
        <w:t xml:space="preserve">decision-making </w:t>
      </w:r>
      <w:r w:rsidR="0045456A" w:rsidRPr="00B82225">
        <w:rPr>
          <w:szCs w:val="22"/>
        </w:rPr>
        <w:t>by the NDIA</w:t>
      </w:r>
      <w:r w:rsidR="008A4CB7" w:rsidRPr="00B82225">
        <w:rPr>
          <w:szCs w:val="22"/>
        </w:rPr>
        <w:t xml:space="preserve">. </w:t>
      </w:r>
      <w:r w:rsidR="0095476A" w:rsidRPr="00B82225">
        <w:rPr>
          <w:szCs w:val="22"/>
        </w:rPr>
        <w:t>Of the 202 pilot one participants whose IA was undertaken prior to their scheduled plan review,</w:t>
      </w:r>
      <w:r w:rsidR="00E017E8" w:rsidRPr="00142FA3">
        <w:rPr>
          <w:szCs w:val="22"/>
        </w:rPr>
        <w:t xml:space="preserve"> 71% of pilot participants have a high level of function, 16% have a medium level of function and 13% have a low level of function</w:t>
      </w:r>
      <w:r w:rsidR="00671EC3" w:rsidRPr="00142FA3">
        <w:rPr>
          <w:szCs w:val="22"/>
        </w:rPr>
        <w:t>.</w:t>
      </w:r>
    </w:p>
    <w:p w14:paraId="2C5E235C" w14:textId="77777777" w:rsidR="00E466CB" w:rsidRPr="00B82225" w:rsidRDefault="008A4CB7" w:rsidP="00B747A8">
      <w:pPr>
        <w:pStyle w:val="ListParagraph"/>
        <w:numPr>
          <w:ilvl w:val="0"/>
          <w:numId w:val="4"/>
        </w:numPr>
        <w:spacing w:after="120"/>
        <w:ind w:left="357" w:hanging="357"/>
        <w:contextualSpacing w:val="0"/>
        <w:rPr>
          <w:szCs w:val="22"/>
        </w:rPr>
      </w:pPr>
      <w:r w:rsidRPr="00B82225">
        <w:rPr>
          <w:szCs w:val="22"/>
        </w:rPr>
        <w:t>In the first pilot</w:t>
      </w:r>
      <w:r w:rsidR="00CE45D8" w:rsidRPr="00B82225">
        <w:rPr>
          <w:szCs w:val="22"/>
        </w:rPr>
        <w:t>,</w:t>
      </w:r>
      <w:r w:rsidRPr="00B82225">
        <w:rPr>
          <w:szCs w:val="22"/>
        </w:rPr>
        <w:t xml:space="preserve"> </w:t>
      </w:r>
      <w:r w:rsidR="00CE45D8" w:rsidRPr="00B82225">
        <w:rPr>
          <w:szCs w:val="22"/>
        </w:rPr>
        <w:t xml:space="preserve">the assessment scores of </w:t>
      </w:r>
      <w:r w:rsidRPr="00B82225">
        <w:rPr>
          <w:szCs w:val="22"/>
        </w:rPr>
        <w:t xml:space="preserve">up to </w:t>
      </w:r>
      <w:r w:rsidR="00133B9C" w:rsidRPr="00B82225">
        <w:rPr>
          <w:szCs w:val="22"/>
        </w:rPr>
        <w:t>8</w:t>
      </w:r>
      <w:r w:rsidR="008203C4" w:rsidRPr="00B82225">
        <w:rPr>
          <w:szCs w:val="22"/>
        </w:rPr>
        <w:t>%</w:t>
      </w:r>
      <w:r w:rsidRPr="00B82225">
        <w:rPr>
          <w:szCs w:val="22"/>
        </w:rPr>
        <w:t xml:space="preserve"> of participants </w:t>
      </w:r>
      <w:r w:rsidR="00F055A9" w:rsidRPr="00B82225">
        <w:rPr>
          <w:szCs w:val="22"/>
        </w:rPr>
        <w:t>suggested</w:t>
      </w:r>
      <w:r w:rsidRPr="00B82225">
        <w:rPr>
          <w:szCs w:val="22"/>
        </w:rPr>
        <w:t xml:space="preserve"> functioning</w:t>
      </w:r>
      <w:r w:rsidR="00F055A9" w:rsidRPr="00B82225">
        <w:rPr>
          <w:szCs w:val="22"/>
        </w:rPr>
        <w:t xml:space="preserve"> within the typical range for their age</w:t>
      </w:r>
      <w:r w:rsidRPr="00B82225">
        <w:rPr>
          <w:szCs w:val="22"/>
        </w:rPr>
        <w:t xml:space="preserve">. Many of these participants might benefit from early intervention rather than </w:t>
      </w:r>
      <w:r w:rsidR="00583D81" w:rsidRPr="00B82225">
        <w:rPr>
          <w:szCs w:val="22"/>
        </w:rPr>
        <w:t xml:space="preserve">individually </w:t>
      </w:r>
      <w:r w:rsidRPr="00B82225">
        <w:rPr>
          <w:szCs w:val="22"/>
        </w:rPr>
        <w:t>funded supports</w:t>
      </w:r>
      <w:r w:rsidR="00842120" w:rsidRPr="00B82225">
        <w:rPr>
          <w:szCs w:val="22"/>
        </w:rPr>
        <w:t>.</w:t>
      </w:r>
    </w:p>
    <w:p w14:paraId="327F540B" w14:textId="77777777" w:rsidR="0038243C" w:rsidRPr="00B82225" w:rsidRDefault="00FE7ACD" w:rsidP="004729C1">
      <w:pPr>
        <w:pStyle w:val="ListParagraph"/>
        <w:numPr>
          <w:ilvl w:val="0"/>
          <w:numId w:val="4"/>
        </w:numPr>
        <w:spacing w:after="120"/>
        <w:ind w:left="357" w:hanging="357"/>
        <w:contextualSpacing w:val="0"/>
        <w:rPr>
          <w:szCs w:val="22"/>
        </w:rPr>
      </w:pPr>
      <w:r w:rsidRPr="00B82225">
        <w:rPr>
          <w:szCs w:val="22"/>
        </w:rPr>
        <w:t>In the first pilot,</w:t>
      </w:r>
      <w:r w:rsidR="0095476A" w:rsidRPr="00B82225">
        <w:rPr>
          <w:szCs w:val="22"/>
        </w:rPr>
        <w:t xml:space="preserve"> 9</w:t>
      </w:r>
      <w:r w:rsidRPr="00B82225">
        <w:rPr>
          <w:szCs w:val="22"/>
        </w:rPr>
        <w:t>1</w:t>
      </w:r>
      <w:r w:rsidR="0095476A" w:rsidRPr="00B82225">
        <w:rPr>
          <w:szCs w:val="22"/>
        </w:rPr>
        <w:t>% of p</w:t>
      </w:r>
      <w:r w:rsidR="00927EFF" w:rsidRPr="00B82225">
        <w:rPr>
          <w:szCs w:val="22"/>
        </w:rPr>
        <w:t xml:space="preserve">articipants </w:t>
      </w:r>
      <w:r w:rsidR="0095476A" w:rsidRPr="00B82225">
        <w:rPr>
          <w:szCs w:val="22"/>
        </w:rPr>
        <w:t xml:space="preserve">or their representatives </w:t>
      </w:r>
      <w:r w:rsidR="00927EFF" w:rsidRPr="00B82225">
        <w:rPr>
          <w:szCs w:val="22"/>
        </w:rPr>
        <w:t xml:space="preserve">reported high levels of satisfaction </w:t>
      </w:r>
      <w:r w:rsidR="0095476A" w:rsidRPr="00B82225">
        <w:rPr>
          <w:szCs w:val="22"/>
        </w:rPr>
        <w:t>with the</w:t>
      </w:r>
      <w:r w:rsidRPr="00B82225">
        <w:rPr>
          <w:szCs w:val="22"/>
        </w:rPr>
        <w:t xml:space="preserve">ir appointment. </w:t>
      </w:r>
    </w:p>
    <w:p w14:paraId="02727FFD" w14:textId="77777777" w:rsidR="004C4702" w:rsidRPr="00B82225" w:rsidRDefault="00D1789A" w:rsidP="004729C1">
      <w:pPr>
        <w:pStyle w:val="ListParagraph"/>
        <w:numPr>
          <w:ilvl w:val="0"/>
          <w:numId w:val="4"/>
        </w:numPr>
        <w:spacing w:after="120"/>
        <w:ind w:left="357" w:hanging="357"/>
        <w:contextualSpacing w:val="0"/>
        <w:rPr>
          <w:szCs w:val="22"/>
        </w:rPr>
      </w:pPr>
      <w:r w:rsidRPr="00B82225">
        <w:rPr>
          <w:szCs w:val="22"/>
        </w:rPr>
        <w:t>Generally, i</w:t>
      </w:r>
      <w:r w:rsidR="00927EFF" w:rsidRPr="00B82225">
        <w:rPr>
          <w:szCs w:val="22"/>
        </w:rPr>
        <w:t xml:space="preserve">ndependent assessors </w:t>
      </w:r>
      <w:r w:rsidR="008203C4" w:rsidRPr="00B82225">
        <w:rPr>
          <w:szCs w:val="22"/>
        </w:rPr>
        <w:t>found</w:t>
      </w:r>
      <w:r w:rsidR="00927EFF" w:rsidRPr="00B82225">
        <w:rPr>
          <w:szCs w:val="22"/>
        </w:rPr>
        <w:t xml:space="preserve"> the </w:t>
      </w:r>
      <w:r w:rsidR="006E53E8" w:rsidRPr="00B82225">
        <w:rPr>
          <w:szCs w:val="22"/>
        </w:rPr>
        <w:t>instruments</w:t>
      </w:r>
      <w:r w:rsidR="00927EFF" w:rsidRPr="00B82225">
        <w:rPr>
          <w:szCs w:val="22"/>
        </w:rPr>
        <w:t xml:space="preserve"> </w:t>
      </w:r>
      <w:r w:rsidR="008203C4" w:rsidRPr="00B82225">
        <w:rPr>
          <w:szCs w:val="22"/>
        </w:rPr>
        <w:t xml:space="preserve">to be </w:t>
      </w:r>
      <w:r w:rsidR="00927EFF" w:rsidRPr="00B82225">
        <w:rPr>
          <w:szCs w:val="22"/>
        </w:rPr>
        <w:t>comprehensive and reflected a participant’s functional capacity.</w:t>
      </w:r>
      <w:r w:rsidR="00CC2421" w:rsidRPr="00B82225">
        <w:rPr>
          <w:szCs w:val="22"/>
        </w:rPr>
        <w:t xml:space="preserve"> </w:t>
      </w:r>
    </w:p>
    <w:p w14:paraId="59C7F8BF" w14:textId="38C897C0" w:rsidR="00CC2421" w:rsidRPr="00B82225" w:rsidRDefault="004C4702" w:rsidP="004729C1">
      <w:pPr>
        <w:pStyle w:val="ListParagraph"/>
        <w:numPr>
          <w:ilvl w:val="0"/>
          <w:numId w:val="4"/>
        </w:numPr>
        <w:spacing w:after="120"/>
        <w:ind w:left="357" w:hanging="357"/>
        <w:contextualSpacing w:val="0"/>
        <w:rPr>
          <w:szCs w:val="22"/>
        </w:rPr>
        <w:sectPr w:rsidR="00CC2421" w:rsidRPr="00B82225" w:rsidSect="003304E3">
          <w:footerReference w:type="default" r:id="rId19"/>
          <w:footerReference w:type="first" r:id="rId20"/>
          <w:pgSz w:w="11906" w:h="16838"/>
          <w:pgMar w:top="1440" w:right="1440" w:bottom="1440" w:left="1440" w:header="708" w:footer="0" w:gutter="0"/>
          <w:pgNumType w:fmt="lowerRoman" w:start="1"/>
          <w:cols w:space="708"/>
          <w:docGrid w:linePitch="360"/>
        </w:sectPr>
      </w:pPr>
      <w:r w:rsidRPr="00B82225">
        <w:rPr>
          <w:szCs w:val="22"/>
        </w:rPr>
        <w:t>Ongoing evaluation will be a part of the national rollout to ensure continuous improvement is part of the approach from the outset.</w:t>
      </w:r>
    </w:p>
    <w:p w14:paraId="679E8D8D" w14:textId="77777777" w:rsidR="00BE632A" w:rsidRDefault="00BE632A" w:rsidP="005B244F">
      <w:pPr>
        <w:pStyle w:val="Heading2"/>
      </w:pPr>
      <w:bookmarkStart w:id="33" w:name="_Toc52356185"/>
      <w:r w:rsidRPr="00BE632A">
        <w:lastRenderedPageBreak/>
        <w:t>Introduction</w:t>
      </w:r>
      <w:bookmarkEnd w:id="33"/>
    </w:p>
    <w:p w14:paraId="48A95614" w14:textId="77777777" w:rsidR="005B244F" w:rsidRDefault="005B244F" w:rsidP="005B244F">
      <w:r>
        <w:t>This paper outlines the rationale and need for independent assessments (IA) and summarises two IA pilots undertaken by the N</w:t>
      </w:r>
      <w:r w:rsidR="00C75611">
        <w:t>ational Disability Insurance Agency (N</w:t>
      </w:r>
      <w:r>
        <w:t>DIA</w:t>
      </w:r>
      <w:r w:rsidR="00C75611">
        <w:t>)</w:t>
      </w:r>
      <w:r>
        <w:t>. Th</w:t>
      </w:r>
      <w:r w:rsidR="00C75611">
        <w:t>e</w:t>
      </w:r>
      <w:r>
        <w:t xml:space="preserve"> paper also outlines further testing </w:t>
      </w:r>
      <w:r w:rsidR="00C75611">
        <w:t>and evaluation that will commence</w:t>
      </w:r>
      <w:r>
        <w:t xml:space="preserve"> ahead </w:t>
      </w:r>
      <w:r w:rsidR="00C75611">
        <w:t>rolling out IAs nationally in 2021</w:t>
      </w:r>
      <w:r>
        <w:t>.</w:t>
      </w:r>
    </w:p>
    <w:p w14:paraId="235820C6" w14:textId="77777777" w:rsidR="000C22B7" w:rsidRDefault="0010335B" w:rsidP="00D62519">
      <w:pPr>
        <w:pStyle w:val="Heading3"/>
      </w:pPr>
      <w:bookmarkStart w:id="34" w:name="_Toc51666268"/>
      <w:bookmarkStart w:id="35" w:name="_Toc52356186"/>
      <w:r>
        <w:t>Insurance principles and the NDIS</w:t>
      </w:r>
      <w:bookmarkEnd w:id="34"/>
      <w:bookmarkEnd w:id="35"/>
    </w:p>
    <w:p w14:paraId="06EE07CD" w14:textId="77777777" w:rsidR="005D727E" w:rsidRPr="0010335B" w:rsidRDefault="00DD4A6E" w:rsidP="005D727E">
      <w:r w:rsidRPr="0010335B">
        <w:t xml:space="preserve">The purpose of the National Disability Insurance Scheme (NDIS) is to provide reasonable and necessary funding to people with a permanent and significant disability so that they have choice and control over the supports and services they need to pursue life opportunities. </w:t>
      </w:r>
    </w:p>
    <w:p w14:paraId="74ADFBF7" w14:textId="77777777" w:rsidR="0067129D" w:rsidRPr="0010335B" w:rsidRDefault="0078786D" w:rsidP="0067129D">
      <w:r w:rsidRPr="0010335B">
        <w:t>The NDIS replaces the welfare approach to disability that existed for decades in Australia</w:t>
      </w:r>
      <w:r w:rsidR="001F311D">
        <w:t>,</w:t>
      </w:r>
      <w:r w:rsidRPr="0010335B">
        <w:t xml:space="preserve"> with a universal insurance scheme. Un</w:t>
      </w:r>
      <w:r w:rsidR="001F311D">
        <w:t xml:space="preserve">der the previous </w:t>
      </w:r>
      <w:r w:rsidRPr="0010335B">
        <w:t xml:space="preserve">approach, </w:t>
      </w:r>
      <w:r w:rsidR="0067129D" w:rsidRPr="0010335B">
        <w:t xml:space="preserve">State and Territory disability programs </w:t>
      </w:r>
      <w:r w:rsidR="00CA5421" w:rsidRPr="0010335B">
        <w:t>took a short-term view to supporting an individual</w:t>
      </w:r>
      <w:r w:rsidR="00592EA1">
        <w:t xml:space="preserve">, rather than considering the lifetime need (and cost) of an individual to achieve outcomes. </w:t>
      </w:r>
      <w:r w:rsidR="0067129D" w:rsidRPr="0010335B">
        <w:t>These</w:t>
      </w:r>
      <w:r w:rsidR="00CA5421" w:rsidRPr="0010335B">
        <w:t xml:space="preserve"> programs resulted in unmet need because they were underfunded to meet the support needs of all people who might need support.</w:t>
      </w:r>
      <w:r w:rsidR="0067129D" w:rsidRPr="0010335B">
        <w:t xml:space="preserve"> </w:t>
      </w:r>
      <w:r w:rsidR="001F311D">
        <w:t>A person’s level of support was influenced by f</w:t>
      </w:r>
      <w:r w:rsidR="0067129D" w:rsidRPr="0010335B">
        <w:t xml:space="preserve">actors such as where </w:t>
      </w:r>
      <w:r w:rsidR="001F311D">
        <w:t>they</w:t>
      </w:r>
      <w:r w:rsidR="0067129D" w:rsidRPr="0010335B">
        <w:t xml:space="preserve"> live and the cause of their </w:t>
      </w:r>
      <w:r w:rsidR="00C75611" w:rsidRPr="0010335B">
        <w:t>disability</w:t>
      </w:r>
      <w:r w:rsidR="0010335B" w:rsidRPr="0010335B">
        <w:t xml:space="preserve">. </w:t>
      </w:r>
      <w:r w:rsidR="0067129D" w:rsidRPr="0010335B">
        <w:t>Th</w:t>
      </w:r>
      <w:r w:rsidR="001F311D">
        <w:t>e</w:t>
      </w:r>
      <w:r w:rsidR="0067129D" w:rsidRPr="0010335B">
        <w:t xml:space="preserve"> unmet demand led to significant social and economic cost to people with disability, their families and Australian society as a whole.</w:t>
      </w:r>
    </w:p>
    <w:p w14:paraId="51A83149" w14:textId="77777777" w:rsidR="00EE2379" w:rsidRDefault="0067129D" w:rsidP="00EE2379">
      <w:r w:rsidRPr="0010335B">
        <w:t xml:space="preserve">The previous State and Territory disability systems </w:t>
      </w:r>
      <w:r w:rsidR="00AD5EF7">
        <w:t>had</w:t>
      </w:r>
      <w:r w:rsidRPr="0010335B">
        <w:t xml:space="preserve"> certainty over their costs, which </w:t>
      </w:r>
      <w:r w:rsidR="0010335B" w:rsidRPr="0010335B">
        <w:t xml:space="preserve">was </w:t>
      </w:r>
      <w:r w:rsidRPr="0010335B">
        <w:t xml:space="preserve">simply limited to the budget they </w:t>
      </w:r>
      <w:r w:rsidR="001F311D">
        <w:t>received</w:t>
      </w:r>
      <w:r w:rsidRPr="0010335B">
        <w:t xml:space="preserve">. However, the </w:t>
      </w:r>
      <w:r w:rsidRPr="00B82225">
        <w:rPr>
          <w:i/>
        </w:rPr>
        <w:t>NDIS Act</w:t>
      </w:r>
      <w:r w:rsidRPr="0010335B">
        <w:t xml:space="preserve"> commits to the provisi</w:t>
      </w:r>
      <w:r w:rsidR="00AD5EF7">
        <w:t>on of reasonable and necessary funding</w:t>
      </w:r>
      <w:r w:rsidRPr="0010335B">
        <w:t xml:space="preserve">, including early intervention supports, to </w:t>
      </w:r>
      <w:r w:rsidRPr="000615BC">
        <w:t>all participants</w:t>
      </w:r>
      <w:r w:rsidRPr="0010335B">
        <w:t xml:space="preserve"> </w:t>
      </w:r>
      <w:r w:rsidR="00AD5EF7">
        <w:t xml:space="preserve">that meet the relevant criteria </w:t>
      </w:r>
      <w:r w:rsidRPr="0010335B">
        <w:t>(</w:t>
      </w:r>
      <w:r w:rsidRPr="003D03CF">
        <w:rPr>
          <w:i/>
        </w:rPr>
        <w:t>NDIS Act</w:t>
      </w:r>
      <w:r w:rsidRPr="0010335B">
        <w:t>, Section 3(1</w:t>
      </w:r>
      <w:proofErr w:type="gramStart"/>
      <w:r w:rsidRPr="0010335B">
        <w:t>)(</w:t>
      </w:r>
      <w:proofErr w:type="gramEnd"/>
      <w:r w:rsidRPr="0010335B">
        <w:t xml:space="preserve">d)). </w:t>
      </w:r>
      <w:r w:rsidR="005C412E" w:rsidRPr="0010335B">
        <w:t xml:space="preserve">Therefore, </w:t>
      </w:r>
      <w:r w:rsidR="00283EFB" w:rsidRPr="0010335B">
        <w:t xml:space="preserve">the </w:t>
      </w:r>
      <w:r w:rsidR="00AD5EF7">
        <w:t xml:space="preserve">NDIA </w:t>
      </w:r>
      <w:r w:rsidR="001F311D">
        <w:t>u</w:t>
      </w:r>
      <w:r w:rsidR="00EE2379" w:rsidRPr="0010335B">
        <w:t xml:space="preserve">nlike traditional disability support systems, </w:t>
      </w:r>
      <w:r w:rsidR="00AD5EF7">
        <w:t>must take a proactive</w:t>
      </w:r>
      <w:r w:rsidR="001F311D">
        <w:t xml:space="preserve"> </w:t>
      </w:r>
      <w:r w:rsidR="00EE2379" w:rsidRPr="0010335B">
        <w:t xml:space="preserve">forward view </w:t>
      </w:r>
      <w:r w:rsidR="00AD5EF7">
        <w:t>to ensure the</w:t>
      </w:r>
      <w:r w:rsidR="00EE2379" w:rsidRPr="0010335B">
        <w:t xml:space="preserve"> sustainability</w:t>
      </w:r>
      <w:r w:rsidR="00AD5EF7">
        <w:t xml:space="preserve"> of the NDIS for all participants and for Australian society as a whole</w:t>
      </w:r>
      <w:r w:rsidR="00EE2379" w:rsidRPr="0010335B">
        <w:t>.</w:t>
      </w:r>
    </w:p>
    <w:p w14:paraId="3C778F6B" w14:textId="60388B84" w:rsidR="0010335B" w:rsidRPr="0010335B" w:rsidRDefault="001F311D" w:rsidP="0010335B">
      <w:r>
        <w:t xml:space="preserve">The following </w:t>
      </w:r>
      <w:r w:rsidR="00B964A5">
        <w:t>principles</w:t>
      </w:r>
      <w:r w:rsidR="000F5E80">
        <w:t>,</w:t>
      </w:r>
      <w:r w:rsidR="00266AB4">
        <w:t xml:space="preserve"> in line with the insurance approach</w:t>
      </w:r>
      <w:r w:rsidR="00BD6EB4">
        <w:t xml:space="preserve"> </w:t>
      </w:r>
      <w:r w:rsidR="00B964A5">
        <w:t>are f</w:t>
      </w:r>
      <w:r w:rsidR="0010335B" w:rsidRPr="0010335B">
        <w:t>undamental to operationalising the purpose of the NDIS</w:t>
      </w:r>
      <w:r>
        <w:t>:</w:t>
      </w:r>
    </w:p>
    <w:p w14:paraId="51C5C3CD" w14:textId="77777777" w:rsidR="0010335B" w:rsidRPr="0010335B" w:rsidRDefault="0010335B" w:rsidP="0010335B">
      <w:pPr>
        <w:pStyle w:val="ListParagraph"/>
        <w:numPr>
          <w:ilvl w:val="0"/>
          <w:numId w:val="36"/>
        </w:numPr>
      </w:pPr>
      <w:r w:rsidRPr="0010335B">
        <w:t>Evidence-based decision-making</w:t>
      </w:r>
    </w:p>
    <w:p w14:paraId="2AF577B3" w14:textId="77777777" w:rsidR="0010335B" w:rsidRPr="0010335B" w:rsidRDefault="0010335B" w:rsidP="0010335B">
      <w:pPr>
        <w:pStyle w:val="ListParagraph"/>
        <w:numPr>
          <w:ilvl w:val="0"/>
          <w:numId w:val="36"/>
        </w:numPr>
      </w:pPr>
      <w:r w:rsidRPr="0010335B">
        <w:t>Consistency in decision-making</w:t>
      </w:r>
    </w:p>
    <w:p w14:paraId="25FDDAE8" w14:textId="77777777" w:rsidR="0010335B" w:rsidRPr="0010335B" w:rsidRDefault="0010335B" w:rsidP="0010335B">
      <w:pPr>
        <w:pStyle w:val="ListParagraph"/>
        <w:numPr>
          <w:ilvl w:val="0"/>
          <w:numId w:val="36"/>
        </w:numPr>
      </w:pPr>
      <w:r w:rsidRPr="0010335B">
        <w:t>Regular monitoring of experience to manage emerging risks</w:t>
      </w:r>
    </w:p>
    <w:p w14:paraId="16C3B7B2" w14:textId="77777777" w:rsidR="0010335B" w:rsidRPr="0010335B" w:rsidRDefault="0010335B" w:rsidP="0010335B">
      <w:pPr>
        <w:pStyle w:val="ListParagraph"/>
        <w:numPr>
          <w:ilvl w:val="0"/>
          <w:numId w:val="36"/>
        </w:numPr>
      </w:pPr>
      <w:r w:rsidRPr="0010335B">
        <w:t>Lifespan and person-centric approach</w:t>
      </w:r>
    </w:p>
    <w:p w14:paraId="6D6AF117" w14:textId="77777777" w:rsidR="0010335B" w:rsidRPr="00B964A5" w:rsidRDefault="0010335B" w:rsidP="0010335B">
      <w:pPr>
        <w:pStyle w:val="ListParagraph"/>
        <w:numPr>
          <w:ilvl w:val="0"/>
          <w:numId w:val="36"/>
        </w:numPr>
        <w:rPr>
          <w:sz w:val="23"/>
          <w:szCs w:val="23"/>
        </w:rPr>
      </w:pPr>
      <w:r w:rsidRPr="0010335B">
        <w:t>Early investment to drive lifetime participant outcomes</w:t>
      </w:r>
    </w:p>
    <w:p w14:paraId="3AAFFFDC" w14:textId="77777777" w:rsidR="00B964A5" w:rsidRPr="0010335B" w:rsidRDefault="00C52C6B" w:rsidP="00B964A5">
      <w:r>
        <w:t>T</w:t>
      </w:r>
      <w:r w:rsidR="00B964A5">
        <w:t xml:space="preserve">hese principles are crucial for the NDIS to </w:t>
      </w:r>
      <w:r w:rsidR="001F311D">
        <w:t xml:space="preserve">be sustainable </w:t>
      </w:r>
      <w:r>
        <w:t>by</w:t>
      </w:r>
      <w:r w:rsidR="007A1395">
        <w:t xml:space="preserve"> ensuring</w:t>
      </w:r>
      <w:r w:rsidR="003A4B20">
        <w:t xml:space="preserve"> </w:t>
      </w:r>
      <w:r w:rsidR="001F311D">
        <w:t>that</w:t>
      </w:r>
      <w:r w:rsidR="007A1395">
        <w:t>:</w:t>
      </w:r>
    </w:p>
    <w:p w14:paraId="0CF7622F" w14:textId="77777777" w:rsidR="00B964A5" w:rsidRPr="00C52C6B" w:rsidRDefault="00AD5EF7" w:rsidP="00B964A5">
      <w:pPr>
        <w:pStyle w:val="ListParagraph"/>
        <w:numPr>
          <w:ilvl w:val="0"/>
          <w:numId w:val="34"/>
        </w:numPr>
        <w:spacing w:after="120"/>
        <w:ind w:left="714" w:hanging="357"/>
        <w:contextualSpacing w:val="0"/>
      </w:pPr>
      <w:r>
        <w:lastRenderedPageBreak/>
        <w:t>All</w:t>
      </w:r>
      <w:r w:rsidR="00B964A5" w:rsidRPr="00C52C6B">
        <w:t xml:space="preserve"> participants</w:t>
      </w:r>
      <w:r w:rsidR="007A1395">
        <w:t xml:space="preserve"> </w:t>
      </w:r>
      <w:r>
        <w:t>that meet the requirements</w:t>
      </w:r>
      <w:r w:rsidR="00B964A5" w:rsidRPr="00C52C6B">
        <w:t xml:space="preserve"> as defined in Sections 21 to 25 of the </w:t>
      </w:r>
      <w:r w:rsidR="00B964A5" w:rsidRPr="003D03CF">
        <w:rPr>
          <w:i/>
        </w:rPr>
        <w:t xml:space="preserve">NDIS </w:t>
      </w:r>
      <w:r w:rsidR="007A1395" w:rsidRPr="003D03CF">
        <w:rPr>
          <w:i/>
        </w:rPr>
        <w:t>Act</w:t>
      </w:r>
      <w:r>
        <w:t xml:space="preserve"> are admitted to the Scheme</w:t>
      </w:r>
      <w:r w:rsidR="001F311D">
        <w:t>.</w:t>
      </w:r>
    </w:p>
    <w:p w14:paraId="097E4E97" w14:textId="77777777" w:rsidR="00B964A5" w:rsidRPr="00C52C6B" w:rsidRDefault="001F311D" w:rsidP="00B964A5">
      <w:pPr>
        <w:pStyle w:val="ListParagraph"/>
        <w:numPr>
          <w:ilvl w:val="0"/>
          <w:numId w:val="34"/>
        </w:numPr>
        <w:spacing w:after="120"/>
        <w:ind w:left="714" w:hanging="357"/>
        <w:contextualSpacing w:val="0"/>
      </w:pPr>
      <w:r>
        <w:t>D</w:t>
      </w:r>
      <w:r w:rsidR="00B964A5" w:rsidRPr="00C52C6B">
        <w:t xml:space="preserve">ecisions around </w:t>
      </w:r>
      <w:r>
        <w:t xml:space="preserve">the </w:t>
      </w:r>
      <w:r w:rsidR="00AD5EF7">
        <w:t>funding</w:t>
      </w:r>
      <w:r>
        <w:t xml:space="preserve"> for individuals considers</w:t>
      </w:r>
      <w:r w:rsidR="00B964A5" w:rsidRPr="00C52C6B">
        <w:t xml:space="preserve"> early intervention, equitable resource allocation </w:t>
      </w:r>
      <w:r w:rsidR="00592EA1">
        <w:t xml:space="preserve">between individuals with similar circumstances, </w:t>
      </w:r>
      <w:r w:rsidR="00B964A5" w:rsidRPr="00C52C6B">
        <w:t>and planning for positive and sustai</w:t>
      </w:r>
      <w:r w:rsidR="00C52C6B" w:rsidRPr="00C52C6B">
        <w:t>nable outcomes and independence</w:t>
      </w:r>
      <w:r w:rsidR="003A4B20">
        <w:t>.</w:t>
      </w:r>
    </w:p>
    <w:p w14:paraId="4D999C18" w14:textId="77777777" w:rsidR="00B964A5" w:rsidRDefault="003A4B20" w:rsidP="001F311D">
      <w:pPr>
        <w:pStyle w:val="ListParagraph"/>
        <w:numPr>
          <w:ilvl w:val="0"/>
          <w:numId w:val="34"/>
        </w:numPr>
        <w:ind w:left="714" w:hanging="357"/>
        <w:contextualSpacing w:val="0"/>
      </w:pPr>
      <w:r>
        <w:t xml:space="preserve">The NDIS </w:t>
      </w:r>
      <w:r w:rsidR="007A1395">
        <w:t>i</w:t>
      </w:r>
      <w:r w:rsidR="00B964A5" w:rsidRPr="00C52C6B">
        <w:t>nvest</w:t>
      </w:r>
      <w:r>
        <w:t>s</w:t>
      </w:r>
      <w:r w:rsidR="00B964A5" w:rsidRPr="00C52C6B">
        <w:t xml:space="preserve"> in </w:t>
      </w:r>
      <w:r>
        <w:t>the</w:t>
      </w:r>
      <w:r w:rsidR="00B964A5" w:rsidRPr="00C52C6B">
        <w:t xml:space="preserve"> social and economic participation, and independence </w:t>
      </w:r>
      <w:r>
        <w:t xml:space="preserve">of participants, </w:t>
      </w:r>
      <w:r w:rsidR="00B964A5" w:rsidRPr="00C52C6B">
        <w:t>so that in time and where appropriate for some participants, they are less reliant on funded supports.</w:t>
      </w:r>
    </w:p>
    <w:p w14:paraId="19062920" w14:textId="77777777" w:rsidR="00CA2A00" w:rsidRPr="00D07276" w:rsidRDefault="00CA2A00" w:rsidP="00CA2A00">
      <w:pPr>
        <w:pStyle w:val="Heading3"/>
      </w:pPr>
      <w:bookmarkStart w:id="36" w:name="_Toc52356187"/>
      <w:bookmarkStart w:id="37" w:name="_Toc51666269"/>
      <w:r w:rsidRPr="00D07276">
        <w:t xml:space="preserve">Deficiencies </w:t>
      </w:r>
      <w:r w:rsidR="00CB0427" w:rsidRPr="00D07276">
        <w:t>in</w:t>
      </w:r>
      <w:r w:rsidRPr="00D07276">
        <w:t xml:space="preserve"> the current approach</w:t>
      </w:r>
      <w:bookmarkEnd w:id="36"/>
      <w:r w:rsidRPr="00D07276">
        <w:t xml:space="preserve"> </w:t>
      </w:r>
      <w:bookmarkEnd w:id="37"/>
    </w:p>
    <w:p w14:paraId="1C647363" w14:textId="77777777" w:rsidR="00CA2A00" w:rsidRDefault="0010335B" w:rsidP="005D727E">
      <w:r w:rsidRPr="00C50A9D">
        <w:t xml:space="preserve">Central to </w:t>
      </w:r>
      <w:r w:rsidR="00B964A5">
        <w:t xml:space="preserve">the </w:t>
      </w:r>
      <w:r w:rsidRPr="00C50A9D">
        <w:t xml:space="preserve">insurance principles is the availability of consistent data and information on a person’s </w:t>
      </w:r>
      <w:r w:rsidR="004E0348">
        <w:t xml:space="preserve">functional capacity (and the environmental factors contributing to </w:t>
      </w:r>
      <w:r w:rsidR="004729C1">
        <w:t xml:space="preserve">their </w:t>
      </w:r>
      <w:r w:rsidR="004E0348">
        <w:t xml:space="preserve">functional </w:t>
      </w:r>
      <w:r w:rsidR="004729C1">
        <w:t>capacity</w:t>
      </w:r>
      <w:r w:rsidR="004E0348">
        <w:t>)</w:t>
      </w:r>
      <w:r w:rsidRPr="00C50A9D">
        <w:t xml:space="preserve">. </w:t>
      </w:r>
      <w:r w:rsidR="00CA2A00">
        <w:t xml:space="preserve">This underpins both the assessment of a person’s eligibility for the NDIS and their package of funded supports. </w:t>
      </w:r>
      <w:r w:rsidR="00CB0427">
        <w:t>C</w:t>
      </w:r>
      <w:r w:rsidR="00CA2A00">
        <w:t xml:space="preserve">onsistent and accurate data </w:t>
      </w:r>
      <w:r w:rsidR="00CB0427">
        <w:t xml:space="preserve">also </w:t>
      </w:r>
      <w:r w:rsidR="00CA2A00">
        <w:t xml:space="preserve">allows the NDIA to make iterative improvements to help inform </w:t>
      </w:r>
      <w:r w:rsidR="001F311D">
        <w:t xml:space="preserve">the level of </w:t>
      </w:r>
      <w:r w:rsidR="00CA2A00">
        <w:t>participants</w:t>
      </w:r>
      <w:r w:rsidR="00CB0427">
        <w:t>’</w:t>
      </w:r>
      <w:r w:rsidR="00CA2A00">
        <w:t xml:space="preserve"> funded supports</w:t>
      </w:r>
      <w:r w:rsidR="004E0348">
        <w:t xml:space="preserve"> through understanding what supports achieve good outcomes</w:t>
      </w:r>
      <w:r w:rsidR="00CA2A00">
        <w:t>. The accuracy of these models is crucial for both ensuring NDIS participants receive the support they need and the sustainability of the NDIS.</w:t>
      </w:r>
      <w:r w:rsidR="005A0B03">
        <w:t xml:space="preserve"> </w:t>
      </w:r>
    </w:p>
    <w:p w14:paraId="54AB70BC" w14:textId="744D2BCE" w:rsidR="00CA2A00" w:rsidRDefault="00CA2A00" w:rsidP="005D727E">
      <w:r>
        <w:t xml:space="preserve">There is evidence that the current approach to assessing a person’s </w:t>
      </w:r>
      <w:r w:rsidR="00047FAA">
        <w:t>functional capacity</w:t>
      </w:r>
      <w:r>
        <w:t xml:space="preserve"> is </w:t>
      </w:r>
      <w:r w:rsidR="00AD5EF7">
        <w:t xml:space="preserve">inadequate </w:t>
      </w:r>
      <w:r>
        <w:t xml:space="preserve">leading to inconsistent and inequitable </w:t>
      </w:r>
      <w:r w:rsidR="007A1395">
        <w:t>eligibility and plan budgeting decisions</w:t>
      </w:r>
      <w:r>
        <w:t xml:space="preserve">. There is particular concern about the over-use of assessment tools by health professionals that </w:t>
      </w:r>
      <w:r w:rsidR="00AD5EF7">
        <w:t>rely solely on diagnosis</w:t>
      </w:r>
      <w:r w:rsidR="001F311D">
        <w:t xml:space="preserve"> </w:t>
      </w:r>
      <w:r w:rsidR="00AD5EF7">
        <w:t xml:space="preserve">of </w:t>
      </w:r>
      <w:r w:rsidR="001F311D">
        <w:t>disability</w:t>
      </w:r>
      <w:r w:rsidR="00CB0427">
        <w:t xml:space="preserve"> and impairment, or </w:t>
      </w:r>
      <w:r w:rsidR="004729C1">
        <w:t>specify therapeutic and assistive technology treatments rather than describe a participant’s functional capacity. This information</w:t>
      </w:r>
      <w:r w:rsidR="000F18B3">
        <w:t xml:space="preserve"> then</w:t>
      </w:r>
      <w:r w:rsidR="004729C1">
        <w:t xml:space="preserve"> </w:t>
      </w:r>
      <w:r>
        <w:t>require</w:t>
      </w:r>
      <w:r w:rsidR="004729C1">
        <w:t>s</w:t>
      </w:r>
      <w:r>
        <w:t xml:space="preserve"> subjective judgement from N</w:t>
      </w:r>
      <w:r w:rsidR="00C42AA6">
        <w:t>DIS staff</w:t>
      </w:r>
      <w:r w:rsidR="004729C1">
        <w:t>.</w:t>
      </w:r>
      <w:r w:rsidR="00C42AA6">
        <w:t xml:space="preserve"> </w:t>
      </w:r>
      <w:r w:rsidR="004729C1">
        <w:t xml:space="preserve">The NDIA seeks </w:t>
      </w:r>
      <w:r w:rsidR="00C42AA6">
        <w:t>holistic</w:t>
      </w:r>
      <w:r w:rsidR="004729C1">
        <w:t>, consistent and standardised</w:t>
      </w:r>
      <w:r w:rsidR="00C42AA6">
        <w:t xml:space="preserve"> information on a participant</w:t>
      </w:r>
      <w:r w:rsidR="00047FAA">
        <w:t>’</w:t>
      </w:r>
      <w:r w:rsidR="00C42AA6">
        <w:t xml:space="preserve">s </w:t>
      </w:r>
      <w:r w:rsidR="00047FAA">
        <w:t>functional capacity</w:t>
      </w:r>
      <w:r w:rsidR="00C42AA6">
        <w:t xml:space="preserve"> </w:t>
      </w:r>
      <w:r w:rsidR="004E0348">
        <w:t xml:space="preserve">(including environmental factors which effect an individual’s support need) </w:t>
      </w:r>
      <w:r w:rsidR="00C42AA6">
        <w:t>as required under the NDIS Act</w:t>
      </w:r>
      <w:r w:rsidR="004729C1">
        <w:t xml:space="preserve"> to inform decision-making on what is reasonable </w:t>
      </w:r>
      <w:r w:rsidR="00954E03">
        <w:t>and</w:t>
      </w:r>
      <w:r w:rsidR="004729C1">
        <w:t xml:space="preserve"> necessary</w:t>
      </w:r>
      <w:r w:rsidR="00C42AA6">
        <w:t>.</w:t>
      </w:r>
      <w:r w:rsidR="004729C1">
        <w:t xml:space="preserve"> </w:t>
      </w:r>
    </w:p>
    <w:p w14:paraId="5010B8FC" w14:textId="77777777" w:rsidR="00CA2A00" w:rsidRDefault="00A826E0" w:rsidP="005D727E">
      <w:r>
        <w:t>C</w:t>
      </w:r>
      <w:r w:rsidR="00C63A41">
        <w:t>omparing differences in the prevalence of being an NDIS participant between states and territories</w:t>
      </w:r>
      <w:r>
        <w:t xml:space="preserve"> highlights i</w:t>
      </w:r>
      <w:r w:rsidRPr="00A826E0">
        <w:t>nequity around access</w:t>
      </w:r>
      <w:r>
        <w:t>ing</w:t>
      </w:r>
      <w:r w:rsidRPr="00A826E0">
        <w:t xml:space="preserve"> the NDIS </w:t>
      </w:r>
      <w:r>
        <w:t>depending on where a person lives.</w:t>
      </w:r>
      <w:r w:rsidR="00C63A41">
        <w:t xml:space="preserve"> </w:t>
      </w:r>
      <w:r w:rsidR="006E6035">
        <w:t>Figure 1 shows that a</w:t>
      </w:r>
      <w:r w:rsidR="00C63A41">
        <w:t xml:space="preserve">s of June 2020, South Australia had the highest </w:t>
      </w:r>
      <w:r w:rsidR="00846DF7">
        <w:t xml:space="preserve">percentage </w:t>
      </w:r>
      <w:r w:rsidR="00C63A41">
        <w:t>w</w:t>
      </w:r>
      <w:r w:rsidR="0010114D">
        <w:t>ith</w:t>
      </w:r>
      <w:r w:rsidR="00C63A41">
        <w:t xml:space="preserve"> 2.47% of the population </w:t>
      </w:r>
      <w:r w:rsidR="00EF1543">
        <w:t xml:space="preserve">meeting the age and residence requirements </w:t>
      </w:r>
      <w:r w:rsidR="0010114D">
        <w:t>participating in the</w:t>
      </w:r>
      <w:r w:rsidR="00C63A41">
        <w:t xml:space="preserve"> NDIS</w:t>
      </w:r>
      <w:r w:rsidR="006E6035">
        <w:t xml:space="preserve">. This is considerably higher than any other </w:t>
      </w:r>
      <w:r w:rsidR="00EF1543">
        <w:t>s</w:t>
      </w:r>
      <w:r w:rsidR="006E6035">
        <w:t xml:space="preserve">tate and </w:t>
      </w:r>
      <w:r w:rsidR="00EF1543">
        <w:t>t</w:t>
      </w:r>
      <w:r w:rsidR="006E6035">
        <w:t>erritory.</w:t>
      </w:r>
      <w:r w:rsidR="00857BE9">
        <w:t xml:space="preserve"> </w:t>
      </w:r>
    </w:p>
    <w:p w14:paraId="2C956979" w14:textId="77777777" w:rsidR="002F2A9E" w:rsidRDefault="002F2A9E" w:rsidP="002F2A9E">
      <w:r>
        <w:t xml:space="preserve">Figures 2 and 3 further highlight this inequity for the two largest age groups in the NDIS, 0 to 6 </w:t>
      </w:r>
      <w:r w:rsidR="00EF1543">
        <w:t xml:space="preserve">year olds </w:t>
      </w:r>
      <w:r>
        <w:t xml:space="preserve">and 7 to 14 year olds. In line with the overall </w:t>
      </w:r>
      <w:r w:rsidR="00846DF7">
        <w:t>percentage</w:t>
      </w:r>
      <w:r>
        <w:t xml:space="preserve">, </w:t>
      </w:r>
      <w:r>
        <w:lastRenderedPageBreak/>
        <w:t xml:space="preserve">there are substantial differences in the </w:t>
      </w:r>
      <w:r w:rsidR="00846DF7">
        <w:t>percentage</w:t>
      </w:r>
      <w:r w:rsidR="000F18B3">
        <w:t xml:space="preserve"> </w:t>
      </w:r>
      <w:r>
        <w:t xml:space="preserve">of children participating in the NDIS between </w:t>
      </w:r>
      <w:r w:rsidR="00EF1543">
        <w:t>s</w:t>
      </w:r>
      <w:r>
        <w:t xml:space="preserve">tates and </w:t>
      </w:r>
      <w:r w:rsidR="00EF1543">
        <w:t>t</w:t>
      </w:r>
      <w:r>
        <w:t xml:space="preserve">erritories. </w:t>
      </w:r>
      <w:r w:rsidR="00EF1543">
        <w:t xml:space="preserve">Again, </w:t>
      </w:r>
      <w:r>
        <w:t xml:space="preserve">South Australia clearly has the highest </w:t>
      </w:r>
      <w:r w:rsidR="00846DF7">
        <w:t>percentage</w:t>
      </w:r>
      <w:r w:rsidR="000F18B3">
        <w:t xml:space="preserve"> </w:t>
      </w:r>
      <w:r>
        <w:t>of children participating in the NDIS, in particular 7-14 years olds diagnosed with autism (4.4% of all 7-14 year olds in South Australia).</w:t>
      </w:r>
    </w:p>
    <w:p w14:paraId="7AFC1D32" w14:textId="02B91D7E" w:rsidR="0010114D" w:rsidRPr="00A826E0" w:rsidRDefault="006E6035" w:rsidP="0038243C">
      <w:pPr>
        <w:pStyle w:val="Caption"/>
        <w:spacing w:before="240"/>
        <w:rPr>
          <w:sz w:val="18"/>
        </w:rPr>
      </w:pPr>
      <w:r w:rsidRPr="00A826E0">
        <w:rPr>
          <w:sz w:val="18"/>
        </w:rPr>
        <w:t xml:space="preserve">Figure </w:t>
      </w:r>
      <w:r w:rsidR="003D03CF">
        <w:rPr>
          <w:sz w:val="18"/>
        </w:rPr>
        <w:t>1</w:t>
      </w:r>
      <w:r w:rsidR="002F2A9E">
        <w:rPr>
          <w:sz w:val="18"/>
        </w:rPr>
        <w:t>:</w:t>
      </w:r>
      <w:r w:rsidRPr="00A826E0">
        <w:rPr>
          <w:sz w:val="18"/>
        </w:rPr>
        <w:t xml:space="preserve"> </w:t>
      </w:r>
      <w:r w:rsidR="00FD35CE">
        <w:rPr>
          <w:sz w:val="18"/>
        </w:rPr>
        <w:t xml:space="preserve"> PERCENTAGE OF NDIS POPULATION </w:t>
      </w:r>
      <w:r w:rsidRPr="00A826E0">
        <w:rPr>
          <w:sz w:val="18"/>
        </w:rPr>
        <w:t>in each state and territory</w:t>
      </w:r>
    </w:p>
    <w:p w14:paraId="34F909FD" w14:textId="77777777" w:rsidR="0010114D" w:rsidRDefault="006E6035" w:rsidP="005D727E">
      <w:r>
        <w:rPr>
          <w:noProof/>
          <w:lang w:eastAsia="en-AU"/>
        </w:rPr>
        <w:drawing>
          <wp:inline distT="0" distB="0" distL="0" distR="0" wp14:anchorId="3379ED8B" wp14:editId="0837B2FD">
            <wp:extent cx="4186155" cy="2467944"/>
            <wp:effectExtent l="0" t="0" r="5080" b="0"/>
            <wp:docPr id="2" name="Picture 2" title="FIGURE 1:  PERCENTAGE OF NDIS POPULATION IN EACH STATE AND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9372" cy="2481632"/>
                    </a:xfrm>
                    <a:prstGeom prst="rect">
                      <a:avLst/>
                    </a:prstGeom>
                    <a:noFill/>
                  </pic:spPr>
                </pic:pic>
              </a:graphicData>
            </a:graphic>
          </wp:inline>
        </w:drawing>
      </w:r>
    </w:p>
    <w:p w14:paraId="51010E71" w14:textId="77777777" w:rsidR="0010114D" w:rsidRDefault="006E6035" w:rsidP="00C22A37">
      <w:pPr>
        <w:spacing w:after="240"/>
        <w:rPr>
          <w:sz w:val="20"/>
        </w:rPr>
      </w:pPr>
      <w:r w:rsidRPr="006E6035">
        <w:rPr>
          <w:sz w:val="20"/>
        </w:rPr>
        <w:t>Source: NDIS participant statistics</w:t>
      </w:r>
      <w:r w:rsidR="00857BE9">
        <w:rPr>
          <w:sz w:val="20"/>
        </w:rPr>
        <w:t>, June 2020.</w:t>
      </w:r>
    </w:p>
    <w:p w14:paraId="37419B51" w14:textId="33025A25" w:rsidR="009855C3" w:rsidRPr="00846DF7" w:rsidRDefault="00A826E0" w:rsidP="00A826E0">
      <w:pPr>
        <w:pStyle w:val="Caption"/>
        <w:spacing w:before="240"/>
        <w:rPr>
          <w:sz w:val="18"/>
        </w:rPr>
      </w:pPr>
      <w:r w:rsidRPr="00A826E0">
        <w:rPr>
          <w:sz w:val="18"/>
        </w:rPr>
        <w:t xml:space="preserve">Figure </w:t>
      </w:r>
      <w:r w:rsidR="00A00648">
        <w:rPr>
          <w:sz w:val="18"/>
        </w:rPr>
        <w:fldChar w:fldCharType="begin"/>
      </w:r>
      <w:r w:rsidR="00A00648">
        <w:rPr>
          <w:sz w:val="18"/>
        </w:rPr>
        <w:instrText xml:space="preserve"> SEQ Figure \* ARABIC </w:instrText>
      </w:r>
      <w:r w:rsidR="00A00648">
        <w:rPr>
          <w:sz w:val="18"/>
        </w:rPr>
        <w:fldChar w:fldCharType="separate"/>
      </w:r>
      <w:r w:rsidR="00A00648">
        <w:rPr>
          <w:noProof/>
          <w:sz w:val="18"/>
        </w:rPr>
        <w:t>2</w:t>
      </w:r>
      <w:r w:rsidR="00A00648">
        <w:rPr>
          <w:sz w:val="18"/>
        </w:rPr>
        <w:fldChar w:fldCharType="end"/>
      </w:r>
      <w:r w:rsidRPr="00846DF7">
        <w:rPr>
          <w:b w:val="0"/>
          <w:color w:val="000000" w:themeColor="text1"/>
          <w:sz w:val="18"/>
        </w:rPr>
        <w:t xml:space="preserve">: </w:t>
      </w:r>
      <w:r w:rsidR="009855C3" w:rsidRPr="00846DF7">
        <w:rPr>
          <w:sz w:val="18"/>
        </w:rPr>
        <w:t xml:space="preserve">Distribution of disability in 0-6 year old across the NDIS population </w:t>
      </w:r>
    </w:p>
    <w:p w14:paraId="6AF036C2" w14:textId="7C4911A8" w:rsidR="00A826E0" w:rsidRDefault="009855C3" w:rsidP="00A826E0">
      <w:pPr>
        <w:pStyle w:val="Caption"/>
        <w:spacing w:before="240"/>
        <w:rPr>
          <w:sz w:val="18"/>
        </w:rPr>
      </w:pPr>
      <w:r w:rsidRPr="009855C3">
        <w:rPr>
          <w:b w:val="0"/>
          <w:bCs w:val="0"/>
          <w:caps w:val="0"/>
          <w:sz w:val="18"/>
        </w:rPr>
        <w:t xml:space="preserve"> </w:t>
      </w:r>
      <w:r w:rsidR="004A17C1" w:rsidRPr="004A17C1">
        <w:rPr>
          <w:noProof/>
          <w:lang w:eastAsia="en-AU"/>
        </w:rPr>
        <w:drawing>
          <wp:inline distT="0" distB="0" distL="0" distR="0" wp14:anchorId="42AD854A" wp14:editId="519603F1">
            <wp:extent cx="5655572" cy="3597965"/>
            <wp:effectExtent l="0" t="0" r="2540" b="2540"/>
            <wp:docPr id="6" name="Picture 6" title="FIGURE 2: DISTRIBUTION OF DISABILITY IN 0-6 YEAR OLD ACROSS THE NDIS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3427" cy="3609324"/>
                    </a:xfrm>
                    <a:prstGeom prst="rect">
                      <a:avLst/>
                    </a:prstGeom>
                    <a:noFill/>
                    <a:ln>
                      <a:noFill/>
                    </a:ln>
                  </pic:spPr>
                </pic:pic>
              </a:graphicData>
            </a:graphic>
          </wp:inline>
        </w:drawing>
      </w:r>
    </w:p>
    <w:p w14:paraId="34F33CEE" w14:textId="77777777" w:rsidR="002F2A9E" w:rsidRDefault="00B831A2" w:rsidP="00B831A2">
      <w:pPr>
        <w:rPr>
          <w:sz w:val="20"/>
        </w:rPr>
      </w:pPr>
      <w:r w:rsidRPr="006E6035">
        <w:rPr>
          <w:sz w:val="20"/>
        </w:rPr>
        <w:t>Source: NDIS participant statistics</w:t>
      </w:r>
      <w:r w:rsidR="00857BE9">
        <w:rPr>
          <w:sz w:val="20"/>
        </w:rPr>
        <w:t>, June 2020.</w:t>
      </w:r>
    </w:p>
    <w:p w14:paraId="0C0C7D13" w14:textId="4200DCE8" w:rsidR="00E15799" w:rsidRDefault="00846DF7" w:rsidP="00224E96">
      <w:pPr>
        <w:pStyle w:val="Caption"/>
        <w:spacing w:before="240"/>
        <w:rPr>
          <w:sz w:val="18"/>
        </w:rPr>
      </w:pPr>
      <w:r>
        <w:rPr>
          <w:sz w:val="18"/>
        </w:rPr>
        <w:lastRenderedPageBreak/>
        <w:t xml:space="preserve">FIGURE </w:t>
      </w:r>
      <w:r w:rsidR="00E15799">
        <w:rPr>
          <w:sz w:val="18"/>
        </w:rPr>
        <w:t>3</w:t>
      </w:r>
      <w:r>
        <w:rPr>
          <w:sz w:val="18"/>
        </w:rPr>
        <w:t xml:space="preserve">: </w:t>
      </w:r>
      <w:r w:rsidRPr="000E5473">
        <w:rPr>
          <w:bCs w:val="0"/>
          <w:sz w:val="18"/>
        </w:rPr>
        <w:t xml:space="preserve">Distribution of 7-14 year old </w:t>
      </w:r>
      <w:r w:rsidR="000E5473">
        <w:rPr>
          <w:bCs w:val="0"/>
          <w:sz w:val="18"/>
        </w:rPr>
        <w:t>IN THE</w:t>
      </w:r>
      <w:r w:rsidRPr="000E5473">
        <w:rPr>
          <w:bCs w:val="0"/>
          <w:sz w:val="18"/>
        </w:rPr>
        <w:t xml:space="preserve"> NDIS </w:t>
      </w:r>
      <w:r w:rsidR="000E5473">
        <w:rPr>
          <w:bCs w:val="0"/>
          <w:sz w:val="18"/>
        </w:rPr>
        <w:t>BY DISABILITY TYPE</w:t>
      </w:r>
      <w:r w:rsidR="00E15799">
        <w:rPr>
          <w:bCs w:val="0"/>
          <w:sz w:val="18"/>
        </w:rPr>
        <w:t xml:space="preserve"> </w:t>
      </w:r>
    </w:p>
    <w:p w14:paraId="0AE24B53" w14:textId="65DC401B" w:rsidR="004A17C1" w:rsidRPr="004A17C1" w:rsidRDefault="004A17C1" w:rsidP="00B82225">
      <w:r w:rsidRPr="004A17C1">
        <w:rPr>
          <w:noProof/>
          <w:lang w:eastAsia="en-AU"/>
        </w:rPr>
        <w:drawing>
          <wp:inline distT="0" distB="0" distL="0" distR="0" wp14:anchorId="218076C1" wp14:editId="5047D376">
            <wp:extent cx="5731510" cy="3646276"/>
            <wp:effectExtent l="0" t="0" r="2540" b="0"/>
            <wp:docPr id="9" name="Picture 9" title="FIGURE 3: DISTRIBUTION OF 7-14 YEAR OLD IN THE NDIS BY DISABILITY TY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646276"/>
                    </a:xfrm>
                    <a:prstGeom prst="rect">
                      <a:avLst/>
                    </a:prstGeom>
                    <a:noFill/>
                    <a:ln>
                      <a:noFill/>
                    </a:ln>
                  </pic:spPr>
                </pic:pic>
              </a:graphicData>
            </a:graphic>
          </wp:inline>
        </w:drawing>
      </w:r>
    </w:p>
    <w:p w14:paraId="3DD7537F" w14:textId="77777777" w:rsidR="00B831A2" w:rsidRDefault="00B831A2" w:rsidP="00B831A2">
      <w:pPr>
        <w:rPr>
          <w:sz w:val="20"/>
        </w:rPr>
      </w:pPr>
      <w:r w:rsidRPr="006E6035">
        <w:rPr>
          <w:sz w:val="20"/>
        </w:rPr>
        <w:t>Source: NDIS participant statistics</w:t>
      </w:r>
      <w:r w:rsidR="00857BE9">
        <w:rPr>
          <w:sz w:val="20"/>
        </w:rPr>
        <w:t>, June 2020.</w:t>
      </w:r>
    </w:p>
    <w:p w14:paraId="08AAF679" w14:textId="77777777" w:rsidR="00A826E0" w:rsidRPr="00857BE9" w:rsidRDefault="00A826E0" w:rsidP="00D07276">
      <w:pPr>
        <w:pStyle w:val="Heading4"/>
      </w:pPr>
    </w:p>
    <w:p w14:paraId="21BE3070" w14:textId="5E6BE792" w:rsidR="00667097" w:rsidRDefault="000F1F4E" w:rsidP="005D727E">
      <w:r>
        <w:t xml:space="preserve">Figure </w:t>
      </w:r>
      <w:r w:rsidR="00F04353">
        <w:t>4</w:t>
      </w:r>
      <w:r w:rsidR="000E5473">
        <w:t xml:space="preserve"> </w:t>
      </w:r>
      <w:r>
        <w:t>shows that b</w:t>
      </w:r>
      <w:r w:rsidR="00857BE9">
        <w:t xml:space="preserve">ased on the </w:t>
      </w:r>
      <w:r w:rsidR="00857BE9" w:rsidRPr="00857BE9">
        <w:t>Index of Education and Occupation</w:t>
      </w:r>
      <w:r w:rsidR="00857BE9">
        <w:t xml:space="preserve"> (IEO)</w:t>
      </w:r>
      <w:r w:rsidR="00047FAA">
        <w:rPr>
          <w:rStyle w:val="FootnoteReference"/>
        </w:rPr>
        <w:footnoteReference w:id="1"/>
      </w:r>
      <w:r w:rsidR="00857BE9" w:rsidRPr="00857BE9">
        <w:t xml:space="preserve">, NDIS participants </w:t>
      </w:r>
      <w:r w:rsidR="00EF1543">
        <w:t>who do not live i</w:t>
      </w:r>
      <w:r w:rsidR="00857BE9">
        <w:t xml:space="preserve">n supported independent living (SIL) </w:t>
      </w:r>
      <w:r w:rsidR="00857BE9" w:rsidRPr="00857BE9">
        <w:t>are more likely to live in areas associated with lower socio-economic status</w:t>
      </w:r>
      <w:r w:rsidR="00EF1543">
        <w:t>.</w:t>
      </w:r>
    </w:p>
    <w:p w14:paraId="1855002C" w14:textId="77777777" w:rsidR="00181717" w:rsidRDefault="00183023" w:rsidP="005D727E">
      <w:r>
        <w:t>However, average annual plan budgets are higher for NDIS participants who live in areas associated with higher socioeconomic status.</w:t>
      </w:r>
      <w:r w:rsidR="000F1F4E">
        <w:t xml:space="preserve"> The average plan budgets of participants living in the most socioeconomically advantaged </w:t>
      </w:r>
      <w:r w:rsidR="00667097">
        <w:t>areas</w:t>
      </w:r>
      <w:r w:rsidR="000F1F4E">
        <w:t xml:space="preserve"> (IEO 10) are 16% higher than </w:t>
      </w:r>
      <w:r w:rsidR="00EF1543">
        <w:t xml:space="preserve">those of </w:t>
      </w:r>
      <w:r w:rsidR="000F1F4E">
        <w:t xml:space="preserve">participants living in the most </w:t>
      </w:r>
      <w:r w:rsidR="00667097">
        <w:t>socioeconomically disadvantaged areas (IEO</w:t>
      </w:r>
      <w:r w:rsidR="00EF1543">
        <w:t xml:space="preserve"> </w:t>
      </w:r>
      <w:r w:rsidR="00667097">
        <w:t>1) (</w:t>
      </w:r>
      <w:r w:rsidR="004E0348">
        <w:t xml:space="preserve">approximately </w:t>
      </w:r>
      <w:r w:rsidR="00667097">
        <w:t>$41,</w:t>
      </w:r>
      <w:r w:rsidR="004E0348">
        <w:t xml:space="preserve">00 </w:t>
      </w:r>
      <w:r w:rsidR="00667097">
        <w:t>versus $</w:t>
      </w:r>
      <w:r w:rsidR="004E0348">
        <w:t>36,000</w:t>
      </w:r>
      <w:r w:rsidR="00667097">
        <w:t>). This is most evident for NDIS participants aged 0-6 years where the difference is 29%.</w:t>
      </w:r>
    </w:p>
    <w:p w14:paraId="0FF45667" w14:textId="77777777" w:rsidR="00857BE9" w:rsidRDefault="00667097" w:rsidP="005D727E">
      <w:r>
        <w:t xml:space="preserve">The </w:t>
      </w:r>
      <w:r w:rsidR="00C42AA6">
        <w:t xml:space="preserve">NDIA </w:t>
      </w:r>
      <w:r>
        <w:t xml:space="preserve">has undertaken </w:t>
      </w:r>
      <w:r w:rsidR="004E0348">
        <w:t xml:space="preserve">individual </w:t>
      </w:r>
      <w:r>
        <w:t xml:space="preserve">reviews to explore </w:t>
      </w:r>
      <w:r w:rsidR="00FC1B16">
        <w:t xml:space="preserve">some of these differences. They identified that evidence of a </w:t>
      </w:r>
      <w:r w:rsidR="00EF1543">
        <w:t xml:space="preserve">participant’s </w:t>
      </w:r>
      <w:r w:rsidR="00047FAA">
        <w:t>functional capacity</w:t>
      </w:r>
      <w:r w:rsidR="00EF1543">
        <w:t>,</w:t>
      </w:r>
      <w:r w:rsidR="00FC1B16">
        <w:t xml:space="preserve"> as opposed to </w:t>
      </w:r>
      <w:r w:rsidR="00EF1543">
        <w:t xml:space="preserve">diagnosis of </w:t>
      </w:r>
      <w:r w:rsidR="00FC1B16">
        <w:t xml:space="preserve">their disability or </w:t>
      </w:r>
      <w:r w:rsidR="00EF1543">
        <w:t>impairment,</w:t>
      </w:r>
      <w:r w:rsidR="00FC1B16">
        <w:t xml:space="preserve"> is lacking in many cases.</w:t>
      </w:r>
    </w:p>
    <w:p w14:paraId="2BA36CA9" w14:textId="77777777" w:rsidR="00C42AA6" w:rsidRDefault="00C42AA6" w:rsidP="00183023">
      <w:pPr>
        <w:pStyle w:val="Caption"/>
        <w:spacing w:before="240"/>
        <w:rPr>
          <w:sz w:val="18"/>
        </w:rPr>
      </w:pPr>
    </w:p>
    <w:p w14:paraId="378C4E8F" w14:textId="4C49F774" w:rsidR="00183023" w:rsidRPr="000F1F4E" w:rsidRDefault="00183023" w:rsidP="00183023">
      <w:pPr>
        <w:pStyle w:val="Caption"/>
        <w:spacing w:before="240"/>
        <w:rPr>
          <w:sz w:val="18"/>
        </w:rPr>
      </w:pPr>
      <w:r w:rsidRPr="000F1F4E">
        <w:rPr>
          <w:sz w:val="18"/>
        </w:rPr>
        <w:t xml:space="preserve">Figure </w:t>
      </w:r>
      <w:r w:rsidR="00F04353">
        <w:rPr>
          <w:sz w:val="18"/>
        </w:rPr>
        <w:t>4</w:t>
      </w:r>
      <w:r w:rsidRPr="000F1F4E">
        <w:rPr>
          <w:sz w:val="18"/>
        </w:rPr>
        <w:t>: Prevalence of NDIS participa</w:t>
      </w:r>
      <w:r w:rsidR="000F1F4E" w:rsidRPr="000F1F4E">
        <w:rPr>
          <w:sz w:val="18"/>
        </w:rPr>
        <w:t>tion</w:t>
      </w:r>
      <w:r w:rsidRPr="000F1F4E">
        <w:rPr>
          <w:sz w:val="18"/>
        </w:rPr>
        <w:t xml:space="preserve"> </w:t>
      </w:r>
      <w:r w:rsidR="000F1F4E" w:rsidRPr="000F1F4E">
        <w:rPr>
          <w:sz w:val="18"/>
        </w:rPr>
        <w:t xml:space="preserve">and average annual plan budgets </w:t>
      </w:r>
      <w:r w:rsidRPr="000F1F4E">
        <w:rPr>
          <w:sz w:val="18"/>
        </w:rPr>
        <w:t>by socioeconomic status</w:t>
      </w:r>
    </w:p>
    <w:p w14:paraId="1CAEA283" w14:textId="77777777" w:rsidR="00857BE9" w:rsidRDefault="000F1F4E" w:rsidP="005D727E">
      <w:r>
        <w:rPr>
          <w:noProof/>
          <w:lang w:eastAsia="en-AU"/>
        </w:rPr>
        <w:drawing>
          <wp:inline distT="0" distB="0" distL="0" distR="0" wp14:anchorId="5977991C" wp14:editId="20B5DB63">
            <wp:extent cx="5541294" cy="3763311"/>
            <wp:effectExtent l="0" t="0" r="2540" b="8890"/>
            <wp:docPr id="20" name="Picture 20" title="FIGURE 4: PREVALENCE OF NDIS PARTICIPATION AND AVERAGE ANNUAL PLAN BUDGETS BY SOCIOECONOMIC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67837" cy="3781337"/>
                    </a:xfrm>
                    <a:prstGeom prst="rect">
                      <a:avLst/>
                    </a:prstGeom>
                    <a:noFill/>
                  </pic:spPr>
                </pic:pic>
              </a:graphicData>
            </a:graphic>
          </wp:inline>
        </w:drawing>
      </w:r>
    </w:p>
    <w:p w14:paraId="729D37E8" w14:textId="77777777" w:rsidR="00183023" w:rsidRDefault="00183023" w:rsidP="005D727E">
      <w:r w:rsidRPr="006E6035">
        <w:rPr>
          <w:sz w:val="20"/>
        </w:rPr>
        <w:t>Source: NDIS participant statistics</w:t>
      </w:r>
      <w:r>
        <w:rPr>
          <w:sz w:val="20"/>
        </w:rPr>
        <w:t>, September 2019</w:t>
      </w:r>
    </w:p>
    <w:p w14:paraId="1476A197" w14:textId="77777777" w:rsidR="00857BE9" w:rsidRDefault="00857BE9" w:rsidP="005D727E"/>
    <w:p w14:paraId="7D57422B" w14:textId="08D2C208" w:rsidR="00CB5EF1" w:rsidRDefault="00CB5EF1" w:rsidP="005D727E">
      <w:pPr>
        <w:rPr>
          <w:sz w:val="22"/>
          <w:szCs w:val="22"/>
        </w:rPr>
      </w:pPr>
      <w:r>
        <w:t xml:space="preserve">Further, </w:t>
      </w:r>
      <w:r w:rsidR="00FC1B16">
        <w:t xml:space="preserve">plan budgets </w:t>
      </w:r>
      <w:r>
        <w:t xml:space="preserve">and payments to participants are </w:t>
      </w:r>
      <w:r w:rsidR="00FC1B16">
        <w:t>increasing well above</w:t>
      </w:r>
      <w:r w:rsidR="009855C3">
        <w:t xml:space="preserve"> normal</w:t>
      </w:r>
      <w:r w:rsidR="00FC1B16">
        <w:t xml:space="preserve"> inflation</w:t>
      </w:r>
      <w:r>
        <w:rPr>
          <w:sz w:val="22"/>
          <w:szCs w:val="22"/>
        </w:rPr>
        <w:t>. Payments to participants have increased by 5% per quarter (on average) over the last two years, resulting in payments which are approximately 40% higher in June 2020 compared with two years ago.</w:t>
      </w:r>
    </w:p>
    <w:p w14:paraId="6C677F88" w14:textId="186A6E65" w:rsidR="00A00648" w:rsidRPr="00B82225" w:rsidRDefault="00A00648" w:rsidP="00B82225">
      <w:pPr>
        <w:pStyle w:val="Caption"/>
        <w:keepNext/>
        <w:rPr>
          <w:sz w:val="18"/>
        </w:rPr>
      </w:pPr>
      <w:r w:rsidRPr="00B82225">
        <w:rPr>
          <w:sz w:val="18"/>
        </w:rPr>
        <w:lastRenderedPageBreak/>
        <w:t xml:space="preserve">Figure </w:t>
      </w:r>
      <w:r w:rsidR="00954E03" w:rsidRPr="00B82225">
        <w:rPr>
          <w:sz w:val="18"/>
        </w:rPr>
        <w:t>5</w:t>
      </w:r>
      <w:r w:rsidRPr="00B82225">
        <w:rPr>
          <w:sz w:val="18"/>
        </w:rPr>
        <w:t xml:space="preserve"> Average annualised payments per participant per quarter – SIL participants</w:t>
      </w:r>
    </w:p>
    <w:p w14:paraId="30A3C203" w14:textId="0BC2FCAC" w:rsidR="00A00648" w:rsidRDefault="00A00648" w:rsidP="005D727E">
      <w:pPr>
        <w:rPr>
          <w:sz w:val="22"/>
          <w:szCs w:val="22"/>
          <w:highlight w:val="yellow"/>
        </w:rPr>
      </w:pPr>
      <w:r w:rsidRPr="00B82225">
        <w:rPr>
          <w:noProof/>
          <w:lang w:eastAsia="en-AU"/>
        </w:rPr>
        <w:drawing>
          <wp:inline distT="0" distB="0" distL="0" distR="0" wp14:anchorId="3CABC7B5" wp14:editId="1B73B402">
            <wp:extent cx="5220742" cy="3319670"/>
            <wp:effectExtent l="0" t="0" r="0" b="0"/>
            <wp:docPr id="12" name="Picture 12" title="FIGURE 5 AVERAGE ANNUALISED PAYMENTS PER PARTICIPANT PER QUARTER – SIL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27210" cy="3323783"/>
                    </a:xfrm>
                    <a:prstGeom prst="rect">
                      <a:avLst/>
                    </a:prstGeom>
                    <a:noFill/>
                    <a:ln>
                      <a:noFill/>
                    </a:ln>
                  </pic:spPr>
                </pic:pic>
              </a:graphicData>
            </a:graphic>
          </wp:inline>
        </w:drawing>
      </w:r>
    </w:p>
    <w:p w14:paraId="164B5A9F" w14:textId="77777777" w:rsidR="00F76CA0" w:rsidRPr="00F76CA0" w:rsidRDefault="00F76CA0" w:rsidP="00F76CA0">
      <w:pPr>
        <w:pStyle w:val="CommentText"/>
        <w:rPr>
          <w:szCs w:val="24"/>
        </w:rPr>
      </w:pPr>
      <w:r w:rsidRPr="00F76CA0">
        <w:rPr>
          <w:szCs w:val="24"/>
        </w:rPr>
        <w:t>Source: Quarterly report to Disability Ministers, 30 June 2020</w:t>
      </w:r>
    </w:p>
    <w:p w14:paraId="51F673C7" w14:textId="128448D4" w:rsidR="00A00648" w:rsidRPr="00B82225" w:rsidRDefault="00A00648" w:rsidP="00B82225">
      <w:pPr>
        <w:pStyle w:val="Caption"/>
        <w:keepNext/>
        <w:rPr>
          <w:sz w:val="18"/>
        </w:rPr>
      </w:pPr>
      <w:r w:rsidRPr="00B82225">
        <w:rPr>
          <w:sz w:val="18"/>
        </w:rPr>
        <w:t xml:space="preserve">Figure </w:t>
      </w:r>
      <w:r w:rsidR="00954E03">
        <w:rPr>
          <w:sz w:val="18"/>
        </w:rPr>
        <w:t>6</w:t>
      </w:r>
      <w:r w:rsidRPr="00B82225">
        <w:rPr>
          <w:sz w:val="18"/>
        </w:rPr>
        <w:t xml:space="preserve"> Average annualised payments per participant per quarter – non-SIL participants</w:t>
      </w:r>
    </w:p>
    <w:p w14:paraId="5264050F" w14:textId="432950C0" w:rsidR="00A00648" w:rsidRDefault="003A46D3" w:rsidP="005D727E">
      <w:pPr>
        <w:rPr>
          <w:sz w:val="22"/>
          <w:szCs w:val="22"/>
          <w:highlight w:val="yellow"/>
        </w:rPr>
      </w:pPr>
      <w:bookmarkStart w:id="38" w:name="_GoBack"/>
      <w:r w:rsidRPr="003A46D3">
        <w:rPr>
          <w:noProof/>
          <w:sz w:val="22"/>
          <w:szCs w:val="22"/>
          <w:lang w:eastAsia="en-AU"/>
        </w:rPr>
        <w:drawing>
          <wp:inline distT="0" distB="0" distL="0" distR="0" wp14:anchorId="032A0F16" wp14:editId="58ED7FFD">
            <wp:extent cx="5248910" cy="3134995"/>
            <wp:effectExtent l="0" t="0" r="8890" b="8255"/>
            <wp:docPr id="8" name="Picture 8" descr="FIGURE 6 AVERAGE ANNUALISED PAYMENTS PER PARTICIPANT PER QUARTER – NON-SIL PARTICIPANTS" title="FIGURE 6 AVERAGE ANNUALISED PAYMENTS PER PARTICIPANT PER QUARTER – NON-SIL PARTICI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0038\Desktop\IA Pack\FOR PUBLISHING\FIGURE 6 AVERAGE ANNUALISED PAYMENTS PER PARTICIPANT PER QUARTER – NON-SIL PARTICIPANT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48910" cy="3134995"/>
                    </a:xfrm>
                    <a:prstGeom prst="rect">
                      <a:avLst/>
                    </a:prstGeom>
                    <a:noFill/>
                    <a:ln>
                      <a:noFill/>
                    </a:ln>
                  </pic:spPr>
                </pic:pic>
              </a:graphicData>
            </a:graphic>
          </wp:inline>
        </w:drawing>
      </w:r>
      <w:bookmarkEnd w:id="38"/>
    </w:p>
    <w:p w14:paraId="255EF042" w14:textId="77777777" w:rsidR="00F76CA0" w:rsidRPr="00F76CA0" w:rsidRDefault="00F76CA0" w:rsidP="00F76CA0">
      <w:pPr>
        <w:pStyle w:val="CommentText"/>
        <w:rPr>
          <w:szCs w:val="24"/>
        </w:rPr>
      </w:pPr>
      <w:r w:rsidRPr="00F76CA0">
        <w:rPr>
          <w:szCs w:val="24"/>
        </w:rPr>
        <w:t>Source: Quarterly report to Disability Ministers, 30 June 2020</w:t>
      </w:r>
    </w:p>
    <w:p w14:paraId="2E6709AC" w14:textId="02623715" w:rsidR="00CB5EF1" w:rsidRDefault="00CB5EF1" w:rsidP="005D727E">
      <w:r>
        <w:t>Further, the longer participants have been in the Scheme, the higher their average payments</w:t>
      </w:r>
      <w:r w:rsidR="00AD742F">
        <w:t xml:space="preserve">. For example, for participants who have received at least four plans, the </w:t>
      </w:r>
      <w:r w:rsidR="00AD742F">
        <w:lastRenderedPageBreak/>
        <w:t>average payment was $26,000 on their first plan, and $71,000 on their fourth plan (which is almost three times higher). This same trajectory is also evident for participants who have received three plans, with the average payment doubling from $27,000 to $55,000 from first plan to third.</w:t>
      </w:r>
    </w:p>
    <w:p w14:paraId="50316C38" w14:textId="6999CDD9" w:rsidR="000F5E80" w:rsidRDefault="000F5E80" w:rsidP="00B82225">
      <w:pPr>
        <w:pStyle w:val="Caption"/>
        <w:keepNext/>
      </w:pPr>
      <w:r>
        <w:t xml:space="preserve">Figure </w:t>
      </w:r>
      <w:r w:rsidR="0031095B">
        <w:t>7</w:t>
      </w:r>
      <w:r>
        <w:t xml:space="preserve"> Average payments to participa</w:t>
      </w:r>
      <w:r w:rsidR="00954E03">
        <w:t>N</w:t>
      </w:r>
      <w:r>
        <w:t>ts over time</w:t>
      </w:r>
    </w:p>
    <w:p w14:paraId="13DE51B8" w14:textId="15941EED" w:rsidR="000F5E80" w:rsidRDefault="00A00648" w:rsidP="005D727E">
      <w:r w:rsidRPr="00A00648">
        <w:rPr>
          <w:noProof/>
          <w:lang w:eastAsia="en-AU"/>
        </w:rPr>
        <w:drawing>
          <wp:inline distT="0" distB="0" distL="0" distR="0" wp14:anchorId="4702419C" wp14:editId="75DFE66E">
            <wp:extent cx="5778653" cy="3081131"/>
            <wp:effectExtent l="0" t="0" r="0" b="0"/>
            <wp:docPr id="17" name="Picture 17" title="FIGURE 6 AVERAGE PAYMENTS TO PARTICIPANT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84629" cy="3084317"/>
                    </a:xfrm>
                    <a:prstGeom prst="rect">
                      <a:avLst/>
                    </a:prstGeom>
                    <a:noFill/>
                    <a:ln>
                      <a:noFill/>
                    </a:ln>
                  </pic:spPr>
                </pic:pic>
              </a:graphicData>
            </a:graphic>
          </wp:inline>
        </w:drawing>
      </w:r>
    </w:p>
    <w:p w14:paraId="3274C782" w14:textId="77777777" w:rsidR="00F76CA0" w:rsidRPr="00F76CA0" w:rsidRDefault="00F76CA0" w:rsidP="00F76CA0">
      <w:pPr>
        <w:pStyle w:val="CommentText"/>
        <w:rPr>
          <w:szCs w:val="24"/>
        </w:rPr>
      </w:pPr>
      <w:r w:rsidRPr="00F76CA0">
        <w:rPr>
          <w:szCs w:val="24"/>
        </w:rPr>
        <w:t>Source: Quarterly report to Disability Ministers, 30 June 2020</w:t>
      </w:r>
    </w:p>
    <w:p w14:paraId="7C3466DB" w14:textId="2C5957E2" w:rsidR="00667097" w:rsidRDefault="00FC1B16" w:rsidP="005D727E">
      <w:r>
        <w:t>While i</w:t>
      </w:r>
      <w:r w:rsidRPr="00FC1B16">
        <w:t>t is noted that there are a range of short and long term</w:t>
      </w:r>
      <w:r>
        <w:t xml:space="preserve"> drivers behind inflation rates, increases in plan budgets above inflation should be </w:t>
      </w:r>
      <w:r w:rsidR="00EF1543">
        <w:t>driven by</w:t>
      </w:r>
      <w:r>
        <w:t xml:space="preserve"> changes in function and environmental circumstances.</w:t>
      </w:r>
      <w:r w:rsidR="002F2A9E">
        <w:t xml:space="preserve"> Currently </w:t>
      </w:r>
      <w:r w:rsidR="00EF1543">
        <w:t xml:space="preserve">there is </w:t>
      </w:r>
      <w:r w:rsidR="002F2A9E">
        <w:t xml:space="preserve">no consistent </w:t>
      </w:r>
      <w:r w:rsidR="0012027B">
        <w:t xml:space="preserve">approach </w:t>
      </w:r>
      <w:r w:rsidR="002F2A9E">
        <w:t xml:space="preserve">to assess </w:t>
      </w:r>
      <w:r w:rsidR="005C3139">
        <w:t>changes</w:t>
      </w:r>
      <w:r w:rsidR="00EF1543">
        <w:t xml:space="preserve"> in a person’s </w:t>
      </w:r>
      <w:r w:rsidR="00047FAA">
        <w:t>functional capacity</w:t>
      </w:r>
      <w:r w:rsidR="00EF1543">
        <w:t xml:space="preserve"> from plan to plan</w:t>
      </w:r>
      <w:r w:rsidR="005C3139">
        <w:t xml:space="preserve">. NDIS </w:t>
      </w:r>
      <w:r w:rsidR="00EF1543">
        <w:t xml:space="preserve">planning </w:t>
      </w:r>
      <w:r w:rsidR="005C3139">
        <w:t>staff</w:t>
      </w:r>
      <w:r w:rsidR="0012027B">
        <w:t>, participants, and the disability sector</w:t>
      </w:r>
      <w:r w:rsidR="005C3139">
        <w:t xml:space="preserve"> </w:t>
      </w:r>
      <w:r w:rsidR="004E0348">
        <w:t xml:space="preserve">indicate the need for more robust </w:t>
      </w:r>
      <w:r w:rsidR="005C3139">
        <w:t>information to guide planning decisions.</w:t>
      </w:r>
    </w:p>
    <w:p w14:paraId="015AD81F" w14:textId="77777777" w:rsidR="000E5473" w:rsidRDefault="000E5473" w:rsidP="00CA2A00">
      <w:pPr>
        <w:pStyle w:val="Heading3"/>
      </w:pPr>
      <w:bookmarkStart w:id="39" w:name="_Toc51666270"/>
    </w:p>
    <w:p w14:paraId="1521DAC8" w14:textId="77777777" w:rsidR="00CA2A00" w:rsidRPr="00D07276" w:rsidRDefault="00CA2A00" w:rsidP="00CA2A00">
      <w:pPr>
        <w:pStyle w:val="Heading3"/>
      </w:pPr>
      <w:bookmarkStart w:id="40" w:name="_Toc52356188"/>
      <w:r w:rsidRPr="00D07276">
        <w:t xml:space="preserve">The </w:t>
      </w:r>
      <w:r w:rsidR="00CE60A2" w:rsidRPr="00D07276">
        <w:t>benefits of</w:t>
      </w:r>
      <w:r w:rsidRPr="00D07276">
        <w:t xml:space="preserve"> independent assessments of function</w:t>
      </w:r>
      <w:bookmarkEnd w:id="39"/>
      <w:bookmarkEnd w:id="40"/>
    </w:p>
    <w:p w14:paraId="4ED2E301" w14:textId="77777777" w:rsidR="007A1395" w:rsidRDefault="007A1395" w:rsidP="005D727E">
      <w:r>
        <w:t xml:space="preserve">The above findings indicate </w:t>
      </w:r>
      <w:r w:rsidR="003A4B20">
        <w:t xml:space="preserve">there is </w:t>
      </w:r>
      <w:r w:rsidR="00990FF9">
        <w:t xml:space="preserve">a need for </w:t>
      </w:r>
      <w:r w:rsidR="003531D1">
        <w:t>improved</w:t>
      </w:r>
      <w:r w:rsidR="00990FF9">
        <w:t xml:space="preserve"> and more consistent </w:t>
      </w:r>
      <w:r>
        <w:t xml:space="preserve">information about a person’s </w:t>
      </w:r>
      <w:r w:rsidR="00047FAA">
        <w:t>functional capacity</w:t>
      </w:r>
      <w:r>
        <w:t xml:space="preserve"> </w:t>
      </w:r>
      <w:r w:rsidR="003A4B20">
        <w:t>to inform NDIS decisions. Th</w:t>
      </w:r>
      <w:r w:rsidR="00990FF9">
        <w:t xml:space="preserve">e current </w:t>
      </w:r>
      <w:r w:rsidR="003D2ABC">
        <w:t xml:space="preserve">largely </w:t>
      </w:r>
      <w:r w:rsidR="0054785D">
        <w:t>disability</w:t>
      </w:r>
      <w:r w:rsidR="003D2ABC">
        <w:t xml:space="preserve">-specific </w:t>
      </w:r>
      <w:r w:rsidR="00990FF9">
        <w:t xml:space="preserve">assessment approach </w:t>
      </w:r>
      <w:r w:rsidR="00142C4B">
        <w:t>could be</w:t>
      </w:r>
      <w:r w:rsidR="003A4B20">
        <w:t xml:space="preserve"> leading to </w:t>
      </w:r>
      <w:r>
        <w:t xml:space="preserve">inequitable </w:t>
      </w:r>
      <w:r w:rsidR="003A4B20">
        <w:t xml:space="preserve">and unsustainable </w:t>
      </w:r>
      <w:r>
        <w:t>decisions</w:t>
      </w:r>
      <w:r w:rsidR="00142C4B">
        <w:t xml:space="preserve">, around </w:t>
      </w:r>
      <w:r w:rsidR="000F18B3">
        <w:t xml:space="preserve">both </w:t>
      </w:r>
      <w:r w:rsidR="00142C4B">
        <w:t>eligibility for the NDIS and plan budgets</w:t>
      </w:r>
      <w:r w:rsidR="00990FF9">
        <w:t>. I</w:t>
      </w:r>
      <w:r w:rsidR="003A4B20">
        <w:t xml:space="preserve">n the </w:t>
      </w:r>
      <w:r w:rsidR="00990FF9">
        <w:t>long-term,</w:t>
      </w:r>
      <w:r w:rsidR="003A4B20">
        <w:t xml:space="preserve"> </w:t>
      </w:r>
      <w:r w:rsidR="00990FF9">
        <w:t>th</w:t>
      </w:r>
      <w:r w:rsidR="00142C4B">
        <w:t>is</w:t>
      </w:r>
      <w:r w:rsidR="00990FF9">
        <w:t xml:space="preserve"> approach </w:t>
      </w:r>
      <w:r w:rsidR="003A4B20">
        <w:t>jeopardise</w:t>
      </w:r>
      <w:r w:rsidR="00990FF9">
        <w:t>s</w:t>
      </w:r>
      <w:r w:rsidR="00142C4B">
        <w:t xml:space="preserve"> the purpose and </w:t>
      </w:r>
      <w:r w:rsidR="003A4B20">
        <w:t>sustainability of the NDIS</w:t>
      </w:r>
      <w:r w:rsidR="005C3139">
        <w:t>, and most importantly outcomes for people with disability</w:t>
      </w:r>
      <w:r w:rsidR="003A4B20">
        <w:t>.</w:t>
      </w:r>
    </w:p>
    <w:p w14:paraId="0B5B731F" w14:textId="77777777" w:rsidR="003E3F08" w:rsidRDefault="003E3F08" w:rsidP="005D727E">
      <w:pPr>
        <w:rPr>
          <w:rFonts w:cs="Arial"/>
          <w:shd w:val="clear" w:color="auto" w:fill="FFFFFF"/>
        </w:rPr>
      </w:pPr>
      <w:r w:rsidRPr="00C50A9D">
        <w:lastRenderedPageBreak/>
        <w:t>In its Disability Care and Support Report, the Productivity Commission recommended that independent health professionals be engaged to assess people seeking access to the NDIS working within the framework of the World Health Organisation’s International Classification of Functioning, Disability and Health (ICF).</w:t>
      </w:r>
      <w:r w:rsidRPr="00C50A9D">
        <w:rPr>
          <w:rStyle w:val="FootnoteReference"/>
        </w:rPr>
        <w:footnoteReference w:id="2"/>
      </w:r>
      <w:r w:rsidR="00B7058E" w:rsidRPr="00C50A9D">
        <w:t xml:space="preserve"> </w:t>
      </w:r>
      <w:r w:rsidR="00B7058E" w:rsidRPr="00C50A9D">
        <w:rPr>
          <w:rFonts w:cs="Arial"/>
          <w:shd w:val="clear" w:color="auto" w:fill="FFFFFF"/>
        </w:rPr>
        <w:t xml:space="preserve">The NDIS Act Review (the Tune review) also recommended the National Disability Insurance Agency (NDIA) introduce assessments for </w:t>
      </w:r>
      <w:r w:rsidR="008E3B7E">
        <w:rPr>
          <w:rFonts w:cs="Arial"/>
          <w:shd w:val="clear" w:color="auto" w:fill="FFFFFF"/>
        </w:rPr>
        <w:t>prospective</w:t>
      </w:r>
      <w:r w:rsidR="00B7058E" w:rsidRPr="00C50A9D">
        <w:rPr>
          <w:rFonts w:cs="Arial"/>
          <w:shd w:val="clear" w:color="auto" w:fill="FFFFFF"/>
        </w:rPr>
        <w:t xml:space="preserve"> and existing participants for the purposes of decision-making, using NDIA-approved providers in a form set by the NDIA.</w:t>
      </w:r>
      <w:r w:rsidR="00B7058E" w:rsidRPr="00C50A9D">
        <w:rPr>
          <w:rStyle w:val="FootnoteReference"/>
          <w:rFonts w:cs="Arial"/>
          <w:shd w:val="clear" w:color="auto" w:fill="FFFFFF"/>
        </w:rPr>
        <w:footnoteReference w:id="3"/>
      </w:r>
    </w:p>
    <w:p w14:paraId="4E5C2EA6" w14:textId="7B89787C" w:rsidR="00047FAA" w:rsidRDefault="00C52C6B" w:rsidP="00301B0B">
      <w:r w:rsidRPr="00C52C6B">
        <w:t xml:space="preserve">In </w:t>
      </w:r>
      <w:r w:rsidR="00954E03">
        <w:t>early</w:t>
      </w:r>
      <w:r w:rsidR="00954E03" w:rsidRPr="00C52C6B">
        <w:t xml:space="preserve"> </w:t>
      </w:r>
      <w:r w:rsidRPr="00C52C6B">
        <w:t>2021,</w:t>
      </w:r>
      <w:r>
        <w:t xml:space="preserve"> in line with </w:t>
      </w:r>
      <w:r w:rsidR="00FB7DEA">
        <w:t>the</w:t>
      </w:r>
      <w:r w:rsidR="008E3B7E">
        <w:t>se</w:t>
      </w:r>
      <w:r>
        <w:t xml:space="preserve"> recommendations,</w:t>
      </w:r>
      <w:r w:rsidRPr="00C52C6B">
        <w:t xml:space="preserve"> the NDIA will introduce free </w:t>
      </w:r>
      <w:r>
        <w:t xml:space="preserve">IAs </w:t>
      </w:r>
      <w:r w:rsidRPr="00C52C6B">
        <w:t xml:space="preserve">for prospective NDIS participants beginning their NDIS journey, and progressively from </w:t>
      </w:r>
      <w:r w:rsidR="00954E03">
        <w:t>mid-</w:t>
      </w:r>
      <w:r>
        <w:t xml:space="preserve">2021 for existing participants. The IAs will use a suite of recommended assessment tools </w:t>
      </w:r>
      <w:r w:rsidR="00FB7DEA">
        <w:t xml:space="preserve">(Table 1) </w:t>
      </w:r>
      <w:r>
        <w:t>that map to the domains of the ICF</w:t>
      </w:r>
      <w:r w:rsidR="00FB7DEA">
        <w:rPr>
          <w:rStyle w:val="FootnoteReference"/>
        </w:rPr>
        <w:footnoteReference w:id="4"/>
      </w:r>
      <w:r>
        <w:t xml:space="preserve"> and the </w:t>
      </w:r>
      <w:r w:rsidR="00FB7DEA">
        <w:t>six activities dependent on functional capacity in the NDIS Act (Section 24(1)(c))</w:t>
      </w:r>
      <w:r w:rsidR="00FB7DEA">
        <w:rPr>
          <w:rStyle w:val="FootnoteReference"/>
        </w:rPr>
        <w:footnoteReference w:id="5"/>
      </w:r>
      <w:r w:rsidR="00FB7DEA">
        <w:t xml:space="preserve"> </w:t>
      </w:r>
      <w:r w:rsidR="00586B75" w:rsidRPr="00142FA3">
        <w:t>(</w:t>
      </w:r>
      <w:r w:rsidR="00586B75" w:rsidRPr="00B82225">
        <w:t xml:space="preserve">See </w:t>
      </w:r>
      <w:hyperlink r:id="rId28" w:history="1">
        <w:r w:rsidR="00586B75" w:rsidRPr="00B82225">
          <w:rPr>
            <w:rStyle w:val="Hyperlink"/>
          </w:rPr>
          <w:t>Assessment Framework</w:t>
        </w:r>
      </w:hyperlink>
      <w:r w:rsidR="00586B75" w:rsidRPr="00B82225">
        <w:t xml:space="preserve"> and </w:t>
      </w:r>
      <w:hyperlink r:id="rId29" w:history="1">
        <w:r w:rsidR="00586B75" w:rsidRPr="00B82225">
          <w:rPr>
            <w:rStyle w:val="Hyperlink"/>
          </w:rPr>
          <w:t>Tools Selection Report</w:t>
        </w:r>
      </w:hyperlink>
      <w:r w:rsidR="00586B75" w:rsidRPr="00142FA3">
        <w:t xml:space="preserve">). </w:t>
      </w:r>
      <w:r w:rsidR="00FB7DEA">
        <w:t xml:space="preserve">NDIA-approved suppliers </w:t>
      </w:r>
      <w:r w:rsidR="0054785D">
        <w:t xml:space="preserve">will </w:t>
      </w:r>
      <w:r w:rsidR="008E3B7E">
        <w:t xml:space="preserve">undertake IAs, </w:t>
      </w:r>
      <w:r w:rsidR="0054785D">
        <w:t>employ</w:t>
      </w:r>
      <w:r w:rsidR="008E3B7E">
        <w:t>ing</w:t>
      </w:r>
      <w:r w:rsidR="00FB7DEA">
        <w:t xml:space="preserve"> suitably qualified allied health professionals.</w:t>
      </w:r>
    </w:p>
    <w:p w14:paraId="77575182" w14:textId="0764914E" w:rsidR="00FB7DEA" w:rsidRPr="00B82225" w:rsidRDefault="00047FAA" w:rsidP="00386DA7">
      <w:pPr>
        <w:rPr>
          <w:b/>
          <w:sz w:val="18"/>
        </w:rPr>
      </w:pPr>
      <w:r>
        <w:br w:type="page"/>
      </w:r>
      <w:r w:rsidR="00FB7DEA" w:rsidRPr="00B82225">
        <w:rPr>
          <w:b/>
          <w:sz w:val="18"/>
        </w:rPr>
        <w:lastRenderedPageBreak/>
        <w:t xml:space="preserve">Table </w:t>
      </w:r>
      <w:r w:rsidR="00FB7DEA" w:rsidRPr="00B82225">
        <w:rPr>
          <w:b/>
        </w:rPr>
        <w:fldChar w:fldCharType="begin"/>
      </w:r>
      <w:r w:rsidR="00FB7DEA" w:rsidRPr="00B82225">
        <w:rPr>
          <w:b/>
          <w:sz w:val="18"/>
        </w:rPr>
        <w:instrText xml:space="preserve"> SEQ Table \* ARABIC </w:instrText>
      </w:r>
      <w:r w:rsidR="00FB7DEA" w:rsidRPr="00B82225">
        <w:rPr>
          <w:b/>
        </w:rPr>
        <w:fldChar w:fldCharType="separate"/>
      </w:r>
      <w:r w:rsidR="00FB7DEA" w:rsidRPr="00B82225">
        <w:rPr>
          <w:b/>
          <w:noProof/>
          <w:sz w:val="18"/>
        </w:rPr>
        <w:t>1</w:t>
      </w:r>
      <w:r w:rsidR="00FB7DEA" w:rsidRPr="00B82225">
        <w:rPr>
          <w:b/>
          <w:noProof/>
        </w:rPr>
        <w:fldChar w:fldCharType="end"/>
      </w:r>
      <w:r w:rsidR="00FB7DEA" w:rsidRPr="00B82225">
        <w:rPr>
          <w:b/>
          <w:sz w:val="18"/>
        </w:rPr>
        <w:t xml:space="preserve">: </w:t>
      </w:r>
      <w:r w:rsidR="00F76CA0" w:rsidRPr="00F76CA0">
        <w:rPr>
          <w:b/>
          <w:sz w:val="18"/>
        </w:rPr>
        <w:t>A</w:t>
      </w:r>
      <w:r w:rsidR="00F76CA0">
        <w:rPr>
          <w:b/>
          <w:sz w:val="18"/>
        </w:rPr>
        <w:t>SSESSMENT</w:t>
      </w:r>
      <w:r w:rsidR="00F76CA0" w:rsidRPr="00F76CA0">
        <w:rPr>
          <w:b/>
          <w:sz w:val="18"/>
        </w:rPr>
        <w:t xml:space="preserve"> INSTRUMENTS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Look w:val="04A0" w:firstRow="1" w:lastRow="0" w:firstColumn="1" w:lastColumn="0" w:noHBand="0" w:noVBand="1"/>
        <w:tblCaption w:val="Table 1: ASSESSMENT instruments"/>
      </w:tblPr>
      <w:tblGrid>
        <w:gridCol w:w="1760"/>
        <w:gridCol w:w="7256"/>
      </w:tblGrid>
      <w:tr w:rsidR="00FB7DEA" w:rsidRPr="008E0EA4" w14:paraId="66EB054D" w14:textId="77777777" w:rsidTr="00FB7DEA">
        <w:trPr>
          <w:trHeight w:val="187"/>
          <w:tblHeader/>
        </w:trPr>
        <w:tc>
          <w:tcPr>
            <w:tcW w:w="976" w:type="pct"/>
            <w:shd w:val="clear" w:color="auto" w:fill="6A2875"/>
          </w:tcPr>
          <w:p w14:paraId="6BDEDAA4" w14:textId="77777777" w:rsidR="00FB7DEA" w:rsidRPr="008E0EA4" w:rsidRDefault="00FB7DEA" w:rsidP="00E10827">
            <w:pPr>
              <w:rPr>
                <w:b/>
                <w:color w:val="FFFFFF" w:themeColor="background1"/>
                <w:sz w:val="20"/>
                <w:szCs w:val="20"/>
              </w:rPr>
            </w:pPr>
            <w:r>
              <w:rPr>
                <w:rFonts w:eastAsia="Times New Roman" w:cs="Arial"/>
                <w:b/>
                <w:bCs/>
                <w:color w:val="FFFFFF"/>
                <w:sz w:val="20"/>
                <w:szCs w:val="20"/>
                <w:lang w:eastAsia="en-AU"/>
              </w:rPr>
              <w:t>Eligibility</w:t>
            </w:r>
            <w:r w:rsidRPr="006F618B">
              <w:rPr>
                <w:rFonts w:eastAsia="Times New Roman" w:cs="Arial"/>
                <w:b/>
                <w:bCs/>
                <w:color w:val="FFFFFF"/>
                <w:sz w:val="20"/>
                <w:szCs w:val="20"/>
                <w:lang w:eastAsia="en-AU"/>
              </w:rPr>
              <w:t xml:space="preserve"> </w:t>
            </w:r>
          </w:p>
        </w:tc>
        <w:tc>
          <w:tcPr>
            <w:tcW w:w="4024" w:type="pct"/>
            <w:shd w:val="clear" w:color="auto" w:fill="6A2875"/>
          </w:tcPr>
          <w:p w14:paraId="5F76AD81" w14:textId="77777777" w:rsidR="00FB7DEA" w:rsidRPr="008E0EA4" w:rsidRDefault="00FB7DEA" w:rsidP="00E10827">
            <w:pPr>
              <w:rPr>
                <w:b/>
                <w:color w:val="FFFFFF" w:themeColor="background1"/>
                <w:sz w:val="20"/>
                <w:szCs w:val="20"/>
              </w:rPr>
            </w:pPr>
            <w:r>
              <w:rPr>
                <w:rFonts w:eastAsia="Times New Roman" w:cs="Arial"/>
                <w:b/>
                <w:bCs/>
                <w:color w:val="FFFFFF"/>
                <w:sz w:val="20"/>
                <w:szCs w:val="20"/>
                <w:lang w:eastAsia="en-AU"/>
              </w:rPr>
              <w:t>Assessment</w:t>
            </w:r>
          </w:p>
        </w:tc>
      </w:tr>
      <w:tr w:rsidR="00586B75" w:rsidRPr="008E0EA4" w14:paraId="569AFBA0" w14:textId="77777777" w:rsidTr="00586B75">
        <w:trPr>
          <w:trHeight w:val="385"/>
        </w:trPr>
        <w:tc>
          <w:tcPr>
            <w:tcW w:w="976" w:type="pct"/>
            <w:shd w:val="clear" w:color="auto" w:fill="F7EEF7"/>
          </w:tcPr>
          <w:p w14:paraId="61375A33" w14:textId="77777777" w:rsidR="00586B75" w:rsidRDefault="00586B75" w:rsidP="00E10827">
            <w:pPr>
              <w:spacing w:before="60"/>
              <w:rPr>
                <w:sz w:val="20"/>
                <w:szCs w:val="20"/>
              </w:rPr>
            </w:pPr>
            <w:r>
              <w:rPr>
                <w:sz w:val="20"/>
                <w:szCs w:val="20"/>
              </w:rPr>
              <w:t>All</w:t>
            </w:r>
          </w:p>
        </w:tc>
        <w:tc>
          <w:tcPr>
            <w:tcW w:w="4024" w:type="pct"/>
            <w:shd w:val="clear" w:color="auto" w:fill="F7EEF7"/>
            <w:vAlign w:val="center"/>
          </w:tcPr>
          <w:p w14:paraId="238C40B4" w14:textId="77777777" w:rsidR="00586B75" w:rsidRPr="00B14EC4" w:rsidRDefault="00586B75" w:rsidP="00E10827">
            <w:pPr>
              <w:spacing w:before="60"/>
              <w:rPr>
                <w:sz w:val="20"/>
                <w:szCs w:val="20"/>
              </w:rPr>
            </w:pPr>
            <w:r w:rsidRPr="00B14EC4">
              <w:rPr>
                <w:rFonts w:cs="Arial"/>
                <w:sz w:val="20"/>
                <w:szCs w:val="20"/>
                <w:lang w:val="en"/>
              </w:rPr>
              <w:t>Lower Extremity Functional Scale (</w:t>
            </w:r>
            <w:r w:rsidRPr="000950BF">
              <w:rPr>
                <w:rFonts w:cs="Arial"/>
                <w:sz w:val="20"/>
                <w:szCs w:val="20"/>
                <w:lang w:val="en"/>
              </w:rPr>
              <w:t>LEFS</w:t>
            </w:r>
            <w:r w:rsidRPr="00B14EC4">
              <w:rPr>
                <w:rFonts w:cs="Arial"/>
                <w:sz w:val="20"/>
                <w:szCs w:val="20"/>
                <w:lang w:val="en"/>
              </w:rPr>
              <w:t>)</w:t>
            </w:r>
          </w:p>
        </w:tc>
      </w:tr>
      <w:tr w:rsidR="00586B75" w:rsidRPr="008E0EA4" w14:paraId="3CF503E2" w14:textId="77777777" w:rsidTr="00FB7DEA">
        <w:trPr>
          <w:trHeight w:val="520"/>
        </w:trPr>
        <w:tc>
          <w:tcPr>
            <w:tcW w:w="976" w:type="pct"/>
            <w:vMerge w:val="restart"/>
            <w:shd w:val="clear" w:color="auto" w:fill="auto"/>
          </w:tcPr>
          <w:p w14:paraId="12B418D9" w14:textId="77777777" w:rsidR="00586B75" w:rsidRDefault="00586B75" w:rsidP="00586B75">
            <w:pPr>
              <w:spacing w:before="60"/>
              <w:rPr>
                <w:sz w:val="20"/>
                <w:szCs w:val="20"/>
              </w:rPr>
            </w:pPr>
            <w:r>
              <w:rPr>
                <w:sz w:val="20"/>
                <w:szCs w:val="20"/>
              </w:rPr>
              <w:t>Adult</w:t>
            </w:r>
          </w:p>
        </w:tc>
        <w:tc>
          <w:tcPr>
            <w:tcW w:w="4024" w:type="pct"/>
            <w:shd w:val="clear" w:color="auto" w:fill="auto"/>
            <w:vAlign w:val="center"/>
          </w:tcPr>
          <w:p w14:paraId="2229E9A4" w14:textId="77777777" w:rsidR="00586B75" w:rsidRPr="00B14EC4" w:rsidRDefault="00586B75" w:rsidP="00586B75">
            <w:pPr>
              <w:spacing w:before="60"/>
              <w:rPr>
                <w:rFonts w:eastAsia="Times New Roman" w:cs="Arial"/>
                <w:color w:val="000000"/>
                <w:sz w:val="20"/>
                <w:szCs w:val="20"/>
                <w:lang w:eastAsia="en-AU"/>
              </w:rPr>
            </w:pPr>
            <w:r w:rsidRPr="00B14EC4">
              <w:rPr>
                <w:rFonts w:eastAsia="Times New Roman" w:cs="Arial"/>
                <w:color w:val="000000"/>
                <w:sz w:val="20"/>
                <w:szCs w:val="20"/>
                <w:lang w:eastAsia="en-AU"/>
              </w:rPr>
              <w:t>Craig Hospital Inventory of Environmental Factors (</w:t>
            </w:r>
            <w:r w:rsidRPr="006F618B">
              <w:rPr>
                <w:rFonts w:eastAsia="Times New Roman" w:cs="Arial"/>
                <w:color w:val="000000"/>
                <w:sz w:val="20"/>
                <w:szCs w:val="20"/>
                <w:lang w:eastAsia="en-AU"/>
              </w:rPr>
              <w:t>CHIEF</w:t>
            </w:r>
            <w:r w:rsidRPr="00B14EC4">
              <w:rPr>
                <w:rFonts w:eastAsia="Times New Roman" w:cs="Arial"/>
                <w:color w:val="000000"/>
                <w:sz w:val="20"/>
                <w:szCs w:val="20"/>
                <w:lang w:eastAsia="en-AU"/>
              </w:rPr>
              <w:t>)</w:t>
            </w:r>
          </w:p>
        </w:tc>
      </w:tr>
      <w:tr w:rsidR="00586B75" w:rsidRPr="008E0EA4" w14:paraId="2FB6685B" w14:textId="77777777" w:rsidTr="00FB7DEA">
        <w:trPr>
          <w:trHeight w:val="520"/>
        </w:trPr>
        <w:tc>
          <w:tcPr>
            <w:tcW w:w="976" w:type="pct"/>
            <w:vMerge/>
            <w:shd w:val="clear" w:color="auto" w:fill="auto"/>
          </w:tcPr>
          <w:p w14:paraId="1EA2BDA2" w14:textId="77777777" w:rsidR="00586B75" w:rsidRPr="008E0EA4" w:rsidRDefault="00586B75" w:rsidP="00586B75">
            <w:pPr>
              <w:spacing w:before="60"/>
              <w:rPr>
                <w:sz w:val="20"/>
                <w:szCs w:val="20"/>
              </w:rPr>
            </w:pPr>
          </w:p>
        </w:tc>
        <w:tc>
          <w:tcPr>
            <w:tcW w:w="4024" w:type="pct"/>
            <w:shd w:val="clear" w:color="auto" w:fill="auto"/>
            <w:vAlign w:val="center"/>
          </w:tcPr>
          <w:p w14:paraId="6451C318" w14:textId="77777777" w:rsidR="00586B75" w:rsidRPr="00B14EC4" w:rsidRDefault="00586B75" w:rsidP="00586B75">
            <w:pPr>
              <w:spacing w:before="60"/>
              <w:rPr>
                <w:rFonts w:eastAsia="Times New Roman" w:cs="Arial"/>
                <w:color w:val="000000"/>
                <w:sz w:val="20"/>
                <w:szCs w:val="20"/>
                <w:lang w:eastAsia="en-AU"/>
              </w:rPr>
            </w:pPr>
            <w:r w:rsidRPr="00B14EC4">
              <w:rPr>
                <w:rFonts w:eastAsia="Times New Roman" w:cs="Arial"/>
                <w:color w:val="000000"/>
                <w:sz w:val="20"/>
                <w:szCs w:val="20"/>
                <w:lang w:eastAsia="en-AU"/>
              </w:rPr>
              <w:t>Life Skills Profile</w:t>
            </w:r>
            <w:r>
              <w:rPr>
                <w:rFonts w:eastAsia="Times New Roman" w:cs="Arial"/>
                <w:color w:val="000000"/>
                <w:sz w:val="20"/>
                <w:szCs w:val="20"/>
                <w:lang w:eastAsia="en-AU"/>
              </w:rPr>
              <w:t xml:space="preserve"> (LSP)</w:t>
            </w:r>
          </w:p>
        </w:tc>
      </w:tr>
      <w:tr w:rsidR="00586B75" w:rsidRPr="008E0EA4" w14:paraId="4E9626BB" w14:textId="77777777" w:rsidTr="00FB7DEA">
        <w:trPr>
          <w:trHeight w:val="520"/>
        </w:trPr>
        <w:tc>
          <w:tcPr>
            <w:tcW w:w="976" w:type="pct"/>
            <w:vMerge/>
            <w:shd w:val="clear" w:color="auto" w:fill="auto"/>
          </w:tcPr>
          <w:p w14:paraId="03CE2F79" w14:textId="77777777" w:rsidR="00586B75" w:rsidRPr="008E0EA4" w:rsidRDefault="00586B75" w:rsidP="00586B75">
            <w:pPr>
              <w:spacing w:before="60"/>
              <w:rPr>
                <w:sz w:val="20"/>
                <w:szCs w:val="20"/>
              </w:rPr>
            </w:pPr>
          </w:p>
        </w:tc>
        <w:tc>
          <w:tcPr>
            <w:tcW w:w="4024" w:type="pct"/>
            <w:shd w:val="clear" w:color="auto" w:fill="auto"/>
            <w:vAlign w:val="center"/>
          </w:tcPr>
          <w:p w14:paraId="17FFE237" w14:textId="77777777" w:rsidR="00586B75" w:rsidRDefault="00586B75" w:rsidP="00586B75">
            <w:pPr>
              <w:spacing w:before="60"/>
              <w:rPr>
                <w:rFonts w:eastAsia="Times New Roman" w:cs="Arial"/>
                <w:color w:val="000000"/>
                <w:sz w:val="20"/>
                <w:szCs w:val="20"/>
                <w:lang w:eastAsia="en-AU"/>
              </w:rPr>
            </w:pPr>
            <w:r>
              <w:rPr>
                <w:rFonts w:cs="Arial"/>
                <w:sz w:val="20"/>
                <w:szCs w:val="20"/>
                <w:lang w:val="en"/>
              </w:rPr>
              <w:t>Vineland Adaptive Behavior Scales, Third Edition (</w:t>
            </w:r>
            <w:r>
              <w:rPr>
                <w:rFonts w:eastAsia="Times New Roman" w:cs="Arial"/>
                <w:color w:val="000000"/>
                <w:sz w:val="20"/>
                <w:szCs w:val="20"/>
                <w:lang w:eastAsia="en-AU"/>
              </w:rPr>
              <w:t>Vineland-3) (Comprehensive)</w:t>
            </w:r>
          </w:p>
        </w:tc>
      </w:tr>
      <w:tr w:rsidR="00586B75" w:rsidRPr="008E0EA4" w14:paraId="35FFE6C5" w14:textId="77777777" w:rsidTr="00FB7DEA">
        <w:trPr>
          <w:trHeight w:val="520"/>
        </w:trPr>
        <w:tc>
          <w:tcPr>
            <w:tcW w:w="976" w:type="pct"/>
            <w:vMerge/>
            <w:shd w:val="clear" w:color="auto" w:fill="auto"/>
          </w:tcPr>
          <w:p w14:paraId="7158AA19" w14:textId="77777777" w:rsidR="00586B75" w:rsidRPr="008E0EA4" w:rsidRDefault="00586B75" w:rsidP="00586B75">
            <w:pPr>
              <w:spacing w:before="60"/>
              <w:rPr>
                <w:sz w:val="20"/>
                <w:szCs w:val="20"/>
              </w:rPr>
            </w:pPr>
          </w:p>
        </w:tc>
        <w:tc>
          <w:tcPr>
            <w:tcW w:w="4024" w:type="pct"/>
            <w:shd w:val="clear" w:color="auto" w:fill="auto"/>
            <w:vAlign w:val="center"/>
          </w:tcPr>
          <w:p w14:paraId="71827CF0" w14:textId="77777777" w:rsidR="00586B75" w:rsidRPr="003D099A" w:rsidRDefault="00586B75" w:rsidP="00586B75">
            <w:pPr>
              <w:spacing w:before="60"/>
              <w:rPr>
                <w:sz w:val="20"/>
                <w:szCs w:val="20"/>
              </w:rPr>
            </w:pPr>
            <w:r>
              <w:rPr>
                <w:rFonts w:eastAsia="Times New Roman" w:cs="Arial"/>
                <w:color w:val="000000"/>
                <w:sz w:val="20"/>
                <w:szCs w:val="20"/>
                <w:lang w:eastAsia="en-AU"/>
              </w:rPr>
              <w:t>W</w:t>
            </w:r>
            <w:r w:rsidRPr="00BC48D0">
              <w:rPr>
                <w:rFonts w:eastAsia="Times New Roman" w:cs="Arial"/>
                <w:color w:val="000000"/>
                <w:sz w:val="20"/>
                <w:szCs w:val="20"/>
                <w:lang w:eastAsia="en-AU"/>
              </w:rPr>
              <w:t>orld Health Organisation Disability Assessment Schedule 2.0</w:t>
            </w:r>
            <w:r>
              <w:rPr>
                <w:rFonts w:eastAsia="Times New Roman" w:cs="Arial"/>
                <w:color w:val="000000"/>
                <w:sz w:val="20"/>
                <w:szCs w:val="20"/>
                <w:lang w:eastAsia="en-AU"/>
              </w:rPr>
              <w:t xml:space="preserve"> </w:t>
            </w:r>
            <w:r w:rsidRPr="006F618B">
              <w:rPr>
                <w:rFonts w:eastAsia="Times New Roman" w:cs="Arial"/>
                <w:color w:val="000000"/>
                <w:sz w:val="20"/>
                <w:szCs w:val="20"/>
                <w:lang w:eastAsia="en-AU"/>
              </w:rPr>
              <w:t>WHODAS 2.0 (36-item)</w:t>
            </w:r>
          </w:p>
        </w:tc>
      </w:tr>
      <w:tr w:rsidR="00586B75" w:rsidRPr="008E0EA4" w14:paraId="64A628FC" w14:textId="77777777" w:rsidTr="00FB7DEA">
        <w:trPr>
          <w:trHeight w:val="520"/>
        </w:trPr>
        <w:tc>
          <w:tcPr>
            <w:tcW w:w="976" w:type="pct"/>
            <w:vMerge w:val="restart"/>
            <w:shd w:val="clear" w:color="auto" w:fill="F7EEF7"/>
          </w:tcPr>
          <w:p w14:paraId="3544D67A" w14:textId="77777777" w:rsidR="00586B75" w:rsidRPr="008E0EA4" w:rsidRDefault="00586B75" w:rsidP="00586B75">
            <w:pPr>
              <w:spacing w:before="60"/>
              <w:rPr>
                <w:sz w:val="20"/>
                <w:szCs w:val="20"/>
              </w:rPr>
            </w:pPr>
            <w:r>
              <w:rPr>
                <w:sz w:val="20"/>
                <w:szCs w:val="20"/>
              </w:rPr>
              <w:t>Young adult/ children</w:t>
            </w:r>
          </w:p>
        </w:tc>
        <w:tc>
          <w:tcPr>
            <w:tcW w:w="4024" w:type="pct"/>
            <w:shd w:val="clear" w:color="auto" w:fill="F7EEF7"/>
            <w:vAlign w:val="center"/>
          </w:tcPr>
          <w:p w14:paraId="2CE4E807" w14:textId="77777777" w:rsidR="00586B75" w:rsidRPr="003D099A" w:rsidRDefault="00586B75" w:rsidP="00586B75">
            <w:pPr>
              <w:spacing w:before="60"/>
              <w:rPr>
                <w:sz w:val="20"/>
                <w:szCs w:val="20"/>
              </w:rPr>
            </w:pPr>
            <w:proofErr w:type="spellStart"/>
            <w:r w:rsidRPr="00500B1C">
              <w:rPr>
                <w:rFonts w:eastAsia="Times New Roman" w:cs="Arial"/>
                <w:color w:val="000000"/>
                <w:sz w:val="20"/>
                <w:szCs w:val="20"/>
                <w:lang w:eastAsia="en-AU"/>
              </w:rPr>
              <w:t>Pediatric</w:t>
            </w:r>
            <w:proofErr w:type="spellEnd"/>
            <w:r w:rsidRPr="00500B1C">
              <w:rPr>
                <w:rFonts w:eastAsia="Times New Roman" w:cs="Arial"/>
                <w:color w:val="000000"/>
                <w:sz w:val="20"/>
                <w:szCs w:val="20"/>
                <w:lang w:eastAsia="en-AU"/>
              </w:rPr>
              <w:t xml:space="preserve"> Evaluation of Disability Inventory Computer Adaptive Test (PEDI-CAT)</w:t>
            </w:r>
          </w:p>
        </w:tc>
      </w:tr>
      <w:tr w:rsidR="00586B75" w:rsidRPr="008E0EA4" w14:paraId="06F824EB" w14:textId="77777777" w:rsidTr="00FB7DEA">
        <w:trPr>
          <w:trHeight w:val="520"/>
        </w:trPr>
        <w:tc>
          <w:tcPr>
            <w:tcW w:w="976" w:type="pct"/>
            <w:vMerge/>
            <w:shd w:val="clear" w:color="auto" w:fill="F7EEF7"/>
          </w:tcPr>
          <w:p w14:paraId="557F4095" w14:textId="77777777" w:rsidR="00586B75" w:rsidRPr="008E0EA4" w:rsidRDefault="00586B75" w:rsidP="00586B75">
            <w:pPr>
              <w:spacing w:before="60"/>
              <w:rPr>
                <w:sz w:val="20"/>
                <w:szCs w:val="20"/>
              </w:rPr>
            </w:pPr>
          </w:p>
        </w:tc>
        <w:tc>
          <w:tcPr>
            <w:tcW w:w="4024" w:type="pct"/>
            <w:shd w:val="clear" w:color="auto" w:fill="F7EEF7"/>
            <w:vAlign w:val="center"/>
          </w:tcPr>
          <w:p w14:paraId="0DDD89B2" w14:textId="77777777" w:rsidR="00586B75" w:rsidRPr="003D099A" w:rsidRDefault="00586B75" w:rsidP="00586B75">
            <w:pPr>
              <w:spacing w:before="60"/>
              <w:rPr>
                <w:sz w:val="20"/>
                <w:szCs w:val="20"/>
              </w:rPr>
            </w:pPr>
            <w:r>
              <w:rPr>
                <w:rFonts w:eastAsia="Times New Roman" w:cs="Arial"/>
                <w:color w:val="000000"/>
                <w:sz w:val="20"/>
                <w:szCs w:val="20"/>
                <w:lang w:eastAsia="en-AU"/>
              </w:rPr>
              <w:t>Participation and Environment Measure for Children and Youth (PEM-CY)</w:t>
            </w:r>
            <w:r>
              <w:rPr>
                <w:rStyle w:val="FootnoteReference"/>
                <w:rFonts w:eastAsia="Times New Roman" w:cs="Arial"/>
                <w:color w:val="000000"/>
                <w:sz w:val="20"/>
                <w:szCs w:val="20"/>
                <w:lang w:eastAsia="en-AU"/>
              </w:rPr>
              <w:footnoteReference w:id="6"/>
            </w:r>
          </w:p>
        </w:tc>
      </w:tr>
      <w:tr w:rsidR="00586B75" w:rsidRPr="008E0EA4" w14:paraId="18D124D9" w14:textId="77777777" w:rsidTr="00FB7DEA">
        <w:trPr>
          <w:trHeight w:val="520"/>
        </w:trPr>
        <w:tc>
          <w:tcPr>
            <w:tcW w:w="976" w:type="pct"/>
            <w:vMerge/>
            <w:shd w:val="clear" w:color="auto" w:fill="F7EEF7"/>
          </w:tcPr>
          <w:p w14:paraId="78AD0823" w14:textId="77777777" w:rsidR="00586B75" w:rsidRPr="008E0EA4" w:rsidRDefault="00586B75" w:rsidP="00586B75">
            <w:pPr>
              <w:spacing w:before="60"/>
              <w:rPr>
                <w:sz w:val="20"/>
                <w:szCs w:val="20"/>
              </w:rPr>
            </w:pPr>
          </w:p>
        </w:tc>
        <w:tc>
          <w:tcPr>
            <w:tcW w:w="4024" w:type="pct"/>
            <w:shd w:val="clear" w:color="auto" w:fill="F7EEF7"/>
            <w:vAlign w:val="center"/>
          </w:tcPr>
          <w:p w14:paraId="211E0C78" w14:textId="77777777" w:rsidR="00586B75" w:rsidRDefault="00586B75" w:rsidP="00586B75">
            <w:pPr>
              <w:spacing w:before="60"/>
              <w:rPr>
                <w:rFonts w:eastAsia="Times New Roman" w:cs="Arial"/>
                <w:color w:val="000000"/>
                <w:sz w:val="20"/>
                <w:szCs w:val="20"/>
                <w:lang w:eastAsia="en-AU"/>
              </w:rPr>
            </w:pPr>
            <w:r>
              <w:rPr>
                <w:rFonts w:cs="Arial"/>
                <w:sz w:val="20"/>
                <w:szCs w:val="20"/>
                <w:lang w:val="en"/>
              </w:rPr>
              <w:t>Vineland Adaptive Behavior Scales, Third Edition (</w:t>
            </w:r>
            <w:r>
              <w:rPr>
                <w:rFonts w:eastAsia="Times New Roman" w:cs="Arial"/>
                <w:color w:val="000000"/>
                <w:sz w:val="20"/>
                <w:szCs w:val="20"/>
                <w:lang w:eastAsia="en-AU"/>
              </w:rPr>
              <w:t>Vineland-3) (Domain)</w:t>
            </w:r>
          </w:p>
        </w:tc>
      </w:tr>
    </w:tbl>
    <w:p w14:paraId="2A7F56B9" w14:textId="77777777" w:rsidR="00FB7DEA" w:rsidRDefault="00FB7DEA" w:rsidP="00FB7DEA"/>
    <w:p w14:paraId="722ED264" w14:textId="77777777" w:rsidR="008E3B7E" w:rsidRDefault="00E96831" w:rsidP="00301B0B">
      <w:r>
        <w:t xml:space="preserve">IAs aim to improve the flexibility to capture individual circumstances, and the equity and consistency of NDIS decisions. </w:t>
      </w:r>
      <w:r w:rsidR="00CE60A2">
        <w:t>The use of</w:t>
      </w:r>
      <w:r w:rsidR="003D2ABC">
        <w:t xml:space="preserve"> consistent age-appropriate assessments for all disability types</w:t>
      </w:r>
      <w:r w:rsidR="00CE60A2">
        <w:t xml:space="preserve"> </w:t>
      </w:r>
      <w:r w:rsidR="008E3B7E">
        <w:t>aligns with the disability agnostic</w:t>
      </w:r>
      <w:r w:rsidR="003D2ABC">
        <w:t xml:space="preserve"> approach of the ICF</w:t>
      </w:r>
      <w:r w:rsidR="00CE60A2">
        <w:t xml:space="preserve">. This will allow the NDIA to </w:t>
      </w:r>
      <w:r w:rsidR="008E3B7E">
        <w:t xml:space="preserve">assess </w:t>
      </w:r>
      <w:r w:rsidR="00CE60A2">
        <w:t>f</w:t>
      </w:r>
      <w:r w:rsidR="00CE60A2" w:rsidRPr="00CE60A2">
        <w:t>unction</w:t>
      </w:r>
      <w:r w:rsidR="00CE60A2">
        <w:t xml:space="preserve"> consistently </w:t>
      </w:r>
      <w:r w:rsidR="008E3B7E">
        <w:t xml:space="preserve">and equitably </w:t>
      </w:r>
      <w:r w:rsidR="00CE60A2" w:rsidRPr="00CE60A2">
        <w:t xml:space="preserve">among all participants </w:t>
      </w:r>
      <w:r w:rsidR="00CE60A2">
        <w:t xml:space="preserve">and prospective participants </w:t>
      </w:r>
      <w:r w:rsidR="00CE60A2" w:rsidRPr="00CE60A2">
        <w:t xml:space="preserve">irrespective of </w:t>
      </w:r>
      <w:r w:rsidR="00CE60A2">
        <w:t xml:space="preserve">their </w:t>
      </w:r>
      <w:r w:rsidR="00CE60A2" w:rsidRPr="00CE60A2">
        <w:t>diagnosis</w:t>
      </w:r>
      <w:r w:rsidR="008E3B7E">
        <w:t>, where they live or socioeconomic status.</w:t>
      </w:r>
    </w:p>
    <w:p w14:paraId="094A48B5" w14:textId="42DC6A6E" w:rsidR="003D2ABC" w:rsidRDefault="008E3B7E" w:rsidP="00301B0B">
      <w:r>
        <w:t>U</w:t>
      </w:r>
      <w:r w:rsidR="00CE60A2">
        <w:t xml:space="preserve">sing a </w:t>
      </w:r>
      <w:r w:rsidR="0012027B">
        <w:t xml:space="preserve">defined </w:t>
      </w:r>
      <w:r w:rsidR="00CE60A2">
        <w:t xml:space="preserve">panel of assessments administered by </w:t>
      </w:r>
      <w:r w:rsidR="0012027B">
        <w:t xml:space="preserve">a specified </w:t>
      </w:r>
      <w:r w:rsidR="00CE60A2">
        <w:t xml:space="preserve">panel of approved suppliers will </w:t>
      </w:r>
      <w:r>
        <w:t xml:space="preserve">also </w:t>
      </w:r>
      <w:r w:rsidR="00CE60A2">
        <w:t xml:space="preserve">increase the reliability of assessments. </w:t>
      </w:r>
      <w:r w:rsidR="00047FAA">
        <w:t>L</w:t>
      </w:r>
      <w:r w:rsidR="00CE60A2">
        <w:t xml:space="preserve">anguage and cultural adjustments are </w:t>
      </w:r>
      <w:r w:rsidR="00047FAA">
        <w:t xml:space="preserve">also </w:t>
      </w:r>
      <w:r w:rsidR="00CE60A2">
        <w:t>easier to achieve with a small number of assessment tools.</w:t>
      </w:r>
    </w:p>
    <w:p w14:paraId="01D3FD55" w14:textId="77777777" w:rsidR="00CE60A2" w:rsidRDefault="00CE60A2" w:rsidP="00CE60A2">
      <w:r>
        <w:t xml:space="preserve">To ensure integrity of the IA process, independent assessors will also conduct interaction sessions with participants or prospective participants. </w:t>
      </w:r>
      <w:r w:rsidRPr="00F97F78">
        <w:t>I</w:t>
      </w:r>
      <w:r>
        <w:t>n most cases, interaction sessions</w:t>
      </w:r>
      <w:r w:rsidRPr="00F97F78">
        <w:t xml:space="preserve"> </w:t>
      </w:r>
      <w:r>
        <w:t>will take</w:t>
      </w:r>
      <w:r w:rsidRPr="00F97F78">
        <w:t xml:space="preserve"> place in the</w:t>
      </w:r>
      <w:r>
        <w:t xml:space="preserve"> person’s </w:t>
      </w:r>
      <w:r w:rsidRPr="00F97F78">
        <w:t>everyday environment</w:t>
      </w:r>
      <w:r>
        <w:t xml:space="preserve">. This will allow assessors to observe the participant or prospective participant’s </w:t>
      </w:r>
      <w:r w:rsidRPr="00F97F78">
        <w:t>interacti</w:t>
      </w:r>
      <w:r>
        <w:t xml:space="preserve">ons </w:t>
      </w:r>
      <w:r w:rsidRPr="00F97F78">
        <w:t>with family members</w:t>
      </w:r>
      <w:r>
        <w:t xml:space="preserve"> or </w:t>
      </w:r>
      <w:r w:rsidRPr="00F97F78">
        <w:t>participati</w:t>
      </w:r>
      <w:r>
        <w:t>on</w:t>
      </w:r>
      <w:r w:rsidRPr="00F97F78">
        <w:t xml:space="preserve"> in </w:t>
      </w:r>
      <w:r>
        <w:t xml:space="preserve">routine </w:t>
      </w:r>
      <w:r w:rsidRPr="00F97F78">
        <w:t>daily activit</w:t>
      </w:r>
      <w:r>
        <w:t xml:space="preserve">ies. This will help assessors </w:t>
      </w:r>
      <w:r w:rsidRPr="00F97F78">
        <w:t xml:space="preserve">understand </w:t>
      </w:r>
      <w:r>
        <w:t>how</w:t>
      </w:r>
      <w:r w:rsidRPr="00F97F78">
        <w:t xml:space="preserve"> </w:t>
      </w:r>
      <w:r>
        <w:t xml:space="preserve">the person’s </w:t>
      </w:r>
      <w:r w:rsidRPr="00F97F78">
        <w:t>disability</w:t>
      </w:r>
      <w:r>
        <w:t xml:space="preserve"> affects their daily functional capacity against the six activities specified in S</w:t>
      </w:r>
      <w:r w:rsidR="00E96831">
        <w:t xml:space="preserve">ection 24 1(c) of the NDIS Act. </w:t>
      </w:r>
    </w:p>
    <w:p w14:paraId="3CAA547C" w14:textId="77777777" w:rsidR="005C412E" w:rsidRDefault="00E96831" w:rsidP="005B244F">
      <w:pPr>
        <w:pStyle w:val="Heading2"/>
      </w:pPr>
      <w:bookmarkStart w:id="41" w:name="_Toc52356189"/>
      <w:r>
        <w:lastRenderedPageBreak/>
        <w:t>Testing</w:t>
      </w:r>
      <w:r w:rsidR="000354B7">
        <w:t xml:space="preserve"> and learning for</w:t>
      </w:r>
      <w:r>
        <w:t xml:space="preserve"> the </w:t>
      </w:r>
      <w:r w:rsidR="000354B7">
        <w:t xml:space="preserve">operationalisation </w:t>
      </w:r>
      <w:r>
        <w:t>of independent assessments</w:t>
      </w:r>
      <w:bookmarkEnd w:id="41"/>
    </w:p>
    <w:p w14:paraId="6D77F223" w14:textId="77777777" w:rsidR="00DD4A6E" w:rsidRDefault="005B244F" w:rsidP="005D727E">
      <w:r>
        <w:t xml:space="preserve">The NDIA has already </w:t>
      </w:r>
      <w:r w:rsidR="00E734A0">
        <w:t xml:space="preserve">completed one pilot and commenced a second pilot </w:t>
      </w:r>
      <w:r w:rsidR="00111E74">
        <w:t>to test the suitability and effectiveness of IAs.</w:t>
      </w:r>
      <w:r w:rsidR="00047FAA">
        <w:t xml:space="preserve"> There</w:t>
      </w:r>
      <w:r w:rsidR="00111E74">
        <w:t xml:space="preserve"> will </w:t>
      </w:r>
      <w:r w:rsidR="00047FAA">
        <w:t xml:space="preserve">also </w:t>
      </w:r>
      <w:r w:rsidR="00111E74">
        <w:t xml:space="preserve">be ongoing evaluation beyond this date </w:t>
      </w:r>
      <w:r>
        <w:t xml:space="preserve">to ensure continuous learning and improvement. This section summarises the </w:t>
      </w:r>
      <w:r w:rsidR="00111E74">
        <w:t xml:space="preserve">design and key findings from the </w:t>
      </w:r>
      <w:r>
        <w:t xml:space="preserve">first </w:t>
      </w:r>
      <w:r w:rsidR="00E734A0">
        <w:t>pilot and findings to date from the second pilot</w:t>
      </w:r>
      <w:r w:rsidR="00111E74">
        <w:t>.</w:t>
      </w:r>
    </w:p>
    <w:p w14:paraId="2D91186F" w14:textId="77777777" w:rsidR="00111E74" w:rsidRDefault="00111E74" w:rsidP="00111E74">
      <w:pPr>
        <w:pStyle w:val="Heading3"/>
      </w:pPr>
      <w:bookmarkStart w:id="42" w:name="_Toc51666272"/>
      <w:bookmarkStart w:id="43" w:name="_Toc52356190"/>
      <w:r>
        <w:t>Overview of the pilots</w:t>
      </w:r>
      <w:bookmarkEnd w:id="42"/>
      <w:bookmarkEnd w:id="43"/>
    </w:p>
    <w:p w14:paraId="32632D92" w14:textId="77777777" w:rsidR="00006979" w:rsidRDefault="00111E74" w:rsidP="00006979">
      <w:r>
        <w:t>The first pilot ran f</w:t>
      </w:r>
      <w:r w:rsidR="00DC5712">
        <w:t xml:space="preserve">rom </w:t>
      </w:r>
      <w:r w:rsidR="00006979" w:rsidRPr="00F97F78">
        <w:t>November 2018</w:t>
      </w:r>
      <w:r>
        <w:t xml:space="preserve"> to April 2019. Its </w:t>
      </w:r>
      <w:r w:rsidR="00006979" w:rsidRPr="006B4C3E">
        <w:t xml:space="preserve">overarching objective was to demonstrate </w:t>
      </w:r>
      <w:r w:rsidR="008203C4">
        <w:t xml:space="preserve">the </w:t>
      </w:r>
      <w:r w:rsidR="001E440D">
        <w:t xml:space="preserve">potential </w:t>
      </w:r>
      <w:r w:rsidR="00006979" w:rsidRPr="006B4C3E">
        <w:t>benefit of independently sourc</w:t>
      </w:r>
      <w:r w:rsidR="00006979">
        <w:t>ing</w:t>
      </w:r>
      <w:r w:rsidR="00006979" w:rsidRPr="006B4C3E">
        <w:t xml:space="preserve"> standardised functional assessments</w:t>
      </w:r>
      <w:r w:rsidR="00006979">
        <w:t xml:space="preserve"> for NDIS </w:t>
      </w:r>
      <w:r w:rsidR="00743668">
        <w:t>applicant</w:t>
      </w:r>
      <w:r w:rsidR="00006979">
        <w:t xml:space="preserve">s and </w:t>
      </w:r>
      <w:r w:rsidR="00743668">
        <w:t>participant</w:t>
      </w:r>
      <w:r w:rsidR="00006979">
        <w:t>s</w:t>
      </w:r>
      <w:r w:rsidR="00006979" w:rsidRPr="006B4C3E">
        <w:t>, to improve the consistency, accuracy and reliability of NDIA decision</w:t>
      </w:r>
      <w:r w:rsidR="00006979">
        <w:t>s</w:t>
      </w:r>
      <w:r w:rsidR="00006979" w:rsidRPr="006B4C3E">
        <w:t>.</w:t>
      </w:r>
    </w:p>
    <w:p w14:paraId="21D80C50" w14:textId="77777777" w:rsidR="008C4873" w:rsidRDefault="007D1921" w:rsidP="00006979">
      <w:r>
        <w:t xml:space="preserve">In the </w:t>
      </w:r>
      <w:r w:rsidR="00F44873">
        <w:t>first</w:t>
      </w:r>
      <w:r>
        <w:t xml:space="preserve"> </w:t>
      </w:r>
      <w:r w:rsidR="00A87CD5">
        <w:t>pilot</w:t>
      </w:r>
      <w:r>
        <w:t xml:space="preserve">, </w:t>
      </w:r>
      <w:r w:rsidR="00DC5712">
        <w:t xml:space="preserve">the NDIA </w:t>
      </w:r>
      <w:r w:rsidR="008C4873">
        <w:t xml:space="preserve">offered IAs </w:t>
      </w:r>
      <w:r w:rsidR="00006979">
        <w:t xml:space="preserve">on a voluntary opt-in basis to NDIS </w:t>
      </w:r>
      <w:r w:rsidR="00743668">
        <w:t>applicant</w:t>
      </w:r>
      <w:r w:rsidR="00006979">
        <w:t xml:space="preserve">s and </w:t>
      </w:r>
      <w:r w:rsidR="00743668">
        <w:t>participant</w:t>
      </w:r>
      <w:r w:rsidR="00006979">
        <w:t xml:space="preserve">s aged </w:t>
      </w:r>
      <w:r w:rsidR="004F3C67">
        <w:t>seven</w:t>
      </w:r>
      <w:r w:rsidR="00006979" w:rsidRPr="00F97F78">
        <w:t xml:space="preserve"> </w:t>
      </w:r>
      <w:r w:rsidR="00006979">
        <w:t xml:space="preserve">to </w:t>
      </w:r>
      <w:r w:rsidR="00006979" w:rsidRPr="00F97F78">
        <w:t>64 years</w:t>
      </w:r>
      <w:r w:rsidR="00006979">
        <w:t xml:space="preserve"> with a primary disability of Autism Spectrum D</w:t>
      </w:r>
      <w:r w:rsidR="00006979" w:rsidRPr="00F97F78">
        <w:t>isorder</w:t>
      </w:r>
      <w:r w:rsidR="00006979">
        <w:t xml:space="preserve"> (ASD), Intellectual D</w:t>
      </w:r>
      <w:r w:rsidR="00006979" w:rsidRPr="00F97F78">
        <w:t>isability</w:t>
      </w:r>
      <w:r w:rsidR="00006979">
        <w:t xml:space="preserve"> (ID) or Psychosocial D</w:t>
      </w:r>
      <w:r w:rsidR="00006979" w:rsidRPr="00F97F78">
        <w:t>isability</w:t>
      </w:r>
      <w:r w:rsidR="00006979">
        <w:t xml:space="preserve"> (PSD). </w:t>
      </w:r>
      <w:r w:rsidR="00583D81">
        <w:t>These groups were chosen as they represent 63% of all NDIS participants. T</w:t>
      </w:r>
      <w:r w:rsidR="00006979">
        <w:t xml:space="preserve">he </w:t>
      </w:r>
      <w:r w:rsidR="00A87CD5">
        <w:t>pilot</w:t>
      </w:r>
      <w:r w:rsidR="00006979">
        <w:t xml:space="preserve"> </w:t>
      </w:r>
      <w:r w:rsidR="00586B75">
        <w:t>included</w:t>
      </w:r>
      <w:r w:rsidR="00DC5712">
        <w:t xml:space="preserve"> </w:t>
      </w:r>
      <w:r w:rsidR="00583D81">
        <w:t>513 opt-in</w:t>
      </w:r>
      <w:r w:rsidR="00DC5712">
        <w:t xml:space="preserve"> IAs </w:t>
      </w:r>
      <w:r w:rsidR="00006979">
        <w:t>in nine metropolitan service delivery areas in NSW</w:t>
      </w:r>
      <w:r w:rsidR="008203C4">
        <w:t>.</w:t>
      </w:r>
      <w:r w:rsidR="00BF0738">
        <w:rPr>
          <w:rStyle w:val="FootnoteReference"/>
        </w:rPr>
        <w:footnoteReference w:id="7"/>
      </w:r>
    </w:p>
    <w:p w14:paraId="785D1D78" w14:textId="77777777" w:rsidR="00947407" w:rsidRDefault="00006979" w:rsidP="00006979">
      <w:r>
        <w:t xml:space="preserve">To include a broader cross-section of </w:t>
      </w:r>
      <w:r w:rsidR="00743668">
        <w:t>participant</w:t>
      </w:r>
      <w:r>
        <w:t xml:space="preserve">s and assessment </w:t>
      </w:r>
      <w:r w:rsidR="006E53E8">
        <w:t>instruments</w:t>
      </w:r>
      <w:r>
        <w:t xml:space="preserve">, </w:t>
      </w:r>
      <w:r w:rsidR="00DC5712">
        <w:t xml:space="preserve">the NDIA launched </w:t>
      </w:r>
      <w:r>
        <w:t xml:space="preserve">a </w:t>
      </w:r>
      <w:r w:rsidR="00E6448D">
        <w:t xml:space="preserve">second </w:t>
      </w:r>
      <w:r w:rsidR="00A87CD5">
        <w:t>pilot</w:t>
      </w:r>
      <w:r w:rsidR="0042563C">
        <w:t xml:space="preserve"> </w:t>
      </w:r>
      <w:r w:rsidR="00DC5712">
        <w:t>on</w:t>
      </w:r>
      <w:r w:rsidR="007D1921">
        <w:t xml:space="preserve"> 25 </w:t>
      </w:r>
      <w:r w:rsidR="00947407">
        <w:t>November 201</w:t>
      </w:r>
      <w:r w:rsidR="007D1921">
        <w:t>9</w:t>
      </w:r>
      <w:r w:rsidR="00947407">
        <w:t xml:space="preserve"> </w:t>
      </w:r>
      <w:r w:rsidR="009C614B">
        <w:t>in f</w:t>
      </w:r>
      <w:r>
        <w:t>our NDIS service delivery areas in NSW</w:t>
      </w:r>
      <w:r w:rsidR="00B732EE">
        <w:rPr>
          <w:rStyle w:val="FootnoteReference"/>
        </w:rPr>
        <w:footnoteReference w:id="8"/>
      </w:r>
      <w:r w:rsidR="00947407">
        <w:t>.</w:t>
      </w:r>
      <w:r w:rsidR="0042563C">
        <w:t xml:space="preserve"> </w:t>
      </w:r>
      <w:r>
        <w:t xml:space="preserve">The </w:t>
      </w:r>
      <w:r w:rsidR="00E6448D">
        <w:t xml:space="preserve">second </w:t>
      </w:r>
      <w:r w:rsidR="00A87CD5">
        <w:t>pilot</w:t>
      </w:r>
      <w:r w:rsidR="00947407">
        <w:t xml:space="preserve"> </w:t>
      </w:r>
      <w:r w:rsidR="00583D81">
        <w:t xml:space="preserve">planned to </w:t>
      </w:r>
      <w:r w:rsidR="00947407">
        <w:t>extend</w:t>
      </w:r>
      <w:r w:rsidR="00583D81">
        <w:t xml:space="preserve"> </w:t>
      </w:r>
      <w:r w:rsidR="00947407">
        <w:t>the eligibility of IA</w:t>
      </w:r>
      <w:r w:rsidR="00C30F28">
        <w:t>s</w:t>
      </w:r>
      <w:r w:rsidR="00947407">
        <w:t xml:space="preserve"> to all disability </w:t>
      </w:r>
      <w:r w:rsidR="009C614B">
        <w:t>types</w:t>
      </w:r>
      <w:r w:rsidR="00947407">
        <w:t xml:space="preserve">. </w:t>
      </w:r>
      <w:r>
        <w:t xml:space="preserve">The </w:t>
      </w:r>
      <w:r w:rsidR="00DC5712">
        <w:t>assessments</w:t>
      </w:r>
      <w:r>
        <w:t xml:space="preserve"> also included </w:t>
      </w:r>
      <w:r w:rsidR="00DC5712">
        <w:t xml:space="preserve">a </w:t>
      </w:r>
      <w:r w:rsidR="00947407">
        <w:t xml:space="preserve">standardised environmental assessment as well as additional environment specific questions in the </w:t>
      </w:r>
      <w:r w:rsidR="00743668">
        <w:t>participant</w:t>
      </w:r>
      <w:r w:rsidR="00947407">
        <w:t xml:space="preserve"> </w:t>
      </w:r>
      <w:r w:rsidR="00DC5712">
        <w:t>information sheet</w:t>
      </w:r>
      <w:r w:rsidR="00947407">
        <w:t xml:space="preserve">. This captured </w:t>
      </w:r>
      <w:r w:rsidR="00C30F28">
        <w:t>further</w:t>
      </w:r>
      <w:r w:rsidR="00947407">
        <w:t xml:space="preserve"> information around </w:t>
      </w:r>
      <w:r w:rsidR="00586B75">
        <w:t>support provided by family and friends,</w:t>
      </w:r>
      <w:r w:rsidR="00947407">
        <w:t xml:space="preserve"> and barriers to participation in </w:t>
      </w:r>
      <w:r w:rsidR="00C30F28">
        <w:t>the</w:t>
      </w:r>
      <w:r w:rsidR="00947407">
        <w:t xml:space="preserve"> home, school/work and community environments</w:t>
      </w:r>
      <w:r w:rsidR="00586B75">
        <w:t xml:space="preserve">. This </w:t>
      </w:r>
      <w:r w:rsidR="00947407">
        <w:t>align</w:t>
      </w:r>
      <w:r w:rsidR="00586B75">
        <w:t>ed</w:t>
      </w:r>
      <w:r w:rsidR="00947407">
        <w:t xml:space="preserve"> the </w:t>
      </w:r>
      <w:r w:rsidR="00664405">
        <w:t>IA</w:t>
      </w:r>
      <w:r w:rsidR="00947407">
        <w:t xml:space="preserve"> Framework to all domains of the ICF.</w:t>
      </w:r>
    </w:p>
    <w:p w14:paraId="27407E94" w14:textId="1BF9C538" w:rsidR="00110BB6" w:rsidRDefault="00006979" w:rsidP="00110BB6">
      <w:r w:rsidRPr="005F3368">
        <w:t xml:space="preserve">Unfortunately, the </w:t>
      </w:r>
      <w:r w:rsidR="009C614B">
        <w:t xml:space="preserve">impact of </w:t>
      </w:r>
      <w:r w:rsidR="008203C4" w:rsidRPr="005F3368">
        <w:t>C</w:t>
      </w:r>
      <w:r w:rsidR="008203C4">
        <w:t>OVID</w:t>
      </w:r>
      <w:r w:rsidRPr="005F3368">
        <w:t xml:space="preserve">-19 </w:t>
      </w:r>
      <w:r w:rsidR="009C614B">
        <w:t xml:space="preserve">reduced the number of </w:t>
      </w:r>
      <w:r w:rsidR="00C30F28">
        <w:t>IAs</w:t>
      </w:r>
      <w:r w:rsidR="009C614B">
        <w:t xml:space="preserve"> completed </w:t>
      </w:r>
      <w:r w:rsidR="00C30F28">
        <w:t xml:space="preserve">in the second </w:t>
      </w:r>
      <w:r w:rsidR="00A87CD5">
        <w:t>pilot</w:t>
      </w:r>
      <w:r w:rsidR="00C30F28">
        <w:t xml:space="preserve"> </w:t>
      </w:r>
      <w:r w:rsidR="009C614B">
        <w:t xml:space="preserve">to just 99. </w:t>
      </w:r>
      <w:r w:rsidRPr="00884D1A">
        <w:t xml:space="preserve">Based on the Australian Government’s advice as set out in the </w:t>
      </w:r>
      <w:r w:rsidR="008203C4" w:rsidRPr="00884D1A">
        <w:t>C</w:t>
      </w:r>
      <w:r w:rsidR="008203C4">
        <w:t>OVID-19</w:t>
      </w:r>
      <w:r w:rsidR="008203C4" w:rsidRPr="00884D1A">
        <w:t xml:space="preserve"> </w:t>
      </w:r>
      <w:r w:rsidRPr="00884D1A">
        <w:t xml:space="preserve">Emergency Response Plan, the </w:t>
      </w:r>
      <w:r w:rsidR="008C4873">
        <w:t xml:space="preserve">NDIA </w:t>
      </w:r>
      <w:r w:rsidR="00BC5327">
        <w:t>postponed</w:t>
      </w:r>
      <w:r w:rsidR="00583D81">
        <w:t xml:space="preserve"> </w:t>
      </w:r>
      <w:r w:rsidR="008C4873">
        <w:t>the second</w:t>
      </w:r>
      <w:r w:rsidRPr="00884D1A">
        <w:t xml:space="preserve"> </w:t>
      </w:r>
      <w:r w:rsidR="00A87CD5">
        <w:t>pilot</w:t>
      </w:r>
      <w:r w:rsidRPr="00884D1A">
        <w:t xml:space="preserve"> on 19 March 2020. Under the </w:t>
      </w:r>
      <w:r w:rsidR="00A87CD5">
        <w:t>plan</w:t>
      </w:r>
      <w:r w:rsidRPr="00884D1A">
        <w:t xml:space="preserve">, the ‘social distancing’ rules directly impacted on the </w:t>
      </w:r>
      <w:r w:rsidRPr="00884D1A">
        <w:lastRenderedPageBreak/>
        <w:t xml:space="preserve">completion of </w:t>
      </w:r>
      <w:r w:rsidR="00E10827">
        <w:t>IAs</w:t>
      </w:r>
      <w:r w:rsidRPr="00884D1A">
        <w:t>.</w:t>
      </w:r>
      <w:r w:rsidR="00E734A0">
        <w:t xml:space="preserve"> This second pilot will recommence in October 2020</w:t>
      </w:r>
      <w:r w:rsidR="00110BB6" w:rsidRPr="00110BB6">
        <w:t xml:space="preserve"> </w:t>
      </w:r>
      <w:r w:rsidR="00110BB6">
        <w:t>to support the operationalisation of IAs.</w:t>
      </w:r>
      <w:r w:rsidR="00110BB6" w:rsidRPr="00D83BF0">
        <w:t xml:space="preserve"> </w:t>
      </w:r>
      <w:r w:rsidR="00110BB6">
        <w:t xml:space="preserve">This research will help </w:t>
      </w:r>
      <w:r w:rsidR="00386DA7">
        <w:t>enhance the implementation of Independent Assessments and allow the test and learn for specific elements that sector consultation is being sought</w:t>
      </w:r>
      <w:r w:rsidR="00110BB6">
        <w:t>.</w:t>
      </w:r>
    </w:p>
    <w:p w14:paraId="7044C283" w14:textId="6F69E851" w:rsidR="00110BB6" w:rsidRDefault="00110BB6" w:rsidP="00110BB6">
      <w:r>
        <w:t>As part of restarting the pilot we’ll offer independent assessments for up to 4,000 existing NDIS participants with all disability types on a voluntary basis from October</w:t>
      </w:r>
      <w:r w:rsidR="00954E03">
        <w:t xml:space="preserve"> 2020</w:t>
      </w:r>
      <w:r>
        <w:t>.</w:t>
      </w:r>
      <w:r w:rsidR="00386DA7">
        <w:t xml:space="preserve"> The results of these assessments will not be used for any Agency decisions at access or planning. The NDIA will continue to contract </w:t>
      </w:r>
      <w:r w:rsidR="00386DA7" w:rsidRPr="008C4873">
        <w:t xml:space="preserve">a single independent provider with access to a panel of skilled and qualified allied health professionals to undertake the </w:t>
      </w:r>
      <w:r w:rsidR="00386DA7">
        <w:t>IAs to complete the pilot.</w:t>
      </w:r>
    </w:p>
    <w:p w14:paraId="749532E7" w14:textId="77777777" w:rsidR="00AF3ECB" w:rsidRDefault="00AF3ECB" w:rsidP="00D62519">
      <w:pPr>
        <w:pStyle w:val="Heading3"/>
      </w:pPr>
      <w:bookmarkStart w:id="44" w:name="_Toc51248520"/>
      <w:bookmarkStart w:id="45" w:name="_Toc51666273"/>
      <w:bookmarkStart w:id="46" w:name="_Toc52356191"/>
      <w:r>
        <w:t>Implementation of the pilots</w:t>
      </w:r>
      <w:bookmarkEnd w:id="44"/>
      <w:bookmarkEnd w:id="45"/>
      <w:bookmarkEnd w:id="46"/>
    </w:p>
    <w:p w14:paraId="1ACEB95D" w14:textId="77777777" w:rsidR="00F46E82" w:rsidRPr="006B2F39" w:rsidRDefault="00F46E82" w:rsidP="006B2F39">
      <w:pPr>
        <w:pStyle w:val="Heading4"/>
      </w:pPr>
      <w:bookmarkStart w:id="47" w:name="_Toc10035369"/>
      <w:r w:rsidRPr="006B2F39">
        <w:t xml:space="preserve">Independent </w:t>
      </w:r>
      <w:r w:rsidR="00A87CD5" w:rsidRPr="006B2F39">
        <w:t>assessment</w:t>
      </w:r>
      <w:r w:rsidRPr="006B2F39">
        <w:t>s</w:t>
      </w:r>
      <w:bookmarkEnd w:id="47"/>
    </w:p>
    <w:p w14:paraId="07A9D890" w14:textId="77C9825B" w:rsidR="00D43ECC" w:rsidRDefault="00F44873" w:rsidP="00F44873">
      <w:r>
        <w:t xml:space="preserve">The </w:t>
      </w:r>
      <w:r w:rsidR="008C4873">
        <w:t>pilots employed</w:t>
      </w:r>
      <w:r>
        <w:t xml:space="preserve"> standardised assessments to understand</w:t>
      </w:r>
      <w:r w:rsidRPr="00F97F78">
        <w:t xml:space="preserve"> how a person’s disability </w:t>
      </w:r>
      <w:r w:rsidR="008C4873" w:rsidRPr="00F97F78">
        <w:t>affects</w:t>
      </w:r>
      <w:r w:rsidRPr="00F97F78">
        <w:t xml:space="preserve"> their </w:t>
      </w:r>
      <w:r>
        <w:t xml:space="preserve">functioning in </w:t>
      </w:r>
      <w:r w:rsidRPr="00F97F78">
        <w:t>daily life</w:t>
      </w:r>
      <w:r w:rsidR="00862327">
        <w:t xml:space="preserve"> (Table </w:t>
      </w:r>
      <w:r w:rsidR="00F23970">
        <w:t>2</w:t>
      </w:r>
      <w:r w:rsidR="00862327">
        <w:t>)</w:t>
      </w:r>
      <w:r w:rsidRPr="00F97F78">
        <w:t>.</w:t>
      </w:r>
      <w:r w:rsidR="00583D81">
        <w:t xml:space="preserve"> </w:t>
      </w:r>
      <w:r>
        <w:t xml:space="preserve">The first </w:t>
      </w:r>
      <w:r w:rsidR="00A87CD5">
        <w:t>pilot</w:t>
      </w:r>
      <w:r>
        <w:t xml:space="preserve"> </w:t>
      </w:r>
      <w:r w:rsidR="008C4873">
        <w:t xml:space="preserve">tested </w:t>
      </w:r>
      <w:r w:rsidR="00D43ECC">
        <w:t xml:space="preserve">the use of </w:t>
      </w:r>
      <w:r w:rsidR="00862327">
        <w:t>five</w:t>
      </w:r>
      <w:r>
        <w:t xml:space="preserve"> standard </w:t>
      </w:r>
      <w:r w:rsidR="003A3D17">
        <w:t xml:space="preserve">assessment </w:t>
      </w:r>
      <w:r w:rsidR="006E53E8">
        <w:t>instruments</w:t>
      </w:r>
      <w:r w:rsidR="00D43ECC">
        <w:t>,</w:t>
      </w:r>
      <w:r>
        <w:t xml:space="preserve"> a </w:t>
      </w:r>
      <w:r w:rsidR="00D43ECC">
        <w:t xml:space="preserve">participant information sheet </w:t>
      </w:r>
      <w:r>
        <w:t xml:space="preserve">and an observation session completed in a setting of the </w:t>
      </w:r>
      <w:r w:rsidR="00743668">
        <w:t>participant</w:t>
      </w:r>
      <w:r>
        <w:t>s</w:t>
      </w:r>
      <w:r w:rsidR="00AE51F3">
        <w:t>’</w:t>
      </w:r>
      <w:r>
        <w:t xml:space="preserve"> choosing. </w:t>
      </w:r>
    </w:p>
    <w:p w14:paraId="19E5D37F" w14:textId="77777777" w:rsidR="00F44873" w:rsidRDefault="00F44873" w:rsidP="00F44873">
      <w:r>
        <w:rPr>
          <w:color w:val="000000" w:themeColor="text1"/>
        </w:rPr>
        <w:t xml:space="preserve">The second </w:t>
      </w:r>
      <w:r w:rsidR="00A87CD5">
        <w:rPr>
          <w:color w:val="000000" w:themeColor="text1"/>
        </w:rPr>
        <w:t>pilot</w:t>
      </w:r>
      <w:r>
        <w:rPr>
          <w:color w:val="000000" w:themeColor="text1"/>
        </w:rPr>
        <w:t xml:space="preserve"> </w:t>
      </w:r>
      <w:r w:rsidR="000542CF">
        <w:rPr>
          <w:color w:val="000000" w:themeColor="text1"/>
        </w:rPr>
        <w:t xml:space="preserve">utilises </w:t>
      </w:r>
      <w:r w:rsidR="00570E24">
        <w:rPr>
          <w:color w:val="000000" w:themeColor="text1"/>
        </w:rPr>
        <w:t xml:space="preserve">three </w:t>
      </w:r>
      <w:r>
        <w:t>additional assessment</w:t>
      </w:r>
      <w:r w:rsidR="00862327">
        <w:t xml:space="preserve"> </w:t>
      </w:r>
      <w:r w:rsidR="006E53E8">
        <w:t>instruments</w:t>
      </w:r>
      <w:r>
        <w:t xml:space="preserve"> with some changes to the </w:t>
      </w:r>
      <w:r w:rsidR="000542CF">
        <w:t xml:space="preserve">Participant </w:t>
      </w:r>
      <w:r>
        <w:t>Information Sheet</w:t>
      </w:r>
      <w:r w:rsidR="00BF4F4A">
        <w:t xml:space="preserve"> based on feedback from the first pilot</w:t>
      </w:r>
      <w:r>
        <w:t>.</w:t>
      </w:r>
      <w:r w:rsidR="003A3D17">
        <w:t xml:space="preserve">  </w:t>
      </w:r>
      <w:r w:rsidR="00AF3ECB">
        <w:t>Appendix A provides more</w:t>
      </w:r>
      <w:r w:rsidR="00964EFE">
        <w:t xml:space="preserve"> information on </w:t>
      </w:r>
      <w:r w:rsidR="00AF3ECB">
        <w:t xml:space="preserve">the </w:t>
      </w:r>
      <w:r w:rsidR="00964EFE">
        <w:t xml:space="preserve">assessments administered </w:t>
      </w:r>
      <w:r w:rsidR="00F802D3">
        <w:t xml:space="preserve">by disability, </w:t>
      </w:r>
      <w:r w:rsidR="005D49BF">
        <w:t xml:space="preserve">age </w:t>
      </w:r>
      <w:r w:rsidR="00F802D3">
        <w:t>and qualification of assessor</w:t>
      </w:r>
      <w:r w:rsidR="005D49BF">
        <w:t>.</w:t>
      </w:r>
    </w:p>
    <w:p w14:paraId="20EF780B" w14:textId="77777777" w:rsidR="00F44873" w:rsidRPr="00472F3D" w:rsidRDefault="00F44873" w:rsidP="00AF3ECB">
      <w:pPr>
        <w:pStyle w:val="Caption"/>
        <w:spacing w:before="240"/>
        <w:rPr>
          <w:sz w:val="18"/>
        </w:rPr>
      </w:pPr>
      <w:r w:rsidRPr="00472F3D">
        <w:rPr>
          <w:sz w:val="18"/>
        </w:rPr>
        <w:t xml:space="preserve">Table </w:t>
      </w:r>
      <w:r w:rsidR="003304E3" w:rsidRPr="00472F3D">
        <w:fldChar w:fldCharType="begin"/>
      </w:r>
      <w:r w:rsidR="003304E3" w:rsidRPr="00472F3D">
        <w:rPr>
          <w:sz w:val="18"/>
        </w:rPr>
        <w:instrText xml:space="preserve"> SEQ Table \* ARABIC </w:instrText>
      </w:r>
      <w:r w:rsidR="003304E3" w:rsidRPr="00472F3D">
        <w:fldChar w:fldCharType="separate"/>
      </w:r>
      <w:r w:rsidR="000119DF">
        <w:rPr>
          <w:noProof/>
          <w:sz w:val="18"/>
        </w:rPr>
        <w:t>2</w:t>
      </w:r>
      <w:r w:rsidR="003304E3" w:rsidRPr="00472F3D">
        <w:rPr>
          <w:noProof/>
        </w:rPr>
        <w:fldChar w:fldCharType="end"/>
      </w:r>
      <w:r w:rsidRPr="00472F3D">
        <w:rPr>
          <w:sz w:val="18"/>
        </w:rPr>
        <w:t xml:space="preserve">: ASSESSMENT </w:t>
      </w:r>
      <w:r w:rsidR="006E53E8">
        <w:rPr>
          <w:sz w:val="18"/>
        </w:rPr>
        <w:t>instruments</w:t>
      </w:r>
      <w:r w:rsidR="00E10827">
        <w:rPr>
          <w:sz w:val="18"/>
        </w:rPr>
        <w:t xml:space="preserve"> tested in the ia pilots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Look w:val="04A0" w:firstRow="1" w:lastRow="0" w:firstColumn="1" w:lastColumn="0" w:noHBand="0" w:noVBand="1"/>
        <w:tblCaption w:val="TABLE 2: ASSESSMENT INSTRUMENTS TESTED IN THE IA PILOTS"/>
      </w:tblPr>
      <w:tblGrid>
        <w:gridCol w:w="7366"/>
        <w:gridCol w:w="1650"/>
      </w:tblGrid>
      <w:tr w:rsidR="00586B75" w:rsidRPr="008E0EA4" w14:paraId="528D6AA8" w14:textId="77777777" w:rsidTr="00D07276">
        <w:trPr>
          <w:trHeight w:val="187"/>
          <w:tblHeader/>
        </w:trPr>
        <w:tc>
          <w:tcPr>
            <w:tcW w:w="4085" w:type="pct"/>
            <w:shd w:val="clear" w:color="auto" w:fill="6A2875"/>
          </w:tcPr>
          <w:p w14:paraId="1DDD0DB9" w14:textId="77777777" w:rsidR="00586B75" w:rsidRPr="008E0EA4" w:rsidRDefault="00586B75" w:rsidP="00664405">
            <w:pPr>
              <w:rPr>
                <w:b/>
                <w:color w:val="FFFFFF" w:themeColor="background1"/>
                <w:sz w:val="20"/>
                <w:szCs w:val="20"/>
              </w:rPr>
            </w:pPr>
            <w:r>
              <w:rPr>
                <w:rFonts w:eastAsia="Times New Roman" w:cs="Arial"/>
                <w:b/>
                <w:bCs/>
                <w:color w:val="FFFFFF"/>
                <w:sz w:val="20"/>
                <w:szCs w:val="20"/>
                <w:lang w:eastAsia="en-AU"/>
              </w:rPr>
              <w:t>Assessment</w:t>
            </w:r>
          </w:p>
        </w:tc>
        <w:tc>
          <w:tcPr>
            <w:tcW w:w="915" w:type="pct"/>
            <w:shd w:val="clear" w:color="auto" w:fill="6A2875"/>
          </w:tcPr>
          <w:p w14:paraId="44642FE0" w14:textId="77777777" w:rsidR="00586B75" w:rsidRDefault="00586B75" w:rsidP="00721D65">
            <w:pPr>
              <w:jc w:val="center"/>
              <w:rPr>
                <w:rFonts w:eastAsia="Times New Roman" w:cs="Arial"/>
                <w:b/>
                <w:bCs/>
                <w:color w:val="FFFFFF"/>
                <w:sz w:val="20"/>
                <w:szCs w:val="20"/>
                <w:lang w:eastAsia="en-AU"/>
              </w:rPr>
            </w:pPr>
            <w:r>
              <w:rPr>
                <w:rFonts w:eastAsia="Times New Roman" w:cs="Arial"/>
                <w:b/>
                <w:bCs/>
                <w:color w:val="FFFFFF"/>
                <w:sz w:val="20"/>
                <w:szCs w:val="20"/>
                <w:lang w:eastAsia="en-AU"/>
              </w:rPr>
              <w:t>Pilot number</w:t>
            </w:r>
          </w:p>
        </w:tc>
      </w:tr>
      <w:tr w:rsidR="00586B75" w:rsidRPr="008E0EA4" w14:paraId="3C12E5C1" w14:textId="77777777" w:rsidTr="00D07276">
        <w:trPr>
          <w:trHeight w:val="520"/>
        </w:trPr>
        <w:tc>
          <w:tcPr>
            <w:tcW w:w="4085" w:type="pct"/>
            <w:shd w:val="clear" w:color="auto" w:fill="F7EEF7"/>
            <w:vAlign w:val="center"/>
          </w:tcPr>
          <w:p w14:paraId="16419769" w14:textId="77777777" w:rsidR="00586B75" w:rsidRDefault="00586B75" w:rsidP="00570E24">
            <w:pPr>
              <w:spacing w:before="60"/>
              <w:rPr>
                <w:rFonts w:eastAsia="Times New Roman" w:cs="Arial"/>
                <w:color w:val="000000"/>
                <w:sz w:val="20"/>
                <w:szCs w:val="20"/>
                <w:lang w:eastAsia="en-AU"/>
              </w:rPr>
            </w:pPr>
            <w:r>
              <w:rPr>
                <w:rFonts w:cs="Arial"/>
                <w:sz w:val="20"/>
                <w:szCs w:val="20"/>
                <w:lang w:val="en"/>
              </w:rPr>
              <w:t>Vineland Adaptive Behavior Scales, Third Edition (</w:t>
            </w:r>
            <w:r>
              <w:rPr>
                <w:rFonts w:eastAsia="Times New Roman" w:cs="Arial"/>
                <w:color w:val="000000"/>
                <w:sz w:val="20"/>
                <w:szCs w:val="20"/>
                <w:lang w:eastAsia="en-AU"/>
              </w:rPr>
              <w:t>Vineland-3) (Comprehensive)</w:t>
            </w:r>
          </w:p>
        </w:tc>
        <w:tc>
          <w:tcPr>
            <w:tcW w:w="915" w:type="pct"/>
            <w:shd w:val="clear" w:color="auto" w:fill="F7EEF7"/>
          </w:tcPr>
          <w:p w14:paraId="6D5A4B98" w14:textId="77777777" w:rsidR="00586B75" w:rsidRDefault="00586B75" w:rsidP="00570E24">
            <w:pPr>
              <w:spacing w:before="60"/>
              <w:jc w:val="center"/>
              <w:rPr>
                <w:rFonts w:eastAsia="Times New Roman" w:cs="Arial"/>
                <w:color w:val="000000"/>
                <w:sz w:val="20"/>
                <w:szCs w:val="20"/>
                <w:lang w:eastAsia="en-AU"/>
              </w:rPr>
            </w:pPr>
            <w:r w:rsidRPr="000A2F3D">
              <w:rPr>
                <w:rFonts w:eastAsia="Times New Roman" w:cs="Arial"/>
                <w:color w:val="000000"/>
                <w:sz w:val="20"/>
                <w:szCs w:val="20"/>
                <w:lang w:eastAsia="en-AU"/>
              </w:rPr>
              <w:t>1 and 2</w:t>
            </w:r>
          </w:p>
        </w:tc>
      </w:tr>
      <w:tr w:rsidR="00586B75" w:rsidRPr="008E0EA4" w14:paraId="0AE28D33" w14:textId="77777777" w:rsidTr="00D07276">
        <w:trPr>
          <w:trHeight w:val="520"/>
        </w:trPr>
        <w:tc>
          <w:tcPr>
            <w:tcW w:w="4085" w:type="pct"/>
            <w:shd w:val="clear" w:color="auto" w:fill="F7EEF7"/>
            <w:vAlign w:val="center"/>
          </w:tcPr>
          <w:p w14:paraId="3C04E75E" w14:textId="77777777" w:rsidR="00586B75" w:rsidRDefault="00586B75" w:rsidP="002A6605">
            <w:pPr>
              <w:spacing w:before="60"/>
              <w:rPr>
                <w:rFonts w:eastAsia="Times New Roman" w:cs="Arial"/>
                <w:color w:val="000000"/>
                <w:sz w:val="20"/>
                <w:szCs w:val="20"/>
                <w:lang w:eastAsia="en-AU"/>
              </w:rPr>
            </w:pPr>
            <w:r>
              <w:rPr>
                <w:rFonts w:cs="Arial"/>
                <w:sz w:val="20"/>
                <w:szCs w:val="20"/>
                <w:lang w:val="en"/>
              </w:rPr>
              <w:t>Vineland Adaptive Behavior Scales, Third Edition (</w:t>
            </w:r>
            <w:r>
              <w:rPr>
                <w:rFonts w:eastAsia="Times New Roman" w:cs="Arial"/>
                <w:color w:val="000000"/>
                <w:sz w:val="20"/>
                <w:szCs w:val="20"/>
                <w:lang w:eastAsia="en-AU"/>
              </w:rPr>
              <w:t>Vineland-3) (Domain)</w:t>
            </w:r>
          </w:p>
        </w:tc>
        <w:tc>
          <w:tcPr>
            <w:tcW w:w="915" w:type="pct"/>
            <w:shd w:val="clear" w:color="auto" w:fill="F7EEF7"/>
          </w:tcPr>
          <w:p w14:paraId="232CDB37" w14:textId="77777777" w:rsidR="00586B75" w:rsidRDefault="00586B75" w:rsidP="002A6605">
            <w:pPr>
              <w:spacing w:line="240" w:lineRule="auto"/>
              <w:jc w:val="center"/>
              <w:rPr>
                <w:rFonts w:eastAsia="Times New Roman" w:cs="Arial"/>
                <w:color w:val="000000"/>
                <w:sz w:val="20"/>
                <w:szCs w:val="20"/>
                <w:lang w:eastAsia="en-AU"/>
              </w:rPr>
            </w:pPr>
            <w:r w:rsidRPr="000A2F3D">
              <w:rPr>
                <w:rFonts w:eastAsia="Times New Roman" w:cs="Arial"/>
                <w:color w:val="000000"/>
                <w:sz w:val="20"/>
                <w:szCs w:val="20"/>
                <w:lang w:eastAsia="en-AU"/>
              </w:rPr>
              <w:t>1 and 2</w:t>
            </w:r>
          </w:p>
        </w:tc>
      </w:tr>
      <w:tr w:rsidR="00586B75" w:rsidRPr="008E0EA4" w14:paraId="0E11685C" w14:textId="77777777" w:rsidTr="00D07276">
        <w:trPr>
          <w:trHeight w:val="520"/>
        </w:trPr>
        <w:tc>
          <w:tcPr>
            <w:tcW w:w="4085" w:type="pct"/>
            <w:shd w:val="clear" w:color="auto" w:fill="F7EEF7"/>
            <w:vAlign w:val="center"/>
          </w:tcPr>
          <w:p w14:paraId="304F8431" w14:textId="77777777" w:rsidR="00586B75" w:rsidRPr="003D099A" w:rsidRDefault="00586B75" w:rsidP="00570E24">
            <w:pPr>
              <w:spacing w:before="60"/>
              <w:rPr>
                <w:sz w:val="20"/>
                <w:szCs w:val="20"/>
              </w:rPr>
            </w:pPr>
            <w:proofErr w:type="spellStart"/>
            <w:r w:rsidRPr="00500B1C">
              <w:rPr>
                <w:rFonts w:eastAsia="Times New Roman" w:cs="Arial"/>
                <w:color w:val="000000"/>
                <w:sz w:val="20"/>
                <w:szCs w:val="20"/>
                <w:lang w:eastAsia="en-AU"/>
              </w:rPr>
              <w:t>Pediatric</w:t>
            </w:r>
            <w:proofErr w:type="spellEnd"/>
            <w:r w:rsidRPr="00500B1C">
              <w:rPr>
                <w:rFonts w:eastAsia="Times New Roman" w:cs="Arial"/>
                <w:color w:val="000000"/>
                <w:sz w:val="20"/>
                <w:szCs w:val="20"/>
                <w:lang w:eastAsia="en-AU"/>
              </w:rPr>
              <w:t xml:space="preserve"> Evaluation of Disability Inventory Computer Adaptive Test (PEDI-CAT)</w:t>
            </w:r>
          </w:p>
        </w:tc>
        <w:tc>
          <w:tcPr>
            <w:tcW w:w="915" w:type="pct"/>
            <w:shd w:val="clear" w:color="auto" w:fill="F7EEF7"/>
          </w:tcPr>
          <w:p w14:paraId="758F1B26" w14:textId="77777777" w:rsidR="00586B75" w:rsidRDefault="00586B75" w:rsidP="00570E24">
            <w:pPr>
              <w:spacing w:before="60"/>
              <w:jc w:val="center"/>
              <w:rPr>
                <w:rFonts w:eastAsia="Times New Roman" w:cs="Arial"/>
                <w:color w:val="000000"/>
                <w:sz w:val="20"/>
                <w:szCs w:val="20"/>
                <w:lang w:eastAsia="en-AU"/>
              </w:rPr>
            </w:pPr>
            <w:r w:rsidRPr="000A2F3D">
              <w:rPr>
                <w:rFonts w:eastAsia="Times New Roman" w:cs="Arial"/>
                <w:color w:val="000000"/>
                <w:sz w:val="20"/>
                <w:szCs w:val="20"/>
                <w:lang w:eastAsia="en-AU"/>
              </w:rPr>
              <w:t>1 and 2</w:t>
            </w:r>
          </w:p>
        </w:tc>
      </w:tr>
      <w:tr w:rsidR="00586B75" w:rsidRPr="008E0EA4" w14:paraId="556E11B6" w14:textId="77777777" w:rsidTr="00D07276">
        <w:trPr>
          <w:trHeight w:val="520"/>
        </w:trPr>
        <w:tc>
          <w:tcPr>
            <w:tcW w:w="4085" w:type="pct"/>
            <w:shd w:val="clear" w:color="auto" w:fill="F7EEF7"/>
            <w:vAlign w:val="center"/>
          </w:tcPr>
          <w:p w14:paraId="4CDD4619" w14:textId="77777777" w:rsidR="00586B75" w:rsidRPr="00B14EC4" w:rsidRDefault="00586B75" w:rsidP="002A6605">
            <w:pPr>
              <w:spacing w:before="60"/>
              <w:rPr>
                <w:rFonts w:eastAsia="Times New Roman" w:cs="Arial"/>
                <w:color w:val="000000"/>
                <w:sz w:val="20"/>
                <w:szCs w:val="20"/>
                <w:lang w:eastAsia="en-AU"/>
              </w:rPr>
            </w:pPr>
            <w:r w:rsidRPr="00B14EC4">
              <w:rPr>
                <w:rFonts w:eastAsia="Times New Roman" w:cs="Arial"/>
                <w:color w:val="000000"/>
                <w:sz w:val="20"/>
                <w:szCs w:val="20"/>
                <w:lang w:eastAsia="en-AU"/>
              </w:rPr>
              <w:t>Life Skills Profile</w:t>
            </w:r>
            <w:r>
              <w:rPr>
                <w:rFonts w:eastAsia="Times New Roman" w:cs="Arial"/>
                <w:color w:val="000000"/>
                <w:sz w:val="20"/>
                <w:szCs w:val="20"/>
                <w:lang w:eastAsia="en-AU"/>
              </w:rPr>
              <w:t xml:space="preserve"> (LSP)</w:t>
            </w:r>
          </w:p>
        </w:tc>
        <w:tc>
          <w:tcPr>
            <w:tcW w:w="915" w:type="pct"/>
            <w:shd w:val="clear" w:color="auto" w:fill="F7EEF7"/>
          </w:tcPr>
          <w:p w14:paraId="5FD6FB28" w14:textId="77777777" w:rsidR="00586B75" w:rsidRPr="000616BE" w:rsidRDefault="00586B75" w:rsidP="002A6605">
            <w:pPr>
              <w:spacing w:before="60"/>
              <w:jc w:val="center"/>
              <w:rPr>
                <w:rFonts w:eastAsia="Times New Roman" w:cs="Arial"/>
                <w:color w:val="000000"/>
                <w:sz w:val="20"/>
                <w:szCs w:val="20"/>
                <w:lang w:eastAsia="en-AU"/>
              </w:rPr>
            </w:pPr>
            <w:r w:rsidRPr="000A2F3D">
              <w:rPr>
                <w:rFonts w:eastAsia="Times New Roman" w:cs="Arial"/>
                <w:color w:val="000000"/>
                <w:sz w:val="20"/>
                <w:szCs w:val="20"/>
                <w:lang w:eastAsia="en-AU"/>
              </w:rPr>
              <w:t>1 and 2</w:t>
            </w:r>
          </w:p>
        </w:tc>
      </w:tr>
      <w:tr w:rsidR="00586B75" w:rsidRPr="008E0EA4" w14:paraId="4585D483" w14:textId="77777777" w:rsidTr="00D07276">
        <w:trPr>
          <w:trHeight w:val="520"/>
        </w:trPr>
        <w:tc>
          <w:tcPr>
            <w:tcW w:w="4085" w:type="pct"/>
            <w:shd w:val="clear" w:color="auto" w:fill="auto"/>
            <w:vAlign w:val="center"/>
          </w:tcPr>
          <w:p w14:paraId="7AAA4755" w14:textId="77777777" w:rsidR="00586B75" w:rsidRPr="003D099A" w:rsidRDefault="00586B75" w:rsidP="002A6605">
            <w:pPr>
              <w:spacing w:before="60"/>
              <w:rPr>
                <w:sz w:val="20"/>
                <w:szCs w:val="20"/>
              </w:rPr>
            </w:pPr>
            <w:r>
              <w:rPr>
                <w:rFonts w:eastAsia="Times New Roman" w:cs="Arial"/>
                <w:color w:val="000000"/>
                <w:sz w:val="20"/>
                <w:szCs w:val="20"/>
                <w:lang w:eastAsia="en-AU"/>
              </w:rPr>
              <w:t>W</w:t>
            </w:r>
            <w:r w:rsidRPr="00BC48D0">
              <w:rPr>
                <w:rFonts w:eastAsia="Times New Roman" w:cs="Arial"/>
                <w:color w:val="000000"/>
                <w:sz w:val="20"/>
                <w:szCs w:val="20"/>
                <w:lang w:eastAsia="en-AU"/>
              </w:rPr>
              <w:t>orld Health Organisation Disability Assessment Schedule 2.0</w:t>
            </w:r>
            <w:r>
              <w:rPr>
                <w:rFonts w:eastAsia="Times New Roman" w:cs="Arial"/>
                <w:color w:val="000000"/>
                <w:sz w:val="20"/>
                <w:szCs w:val="20"/>
                <w:lang w:eastAsia="en-AU"/>
              </w:rPr>
              <w:t xml:space="preserve"> </w:t>
            </w:r>
            <w:r w:rsidRPr="006F618B">
              <w:rPr>
                <w:rFonts w:eastAsia="Times New Roman" w:cs="Arial"/>
                <w:color w:val="000000"/>
                <w:sz w:val="20"/>
                <w:szCs w:val="20"/>
                <w:lang w:eastAsia="en-AU"/>
              </w:rPr>
              <w:t>WHODAS 2.0 (36-item)</w:t>
            </w:r>
          </w:p>
        </w:tc>
        <w:tc>
          <w:tcPr>
            <w:tcW w:w="915" w:type="pct"/>
            <w:shd w:val="clear" w:color="auto" w:fill="auto"/>
          </w:tcPr>
          <w:p w14:paraId="717F8E5F" w14:textId="77777777" w:rsidR="00586B75" w:rsidRPr="00BC48D0" w:rsidRDefault="00586B75" w:rsidP="002A6605">
            <w:pPr>
              <w:spacing w:before="60"/>
              <w:jc w:val="center"/>
              <w:rPr>
                <w:rFonts w:eastAsia="Times New Roman" w:cs="Arial"/>
                <w:color w:val="000000"/>
                <w:sz w:val="20"/>
                <w:szCs w:val="20"/>
                <w:lang w:eastAsia="en-AU"/>
              </w:rPr>
            </w:pPr>
            <w:r w:rsidRPr="000A2F3D">
              <w:rPr>
                <w:rFonts w:eastAsia="Times New Roman" w:cs="Arial"/>
                <w:color w:val="000000"/>
                <w:sz w:val="20"/>
                <w:szCs w:val="20"/>
                <w:lang w:eastAsia="en-AU"/>
              </w:rPr>
              <w:t xml:space="preserve">1 </w:t>
            </w:r>
            <w:r>
              <w:rPr>
                <w:rFonts w:eastAsia="Times New Roman" w:cs="Arial"/>
                <w:color w:val="000000"/>
                <w:sz w:val="20"/>
                <w:szCs w:val="20"/>
                <w:lang w:eastAsia="en-AU"/>
              </w:rPr>
              <w:t>only</w:t>
            </w:r>
          </w:p>
        </w:tc>
      </w:tr>
      <w:tr w:rsidR="00586B75" w:rsidRPr="008E0EA4" w14:paraId="3CAC3FEF" w14:textId="77777777" w:rsidTr="00D07276">
        <w:trPr>
          <w:trHeight w:val="520"/>
        </w:trPr>
        <w:tc>
          <w:tcPr>
            <w:tcW w:w="4085" w:type="pct"/>
            <w:shd w:val="clear" w:color="auto" w:fill="F7EEF7"/>
            <w:vAlign w:val="center"/>
          </w:tcPr>
          <w:p w14:paraId="3A368520" w14:textId="77777777" w:rsidR="00586B75" w:rsidRDefault="00586B75" w:rsidP="00586B75">
            <w:pPr>
              <w:spacing w:before="60"/>
              <w:rPr>
                <w:rFonts w:eastAsia="Times New Roman" w:cs="Arial"/>
                <w:color w:val="000000"/>
                <w:sz w:val="20"/>
                <w:szCs w:val="20"/>
                <w:lang w:eastAsia="en-AU"/>
              </w:rPr>
            </w:pPr>
            <w:r w:rsidRPr="00B14EC4">
              <w:rPr>
                <w:rFonts w:cs="Arial"/>
                <w:sz w:val="20"/>
                <w:szCs w:val="20"/>
                <w:lang w:val="en"/>
              </w:rPr>
              <w:t>Lower Extremity Functional Scale (</w:t>
            </w:r>
            <w:r w:rsidRPr="000950BF">
              <w:rPr>
                <w:rFonts w:cs="Arial"/>
                <w:sz w:val="20"/>
                <w:szCs w:val="20"/>
                <w:lang w:val="en"/>
              </w:rPr>
              <w:t>LEFS</w:t>
            </w:r>
            <w:r w:rsidRPr="00B14EC4">
              <w:rPr>
                <w:rFonts w:cs="Arial"/>
                <w:sz w:val="20"/>
                <w:szCs w:val="20"/>
                <w:lang w:val="en"/>
              </w:rPr>
              <w:t>)</w:t>
            </w:r>
          </w:p>
        </w:tc>
        <w:tc>
          <w:tcPr>
            <w:tcW w:w="915" w:type="pct"/>
            <w:shd w:val="clear" w:color="auto" w:fill="F7EEF7"/>
          </w:tcPr>
          <w:p w14:paraId="589DE6CE" w14:textId="77777777" w:rsidR="00586B75" w:rsidRPr="000A2F3D" w:rsidRDefault="00586B75" w:rsidP="00586B75">
            <w:pPr>
              <w:spacing w:before="60"/>
              <w:jc w:val="center"/>
              <w:rPr>
                <w:rFonts w:eastAsia="Times New Roman" w:cs="Arial"/>
                <w:color w:val="000000"/>
                <w:sz w:val="20"/>
                <w:szCs w:val="20"/>
                <w:lang w:eastAsia="en-AU"/>
              </w:rPr>
            </w:pPr>
            <w:r w:rsidRPr="000A2F3D">
              <w:rPr>
                <w:rFonts w:eastAsia="Times New Roman" w:cs="Arial"/>
                <w:color w:val="000000"/>
                <w:sz w:val="20"/>
                <w:szCs w:val="20"/>
                <w:lang w:eastAsia="en-AU"/>
              </w:rPr>
              <w:t>2</w:t>
            </w:r>
            <w:r>
              <w:rPr>
                <w:rFonts w:eastAsia="Times New Roman" w:cs="Arial"/>
                <w:color w:val="000000"/>
                <w:sz w:val="20"/>
                <w:szCs w:val="20"/>
                <w:lang w:eastAsia="en-AU"/>
              </w:rPr>
              <w:t xml:space="preserve"> only</w:t>
            </w:r>
          </w:p>
        </w:tc>
      </w:tr>
      <w:tr w:rsidR="00586B75" w:rsidRPr="008E0EA4" w14:paraId="508492BB" w14:textId="77777777" w:rsidTr="00D07276">
        <w:trPr>
          <w:trHeight w:val="520"/>
        </w:trPr>
        <w:tc>
          <w:tcPr>
            <w:tcW w:w="4085" w:type="pct"/>
            <w:shd w:val="clear" w:color="auto" w:fill="F7EEF7"/>
          </w:tcPr>
          <w:p w14:paraId="371D7829" w14:textId="77777777" w:rsidR="00586B75" w:rsidRDefault="00586B75" w:rsidP="00586B75">
            <w:pPr>
              <w:spacing w:before="60"/>
              <w:rPr>
                <w:rFonts w:eastAsia="Times New Roman" w:cs="Arial"/>
                <w:color w:val="000000"/>
                <w:sz w:val="20"/>
                <w:szCs w:val="20"/>
                <w:lang w:eastAsia="en-AU"/>
              </w:rPr>
            </w:pPr>
            <w:r w:rsidRPr="00B14EC4">
              <w:rPr>
                <w:rFonts w:eastAsia="Times New Roman" w:cs="Arial"/>
                <w:color w:val="000000"/>
                <w:sz w:val="20"/>
                <w:szCs w:val="20"/>
                <w:lang w:eastAsia="en-AU"/>
              </w:rPr>
              <w:t>Craig Hospital Inventory of Environmental Factors (</w:t>
            </w:r>
            <w:r w:rsidRPr="006F618B">
              <w:rPr>
                <w:rFonts w:eastAsia="Times New Roman" w:cs="Arial"/>
                <w:color w:val="000000"/>
                <w:sz w:val="20"/>
                <w:szCs w:val="20"/>
                <w:lang w:eastAsia="en-AU"/>
              </w:rPr>
              <w:t>CHIEF</w:t>
            </w:r>
            <w:r w:rsidRPr="00B14EC4">
              <w:rPr>
                <w:rFonts w:eastAsia="Times New Roman" w:cs="Arial"/>
                <w:color w:val="000000"/>
                <w:sz w:val="20"/>
                <w:szCs w:val="20"/>
                <w:lang w:eastAsia="en-AU"/>
              </w:rPr>
              <w:t>)</w:t>
            </w:r>
          </w:p>
        </w:tc>
        <w:tc>
          <w:tcPr>
            <w:tcW w:w="915" w:type="pct"/>
            <w:shd w:val="clear" w:color="auto" w:fill="F7EEF7"/>
          </w:tcPr>
          <w:p w14:paraId="0097898D" w14:textId="77777777" w:rsidR="00586B75" w:rsidRPr="000A2F3D" w:rsidRDefault="00586B75" w:rsidP="00586B75">
            <w:pPr>
              <w:spacing w:before="60"/>
              <w:jc w:val="center"/>
              <w:rPr>
                <w:rFonts w:eastAsia="Times New Roman" w:cs="Arial"/>
                <w:color w:val="000000"/>
                <w:sz w:val="20"/>
                <w:szCs w:val="20"/>
                <w:lang w:eastAsia="en-AU"/>
              </w:rPr>
            </w:pPr>
            <w:r w:rsidRPr="00586B75">
              <w:rPr>
                <w:rFonts w:eastAsia="Times New Roman" w:cs="Arial"/>
                <w:color w:val="000000"/>
                <w:sz w:val="20"/>
                <w:szCs w:val="20"/>
                <w:lang w:eastAsia="en-AU"/>
              </w:rPr>
              <w:t>2 only</w:t>
            </w:r>
          </w:p>
        </w:tc>
      </w:tr>
      <w:tr w:rsidR="00586B75" w:rsidRPr="008E0EA4" w14:paraId="625FBD73" w14:textId="77777777" w:rsidTr="00D07276">
        <w:trPr>
          <w:trHeight w:val="520"/>
        </w:trPr>
        <w:tc>
          <w:tcPr>
            <w:tcW w:w="4085" w:type="pct"/>
            <w:shd w:val="clear" w:color="auto" w:fill="F7EEF7"/>
            <w:vAlign w:val="center"/>
          </w:tcPr>
          <w:p w14:paraId="08FDE5BB" w14:textId="77777777" w:rsidR="00586B75" w:rsidRPr="003D099A" w:rsidRDefault="00586B75" w:rsidP="00570E24">
            <w:pPr>
              <w:spacing w:before="60"/>
              <w:rPr>
                <w:sz w:val="20"/>
                <w:szCs w:val="20"/>
              </w:rPr>
            </w:pPr>
            <w:r>
              <w:rPr>
                <w:rFonts w:eastAsia="Times New Roman" w:cs="Arial"/>
                <w:color w:val="000000"/>
                <w:sz w:val="20"/>
                <w:szCs w:val="20"/>
                <w:lang w:eastAsia="en-AU"/>
              </w:rPr>
              <w:t>Participation and Environment Measure for Children and Youth (PEM-CY)</w:t>
            </w:r>
          </w:p>
        </w:tc>
        <w:tc>
          <w:tcPr>
            <w:tcW w:w="915" w:type="pct"/>
            <w:shd w:val="clear" w:color="auto" w:fill="F7EEF7"/>
          </w:tcPr>
          <w:p w14:paraId="0F62F50D" w14:textId="77777777" w:rsidR="00586B75" w:rsidRPr="000616BE" w:rsidRDefault="00586B75" w:rsidP="00570E24">
            <w:pPr>
              <w:spacing w:before="60"/>
              <w:jc w:val="center"/>
              <w:rPr>
                <w:rFonts w:eastAsia="Times New Roman" w:cs="Arial"/>
                <w:color w:val="000000"/>
                <w:sz w:val="20"/>
                <w:szCs w:val="20"/>
                <w:lang w:eastAsia="en-AU"/>
              </w:rPr>
            </w:pPr>
            <w:r w:rsidRPr="000A2F3D">
              <w:rPr>
                <w:rFonts w:eastAsia="Times New Roman" w:cs="Arial"/>
                <w:color w:val="000000"/>
                <w:sz w:val="20"/>
                <w:szCs w:val="20"/>
                <w:lang w:eastAsia="en-AU"/>
              </w:rPr>
              <w:t>2</w:t>
            </w:r>
            <w:r>
              <w:rPr>
                <w:rFonts w:eastAsia="Times New Roman" w:cs="Arial"/>
                <w:color w:val="000000"/>
                <w:sz w:val="20"/>
                <w:szCs w:val="20"/>
                <w:lang w:eastAsia="en-AU"/>
              </w:rPr>
              <w:t xml:space="preserve"> only</w:t>
            </w:r>
          </w:p>
        </w:tc>
      </w:tr>
    </w:tbl>
    <w:p w14:paraId="0DF3DACB" w14:textId="77777777" w:rsidR="00C52C6B" w:rsidRDefault="00C52C6B" w:rsidP="00583D81"/>
    <w:p w14:paraId="5F1D5471" w14:textId="77777777" w:rsidR="00F44873" w:rsidRPr="002A6605" w:rsidRDefault="002A6605" w:rsidP="00F44873">
      <w:r w:rsidRPr="002A6605">
        <w:t xml:space="preserve">Pilot participants also took part in an interaction session, which in </w:t>
      </w:r>
      <w:r w:rsidR="00F44873" w:rsidRPr="002A6605">
        <w:t xml:space="preserve">most </w:t>
      </w:r>
      <w:r w:rsidR="00B836AC">
        <w:t xml:space="preserve">cases </w:t>
      </w:r>
      <w:r w:rsidRPr="002A6605">
        <w:t>t</w:t>
      </w:r>
      <w:r w:rsidR="00F44873" w:rsidRPr="002A6605">
        <w:t>ook place in the person’s everyday environment</w:t>
      </w:r>
      <w:r w:rsidR="00174D2C" w:rsidRPr="002A6605">
        <w:t>.</w:t>
      </w:r>
      <w:r w:rsidR="00F44873" w:rsidRPr="002A6605">
        <w:t xml:space="preserve"> </w:t>
      </w:r>
      <w:r w:rsidR="00174D2C" w:rsidRPr="002A6605">
        <w:t>Assessors recorded o</w:t>
      </w:r>
      <w:r w:rsidR="00F44873" w:rsidRPr="002A6605">
        <w:t xml:space="preserve">bservations against the six </w:t>
      </w:r>
      <w:r w:rsidR="009B3127" w:rsidRPr="002A6605">
        <w:t>a</w:t>
      </w:r>
      <w:r w:rsidR="00F44873" w:rsidRPr="002A6605">
        <w:t>ctivities specified in Section 24 1(c) of the NDIS Act: Communication, Social Interaction, Learning, Mobility, Self-Care, and Self-management</w:t>
      </w:r>
      <w:r w:rsidR="00721D65" w:rsidRPr="002A6605">
        <w:t xml:space="preserve"> as applicable</w:t>
      </w:r>
      <w:r w:rsidR="00F44873" w:rsidRPr="002A6605">
        <w:t xml:space="preserve">. </w:t>
      </w:r>
    </w:p>
    <w:p w14:paraId="033D63D2" w14:textId="77777777" w:rsidR="00F340A3" w:rsidRDefault="00F340A3" w:rsidP="00F44873">
      <w:r w:rsidRPr="002A6605">
        <w:t>Aligned with the NDIA’s plans for the use of IA for all NDIS applicants and participants, those involved in the pilot were able to choose who attended assessment sessions with them, including family members or their decision supporters</w:t>
      </w:r>
      <w:r w:rsidR="000F18B3">
        <w:t>,</w:t>
      </w:r>
      <w:r w:rsidRPr="002A6605">
        <w:t xml:space="preserve"> and had access to their assessment results.</w:t>
      </w:r>
      <w:r>
        <w:t xml:space="preserve"> </w:t>
      </w:r>
    </w:p>
    <w:p w14:paraId="652B30ED" w14:textId="77777777" w:rsidR="00F46E82" w:rsidRDefault="00F46E82" w:rsidP="006B2F39">
      <w:pPr>
        <w:pStyle w:val="Heading4"/>
      </w:pPr>
      <w:r>
        <w:t>Training</w:t>
      </w:r>
    </w:p>
    <w:p w14:paraId="4500D26F" w14:textId="77777777" w:rsidR="00F46E82" w:rsidRDefault="00F46E82" w:rsidP="00F46E82">
      <w:r>
        <w:t>T</w:t>
      </w:r>
      <w:r w:rsidRPr="00F97F78">
        <w:t xml:space="preserve">he </w:t>
      </w:r>
      <w:r w:rsidR="00174D2C">
        <w:t xml:space="preserve">NDIA’s </w:t>
      </w:r>
      <w:r>
        <w:t xml:space="preserve">pilot project team </w:t>
      </w:r>
      <w:r w:rsidRPr="00F97F78">
        <w:t xml:space="preserve">worked with </w:t>
      </w:r>
      <w:r w:rsidR="00174D2C">
        <w:t>access delegates</w:t>
      </w:r>
      <w:r>
        <w:t xml:space="preserve">, </w:t>
      </w:r>
      <w:r w:rsidR="00A87CD5">
        <w:t>plan</w:t>
      </w:r>
      <w:r>
        <w:t xml:space="preserve">ners, </w:t>
      </w:r>
      <w:r w:rsidR="004E7E04">
        <w:t>Local Area Coordinators (</w:t>
      </w:r>
      <w:r w:rsidR="00AE4484">
        <w:t>LACs)</w:t>
      </w:r>
      <w:r w:rsidR="00F340A3">
        <w:t xml:space="preserve"> and</w:t>
      </w:r>
      <w:r w:rsidR="00AE4484">
        <w:t xml:space="preserve"> independent assessors, to deliver </w:t>
      </w:r>
      <w:r w:rsidR="002A6605">
        <w:t>face-to-face</w:t>
      </w:r>
      <w:r w:rsidR="00AE4484">
        <w:t xml:space="preserve"> and webinar</w:t>
      </w:r>
      <w:r w:rsidR="00F340A3">
        <w:t xml:space="preserve">-based </w:t>
      </w:r>
      <w:r w:rsidRPr="00F97F78">
        <w:t xml:space="preserve">training </w:t>
      </w:r>
      <w:r>
        <w:t>for delivery of the pilots.</w:t>
      </w:r>
    </w:p>
    <w:p w14:paraId="4B95D11A" w14:textId="77777777" w:rsidR="00F349A8" w:rsidRDefault="00174D2C" w:rsidP="00F46E82">
      <w:r>
        <w:t>Independent assessors also received c</w:t>
      </w:r>
      <w:r w:rsidR="00F46E82" w:rsidRPr="00C90919">
        <w:t xml:space="preserve">omprehensive training guides </w:t>
      </w:r>
      <w:r w:rsidR="00F46E82">
        <w:t xml:space="preserve">with </w:t>
      </w:r>
      <w:r w:rsidR="00F46E82" w:rsidRPr="00C90919">
        <w:t xml:space="preserve">instructions on the end-to-end pilot process, </w:t>
      </w:r>
      <w:r w:rsidR="00F46E82">
        <w:t xml:space="preserve">procedures for </w:t>
      </w:r>
      <w:r w:rsidR="00F46E82" w:rsidRPr="00C90919">
        <w:t>schedul</w:t>
      </w:r>
      <w:r w:rsidR="00F46E82">
        <w:t>ing</w:t>
      </w:r>
      <w:r w:rsidR="00F46E82" w:rsidRPr="00C90919">
        <w:t xml:space="preserve"> assessments, administer</w:t>
      </w:r>
      <w:r w:rsidR="00F46E82">
        <w:t>ing the</w:t>
      </w:r>
      <w:r w:rsidR="00F46E82" w:rsidRPr="00C90919">
        <w:t xml:space="preserve"> assessments</w:t>
      </w:r>
      <w:r w:rsidR="00F46E82">
        <w:t xml:space="preserve"> </w:t>
      </w:r>
      <w:r w:rsidR="00F46E82" w:rsidRPr="00C90919">
        <w:t>and return</w:t>
      </w:r>
      <w:r w:rsidR="00F46E82">
        <w:t>ing</w:t>
      </w:r>
      <w:r w:rsidR="00F46E82" w:rsidRPr="00C90919">
        <w:t xml:space="preserve"> completed reports. </w:t>
      </w:r>
      <w:r>
        <w:t>A</w:t>
      </w:r>
      <w:r w:rsidR="00F46E82" w:rsidRPr="00C90919">
        <w:t xml:space="preserve">dditional resources including learning pathways, reference sheets and </w:t>
      </w:r>
      <w:r w:rsidR="00727CE6">
        <w:t>frequently asked questions</w:t>
      </w:r>
      <w:r w:rsidR="00F46E82" w:rsidRPr="00C90919">
        <w:t xml:space="preserve"> documents</w:t>
      </w:r>
      <w:r>
        <w:t xml:space="preserve"> reinforced the training.</w:t>
      </w:r>
      <w:r w:rsidR="00EF689F">
        <w:t xml:space="preserve"> </w:t>
      </w:r>
    </w:p>
    <w:p w14:paraId="4D83B80C" w14:textId="77777777" w:rsidR="00F46E82" w:rsidRDefault="00F349A8" w:rsidP="00F46E82">
      <w:r>
        <w:t xml:space="preserve">Across both </w:t>
      </w:r>
      <w:r w:rsidR="002A6605">
        <w:t>pilots,</w:t>
      </w:r>
      <w:r w:rsidR="00EF689F">
        <w:t xml:space="preserve"> </w:t>
      </w:r>
      <w:r w:rsidR="00721D65">
        <w:t>attendees received the training well</w:t>
      </w:r>
      <w:r w:rsidR="00727CE6" w:rsidRPr="00791368">
        <w:t xml:space="preserve"> with </w:t>
      </w:r>
      <w:r w:rsidR="00721D65">
        <w:t xml:space="preserve">overwhelmingly </w:t>
      </w:r>
      <w:r w:rsidR="00EF689F">
        <w:t>positive responses</w:t>
      </w:r>
      <w:r w:rsidR="00727CE6">
        <w:t xml:space="preserve"> </w:t>
      </w:r>
      <w:r w:rsidR="00EF689F">
        <w:t>in feedback forms</w:t>
      </w:r>
      <w:r w:rsidR="00727CE6" w:rsidRPr="00791368">
        <w:t>.</w:t>
      </w:r>
      <w:r>
        <w:t xml:space="preserve"> </w:t>
      </w:r>
      <w:r w:rsidR="002A6605">
        <w:t xml:space="preserve">All the independent assessors who received training </w:t>
      </w:r>
      <w:r w:rsidR="00EF7ADA">
        <w:t>strongly agreed or agreed that after the training they were confident to apply their learnings during the pilot.</w:t>
      </w:r>
    </w:p>
    <w:p w14:paraId="513889E3" w14:textId="77777777" w:rsidR="00AF3ECB" w:rsidRDefault="00AF3ECB" w:rsidP="00D07276">
      <w:pPr>
        <w:pStyle w:val="Heading4"/>
      </w:pPr>
      <w:bookmarkStart w:id="48" w:name="_Toc51248521"/>
      <w:r>
        <w:t>Communications</w:t>
      </w:r>
      <w:bookmarkEnd w:id="48"/>
    </w:p>
    <w:p w14:paraId="010EA807" w14:textId="77777777" w:rsidR="00F46E82" w:rsidRDefault="00AF3ECB" w:rsidP="00F44873">
      <w:r>
        <w:rPr>
          <w:rFonts w:eastAsia="Arial"/>
        </w:rPr>
        <w:t>The NDIA delivered a</w:t>
      </w:r>
      <w:r w:rsidR="00F46E82">
        <w:rPr>
          <w:rFonts w:eastAsia="Arial"/>
        </w:rPr>
        <w:t xml:space="preserve"> communication and engagement strategy to ensure </w:t>
      </w:r>
      <w:r>
        <w:rPr>
          <w:rFonts w:eastAsia="Arial"/>
        </w:rPr>
        <w:t>participants and their representatives, staff and partners understood the purpose of each pilot</w:t>
      </w:r>
      <w:r w:rsidR="00F46E82">
        <w:rPr>
          <w:rFonts w:eastAsia="Arial"/>
        </w:rPr>
        <w:t xml:space="preserve">. </w:t>
      </w:r>
      <w:r w:rsidR="00F46E82">
        <w:t xml:space="preserve">Prior to the launch of the first </w:t>
      </w:r>
      <w:r w:rsidR="00A87CD5">
        <w:t>pilot</w:t>
      </w:r>
      <w:r w:rsidR="00F46E82">
        <w:t>, the NDIA engaged with approximately 40 external stakeholders across</w:t>
      </w:r>
      <w:r w:rsidR="00F46E82" w:rsidRPr="00F97F78">
        <w:t xml:space="preserve"> NDI</w:t>
      </w:r>
      <w:r w:rsidR="00F46E82">
        <w:t>S convened working groups and peak organis</w:t>
      </w:r>
      <w:r w:rsidR="00F46E82" w:rsidRPr="00F97F78">
        <w:t>ations.</w:t>
      </w:r>
      <w:r w:rsidR="00F46E82">
        <w:t xml:space="preserve"> The </w:t>
      </w:r>
      <w:r w:rsidR="000E35E5">
        <w:t xml:space="preserve">NDIA updated the </w:t>
      </w:r>
      <w:r w:rsidR="00F46E82">
        <w:t xml:space="preserve">same stakeholders </w:t>
      </w:r>
      <w:r w:rsidR="000E35E5">
        <w:t>throughout</w:t>
      </w:r>
      <w:r w:rsidR="00F46E82">
        <w:t xml:space="preserve"> the </w:t>
      </w:r>
      <w:r w:rsidR="00A87CD5">
        <w:t>pilot</w:t>
      </w:r>
      <w:r w:rsidR="00F46E82">
        <w:t xml:space="preserve">s. </w:t>
      </w:r>
    </w:p>
    <w:p w14:paraId="2A50D0DD" w14:textId="77777777" w:rsidR="00F87F90" w:rsidRPr="00885CBE" w:rsidRDefault="00EB29E1" w:rsidP="00D07276">
      <w:pPr>
        <w:pStyle w:val="Heading3"/>
      </w:pPr>
      <w:bookmarkStart w:id="49" w:name="_Toc51666274"/>
      <w:bookmarkStart w:id="50" w:name="_Toc52356192"/>
      <w:r>
        <w:t xml:space="preserve">Data and </w:t>
      </w:r>
      <w:r w:rsidR="00727CE6">
        <w:t>m</w:t>
      </w:r>
      <w:r>
        <w:t>ethods</w:t>
      </w:r>
      <w:bookmarkEnd w:id="49"/>
      <w:bookmarkEnd w:id="50"/>
    </w:p>
    <w:p w14:paraId="79696A3A" w14:textId="77777777" w:rsidR="00FC6311" w:rsidRDefault="00FC6311" w:rsidP="00D07276">
      <w:pPr>
        <w:pStyle w:val="Heading4"/>
      </w:pPr>
      <w:bookmarkStart w:id="51" w:name="_Toc51248524"/>
      <w:r>
        <w:t>Statistical analysis of assessment results</w:t>
      </w:r>
      <w:bookmarkEnd w:id="51"/>
    </w:p>
    <w:p w14:paraId="5C1D2466" w14:textId="77777777" w:rsidR="00FC6311" w:rsidRDefault="00FC6311" w:rsidP="00FC6311">
      <w:r>
        <w:t xml:space="preserve">The NDIA analysed the results of </w:t>
      </w:r>
      <w:r w:rsidR="008F6CBB">
        <w:t xml:space="preserve">513 </w:t>
      </w:r>
      <w:r w:rsidR="00EE3C56">
        <w:t>IA</w:t>
      </w:r>
      <w:r>
        <w:t xml:space="preserve">s by participant characteristics and assessment results. </w:t>
      </w:r>
      <w:r w:rsidR="00EF35B8">
        <w:t xml:space="preserve">Estimates </w:t>
      </w:r>
      <w:r>
        <w:t xml:space="preserve">on </w:t>
      </w:r>
      <w:r w:rsidR="00EF35B8">
        <w:t xml:space="preserve">the impact of IAs on plan budgets were also calculated </w:t>
      </w:r>
      <w:r>
        <w:t xml:space="preserve">where a participant had </w:t>
      </w:r>
      <w:r w:rsidR="00EF35B8">
        <w:t xml:space="preserve">a </w:t>
      </w:r>
      <w:r>
        <w:t>completed plan by the end of the pilot.</w:t>
      </w:r>
      <w:r w:rsidR="008F6CBB">
        <w:t xml:space="preserve"> </w:t>
      </w:r>
      <w:r w:rsidR="002A6605">
        <w:t xml:space="preserve">The </w:t>
      </w:r>
      <w:r w:rsidR="002A6605">
        <w:lastRenderedPageBreak/>
        <w:t xml:space="preserve">majority </w:t>
      </w:r>
      <w:r w:rsidR="008F6CBB">
        <w:t xml:space="preserve">of IAs in the first pilot </w:t>
      </w:r>
      <w:r w:rsidR="002A6605">
        <w:t xml:space="preserve">(95%) </w:t>
      </w:r>
      <w:r w:rsidR="008F6CBB">
        <w:t xml:space="preserve">and </w:t>
      </w:r>
      <w:r w:rsidR="002A6605">
        <w:t>all IAs</w:t>
      </w:r>
      <w:r w:rsidR="008F6CBB">
        <w:t xml:space="preserve"> in the second pilot were with individuals already granted access to the NDIS.</w:t>
      </w:r>
    </w:p>
    <w:p w14:paraId="650A3FE2" w14:textId="77777777" w:rsidR="00A16B97" w:rsidRDefault="00A16B97" w:rsidP="00D07276">
      <w:pPr>
        <w:pStyle w:val="Heading4"/>
      </w:pPr>
      <w:bookmarkStart w:id="52" w:name="_Toc51248526"/>
      <w:r>
        <w:t>Surveys</w:t>
      </w:r>
      <w:bookmarkEnd w:id="52"/>
    </w:p>
    <w:p w14:paraId="5541B158" w14:textId="77777777" w:rsidR="00BD658D" w:rsidRDefault="00F520E5" w:rsidP="00A16B97">
      <w:r>
        <w:t>Four</w:t>
      </w:r>
      <w:r w:rsidR="00A16B97">
        <w:t xml:space="preserve"> surveys were undertaken </w:t>
      </w:r>
      <w:r w:rsidR="00BD658D">
        <w:t>with key stakeholders at the mid-point of the evaluation to inform ong</w:t>
      </w:r>
      <w:r w:rsidR="00980579">
        <w:t>o</w:t>
      </w:r>
      <w:r w:rsidR="00BD658D">
        <w:t xml:space="preserve">ing implementation of the IA </w:t>
      </w:r>
      <w:r w:rsidR="00EE3C56">
        <w:t>pilots</w:t>
      </w:r>
      <w:r w:rsidR="00BD658D">
        <w:t xml:space="preserve">. For the </w:t>
      </w:r>
      <w:r w:rsidR="00E6448D">
        <w:t xml:space="preserve">first </w:t>
      </w:r>
      <w:r w:rsidR="00A87CD5">
        <w:t>pilot</w:t>
      </w:r>
      <w:r w:rsidR="00BD658D">
        <w:t xml:space="preserve">, additional surveys were conducted at the completion of the </w:t>
      </w:r>
      <w:r w:rsidR="00A87CD5">
        <w:t>pilot</w:t>
      </w:r>
      <w:r w:rsidR="00D04224">
        <w:t xml:space="preserve"> (Table </w:t>
      </w:r>
      <w:r w:rsidR="000119DF">
        <w:t>3</w:t>
      </w:r>
      <w:r w:rsidR="00D04224">
        <w:t>)</w:t>
      </w:r>
      <w:r w:rsidR="00BD658D">
        <w:t xml:space="preserve">. </w:t>
      </w:r>
      <w:r w:rsidR="009048DD">
        <w:t xml:space="preserve">In </w:t>
      </w:r>
      <w:r w:rsidR="00BD658D">
        <w:t xml:space="preserve">the first </w:t>
      </w:r>
      <w:r w:rsidR="00A87CD5">
        <w:t>pilot</w:t>
      </w:r>
      <w:r w:rsidR="00BD658D">
        <w:t xml:space="preserve">, surveys were </w:t>
      </w:r>
      <w:r w:rsidR="00472F3D">
        <w:t xml:space="preserve">administered </w:t>
      </w:r>
      <w:r w:rsidR="009048DD">
        <w:t>by</w:t>
      </w:r>
      <w:r w:rsidR="00BD658D">
        <w:t xml:space="preserve"> tel</w:t>
      </w:r>
      <w:r w:rsidR="00D04224">
        <w:t xml:space="preserve">ephone </w:t>
      </w:r>
      <w:r w:rsidR="00EE3C56">
        <w:t xml:space="preserve">or </w:t>
      </w:r>
      <w:r w:rsidR="009048DD">
        <w:t>face-to-face, while i</w:t>
      </w:r>
      <w:r w:rsidR="00472F3D">
        <w:t xml:space="preserve">n </w:t>
      </w:r>
      <w:r w:rsidR="00D04224">
        <w:t>the</w:t>
      </w:r>
      <w:r w:rsidR="00F41044">
        <w:t xml:space="preserve"> second</w:t>
      </w:r>
      <w:r w:rsidR="00BD658D">
        <w:t xml:space="preserve"> </w:t>
      </w:r>
      <w:r w:rsidR="00A87CD5">
        <w:t>pilot</w:t>
      </w:r>
      <w:r w:rsidR="00142D4A">
        <w:t xml:space="preserve"> </w:t>
      </w:r>
      <w:r w:rsidR="00F41044">
        <w:t xml:space="preserve">surveys were </w:t>
      </w:r>
      <w:r w:rsidR="00EE3C56">
        <w:t xml:space="preserve">predominantly </w:t>
      </w:r>
      <w:r w:rsidR="00BD658D">
        <w:t>administered online</w:t>
      </w:r>
      <w:r w:rsidR="00142D4A">
        <w:t>.</w:t>
      </w:r>
    </w:p>
    <w:p w14:paraId="543D5A8E" w14:textId="77777777" w:rsidR="00A16B97" w:rsidRPr="00472F3D" w:rsidRDefault="00F360E7" w:rsidP="00472F3D">
      <w:pPr>
        <w:pStyle w:val="Caption"/>
        <w:spacing w:before="240"/>
        <w:rPr>
          <w:sz w:val="18"/>
        </w:rPr>
      </w:pPr>
      <w:r w:rsidRPr="00472F3D">
        <w:rPr>
          <w:sz w:val="18"/>
        </w:rPr>
        <w:t xml:space="preserve">Table </w:t>
      </w:r>
      <w:r w:rsidR="003304E3" w:rsidRPr="00472F3D">
        <w:rPr>
          <w:sz w:val="18"/>
        </w:rPr>
        <w:fldChar w:fldCharType="begin"/>
      </w:r>
      <w:r w:rsidR="003304E3" w:rsidRPr="00472F3D">
        <w:rPr>
          <w:sz w:val="18"/>
        </w:rPr>
        <w:instrText xml:space="preserve"> SEQ Table \* ARABIC </w:instrText>
      </w:r>
      <w:r w:rsidR="003304E3" w:rsidRPr="00472F3D">
        <w:rPr>
          <w:sz w:val="18"/>
        </w:rPr>
        <w:fldChar w:fldCharType="separate"/>
      </w:r>
      <w:r w:rsidR="000119DF">
        <w:rPr>
          <w:noProof/>
          <w:sz w:val="18"/>
        </w:rPr>
        <w:t>3</w:t>
      </w:r>
      <w:r w:rsidR="003304E3" w:rsidRPr="00472F3D">
        <w:rPr>
          <w:noProof/>
          <w:sz w:val="18"/>
        </w:rPr>
        <w:fldChar w:fldCharType="end"/>
      </w:r>
      <w:r w:rsidRPr="00472F3D">
        <w:rPr>
          <w:sz w:val="18"/>
        </w:rPr>
        <w:t xml:space="preserve">: Surveys </w:t>
      </w:r>
      <w:r w:rsidR="00EF7ADA">
        <w:rPr>
          <w:sz w:val="18"/>
        </w:rPr>
        <w:t>administered</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Caption w:val="TABLE 3: SURVEYS ADMINISTERED"/>
      </w:tblPr>
      <w:tblGrid>
        <w:gridCol w:w="572"/>
        <w:gridCol w:w="5377"/>
        <w:gridCol w:w="1560"/>
        <w:gridCol w:w="1507"/>
      </w:tblGrid>
      <w:tr w:rsidR="00081A91" w:rsidRPr="00472F3D" w14:paraId="199067F7" w14:textId="77777777" w:rsidTr="000E35E5">
        <w:trPr>
          <w:tblHeader/>
        </w:trPr>
        <w:tc>
          <w:tcPr>
            <w:tcW w:w="317" w:type="pct"/>
            <w:shd w:val="clear" w:color="auto" w:fill="660066"/>
          </w:tcPr>
          <w:p w14:paraId="50C7CE67" w14:textId="77777777" w:rsidR="00081A91" w:rsidRPr="00472F3D" w:rsidRDefault="00081A91" w:rsidP="00664405">
            <w:pPr>
              <w:jc w:val="both"/>
              <w:rPr>
                <w:rFonts w:cs="Arial"/>
                <w:b/>
                <w:color w:val="FFFFFF" w:themeColor="background1"/>
                <w:sz w:val="20"/>
                <w:szCs w:val="20"/>
              </w:rPr>
            </w:pPr>
          </w:p>
        </w:tc>
        <w:tc>
          <w:tcPr>
            <w:tcW w:w="2982" w:type="pct"/>
            <w:shd w:val="clear" w:color="auto" w:fill="660066"/>
          </w:tcPr>
          <w:p w14:paraId="1C4636F0" w14:textId="77777777" w:rsidR="00081A91" w:rsidRPr="00472F3D" w:rsidRDefault="00081A91" w:rsidP="00664405">
            <w:pPr>
              <w:jc w:val="both"/>
              <w:rPr>
                <w:rFonts w:cs="Arial"/>
                <w:b/>
                <w:color w:val="FFFFFF" w:themeColor="background1"/>
                <w:sz w:val="20"/>
                <w:szCs w:val="20"/>
              </w:rPr>
            </w:pPr>
            <w:r>
              <w:rPr>
                <w:rFonts w:cs="Arial"/>
                <w:b/>
                <w:color w:val="FFFFFF" w:themeColor="background1"/>
                <w:sz w:val="20"/>
                <w:szCs w:val="20"/>
              </w:rPr>
              <w:t>Survey targets</w:t>
            </w:r>
          </w:p>
        </w:tc>
        <w:tc>
          <w:tcPr>
            <w:tcW w:w="865" w:type="pct"/>
            <w:shd w:val="clear" w:color="auto" w:fill="660066"/>
          </w:tcPr>
          <w:p w14:paraId="4CB64FC8" w14:textId="77777777" w:rsidR="00081A91" w:rsidRPr="00472F3D" w:rsidRDefault="00081A91" w:rsidP="00664405">
            <w:pPr>
              <w:jc w:val="center"/>
              <w:rPr>
                <w:rFonts w:cs="Arial"/>
                <w:b/>
                <w:color w:val="FFFFFF" w:themeColor="background1"/>
                <w:sz w:val="20"/>
                <w:szCs w:val="20"/>
              </w:rPr>
            </w:pPr>
            <w:r>
              <w:rPr>
                <w:rFonts w:cs="Arial"/>
                <w:b/>
                <w:color w:val="FFFFFF" w:themeColor="background1"/>
                <w:sz w:val="20"/>
                <w:szCs w:val="20"/>
              </w:rPr>
              <w:t xml:space="preserve">Number completed in </w:t>
            </w:r>
            <w:r w:rsidRPr="00472F3D">
              <w:rPr>
                <w:rFonts w:cs="Arial"/>
                <w:b/>
                <w:color w:val="FFFFFF" w:themeColor="background1"/>
                <w:sz w:val="20"/>
                <w:szCs w:val="20"/>
              </w:rPr>
              <w:t>Pilot 1</w:t>
            </w:r>
          </w:p>
        </w:tc>
        <w:tc>
          <w:tcPr>
            <w:tcW w:w="836" w:type="pct"/>
            <w:shd w:val="clear" w:color="auto" w:fill="660066"/>
          </w:tcPr>
          <w:p w14:paraId="091F8726" w14:textId="77777777" w:rsidR="00081A91" w:rsidRPr="00472F3D" w:rsidRDefault="00081A91" w:rsidP="00081A91">
            <w:pPr>
              <w:jc w:val="center"/>
              <w:rPr>
                <w:rFonts w:cs="Arial"/>
                <w:b/>
                <w:color w:val="FFFFFF" w:themeColor="background1"/>
                <w:sz w:val="20"/>
                <w:szCs w:val="20"/>
              </w:rPr>
            </w:pPr>
            <w:r>
              <w:rPr>
                <w:rFonts w:cs="Arial"/>
                <w:b/>
                <w:color w:val="FFFFFF" w:themeColor="background1"/>
                <w:sz w:val="20"/>
                <w:szCs w:val="20"/>
              </w:rPr>
              <w:t xml:space="preserve">Number completed in </w:t>
            </w:r>
            <w:r w:rsidRPr="00472F3D">
              <w:rPr>
                <w:rFonts w:cs="Arial"/>
                <w:b/>
                <w:color w:val="FFFFFF" w:themeColor="background1"/>
                <w:sz w:val="20"/>
                <w:szCs w:val="20"/>
              </w:rPr>
              <w:t xml:space="preserve">Pilot </w:t>
            </w:r>
            <w:r>
              <w:rPr>
                <w:rFonts w:cs="Arial"/>
                <w:b/>
                <w:color w:val="FFFFFF" w:themeColor="background1"/>
                <w:sz w:val="20"/>
                <w:szCs w:val="20"/>
              </w:rPr>
              <w:t>2</w:t>
            </w:r>
          </w:p>
        </w:tc>
      </w:tr>
      <w:tr w:rsidR="00081A91" w:rsidRPr="00472F3D" w14:paraId="4F21C50C" w14:textId="77777777" w:rsidTr="000E35E5">
        <w:tc>
          <w:tcPr>
            <w:tcW w:w="317" w:type="pct"/>
          </w:tcPr>
          <w:p w14:paraId="53F13A2F" w14:textId="77777777" w:rsidR="00081A91" w:rsidRPr="00472F3D" w:rsidRDefault="00081A91" w:rsidP="00664405">
            <w:pPr>
              <w:jc w:val="both"/>
              <w:rPr>
                <w:rFonts w:cs="Arial"/>
                <w:sz w:val="20"/>
                <w:szCs w:val="20"/>
              </w:rPr>
            </w:pPr>
            <w:r w:rsidRPr="00472F3D">
              <w:rPr>
                <w:rFonts w:cs="Arial"/>
                <w:sz w:val="20"/>
                <w:szCs w:val="20"/>
              </w:rPr>
              <w:t>1</w:t>
            </w:r>
          </w:p>
        </w:tc>
        <w:tc>
          <w:tcPr>
            <w:tcW w:w="2982" w:type="pct"/>
          </w:tcPr>
          <w:p w14:paraId="6851F38A" w14:textId="77777777" w:rsidR="00081A91" w:rsidRPr="00472F3D" w:rsidRDefault="00081A91" w:rsidP="00EE3C56">
            <w:pPr>
              <w:rPr>
                <w:rFonts w:cs="Arial"/>
                <w:sz w:val="20"/>
                <w:szCs w:val="20"/>
              </w:rPr>
            </w:pPr>
            <w:r w:rsidRPr="00472F3D">
              <w:rPr>
                <w:rFonts w:cs="Arial"/>
                <w:sz w:val="20"/>
                <w:szCs w:val="20"/>
              </w:rPr>
              <w:t>Pilot participants</w:t>
            </w:r>
          </w:p>
        </w:tc>
        <w:tc>
          <w:tcPr>
            <w:tcW w:w="865" w:type="pct"/>
          </w:tcPr>
          <w:p w14:paraId="2AF8E680" w14:textId="77777777" w:rsidR="00081A91" w:rsidRPr="00472F3D" w:rsidRDefault="00081A91" w:rsidP="00081A91">
            <w:pPr>
              <w:jc w:val="center"/>
              <w:rPr>
                <w:rFonts w:cs="Arial"/>
                <w:sz w:val="20"/>
                <w:szCs w:val="20"/>
              </w:rPr>
            </w:pPr>
            <w:r w:rsidRPr="00472F3D">
              <w:rPr>
                <w:rFonts w:cs="Arial"/>
                <w:sz w:val="20"/>
                <w:szCs w:val="20"/>
              </w:rPr>
              <w:t>1</w:t>
            </w:r>
            <w:r>
              <w:rPr>
                <w:rFonts w:cs="Arial"/>
                <w:sz w:val="20"/>
                <w:szCs w:val="20"/>
              </w:rPr>
              <w:t>45</w:t>
            </w:r>
          </w:p>
        </w:tc>
        <w:tc>
          <w:tcPr>
            <w:tcW w:w="836" w:type="pct"/>
          </w:tcPr>
          <w:p w14:paraId="29AF8F86" w14:textId="77777777" w:rsidR="00081A91" w:rsidRPr="00472F3D" w:rsidRDefault="00081A91" w:rsidP="00664405">
            <w:pPr>
              <w:jc w:val="center"/>
              <w:rPr>
                <w:rFonts w:cs="Arial"/>
                <w:sz w:val="20"/>
                <w:szCs w:val="20"/>
              </w:rPr>
            </w:pPr>
            <w:r w:rsidRPr="00472F3D">
              <w:rPr>
                <w:rFonts w:cs="Arial"/>
                <w:sz w:val="20"/>
                <w:szCs w:val="20"/>
              </w:rPr>
              <w:t>30</w:t>
            </w:r>
          </w:p>
        </w:tc>
      </w:tr>
      <w:tr w:rsidR="00081A91" w:rsidRPr="00472F3D" w14:paraId="16F218B0" w14:textId="77777777" w:rsidTr="000E35E5">
        <w:tc>
          <w:tcPr>
            <w:tcW w:w="317" w:type="pct"/>
            <w:shd w:val="clear" w:color="auto" w:fill="F7EEF7"/>
          </w:tcPr>
          <w:p w14:paraId="5D912E21" w14:textId="77777777" w:rsidR="00081A91" w:rsidRPr="00472F3D" w:rsidRDefault="00081A91" w:rsidP="00664405">
            <w:pPr>
              <w:jc w:val="both"/>
              <w:rPr>
                <w:rFonts w:cs="Arial"/>
                <w:sz w:val="20"/>
                <w:szCs w:val="20"/>
              </w:rPr>
            </w:pPr>
            <w:r w:rsidRPr="00472F3D">
              <w:rPr>
                <w:rFonts w:cs="Arial"/>
                <w:sz w:val="20"/>
                <w:szCs w:val="20"/>
              </w:rPr>
              <w:t>2</w:t>
            </w:r>
          </w:p>
        </w:tc>
        <w:tc>
          <w:tcPr>
            <w:tcW w:w="2982" w:type="pct"/>
            <w:shd w:val="clear" w:color="auto" w:fill="F7EEF7"/>
          </w:tcPr>
          <w:p w14:paraId="25A3A0D9" w14:textId="77777777" w:rsidR="00081A91" w:rsidRPr="00472F3D" w:rsidRDefault="00081A91" w:rsidP="00EE3C56">
            <w:pPr>
              <w:rPr>
                <w:rFonts w:cs="Arial"/>
                <w:sz w:val="20"/>
                <w:szCs w:val="20"/>
              </w:rPr>
            </w:pPr>
            <w:r w:rsidRPr="00472F3D">
              <w:rPr>
                <w:rFonts w:cs="Arial"/>
                <w:sz w:val="20"/>
                <w:szCs w:val="20"/>
              </w:rPr>
              <w:t>Independent assessors and Clinical Leads</w:t>
            </w:r>
          </w:p>
        </w:tc>
        <w:tc>
          <w:tcPr>
            <w:tcW w:w="865" w:type="pct"/>
            <w:shd w:val="clear" w:color="auto" w:fill="F7EEF7"/>
          </w:tcPr>
          <w:p w14:paraId="115E7E26" w14:textId="77777777" w:rsidR="00081A91" w:rsidRPr="00472F3D" w:rsidRDefault="00081A91" w:rsidP="00664405">
            <w:pPr>
              <w:jc w:val="center"/>
              <w:rPr>
                <w:rFonts w:cs="Arial"/>
                <w:sz w:val="20"/>
                <w:szCs w:val="20"/>
              </w:rPr>
            </w:pPr>
            <w:r>
              <w:rPr>
                <w:rFonts w:cs="Arial"/>
                <w:sz w:val="20"/>
                <w:szCs w:val="20"/>
              </w:rPr>
              <w:t>46</w:t>
            </w:r>
          </w:p>
        </w:tc>
        <w:tc>
          <w:tcPr>
            <w:tcW w:w="836" w:type="pct"/>
            <w:shd w:val="clear" w:color="auto" w:fill="F7EEF7"/>
          </w:tcPr>
          <w:p w14:paraId="711A3F0F" w14:textId="77777777" w:rsidR="00081A91" w:rsidRPr="00472F3D" w:rsidRDefault="00081A91" w:rsidP="00664405">
            <w:pPr>
              <w:jc w:val="center"/>
              <w:rPr>
                <w:rFonts w:cs="Arial"/>
                <w:sz w:val="20"/>
                <w:szCs w:val="20"/>
              </w:rPr>
            </w:pPr>
            <w:r w:rsidRPr="00472F3D">
              <w:rPr>
                <w:rFonts w:cs="Arial"/>
                <w:sz w:val="20"/>
                <w:szCs w:val="20"/>
              </w:rPr>
              <w:t>9</w:t>
            </w:r>
          </w:p>
        </w:tc>
      </w:tr>
      <w:tr w:rsidR="00081A91" w:rsidRPr="00472F3D" w14:paraId="519E79BD" w14:textId="77777777" w:rsidTr="000E35E5">
        <w:tc>
          <w:tcPr>
            <w:tcW w:w="317" w:type="pct"/>
          </w:tcPr>
          <w:p w14:paraId="60A9E3B0" w14:textId="77777777" w:rsidR="00081A91" w:rsidRPr="00472F3D" w:rsidRDefault="00081A91" w:rsidP="00664405">
            <w:pPr>
              <w:jc w:val="both"/>
              <w:rPr>
                <w:rFonts w:cs="Arial"/>
                <w:sz w:val="20"/>
                <w:szCs w:val="20"/>
              </w:rPr>
            </w:pPr>
            <w:r w:rsidRPr="00472F3D">
              <w:rPr>
                <w:rFonts w:cs="Arial"/>
                <w:sz w:val="20"/>
                <w:szCs w:val="20"/>
              </w:rPr>
              <w:t>3</w:t>
            </w:r>
          </w:p>
        </w:tc>
        <w:tc>
          <w:tcPr>
            <w:tcW w:w="2982" w:type="pct"/>
          </w:tcPr>
          <w:p w14:paraId="7090C947" w14:textId="77777777" w:rsidR="00081A91" w:rsidRPr="00472F3D" w:rsidRDefault="00081A91" w:rsidP="002A6605">
            <w:pPr>
              <w:rPr>
                <w:rFonts w:cs="Arial"/>
                <w:sz w:val="20"/>
                <w:szCs w:val="20"/>
              </w:rPr>
            </w:pPr>
            <w:r w:rsidRPr="00472F3D">
              <w:rPr>
                <w:rFonts w:cs="Arial"/>
                <w:sz w:val="20"/>
                <w:szCs w:val="20"/>
              </w:rPr>
              <w:t>L</w:t>
            </w:r>
            <w:r w:rsidR="002A6605">
              <w:rPr>
                <w:rFonts w:cs="Arial"/>
                <w:sz w:val="20"/>
                <w:szCs w:val="20"/>
              </w:rPr>
              <w:t xml:space="preserve">ocal Area Coordinators and </w:t>
            </w:r>
            <w:r w:rsidRPr="00472F3D">
              <w:rPr>
                <w:rFonts w:cs="Arial"/>
                <w:sz w:val="20"/>
                <w:szCs w:val="20"/>
              </w:rPr>
              <w:t>B</w:t>
            </w:r>
            <w:r w:rsidR="002A6605">
              <w:rPr>
                <w:rFonts w:cs="Arial"/>
                <w:sz w:val="20"/>
                <w:szCs w:val="20"/>
              </w:rPr>
              <w:t>usiness Support Officer</w:t>
            </w:r>
            <w:r w:rsidRPr="00472F3D">
              <w:rPr>
                <w:rFonts w:cs="Arial"/>
                <w:sz w:val="20"/>
                <w:szCs w:val="20"/>
              </w:rPr>
              <w:t>s</w:t>
            </w:r>
          </w:p>
        </w:tc>
        <w:tc>
          <w:tcPr>
            <w:tcW w:w="865" w:type="pct"/>
          </w:tcPr>
          <w:p w14:paraId="7D8689AC" w14:textId="77777777" w:rsidR="00081A91" w:rsidRPr="00472F3D" w:rsidRDefault="00081A91" w:rsidP="00664405">
            <w:pPr>
              <w:jc w:val="center"/>
              <w:rPr>
                <w:rFonts w:cs="Arial"/>
                <w:sz w:val="20"/>
                <w:szCs w:val="20"/>
              </w:rPr>
            </w:pPr>
            <w:r>
              <w:rPr>
                <w:rFonts w:cs="Arial"/>
                <w:sz w:val="20"/>
                <w:szCs w:val="20"/>
              </w:rPr>
              <w:t>54</w:t>
            </w:r>
          </w:p>
        </w:tc>
        <w:tc>
          <w:tcPr>
            <w:tcW w:w="836" w:type="pct"/>
          </w:tcPr>
          <w:p w14:paraId="2D5C8671" w14:textId="77777777" w:rsidR="00081A91" w:rsidRPr="00472F3D" w:rsidRDefault="00081A91" w:rsidP="00664405">
            <w:pPr>
              <w:jc w:val="center"/>
              <w:rPr>
                <w:rFonts w:cs="Arial"/>
                <w:sz w:val="20"/>
                <w:szCs w:val="20"/>
              </w:rPr>
            </w:pPr>
            <w:r w:rsidRPr="00472F3D">
              <w:rPr>
                <w:rFonts w:cs="Arial"/>
                <w:sz w:val="20"/>
                <w:szCs w:val="20"/>
              </w:rPr>
              <w:t>22</w:t>
            </w:r>
          </w:p>
        </w:tc>
      </w:tr>
      <w:tr w:rsidR="00081A91" w:rsidRPr="00472F3D" w14:paraId="3E8B2445" w14:textId="77777777" w:rsidTr="000E35E5">
        <w:tc>
          <w:tcPr>
            <w:tcW w:w="317" w:type="pct"/>
            <w:shd w:val="clear" w:color="auto" w:fill="F7EEF7"/>
          </w:tcPr>
          <w:p w14:paraId="47B11596" w14:textId="77777777" w:rsidR="00081A91" w:rsidRPr="00472F3D" w:rsidRDefault="00081A91" w:rsidP="00664405">
            <w:pPr>
              <w:jc w:val="both"/>
              <w:rPr>
                <w:rFonts w:cs="Arial"/>
                <w:sz w:val="20"/>
                <w:szCs w:val="20"/>
              </w:rPr>
            </w:pPr>
            <w:r w:rsidRPr="00472F3D">
              <w:rPr>
                <w:rFonts w:cs="Arial"/>
                <w:sz w:val="20"/>
                <w:szCs w:val="20"/>
              </w:rPr>
              <w:t>4</w:t>
            </w:r>
          </w:p>
        </w:tc>
        <w:tc>
          <w:tcPr>
            <w:tcW w:w="2982" w:type="pct"/>
            <w:shd w:val="clear" w:color="auto" w:fill="F7EEF7"/>
          </w:tcPr>
          <w:p w14:paraId="6F95F1BB" w14:textId="77777777" w:rsidR="00081A91" w:rsidRPr="00472F3D" w:rsidRDefault="00081A91" w:rsidP="00EE3C56">
            <w:pPr>
              <w:rPr>
                <w:rFonts w:cs="Arial"/>
                <w:sz w:val="20"/>
                <w:szCs w:val="20"/>
              </w:rPr>
            </w:pPr>
            <w:r w:rsidRPr="00472F3D">
              <w:rPr>
                <w:rFonts w:cs="Arial"/>
                <w:sz w:val="20"/>
                <w:szCs w:val="20"/>
              </w:rPr>
              <w:t>Planners</w:t>
            </w:r>
          </w:p>
        </w:tc>
        <w:tc>
          <w:tcPr>
            <w:tcW w:w="865" w:type="pct"/>
            <w:shd w:val="clear" w:color="auto" w:fill="F7EEF7"/>
          </w:tcPr>
          <w:p w14:paraId="666795C2" w14:textId="77777777" w:rsidR="00081A91" w:rsidRPr="00472F3D" w:rsidRDefault="00081A91" w:rsidP="00664405">
            <w:pPr>
              <w:jc w:val="center"/>
              <w:rPr>
                <w:rFonts w:cs="Arial"/>
                <w:sz w:val="20"/>
                <w:szCs w:val="20"/>
              </w:rPr>
            </w:pPr>
            <w:r>
              <w:rPr>
                <w:rFonts w:cs="Arial"/>
                <w:sz w:val="20"/>
                <w:szCs w:val="20"/>
              </w:rPr>
              <w:t>17</w:t>
            </w:r>
          </w:p>
        </w:tc>
        <w:tc>
          <w:tcPr>
            <w:tcW w:w="836" w:type="pct"/>
            <w:shd w:val="clear" w:color="auto" w:fill="F7EEF7"/>
          </w:tcPr>
          <w:p w14:paraId="2EE91303" w14:textId="77777777" w:rsidR="00081A91" w:rsidRPr="00472F3D" w:rsidRDefault="00081A91" w:rsidP="00664405">
            <w:pPr>
              <w:jc w:val="center"/>
              <w:rPr>
                <w:rFonts w:cs="Arial"/>
                <w:sz w:val="20"/>
                <w:szCs w:val="20"/>
              </w:rPr>
            </w:pPr>
            <w:r w:rsidRPr="00472F3D">
              <w:rPr>
                <w:rFonts w:cs="Arial"/>
                <w:sz w:val="20"/>
                <w:szCs w:val="20"/>
              </w:rPr>
              <w:t>9</w:t>
            </w:r>
          </w:p>
        </w:tc>
      </w:tr>
    </w:tbl>
    <w:p w14:paraId="7AFB3E29" w14:textId="77777777" w:rsidR="008A7FFC" w:rsidRPr="00085425" w:rsidRDefault="008A7FFC" w:rsidP="008A7FFC">
      <w:pPr>
        <w:pStyle w:val="FigureSource"/>
        <w:spacing w:after="40"/>
        <w:rPr>
          <w:rFonts w:ascii="Arial" w:hAnsi="Arial" w:cs="Arial"/>
          <w:i w:val="0"/>
        </w:rPr>
      </w:pPr>
      <w:r w:rsidRPr="00085425">
        <w:rPr>
          <w:rFonts w:ascii="Arial" w:hAnsi="Arial" w:cs="Arial"/>
          <w:i w:val="0"/>
        </w:rPr>
        <w:t xml:space="preserve">Source: Pilot 1 and Pilot 2 </w:t>
      </w:r>
      <w:r w:rsidR="00085425">
        <w:rPr>
          <w:rFonts w:ascii="Arial" w:hAnsi="Arial" w:cs="Arial"/>
          <w:i w:val="0"/>
        </w:rPr>
        <w:t>survey data</w:t>
      </w:r>
    </w:p>
    <w:p w14:paraId="138C9598" w14:textId="77777777" w:rsidR="007F42ED" w:rsidRPr="00472F3D" w:rsidRDefault="007F42ED" w:rsidP="00472F3D">
      <w:pPr>
        <w:rPr>
          <w:sz w:val="22"/>
          <w:szCs w:val="22"/>
        </w:rPr>
      </w:pPr>
    </w:p>
    <w:p w14:paraId="1353B4E0" w14:textId="77777777" w:rsidR="00A16B97" w:rsidRDefault="00A16B97" w:rsidP="00D07276">
      <w:pPr>
        <w:pStyle w:val="Heading4"/>
      </w:pPr>
      <w:bookmarkStart w:id="53" w:name="_Toc44582063"/>
      <w:bookmarkStart w:id="54" w:name="_Toc51248527"/>
      <w:r>
        <w:t>Limitations</w:t>
      </w:r>
      <w:bookmarkEnd w:id="53"/>
      <w:bookmarkEnd w:id="54"/>
    </w:p>
    <w:p w14:paraId="0D4EA1E3" w14:textId="4C94C30E" w:rsidR="00EE3C56" w:rsidRDefault="00BC5327" w:rsidP="00EE3C56">
      <w:r>
        <w:t>Postponement</w:t>
      </w:r>
      <w:r w:rsidR="00EE3C56">
        <w:t xml:space="preserve"> of the second pilot</w:t>
      </w:r>
      <w:r w:rsidR="00EE3C56" w:rsidRPr="007C3148">
        <w:t xml:space="preserve"> vastly reduced </w:t>
      </w:r>
      <w:r w:rsidR="00EE3C56">
        <w:t>participant numbers</w:t>
      </w:r>
      <w:r w:rsidR="00EE3C56" w:rsidRPr="007C3148">
        <w:t xml:space="preserve"> and </w:t>
      </w:r>
      <w:r w:rsidR="00EE3C56">
        <w:t>subsequent</w:t>
      </w:r>
      <w:r w:rsidR="00EE3C56" w:rsidRPr="007C3148">
        <w:t xml:space="preserve"> assessments</w:t>
      </w:r>
      <w:r w:rsidR="00EE3C56">
        <w:t>.</w:t>
      </w:r>
      <w:r w:rsidR="00EE3C56" w:rsidRPr="007C3148">
        <w:t xml:space="preserve"> </w:t>
      </w:r>
      <w:r w:rsidR="00EE3C56">
        <w:t>This</w:t>
      </w:r>
      <w:r w:rsidR="00EE3C56" w:rsidRPr="007C3148">
        <w:t xml:space="preserve"> limited the number of quantitative analyses performed</w:t>
      </w:r>
      <w:r w:rsidR="00EE3C56">
        <w:t>,</w:t>
      </w:r>
      <w:r w:rsidR="00EE3C56" w:rsidRPr="007C3148">
        <w:t xml:space="preserve"> and </w:t>
      </w:r>
      <w:r w:rsidR="00EE3C56">
        <w:t>participant and assessor feedback</w:t>
      </w:r>
      <w:r w:rsidR="00EE3C56" w:rsidRPr="007C3148">
        <w:t xml:space="preserve">. </w:t>
      </w:r>
      <w:r w:rsidR="00EE3C56">
        <w:t xml:space="preserve">Restrictions due to the COVID-19 pandemic also limited qualitative data collection. </w:t>
      </w:r>
    </w:p>
    <w:p w14:paraId="1CA530E6" w14:textId="73D0DA41" w:rsidR="00EE3C56" w:rsidRDefault="00EE3C56" w:rsidP="00EE3C56">
      <w:r>
        <w:t xml:space="preserve">While the first pilot had a more robust sample size, the assessments did not include all the instruments made available in </w:t>
      </w:r>
      <w:r w:rsidR="00595797">
        <w:t xml:space="preserve">the </w:t>
      </w:r>
      <w:r>
        <w:t xml:space="preserve">second pilot. Eligibility for the first pilot was limited to </w:t>
      </w:r>
      <w:r w:rsidR="000E35E5">
        <w:t xml:space="preserve">individuals with </w:t>
      </w:r>
      <w:r>
        <w:t>ASD, ID and PSD</w:t>
      </w:r>
      <w:r w:rsidR="00A2155B">
        <w:t xml:space="preserve"> as these make up 63% of NDIS participants</w:t>
      </w:r>
      <w:r>
        <w:t xml:space="preserve">. </w:t>
      </w:r>
      <w:r w:rsidR="00386DA7">
        <w:t>T</w:t>
      </w:r>
      <w:r w:rsidR="000E35E5">
        <w:t>he NDIA is</w:t>
      </w:r>
      <w:r w:rsidR="00386DA7">
        <w:t xml:space="preserve"> resuming the pilot</w:t>
      </w:r>
      <w:r w:rsidR="00595797">
        <w:t xml:space="preserve"> </w:t>
      </w:r>
      <w:r w:rsidR="007B203A">
        <w:t xml:space="preserve">testing on how to operationalise </w:t>
      </w:r>
      <w:r w:rsidR="00595797">
        <w:t xml:space="preserve">IAs </w:t>
      </w:r>
      <w:r w:rsidR="00E652AD">
        <w:t xml:space="preserve">for the Scheme’s diverse </w:t>
      </w:r>
      <w:proofErr w:type="gramStart"/>
      <w:r w:rsidR="00E652AD">
        <w:t xml:space="preserve">participants </w:t>
      </w:r>
      <w:r w:rsidR="00595797">
        <w:t>.</w:t>
      </w:r>
      <w:proofErr w:type="gramEnd"/>
    </w:p>
    <w:p w14:paraId="08519A36" w14:textId="70D60B02" w:rsidR="00885CBE" w:rsidRDefault="00BB2846" w:rsidP="008C639A">
      <w:pPr>
        <w:pStyle w:val="Heading3"/>
      </w:pPr>
      <w:bookmarkStart w:id="55" w:name="_Toc51666275"/>
      <w:bookmarkStart w:id="56" w:name="_Toc52356193"/>
      <w:r>
        <w:t xml:space="preserve">Pilot </w:t>
      </w:r>
      <w:r w:rsidR="00727CE6">
        <w:t>r</w:t>
      </w:r>
      <w:r>
        <w:t>esults</w:t>
      </w:r>
      <w:bookmarkEnd w:id="55"/>
      <w:bookmarkEnd w:id="56"/>
    </w:p>
    <w:p w14:paraId="3D95B500" w14:textId="77777777" w:rsidR="001327B7" w:rsidRDefault="00E34163" w:rsidP="009E5E7B">
      <w:r>
        <w:t xml:space="preserve">This </w:t>
      </w:r>
      <w:r w:rsidR="00C244B1">
        <w:t>section</w:t>
      </w:r>
      <w:r>
        <w:t xml:space="preserve"> </w:t>
      </w:r>
      <w:r w:rsidR="00C244B1">
        <w:t>summarises the key</w:t>
      </w:r>
      <w:r>
        <w:t xml:space="preserve"> findings across both IA pilots</w:t>
      </w:r>
      <w:r w:rsidR="009E5E7B">
        <w:t>.</w:t>
      </w:r>
    </w:p>
    <w:p w14:paraId="334DA15C" w14:textId="77777777" w:rsidR="00E34163" w:rsidRPr="004B60F8" w:rsidRDefault="00047FAA" w:rsidP="008C639A">
      <w:pPr>
        <w:pStyle w:val="Heading4"/>
      </w:pPr>
      <w:r>
        <w:t>Functional capacity</w:t>
      </w:r>
    </w:p>
    <w:p w14:paraId="44341087" w14:textId="77777777" w:rsidR="00743B06" w:rsidRDefault="00E637F1" w:rsidP="00E34163">
      <w:r>
        <w:t xml:space="preserve">In the </w:t>
      </w:r>
      <w:r w:rsidR="00085425">
        <w:t xml:space="preserve">first pilot, </w:t>
      </w:r>
      <w:r>
        <w:t>202 IAs</w:t>
      </w:r>
      <w:r w:rsidR="00743B06">
        <w:t xml:space="preserve"> were</w:t>
      </w:r>
      <w:r>
        <w:t xml:space="preserve"> undertaken prior to scheduled plan reviews. </w:t>
      </w:r>
    </w:p>
    <w:p w14:paraId="1C6AD72C" w14:textId="77777777" w:rsidR="00743B06" w:rsidRPr="00A459D1" w:rsidRDefault="00743B06" w:rsidP="00743B06">
      <w:r w:rsidRPr="00A459D1">
        <w:lastRenderedPageBreak/>
        <w:t xml:space="preserve">The NDIA maps assessment scores to internal indicators of level of function. Based on this mapping 71% of pilot participants have a high level of function, 16% have a medium level of function and 13% have a low level of function. </w:t>
      </w:r>
    </w:p>
    <w:p w14:paraId="49CD7B71" w14:textId="7CF93E9D" w:rsidR="00743B06" w:rsidRDefault="00743B06" w:rsidP="00743B06">
      <w:r>
        <w:t xml:space="preserve">Figure </w:t>
      </w:r>
      <w:r w:rsidR="0031095B">
        <w:t>8</w:t>
      </w:r>
      <w:r w:rsidR="00F23970">
        <w:t xml:space="preserve"> </w:t>
      </w:r>
      <w:r>
        <w:t>(below) shows that older pilot participants were assessed as having lower levels of functions compared with younger participants. This is expected relative to the Scheme as a whole.</w:t>
      </w:r>
    </w:p>
    <w:p w14:paraId="6B056A53" w14:textId="4CBCAB6F" w:rsidR="00743B06" w:rsidRPr="00B82225" w:rsidRDefault="00743B06" w:rsidP="00743B06">
      <w:pPr>
        <w:pStyle w:val="Figurejb"/>
        <w:rPr>
          <w:rFonts w:ascii="Arial" w:hAnsi="Arial" w:cs="Arial"/>
          <w:sz w:val="18"/>
        </w:rPr>
      </w:pPr>
      <w:r w:rsidRPr="00B82225">
        <w:rPr>
          <w:rFonts w:ascii="Arial" w:hAnsi="Arial" w:cs="Arial"/>
          <w:sz w:val="18"/>
        </w:rPr>
        <w:t xml:space="preserve">Figure </w:t>
      </w:r>
      <w:r w:rsidR="0031095B">
        <w:rPr>
          <w:rFonts w:ascii="Arial" w:hAnsi="Arial" w:cs="Arial"/>
          <w:sz w:val="18"/>
        </w:rPr>
        <w:t>8</w:t>
      </w:r>
      <w:r w:rsidRPr="00B82225">
        <w:rPr>
          <w:rFonts w:ascii="Arial" w:hAnsi="Arial" w:cs="Arial"/>
          <w:sz w:val="18"/>
        </w:rPr>
        <w:t>: Level of Function by Age Group</w:t>
      </w:r>
    </w:p>
    <w:p w14:paraId="49CCEEE8" w14:textId="77777777" w:rsidR="00743B06" w:rsidRDefault="00743B06" w:rsidP="00743B06">
      <w:r w:rsidRPr="001D5730">
        <w:rPr>
          <w:noProof/>
          <w:lang w:eastAsia="en-AU"/>
        </w:rPr>
        <w:drawing>
          <wp:inline distT="0" distB="0" distL="0" distR="0" wp14:anchorId="2BCB6BC7" wp14:editId="3F34D003">
            <wp:extent cx="4324350" cy="3062380"/>
            <wp:effectExtent l="0" t="0" r="0" b="5080"/>
            <wp:docPr id="4" name="Picture 4" title="FIGURE 5: LEVEL OF FUNCTION BY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37120" cy="3071423"/>
                    </a:xfrm>
                    <a:prstGeom prst="rect">
                      <a:avLst/>
                    </a:prstGeom>
                    <a:noFill/>
                    <a:ln>
                      <a:noFill/>
                    </a:ln>
                  </pic:spPr>
                </pic:pic>
              </a:graphicData>
            </a:graphic>
          </wp:inline>
        </w:drawing>
      </w:r>
    </w:p>
    <w:p w14:paraId="55F624C1" w14:textId="77777777" w:rsidR="00085425" w:rsidRPr="00085425" w:rsidRDefault="00085425" w:rsidP="00085425">
      <w:pPr>
        <w:pStyle w:val="FigureSource"/>
        <w:spacing w:after="40"/>
        <w:rPr>
          <w:rFonts w:ascii="Arial" w:hAnsi="Arial" w:cs="Arial"/>
          <w:i w:val="0"/>
        </w:rPr>
      </w:pPr>
      <w:r w:rsidRPr="00085425">
        <w:rPr>
          <w:rFonts w:ascii="Arial" w:hAnsi="Arial" w:cs="Arial"/>
          <w:i w:val="0"/>
        </w:rPr>
        <w:t>Source: Pilot 1</w:t>
      </w:r>
      <w:r w:rsidR="00B90F17">
        <w:rPr>
          <w:rFonts w:ascii="Arial" w:hAnsi="Arial" w:cs="Arial"/>
          <w:i w:val="0"/>
        </w:rPr>
        <w:t>,</w:t>
      </w:r>
      <w:r w:rsidRPr="00085425">
        <w:rPr>
          <w:rFonts w:ascii="Arial" w:hAnsi="Arial" w:cs="Arial"/>
          <w:i w:val="0"/>
        </w:rPr>
        <w:t xml:space="preserve"> </w:t>
      </w:r>
      <w:r>
        <w:rPr>
          <w:rFonts w:ascii="Arial" w:hAnsi="Arial" w:cs="Arial"/>
          <w:i w:val="0"/>
        </w:rPr>
        <w:t>assessment results.</w:t>
      </w:r>
    </w:p>
    <w:p w14:paraId="5EECDE39" w14:textId="77777777" w:rsidR="00B90F17" w:rsidRDefault="00B90F17" w:rsidP="00E34163"/>
    <w:p w14:paraId="40160FF1" w14:textId="77777777" w:rsidR="00192756" w:rsidRDefault="00981EB8" w:rsidP="00192756">
      <w:r>
        <w:t>In the first pilot, f</w:t>
      </w:r>
      <w:r w:rsidRPr="00446936">
        <w:t>or the purposes of the evaluation, a</w:t>
      </w:r>
      <w:r w:rsidR="00780FB2">
        <w:t>n assumed</w:t>
      </w:r>
      <w:r w:rsidRPr="00446936">
        <w:t xml:space="preserve"> “</w:t>
      </w:r>
      <w:r w:rsidR="002236C7">
        <w:t>typical</w:t>
      </w:r>
      <w:r w:rsidRPr="00446936">
        <w:t xml:space="preserve"> population range” was </w:t>
      </w:r>
      <w:r w:rsidR="008838FC">
        <w:t xml:space="preserve">also </w:t>
      </w:r>
      <w:r w:rsidRPr="00446936">
        <w:t>set for each assessment tool in order to determine a participant</w:t>
      </w:r>
      <w:r w:rsidR="00780FB2">
        <w:t>’s</w:t>
      </w:r>
      <w:r w:rsidRPr="00446936">
        <w:t xml:space="preserve"> likely </w:t>
      </w:r>
      <w:r w:rsidR="00047FAA">
        <w:t xml:space="preserve">functional </w:t>
      </w:r>
      <w:r w:rsidR="00780FB2">
        <w:t>capacity</w:t>
      </w:r>
      <w:r>
        <w:t>.</w:t>
      </w:r>
      <w:r w:rsidR="001E4C0B">
        <w:rPr>
          <w:rStyle w:val="FootnoteReference"/>
        </w:rPr>
        <w:footnoteReference w:id="9"/>
      </w:r>
      <w:r w:rsidR="00192756">
        <w:t xml:space="preserve"> </w:t>
      </w:r>
    </w:p>
    <w:p w14:paraId="296E6539" w14:textId="77777777" w:rsidR="00192756" w:rsidRDefault="00192756" w:rsidP="00192756">
      <w:r w:rsidRPr="001B2053">
        <w:t>To the extent that the PEDICAT</w:t>
      </w:r>
      <w:r>
        <w:t xml:space="preserve"> and</w:t>
      </w:r>
      <w:r w:rsidRPr="001B2053">
        <w:t xml:space="preserve"> Vineland 3 </w:t>
      </w:r>
      <w:r>
        <w:t xml:space="preserve">instruments </w:t>
      </w:r>
      <w:r w:rsidRPr="001B2053">
        <w:t>provide valid assessments of functioning in line with the NDIS Act</w:t>
      </w:r>
      <w:r>
        <w:t xml:space="preserve"> (Section 24 1(c))</w:t>
      </w:r>
      <w:r>
        <w:rPr>
          <w:rStyle w:val="FootnoteReference"/>
        </w:rPr>
        <w:footnoteReference w:id="10"/>
      </w:r>
      <w:r>
        <w:t xml:space="preserve">, 8% of participants </w:t>
      </w:r>
      <w:r w:rsidR="002236C7">
        <w:t xml:space="preserve">results </w:t>
      </w:r>
      <w:r>
        <w:t xml:space="preserve">in the first pilot </w:t>
      </w:r>
      <w:r w:rsidR="002236C7">
        <w:t>suggested functioning</w:t>
      </w:r>
      <w:r w:rsidR="009855C3">
        <w:t xml:space="preserve"> </w:t>
      </w:r>
      <w:r w:rsidRPr="00842120">
        <w:t xml:space="preserve">within </w:t>
      </w:r>
      <w:r w:rsidR="002236C7">
        <w:t>the</w:t>
      </w:r>
      <w:r w:rsidRPr="00842120">
        <w:t xml:space="preserve"> assumed </w:t>
      </w:r>
      <w:r w:rsidR="002236C7">
        <w:t>typical</w:t>
      </w:r>
      <w:r w:rsidRPr="00842120">
        <w:t xml:space="preserve"> range</w:t>
      </w:r>
      <w:r>
        <w:t xml:space="preserve"> across all domains of both instruments. The number of pilot participants with a </w:t>
      </w:r>
      <w:r>
        <w:lastRenderedPageBreak/>
        <w:t>psychosocial disability as their primary disability was too low to determine this percentage</w:t>
      </w:r>
      <w:r w:rsidR="00C42AA6">
        <w:t xml:space="preserve"> with any statistical relevance for this group.</w:t>
      </w:r>
    </w:p>
    <w:p w14:paraId="0B2DF8ED" w14:textId="77777777" w:rsidR="00192756" w:rsidRDefault="000130A2" w:rsidP="00192756">
      <w:r>
        <w:t xml:space="preserve">The results indicated that </w:t>
      </w:r>
      <w:r w:rsidR="00192756" w:rsidRPr="00A459D1">
        <w:t>providing th</w:t>
      </w:r>
      <w:r w:rsidR="00C17F3C">
        <w:t>e</w:t>
      </w:r>
      <w:r w:rsidR="00192756" w:rsidRPr="00A459D1">
        <w:t>se participants with early intervention rather than permanent disability supports</w:t>
      </w:r>
      <w:r>
        <w:t xml:space="preserve"> would likely have been more appropriate</w:t>
      </w:r>
      <w:r w:rsidR="00C17F3C">
        <w:t>.</w:t>
      </w:r>
    </w:p>
    <w:p w14:paraId="7DB35EEE" w14:textId="77777777" w:rsidR="004B60F8" w:rsidRPr="004B60F8" w:rsidRDefault="008F6061" w:rsidP="008C639A">
      <w:pPr>
        <w:pStyle w:val="Heading4"/>
      </w:pPr>
      <w:bookmarkStart w:id="57" w:name="_Toc51248530"/>
      <w:r>
        <w:t>Suitability of the assessment instruments</w:t>
      </w:r>
      <w:bookmarkEnd w:id="57"/>
    </w:p>
    <w:p w14:paraId="654DD18F" w14:textId="337D329B" w:rsidR="00707904" w:rsidRDefault="00707904" w:rsidP="006B1DB7">
      <w:r>
        <w:t xml:space="preserve">The tools selected are globally recognised and tested tools for assessing function </w:t>
      </w:r>
      <w:r w:rsidR="003540AF">
        <w:t xml:space="preserve">(including the impact of environmental factors) </w:t>
      </w:r>
      <w:r>
        <w:t xml:space="preserve">across a broad cohort of disabilities. The NDIA has been testing their use within the NDIS context to support Agency delegates in exercising their accountabilities under the NDIS Act. </w:t>
      </w:r>
    </w:p>
    <w:p w14:paraId="756D59F3" w14:textId="77777777" w:rsidR="00707904" w:rsidRDefault="007849A5" w:rsidP="00F802D3">
      <w:r>
        <w:t xml:space="preserve">Building upon previous </w:t>
      </w:r>
      <w:r w:rsidR="007B203A">
        <w:t>findings</w:t>
      </w:r>
      <w:r>
        <w:t>, f</w:t>
      </w:r>
      <w:r w:rsidR="00260602">
        <w:t>urther testing</w:t>
      </w:r>
      <w:r w:rsidR="007B203A">
        <w:t xml:space="preserve"> of the operationalising of the </w:t>
      </w:r>
      <w:r w:rsidR="0057194C">
        <w:t xml:space="preserve">full suite of assessments </w:t>
      </w:r>
      <w:r w:rsidR="00260602">
        <w:t>is now planned (</w:t>
      </w:r>
      <w:r w:rsidR="00260602" w:rsidRPr="00DB6846">
        <w:t xml:space="preserve">see section </w:t>
      </w:r>
      <w:r w:rsidR="00BC5327">
        <w:t>3</w:t>
      </w:r>
      <w:r w:rsidR="00260602" w:rsidRPr="00DB6846">
        <w:t>)</w:t>
      </w:r>
      <w:r w:rsidR="00260602" w:rsidRPr="00743B06">
        <w:t>.</w:t>
      </w:r>
      <w:r w:rsidR="00260602">
        <w:t xml:space="preserve"> </w:t>
      </w:r>
      <w:r w:rsidR="00707904">
        <w:t>This research will help enhance the implementation of Independent Assessments and allow the test and learn for specific elements that sector consultation is being sought.</w:t>
      </w:r>
    </w:p>
    <w:p w14:paraId="7F20BAE8" w14:textId="77777777" w:rsidR="004B60F8" w:rsidRPr="00D62519" w:rsidRDefault="004B60F8" w:rsidP="008C639A">
      <w:pPr>
        <w:pStyle w:val="Heading4"/>
      </w:pPr>
      <w:bookmarkStart w:id="58" w:name="_Toc51248531"/>
      <w:r w:rsidRPr="00D62519">
        <w:t xml:space="preserve">Satisfaction with </w:t>
      </w:r>
      <w:r w:rsidR="00743668" w:rsidRPr="00D62519">
        <w:t>independent</w:t>
      </w:r>
      <w:r w:rsidRPr="00D62519">
        <w:t xml:space="preserve"> </w:t>
      </w:r>
      <w:r w:rsidR="00A87CD5" w:rsidRPr="00D62519">
        <w:t>assessment</w:t>
      </w:r>
      <w:r w:rsidRPr="00D62519">
        <w:t>s</w:t>
      </w:r>
      <w:bookmarkEnd w:id="58"/>
    </w:p>
    <w:p w14:paraId="25AF4B65" w14:textId="77777777" w:rsidR="0003625F" w:rsidRDefault="0003625F" w:rsidP="0003625F">
      <w:r>
        <w:t xml:space="preserve">In the first pilot, 91% of participants </w:t>
      </w:r>
      <w:r w:rsidR="00023675">
        <w:t xml:space="preserve">or their representatives </w:t>
      </w:r>
      <w:r>
        <w:t xml:space="preserve">were either satisfied or very satisfied after </w:t>
      </w:r>
      <w:r w:rsidR="00EC1821">
        <w:t>with their IA appointment (n=126)</w:t>
      </w:r>
      <w:r>
        <w:t xml:space="preserve">. </w:t>
      </w:r>
      <w:r w:rsidR="00EC1821">
        <w:t xml:space="preserve">Almost all (99%) felt that the assessor was professional and around three-quarters felt that the assessor was familiar with their disability (72%). </w:t>
      </w:r>
      <w:r w:rsidRPr="00DF18D3">
        <w:t>Participant</w:t>
      </w:r>
      <w:r>
        <w:t>s</w:t>
      </w:r>
      <w:r w:rsidRPr="00DF18D3">
        <w:t xml:space="preserve"> w</w:t>
      </w:r>
      <w:r>
        <w:t>ere</w:t>
      </w:r>
      <w:r w:rsidRPr="00DF18D3">
        <w:t xml:space="preserve"> </w:t>
      </w:r>
      <w:r>
        <w:t xml:space="preserve">especially </w:t>
      </w:r>
      <w:r w:rsidRPr="00DF18D3">
        <w:t>satisfied with the</w:t>
      </w:r>
      <w:r>
        <w:t xml:space="preserve"> comprehensive nature of the assessment and the skills of the assessors, as evidenced by the comments below.</w:t>
      </w:r>
    </w:p>
    <w:p w14:paraId="50EC37EF" w14:textId="77777777" w:rsidR="0073355D" w:rsidRPr="006667C6" w:rsidRDefault="0073355D" w:rsidP="00E35839">
      <w:pPr>
        <w:pStyle w:val="ListParagraph"/>
        <w:spacing w:before="120" w:line="276" w:lineRule="auto"/>
        <w:ind w:left="284"/>
        <w:contextualSpacing w:val="0"/>
      </w:pPr>
      <w:r w:rsidRPr="004E6D78">
        <w:rPr>
          <w:color w:val="6A2875"/>
        </w:rPr>
        <w:t xml:space="preserve">“It was the </w:t>
      </w:r>
      <w:r w:rsidR="000950BF" w:rsidRPr="004E6D78">
        <w:rPr>
          <w:color w:val="6A2875"/>
        </w:rPr>
        <w:t>first-time</w:t>
      </w:r>
      <w:r w:rsidRPr="004E6D78">
        <w:rPr>
          <w:color w:val="6A2875"/>
        </w:rPr>
        <w:t xml:space="preserve"> l have felt that anyone representing the NDIA has attempted to understand my son’s needs properly.”</w:t>
      </w:r>
      <w:r w:rsidRPr="00E35839">
        <w:t xml:space="preserve"> </w:t>
      </w:r>
      <w:r w:rsidR="004E7E04" w:rsidRPr="004E7E04">
        <w:t xml:space="preserve">Participant </w:t>
      </w:r>
      <w:r w:rsidR="004E7E04" w:rsidRPr="006667C6">
        <w:t>representative</w:t>
      </w:r>
      <w:r w:rsidR="006667C6">
        <w:t>.</w:t>
      </w:r>
    </w:p>
    <w:p w14:paraId="112AA84A" w14:textId="77777777" w:rsidR="004E7E04" w:rsidRDefault="004E7E04" w:rsidP="00E35839">
      <w:pPr>
        <w:pStyle w:val="ListParagraph"/>
        <w:spacing w:before="120" w:after="240" w:line="276" w:lineRule="auto"/>
        <w:ind w:left="284"/>
        <w:contextualSpacing w:val="0"/>
      </w:pPr>
      <w:r w:rsidRPr="004E6D78">
        <w:rPr>
          <w:color w:val="6A2875"/>
        </w:rPr>
        <w:t>“We were deeply impressed by the professionalism and knowledge of the assessor. We have dealt with a number of medical professionals in the last twelve months and [she] stood out for her insight and understanding of our son, and the challenges he faces. We found the pilot assessment extremely helpful as a means of understanding [him].”</w:t>
      </w:r>
      <w:r>
        <w:rPr>
          <w:color w:val="6A2875"/>
        </w:rPr>
        <w:t xml:space="preserve"> </w:t>
      </w:r>
      <w:r w:rsidRPr="006667C6">
        <w:t>Participant representative</w:t>
      </w:r>
      <w:r w:rsidR="006667C6">
        <w:t>.</w:t>
      </w:r>
    </w:p>
    <w:p w14:paraId="2C86D7E8" w14:textId="77777777" w:rsidR="00B10E82" w:rsidRDefault="00EF35B8" w:rsidP="00301FE6">
      <w:r>
        <w:t>T</w:t>
      </w:r>
      <w:r w:rsidRPr="00EF35B8">
        <w:t>he second pilot</w:t>
      </w:r>
      <w:r>
        <w:t xml:space="preserve"> </w:t>
      </w:r>
      <w:r w:rsidR="00E734A0">
        <w:t>is delving more</w:t>
      </w:r>
      <w:r w:rsidR="00B10E82">
        <w:t xml:space="preserve"> deeply into pilot participant’s ratings of having an IA. Of the 27 participants who provided responses</w:t>
      </w:r>
      <w:r w:rsidR="006A37C8">
        <w:t xml:space="preserve"> to date</w:t>
      </w:r>
      <w:r w:rsidR="00B10E82">
        <w:t>:</w:t>
      </w:r>
    </w:p>
    <w:p w14:paraId="4C159B86" w14:textId="77777777" w:rsidR="00B10E82" w:rsidRDefault="00B10E82" w:rsidP="007C103A">
      <w:pPr>
        <w:pStyle w:val="ListParagraph"/>
        <w:numPr>
          <w:ilvl w:val="0"/>
          <w:numId w:val="33"/>
        </w:numPr>
        <w:spacing w:after="120"/>
        <w:ind w:left="714" w:hanging="357"/>
        <w:contextualSpacing w:val="0"/>
      </w:pPr>
      <w:r>
        <w:t>100% were satisfied with the length of the appointment</w:t>
      </w:r>
      <w:r w:rsidR="00181717">
        <w:rPr>
          <w:rStyle w:val="FootnoteReference"/>
        </w:rPr>
        <w:footnoteReference w:id="11"/>
      </w:r>
    </w:p>
    <w:p w14:paraId="73FC3F04" w14:textId="77777777" w:rsidR="00B10E82" w:rsidRDefault="00B10E82" w:rsidP="007C103A">
      <w:pPr>
        <w:pStyle w:val="ListParagraph"/>
        <w:numPr>
          <w:ilvl w:val="0"/>
          <w:numId w:val="33"/>
        </w:numPr>
        <w:spacing w:after="120"/>
        <w:ind w:left="714" w:hanging="357"/>
        <w:contextualSpacing w:val="0"/>
      </w:pPr>
      <w:r>
        <w:lastRenderedPageBreak/>
        <w:t>92% were comfortable talking to the assessor about their disability</w:t>
      </w:r>
    </w:p>
    <w:p w14:paraId="2F0A6667" w14:textId="77777777" w:rsidR="00B10E82" w:rsidRDefault="00B10E82" w:rsidP="007C103A">
      <w:pPr>
        <w:pStyle w:val="ListParagraph"/>
        <w:numPr>
          <w:ilvl w:val="0"/>
          <w:numId w:val="33"/>
        </w:numPr>
        <w:spacing w:after="120"/>
        <w:ind w:left="714" w:hanging="357"/>
        <w:contextualSpacing w:val="0"/>
      </w:pPr>
      <w:r>
        <w:t>81% agreed that the assessor understood their challenges</w:t>
      </w:r>
    </w:p>
    <w:p w14:paraId="3D075143" w14:textId="77777777" w:rsidR="00B10E82" w:rsidRDefault="00B10E82" w:rsidP="007C103A">
      <w:pPr>
        <w:pStyle w:val="ListParagraph"/>
        <w:numPr>
          <w:ilvl w:val="0"/>
          <w:numId w:val="33"/>
        </w:numPr>
        <w:spacing w:after="120"/>
        <w:ind w:left="714" w:hanging="357"/>
        <w:contextualSpacing w:val="0"/>
      </w:pPr>
      <w:r>
        <w:t xml:space="preserve">71% agreed that </w:t>
      </w:r>
      <w:r w:rsidRPr="00B10E82">
        <w:t>the assessor was familiar with their disability</w:t>
      </w:r>
    </w:p>
    <w:p w14:paraId="5CC55AFE" w14:textId="77777777" w:rsidR="00B10E82" w:rsidRDefault="00B10E82" w:rsidP="007C103A">
      <w:pPr>
        <w:pStyle w:val="ListParagraph"/>
        <w:numPr>
          <w:ilvl w:val="0"/>
          <w:numId w:val="33"/>
        </w:numPr>
        <w:spacing w:after="120"/>
        <w:ind w:left="714" w:hanging="357"/>
        <w:contextualSpacing w:val="0"/>
      </w:pPr>
      <w:r>
        <w:t>7</w:t>
      </w:r>
      <w:r w:rsidR="00FE7ACD">
        <w:t>0</w:t>
      </w:r>
      <w:r>
        <w:t>% agreed the assessor understood their strengths</w:t>
      </w:r>
    </w:p>
    <w:p w14:paraId="1A40B272" w14:textId="77777777" w:rsidR="007C103A" w:rsidRDefault="007C103A" w:rsidP="007C103A">
      <w:pPr>
        <w:pStyle w:val="ListParagraph"/>
        <w:numPr>
          <w:ilvl w:val="0"/>
          <w:numId w:val="33"/>
        </w:numPr>
        <w:ind w:left="714" w:hanging="357"/>
        <w:contextualSpacing w:val="0"/>
      </w:pPr>
      <w:r>
        <w:t>63% were satisfied with the NDIA’s decision to select the assessor for them.</w:t>
      </w:r>
    </w:p>
    <w:p w14:paraId="3F0A6FAB" w14:textId="52C82005" w:rsidR="001E35AE" w:rsidRDefault="001E35AE" w:rsidP="001E35AE">
      <w:r>
        <w:t xml:space="preserve">However, as the number of responses </w:t>
      </w:r>
      <w:r w:rsidR="003301CF">
        <w:t>in the second pilot to date were</w:t>
      </w:r>
      <w:r>
        <w:t xml:space="preserve"> low, readers should interpret these findings cautiously when generalising to IAs more broadly.</w:t>
      </w:r>
    </w:p>
    <w:p w14:paraId="0F3E2156" w14:textId="77777777" w:rsidR="0073355D" w:rsidRPr="004B60F8" w:rsidRDefault="00D66998" w:rsidP="008C639A">
      <w:pPr>
        <w:pStyle w:val="Heading4"/>
      </w:pPr>
      <w:bookmarkStart w:id="59" w:name="_Toc51248532"/>
      <w:r>
        <w:t>Usefulness</w:t>
      </w:r>
      <w:r w:rsidR="0073355D">
        <w:t xml:space="preserve"> of </w:t>
      </w:r>
      <w:r w:rsidR="00743668">
        <w:t>independent</w:t>
      </w:r>
      <w:r w:rsidR="0073355D" w:rsidRPr="004B60F8">
        <w:t xml:space="preserve"> </w:t>
      </w:r>
      <w:r w:rsidR="00A87CD5">
        <w:t>assessment</w:t>
      </w:r>
      <w:r w:rsidR="0073355D" w:rsidRPr="004B60F8">
        <w:t>s</w:t>
      </w:r>
      <w:bookmarkEnd w:id="59"/>
    </w:p>
    <w:p w14:paraId="5D91A9F8" w14:textId="77777777" w:rsidR="00D66998" w:rsidRDefault="006479EC" w:rsidP="004C5D8E">
      <w:r>
        <w:t>In interviews and focus groups</w:t>
      </w:r>
      <w:r w:rsidR="00804DC9">
        <w:t>,</w:t>
      </w:r>
      <w:r w:rsidR="004C5D8E">
        <w:t xml:space="preserve"> stakeholders reported that the collection of consistent evidence by independent health professionals </w:t>
      </w:r>
      <w:r w:rsidR="00D66998">
        <w:t>benefit</w:t>
      </w:r>
      <w:r w:rsidR="007133D7">
        <w:t>ed</w:t>
      </w:r>
      <w:r w:rsidR="00D66998">
        <w:t xml:space="preserve"> </w:t>
      </w:r>
      <w:r w:rsidR="00743668">
        <w:t>participant</w:t>
      </w:r>
      <w:r w:rsidR="00825CA9">
        <w:t xml:space="preserve">s, </w:t>
      </w:r>
      <w:r w:rsidR="004C5D8E">
        <w:t>staff</w:t>
      </w:r>
      <w:r w:rsidR="00825CA9">
        <w:t xml:space="preserve"> and</w:t>
      </w:r>
      <w:r w:rsidR="00D66998">
        <w:t xml:space="preserve"> the NDIS</w:t>
      </w:r>
      <w:r w:rsidR="004C5D8E">
        <w:t>. The</w:t>
      </w:r>
      <w:r w:rsidR="00D66998">
        <w:t xml:space="preserve"> </w:t>
      </w:r>
      <w:r w:rsidR="004C5D8E">
        <w:t xml:space="preserve">benefits </w:t>
      </w:r>
      <w:r w:rsidR="00D66998">
        <w:t xml:space="preserve">reported </w:t>
      </w:r>
      <w:r w:rsidR="004C5D8E">
        <w:t>include</w:t>
      </w:r>
      <w:r w:rsidR="007133D7">
        <w:t>d</w:t>
      </w:r>
      <w:r w:rsidR="00D66998">
        <w:t>:</w:t>
      </w:r>
    </w:p>
    <w:p w14:paraId="3832851B" w14:textId="77777777" w:rsidR="00D66998" w:rsidRDefault="004C5D8E" w:rsidP="00D66998">
      <w:pPr>
        <w:pStyle w:val="ListParagraph"/>
        <w:numPr>
          <w:ilvl w:val="0"/>
          <w:numId w:val="17"/>
        </w:numPr>
      </w:pPr>
      <w:r>
        <w:t>increased accuracy and confidence in decision-making</w:t>
      </w:r>
    </w:p>
    <w:p w14:paraId="052939E0" w14:textId="77777777" w:rsidR="00D66998" w:rsidRDefault="004C5D8E" w:rsidP="00D66998">
      <w:pPr>
        <w:pStyle w:val="ListParagraph"/>
        <w:numPr>
          <w:ilvl w:val="0"/>
          <w:numId w:val="17"/>
        </w:numPr>
      </w:pPr>
      <w:r>
        <w:t xml:space="preserve">plan values more closely aligning with </w:t>
      </w:r>
      <w:r w:rsidR="008C639A">
        <w:t>reference</w:t>
      </w:r>
      <w:r w:rsidR="0003625F">
        <w:t xml:space="preserve"> packages</w:t>
      </w:r>
      <w:r w:rsidR="008C639A">
        <w:rPr>
          <w:rStyle w:val="FootnoteReference"/>
        </w:rPr>
        <w:footnoteReference w:id="12"/>
      </w:r>
    </w:p>
    <w:p w14:paraId="199DEA6B" w14:textId="77777777" w:rsidR="00D66998" w:rsidRDefault="004C5D8E" w:rsidP="00D66998">
      <w:pPr>
        <w:pStyle w:val="ListParagraph"/>
        <w:numPr>
          <w:ilvl w:val="0"/>
          <w:numId w:val="17"/>
        </w:numPr>
      </w:pPr>
      <w:proofErr w:type="gramStart"/>
      <w:r>
        <w:t>improved</w:t>
      </w:r>
      <w:proofErr w:type="gramEnd"/>
      <w:r>
        <w:t xml:space="preserve"> data quality</w:t>
      </w:r>
      <w:r w:rsidR="00D66998">
        <w:t>.</w:t>
      </w:r>
    </w:p>
    <w:p w14:paraId="5A36CC82" w14:textId="77777777" w:rsidR="0073355D" w:rsidRDefault="004E7E04" w:rsidP="0073355D">
      <w:pPr>
        <w:rPr>
          <w:b/>
        </w:rPr>
      </w:pPr>
      <w:r>
        <w:t>LACs</w:t>
      </w:r>
      <w:r w:rsidR="0073355D" w:rsidRPr="00654961">
        <w:t xml:space="preserve"> reported that information contained in the assessments informed their conversations with participants and helped </w:t>
      </w:r>
      <w:r w:rsidR="00D66998">
        <w:t>save time</w:t>
      </w:r>
      <w:r w:rsidR="0073355D" w:rsidRPr="00654961">
        <w:t xml:space="preserve"> and increase confidence </w:t>
      </w:r>
      <w:r w:rsidR="00D66998">
        <w:t>when</w:t>
      </w:r>
      <w:r w:rsidR="0073355D">
        <w:t xml:space="preserve"> </w:t>
      </w:r>
      <w:r w:rsidR="00D66998">
        <w:t>developing</w:t>
      </w:r>
      <w:r w:rsidR="0073355D">
        <w:t xml:space="preserve"> </w:t>
      </w:r>
      <w:r w:rsidR="0073355D" w:rsidRPr="00654961">
        <w:t>plan</w:t>
      </w:r>
      <w:r w:rsidR="0073355D">
        <w:t>s</w:t>
      </w:r>
      <w:r w:rsidR="0073355D" w:rsidRPr="00654961">
        <w:t>.</w:t>
      </w:r>
    </w:p>
    <w:p w14:paraId="03507591" w14:textId="77777777" w:rsidR="0073355D" w:rsidRPr="00654961" w:rsidRDefault="0073355D" w:rsidP="0073355D">
      <w:r>
        <w:t xml:space="preserve">NDIS </w:t>
      </w:r>
      <w:r w:rsidR="00A87CD5">
        <w:t>plan</w:t>
      </w:r>
      <w:r w:rsidR="00D66998">
        <w:t xml:space="preserve">ners reported that IA results gave them </w:t>
      </w:r>
      <w:r w:rsidRPr="00654961">
        <w:t>greater c</w:t>
      </w:r>
      <w:r>
        <w:t xml:space="preserve">onfidence in the accuracy of </w:t>
      </w:r>
      <w:r w:rsidR="00700BA4">
        <w:t>planning decisions</w:t>
      </w:r>
      <w:r w:rsidRPr="00654961">
        <w:t xml:space="preserve">. They found that the assessments gave helpful insights and </w:t>
      </w:r>
      <w:r w:rsidR="00D66998">
        <w:t>better</w:t>
      </w:r>
      <w:r w:rsidRPr="00654961">
        <w:t xml:space="preserve"> information about the participant’s disabi</w:t>
      </w:r>
      <w:r w:rsidR="00D66998">
        <w:t>lity and functional capacities.</w:t>
      </w:r>
    </w:p>
    <w:p w14:paraId="40BAE317" w14:textId="77777777" w:rsidR="00F539E7" w:rsidRDefault="00EB29E1" w:rsidP="005B244F">
      <w:pPr>
        <w:pStyle w:val="Heading2"/>
      </w:pPr>
      <w:bookmarkStart w:id="60" w:name="_Toc52356194"/>
      <w:r>
        <w:lastRenderedPageBreak/>
        <w:t>Ongoing evaluation</w:t>
      </w:r>
      <w:bookmarkEnd w:id="60"/>
    </w:p>
    <w:p w14:paraId="5CA6B1AA" w14:textId="016C7286" w:rsidR="00735877" w:rsidRDefault="00DE2422" w:rsidP="00DE2422">
      <w:r>
        <w:t xml:space="preserve">In </w:t>
      </w:r>
      <w:r w:rsidR="00F76CA0">
        <w:t xml:space="preserve">early </w:t>
      </w:r>
      <w:r>
        <w:t xml:space="preserve">2021, the NDIA will introduce free </w:t>
      </w:r>
      <w:r w:rsidR="00000F19">
        <w:t>IAs</w:t>
      </w:r>
      <w:r>
        <w:t xml:space="preserve"> for </w:t>
      </w:r>
      <w:r w:rsidR="00041A38">
        <w:t xml:space="preserve">prospective </w:t>
      </w:r>
      <w:r w:rsidR="009B50B7">
        <w:t xml:space="preserve">NDIS </w:t>
      </w:r>
      <w:r w:rsidR="00041A38">
        <w:t xml:space="preserve">participants </w:t>
      </w:r>
      <w:r w:rsidRPr="008E0906">
        <w:t>beginning their NDIS journey</w:t>
      </w:r>
      <w:r w:rsidR="00735877">
        <w:t>,</w:t>
      </w:r>
      <w:r w:rsidRPr="008E0906">
        <w:t xml:space="preserve"> </w:t>
      </w:r>
      <w:r>
        <w:t xml:space="preserve">and </w:t>
      </w:r>
      <w:r w:rsidR="00041A38">
        <w:t xml:space="preserve">progressively </w:t>
      </w:r>
      <w:r w:rsidR="00735877">
        <w:t xml:space="preserve">from </w:t>
      </w:r>
      <w:r w:rsidR="00F76CA0">
        <w:t>mid-</w:t>
      </w:r>
      <w:r w:rsidR="00735877">
        <w:t xml:space="preserve">2021 </w:t>
      </w:r>
      <w:r w:rsidR="00041A38">
        <w:t xml:space="preserve">for </w:t>
      </w:r>
      <w:r>
        <w:t xml:space="preserve">existing participants for </w:t>
      </w:r>
      <w:r w:rsidR="00041A38">
        <w:t>planning purposes</w:t>
      </w:r>
      <w:r>
        <w:t xml:space="preserve">. </w:t>
      </w:r>
    </w:p>
    <w:p w14:paraId="01FA9C1B" w14:textId="77777777" w:rsidR="00735877" w:rsidRDefault="00735877" w:rsidP="00DE2422">
      <w:r w:rsidRPr="00B863AA">
        <w:t>To prepare for this rollout and ensure an ongoing commitment to learning how best to implement IAs for all participants and prospective participants, the NDIA will implement a two-stage evaluation and learning framework as outlined below.</w:t>
      </w:r>
      <w:r w:rsidR="00B863AA">
        <w:t xml:space="preserve"> </w:t>
      </w:r>
    </w:p>
    <w:p w14:paraId="06436704" w14:textId="77777777" w:rsidR="00735877" w:rsidRDefault="00735877" w:rsidP="00D62519">
      <w:pPr>
        <w:pStyle w:val="Heading3"/>
      </w:pPr>
      <w:bookmarkStart w:id="61" w:name="_Toc51248535"/>
      <w:bookmarkStart w:id="62" w:name="_Toc51666277"/>
      <w:bookmarkStart w:id="63" w:name="_Toc52356195"/>
      <w:r>
        <w:t xml:space="preserve">Stage </w:t>
      </w:r>
      <w:r w:rsidR="00933CEE">
        <w:t>one</w:t>
      </w:r>
      <w:r>
        <w:t xml:space="preserve"> – </w:t>
      </w:r>
      <w:bookmarkEnd w:id="61"/>
      <w:bookmarkEnd w:id="62"/>
      <w:r w:rsidR="00707904">
        <w:t xml:space="preserve">resuming </w:t>
      </w:r>
      <w:r w:rsidR="00E734A0">
        <w:t>the second pilot</w:t>
      </w:r>
      <w:bookmarkEnd w:id="63"/>
      <w:r w:rsidR="00E734A0">
        <w:t xml:space="preserve"> </w:t>
      </w:r>
    </w:p>
    <w:p w14:paraId="62D3C890" w14:textId="77777777" w:rsidR="00F662C1" w:rsidRDefault="00E734A0" w:rsidP="00735877">
      <w:r>
        <w:t xml:space="preserve">As part of reinitiating the </w:t>
      </w:r>
      <w:r w:rsidR="00BC5327">
        <w:t>postponed</w:t>
      </w:r>
      <w:r>
        <w:t xml:space="preserve"> second pilot, t</w:t>
      </w:r>
      <w:r w:rsidR="00735877">
        <w:t xml:space="preserve">he Agency will offer </w:t>
      </w:r>
      <w:r w:rsidR="00632F48">
        <w:t xml:space="preserve">IAs to </w:t>
      </w:r>
      <w:r w:rsidR="00933CEE">
        <w:t xml:space="preserve">up to 4,000 </w:t>
      </w:r>
      <w:r w:rsidR="00735877">
        <w:t xml:space="preserve">existing NDIS participants </w:t>
      </w:r>
      <w:r w:rsidR="00632F48">
        <w:t xml:space="preserve">with all disability types </w:t>
      </w:r>
      <w:r w:rsidR="00735877">
        <w:t>on a voluntary basis from October 2020</w:t>
      </w:r>
      <w:r w:rsidR="00933CEE">
        <w:t xml:space="preserve">. </w:t>
      </w:r>
      <w:r w:rsidR="00F662C1">
        <w:t>This research will help enhance the implementation of Independent Assessments.</w:t>
      </w:r>
    </w:p>
    <w:p w14:paraId="71C2316A" w14:textId="77777777" w:rsidR="00632F48" w:rsidRDefault="00632F48" w:rsidP="00735877">
      <w:r>
        <w:t>Specifically, th</w:t>
      </w:r>
      <w:r w:rsidR="000534EE">
        <w:t>is stage of evaluation will focus on the following areas</w:t>
      </w:r>
      <w:r>
        <w:t>:</w:t>
      </w:r>
    </w:p>
    <w:p w14:paraId="41EE9CC1" w14:textId="77777777" w:rsidR="00F662C1" w:rsidRDefault="00F662C1" w:rsidP="00B863AA">
      <w:pPr>
        <w:pStyle w:val="ListParagraph"/>
        <w:numPr>
          <w:ilvl w:val="0"/>
          <w:numId w:val="27"/>
        </w:numPr>
        <w:ind w:left="714" w:hanging="357"/>
        <w:contextualSpacing w:val="0"/>
      </w:pPr>
      <w:r>
        <w:t xml:space="preserve">Allow the test and learn for specific elements that sector consultation is being sought. </w:t>
      </w:r>
    </w:p>
    <w:p w14:paraId="7A006BA8" w14:textId="77777777" w:rsidR="00B863AA" w:rsidRDefault="00B863AA" w:rsidP="00B863AA">
      <w:pPr>
        <w:pStyle w:val="ListParagraph"/>
        <w:numPr>
          <w:ilvl w:val="0"/>
          <w:numId w:val="27"/>
        </w:numPr>
        <w:ind w:left="714" w:hanging="357"/>
        <w:contextualSpacing w:val="0"/>
      </w:pPr>
      <w:r>
        <w:t xml:space="preserve">The experiences of </w:t>
      </w:r>
      <w:r w:rsidR="00F6323D">
        <w:t xml:space="preserve">different types of </w:t>
      </w:r>
      <w:r>
        <w:t xml:space="preserve">participants </w:t>
      </w:r>
      <w:r w:rsidR="00F6323D">
        <w:t xml:space="preserve">(for example for people with different primary disabilities, and participants who are Aboriginal and Torres Strait Islander or culturally and linguistically diverse) </w:t>
      </w:r>
      <w:r>
        <w:t>and assessors with each of the proposed assessment tools and the assessment process.</w:t>
      </w:r>
    </w:p>
    <w:p w14:paraId="7D2EFA2C" w14:textId="77777777" w:rsidR="000534EE" w:rsidRDefault="00F662C1" w:rsidP="000534EE">
      <w:pPr>
        <w:pStyle w:val="ListParagraph"/>
        <w:numPr>
          <w:ilvl w:val="0"/>
          <w:numId w:val="27"/>
        </w:numPr>
        <w:ind w:left="714" w:hanging="357"/>
        <w:contextualSpacing w:val="0"/>
      </w:pPr>
      <w:r>
        <w:t xml:space="preserve">Develop and finalise the </w:t>
      </w:r>
      <w:r w:rsidR="000534EE">
        <w:t xml:space="preserve">additional training and support </w:t>
      </w:r>
      <w:r>
        <w:t>to be provided to the new assessor workforce who will conduct the assessments and the Agency delegates who make Access and Planning decisions under the NDIS Act</w:t>
      </w:r>
      <w:r w:rsidR="000534EE">
        <w:t>.</w:t>
      </w:r>
    </w:p>
    <w:p w14:paraId="0E406ACA" w14:textId="0ED5C766" w:rsidR="000534EE" w:rsidRDefault="000534EE" w:rsidP="000534EE">
      <w:pPr>
        <w:pStyle w:val="ListParagraph"/>
        <w:numPr>
          <w:ilvl w:val="0"/>
          <w:numId w:val="27"/>
        </w:numPr>
        <w:ind w:left="714" w:hanging="357"/>
        <w:contextualSpacing w:val="0"/>
      </w:pPr>
      <w:r>
        <w:t xml:space="preserve">The </w:t>
      </w:r>
      <w:r w:rsidR="003301CF">
        <w:t xml:space="preserve">ability of </w:t>
      </w:r>
      <w:r>
        <w:t xml:space="preserve">IAs </w:t>
      </w:r>
      <w:r w:rsidR="003301CF">
        <w:t xml:space="preserve">to </w:t>
      </w:r>
      <w:r>
        <w:t xml:space="preserve">contribute to </w:t>
      </w:r>
      <w:r w:rsidR="00636B4F">
        <w:t xml:space="preserve">reasonable </w:t>
      </w:r>
      <w:r w:rsidR="00F76CA0">
        <w:t>and</w:t>
      </w:r>
      <w:r w:rsidR="00636B4F">
        <w:t xml:space="preserve"> necessary </w:t>
      </w:r>
      <w:r w:rsidR="003301CF">
        <w:t xml:space="preserve">plan </w:t>
      </w:r>
      <w:r w:rsidR="00636B4F">
        <w:t xml:space="preserve">decision-making that is fair and equitable. This is to ensure </w:t>
      </w:r>
      <w:r>
        <w:t>the sustainability of the NDIS, so that it can continue to support those that need support</w:t>
      </w:r>
      <w:r w:rsidR="00636B4F">
        <w:t xml:space="preserve"> into the future.</w:t>
      </w:r>
    </w:p>
    <w:p w14:paraId="584D8426" w14:textId="77777777" w:rsidR="00B863AA" w:rsidRDefault="002B0318" w:rsidP="00D62519">
      <w:pPr>
        <w:pStyle w:val="Heading3"/>
      </w:pPr>
      <w:bookmarkStart w:id="64" w:name="_Toc51248536"/>
      <w:bookmarkStart w:id="65" w:name="_Toc51666278"/>
      <w:bookmarkStart w:id="66" w:name="_Toc52356196"/>
      <w:r>
        <w:t>Stage two – continuous evaluation of the IA rollout</w:t>
      </w:r>
      <w:bookmarkEnd w:id="64"/>
      <w:bookmarkEnd w:id="65"/>
      <w:bookmarkEnd w:id="66"/>
    </w:p>
    <w:p w14:paraId="30D38B8F" w14:textId="77777777" w:rsidR="00DE2422" w:rsidRDefault="00DE2422" w:rsidP="00DE2422">
      <w:r>
        <w:t>The NDIA will continuously evaluate the rollout of IAs</w:t>
      </w:r>
      <w:r w:rsidR="00CB7EA1">
        <w:t xml:space="preserve"> to</w:t>
      </w:r>
      <w:r>
        <w:t xml:space="preserve"> continuously learn and ensure a positive experience and outcomes for people with disability and the NDIS.</w:t>
      </w:r>
    </w:p>
    <w:p w14:paraId="3E9DBA0D" w14:textId="77777777" w:rsidR="00DE2422" w:rsidRDefault="009B50B7" w:rsidP="00DE2422">
      <w:r>
        <w:t>The evaluation approach will build on learnings from the further piloting and testing stage but will broadly</w:t>
      </w:r>
      <w:r w:rsidR="00DE2422">
        <w:t xml:space="preserve"> focus on the extent that IAs gather a consistent and holistic picture of people’s </w:t>
      </w:r>
      <w:r w:rsidR="00047FAA">
        <w:t>functional capacity</w:t>
      </w:r>
      <w:r w:rsidR="00DE2422">
        <w:t xml:space="preserve"> </w:t>
      </w:r>
      <w:r w:rsidR="00000F19">
        <w:t xml:space="preserve">for </w:t>
      </w:r>
      <w:r>
        <w:t>supporting</w:t>
      </w:r>
      <w:r w:rsidR="00DE2422">
        <w:t>:</w:t>
      </w:r>
    </w:p>
    <w:p w14:paraId="43F75B0A" w14:textId="77777777" w:rsidR="00DE2422" w:rsidRDefault="009B50B7" w:rsidP="00DE2422">
      <w:pPr>
        <w:pStyle w:val="ListParagraph"/>
        <w:numPr>
          <w:ilvl w:val="0"/>
          <w:numId w:val="19"/>
        </w:numPr>
        <w:spacing w:after="120"/>
        <w:contextualSpacing w:val="0"/>
      </w:pPr>
      <w:r>
        <w:lastRenderedPageBreak/>
        <w:t>O</w:t>
      </w:r>
      <w:r w:rsidR="00DE2422" w:rsidRPr="00C71538">
        <w:t>bjective and equi</w:t>
      </w:r>
      <w:r w:rsidR="00DE2422">
        <w:t>table access and eligibility re</w:t>
      </w:r>
      <w:r w:rsidR="00DE2422" w:rsidRPr="00C71538">
        <w:t>assessment decisions</w:t>
      </w:r>
      <w:r w:rsidR="00000F19">
        <w:t>.</w:t>
      </w:r>
    </w:p>
    <w:p w14:paraId="036C7211" w14:textId="77777777" w:rsidR="00DE2422" w:rsidRDefault="009B50B7" w:rsidP="009B50B7">
      <w:pPr>
        <w:pStyle w:val="ListParagraph"/>
        <w:numPr>
          <w:ilvl w:val="0"/>
          <w:numId w:val="19"/>
        </w:numPr>
        <w:spacing w:after="120"/>
        <w:ind w:left="714" w:hanging="357"/>
        <w:contextualSpacing w:val="0"/>
      </w:pPr>
      <w:r>
        <w:t>E</w:t>
      </w:r>
      <w:r w:rsidR="00DE2422" w:rsidRPr="00E71164">
        <w:t xml:space="preserve">quitable decision making for </w:t>
      </w:r>
      <w:r w:rsidR="00041A38">
        <w:t>planning</w:t>
      </w:r>
      <w:r w:rsidR="00DE2422" w:rsidRPr="00E71164">
        <w:t xml:space="preserve"> that </w:t>
      </w:r>
      <w:r>
        <w:t>aligns</w:t>
      </w:r>
      <w:r w:rsidR="00DE2422" w:rsidRPr="00E71164">
        <w:t xml:space="preserve"> with </w:t>
      </w:r>
      <w:r w:rsidR="00DE2422">
        <w:t>a person’s level of capacity and need</w:t>
      </w:r>
    </w:p>
    <w:p w14:paraId="7260AB13" w14:textId="77777777" w:rsidR="009B50B7" w:rsidRDefault="009B50B7" w:rsidP="009B50B7">
      <w:pPr>
        <w:pStyle w:val="ListParagraph"/>
        <w:numPr>
          <w:ilvl w:val="0"/>
          <w:numId w:val="19"/>
        </w:numPr>
        <w:ind w:left="714" w:hanging="357"/>
        <w:contextualSpacing w:val="0"/>
      </w:pPr>
      <w:r>
        <w:t>The sustainability of the NDIS by ensuring that NDIA decisions are robust and defensible.</w:t>
      </w:r>
    </w:p>
    <w:p w14:paraId="018FDAE3" w14:textId="77777777" w:rsidR="00DE2422" w:rsidRDefault="00DE2422" w:rsidP="00DE2422">
      <w:r>
        <w:t>T</w:t>
      </w:r>
      <w:r w:rsidR="00FB5C6D">
        <w:t xml:space="preserve">o ensure the NDIA understands how best to implement IAs, the evaluation </w:t>
      </w:r>
      <w:r>
        <w:t>will also focus on people’s experiences with IAs including:</w:t>
      </w:r>
    </w:p>
    <w:p w14:paraId="06CCE7FF" w14:textId="77777777" w:rsidR="00DE2422" w:rsidRDefault="00DE2422" w:rsidP="00DE2422">
      <w:pPr>
        <w:pStyle w:val="ListParagraph"/>
        <w:numPr>
          <w:ilvl w:val="0"/>
          <w:numId w:val="20"/>
        </w:numPr>
        <w:spacing w:after="120"/>
        <w:ind w:left="714" w:hanging="357"/>
        <w:contextualSpacing w:val="0"/>
      </w:pPr>
      <w:r>
        <w:t>NDIS participants and those seeking access to the NDIS</w:t>
      </w:r>
    </w:p>
    <w:p w14:paraId="7DECD795" w14:textId="77777777" w:rsidR="00DE2422" w:rsidRDefault="009B50B7" w:rsidP="00DE2422">
      <w:pPr>
        <w:pStyle w:val="ListParagraph"/>
        <w:numPr>
          <w:ilvl w:val="0"/>
          <w:numId w:val="20"/>
        </w:numPr>
        <w:spacing w:after="120"/>
        <w:ind w:left="714" w:hanging="357"/>
        <w:contextualSpacing w:val="0"/>
      </w:pPr>
      <w:r>
        <w:t>I</w:t>
      </w:r>
      <w:r w:rsidR="00DE2422">
        <w:t>ndependent assessors</w:t>
      </w:r>
    </w:p>
    <w:p w14:paraId="02177272" w14:textId="77777777" w:rsidR="00DE2422" w:rsidRDefault="00DE2422" w:rsidP="00DE2422">
      <w:pPr>
        <w:pStyle w:val="ListParagraph"/>
        <w:numPr>
          <w:ilvl w:val="0"/>
          <w:numId w:val="20"/>
        </w:numPr>
        <w:spacing w:after="120"/>
        <w:ind w:left="714" w:hanging="357"/>
        <w:contextualSpacing w:val="0"/>
      </w:pPr>
      <w:r>
        <w:t>NDIA access delegates</w:t>
      </w:r>
    </w:p>
    <w:p w14:paraId="588E2C4C" w14:textId="77777777" w:rsidR="00364410" w:rsidRDefault="00364410" w:rsidP="00DE2422">
      <w:pPr>
        <w:pStyle w:val="ListParagraph"/>
        <w:numPr>
          <w:ilvl w:val="0"/>
          <w:numId w:val="20"/>
        </w:numPr>
        <w:spacing w:after="120"/>
        <w:ind w:left="714" w:hanging="357"/>
        <w:contextualSpacing w:val="0"/>
      </w:pPr>
      <w:r>
        <w:t>LACs</w:t>
      </w:r>
    </w:p>
    <w:p w14:paraId="614631E2" w14:textId="77777777" w:rsidR="00DE2422" w:rsidRDefault="00DE2422" w:rsidP="00DE2422">
      <w:pPr>
        <w:pStyle w:val="ListParagraph"/>
        <w:numPr>
          <w:ilvl w:val="0"/>
          <w:numId w:val="20"/>
        </w:numPr>
        <w:ind w:left="714" w:hanging="357"/>
        <w:contextualSpacing w:val="0"/>
      </w:pPr>
      <w:r>
        <w:t>Planners.</w:t>
      </w:r>
    </w:p>
    <w:p w14:paraId="5CF48683" w14:textId="77777777" w:rsidR="00DE2422" w:rsidRDefault="00DE2422" w:rsidP="00DE2422">
      <w:r>
        <w:t xml:space="preserve">The NDIA will periodically review </w:t>
      </w:r>
      <w:r w:rsidR="00FB5C6D">
        <w:t>these focus areas</w:t>
      </w:r>
      <w:r>
        <w:t xml:space="preserve"> to ensure evaluation</w:t>
      </w:r>
      <w:r w:rsidR="00FB5C6D">
        <w:t xml:space="preserve"> efforts target</w:t>
      </w:r>
      <w:r>
        <w:t xml:space="preserve"> the most important evidence needs to ensure IAs are operating effectively.</w:t>
      </w:r>
    </w:p>
    <w:p w14:paraId="2BD94082" w14:textId="77777777" w:rsidR="00DE2422" w:rsidRPr="00D62519" w:rsidRDefault="00DE2422" w:rsidP="006B2F39">
      <w:pPr>
        <w:pStyle w:val="Heading4"/>
      </w:pPr>
      <w:r w:rsidRPr="00D62519">
        <w:t>Data collection</w:t>
      </w:r>
    </w:p>
    <w:p w14:paraId="488C8ACD" w14:textId="77777777" w:rsidR="00DE2422" w:rsidRDefault="00DE2422" w:rsidP="00DE2422">
      <w:r>
        <w:t xml:space="preserve">Data for </w:t>
      </w:r>
      <w:r w:rsidR="00FB5C6D">
        <w:t>ongoing</w:t>
      </w:r>
      <w:r>
        <w:t xml:space="preserve"> evaluation </w:t>
      </w:r>
      <w:r w:rsidR="00FB5C6D">
        <w:t>is expected</w:t>
      </w:r>
      <w:r>
        <w:t xml:space="preserve"> include the following data sources:</w:t>
      </w:r>
    </w:p>
    <w:p w14:paraId="52B5B090" w14:textId="77777777" w:rsidR="00DE2422" w:rsidRDefault="00DE2422" w:rsidP="00DE2422">
      <w:pPr>
        <w:pStyle w:val="ListParagraph"/>
        <w:numPr>
          <w:ilvl w:val="0"/>
          <w:numId w:val="20"/>
        </w:numPr>
        <w:spacing w:after="120"/>
        <w:ind w:left="714" w:hanging="357"/>
        <w:contextualSpacing w:val="0"/>
      </w:pPr>
      <w:r>
        <w:t>NDIA business system data.</w:t>
      </w:r>
    </w:p>
    <w:p w14:paraId="1F437934" w14:textId="77777777" w:rsidR="00DE2422" w:rsidRDefault="00DE2422" w:rsidP="00DE2422">
      <w:pPr>
        <w:pStyle w:val="ListParagraph"/>
        <w:numPr>
          <w:ilvl w:val="0"/>
          <w:numId w:val="20"/>
        </w:numPr>
        <w:spacing w:after="120"/>
        <w:ind w:left="714" w:hanging="357"/>
        <w:contextualSpacing w:val="0"/>
      </w:pPr>
      <w:r>
        <w:t xml:space="preserve">Data collected directly </w:t>
      </w:r>
      <w:r w:rsidR="004D5EF8">
        <w:t xml:space="preserve">from </w:t>
      </w:r>
      <w:r>
        <w:t xml:space="preserve">IA </w:t>
      </w:r>
      <w:r w:rsidR="003301CF">
        <w:t xml:space="preserve">assessors </w:t>
      </w:r>
      <w:r>
        <w:t>under their contracts.</w:t>
      </w:r>
    </w:p>
    <w:p w14:paraId="7A8D8126" w14:textId="77777777" w:rsidR="00DE2422" w:rsidRDefault="00DE2422" w:rsidP="00DE2422">
      <w:pPr>
        <w:pStyle w:val="ListParagraph"/>
        <w:numPr>
          <w:ilvl w:val="0"/>
          <w:numId w:val="20"/>
        </w:numPr>
        <w:spacing w:after="120"/>
        <w:ind w:left="714" w:hanging="357"/>
        <w:contextualSpacing w:val="0"/>
      </w:pPr>
      <w:r>
        <w:t xml:space="preserve">Interviews or focus groups with stakeholders including but not limited to NDIA leads; IA suppliers; a sample of independent assessors, NDIA access delegates and NDIS planners; and disability advocates. </w:t>
      </w:r>
    </w:p>
    <w:p w14:paraId="21A09707" w14:textId="77777777" w:rsidR="00DE2422" w:rsidRDefault="00DE2422" w:rsidP="00DE2422">
      <w:pPr>
        <w:pStyle w:val="ListParagraph"/>
        <w:numPr>
          <w:ilvl w:val="0"/>
          <w:numId w:val="20"/>
        </w:numPr>
        <w:spacing w:after="120"/>
        <w:ind w:left="714" w:hanging="357"/>
        <w:contextualSpacing w:val="0"/>
      </w:pPr>
      <w:r>
        <w:t>Post-assessment surveys of people receiving an IA, or their families or carers.</w:t>
      </w:r>
    </w:p>
    <w:p w14:paraId="28CEA3B6" w14:textId="77777777" w:rsidR="00DE2422" w:rsidRDefault="00DE2422" w:rsidP="00DE2422">
      <w:pPr>
        <w:pStyle w:val="ListParagraph"/>
        <w:numPr>
          <w:ilvl w:val="0"/>
          <w:numId w:val="20"/>
        </w:numPr>
        <w:spacing w:after="120"/>
        <w:ind w:left="714" w:hanging="357"/>
        <w:contextualSpacing w:val="0"/>
      </w:pPr>
      <w:r>
        <w:t>Focus groups with people with disability and their families or carers.</w:t>
      </w:r>
    </w:p>
    <w:p w14:paraId="1A6B517D" w14:textId="77777777" w:rsidR="00DE2422" w:rsidRDefault="00DE2422" w:rsidP="00DE2422">
      <w:pPr>
        <w:pStyle w:val="ListParagraph"/>
        <w:numPr>
          <w:ilvl w:val="0"/>
          <w:numId w:val="20"/>
        </w:numPr>
        <w:ind w:left="714" w:hanging="357"/>
        <w:contextualSpacing w:val="0"/>
      </w:pPr>
      <w:r>
        <w:t>Surveys of independent assessors, NDIA access delegates and NDIS planners.</w:t>
      </w:r>
    </w:p>
    <w:p w14:paraId="2221F01E" w14:textId="77777777" w:rsidR="00DE2422" w:rsidRDefault="00DE2422" w:rsidP="00DE2422">
      <w:r>
        <w:t xml:space="preserve">The NDIA will release evaluation findings to ensure transparency and accountability </w:t>
      </w:r>
      <w:r w:rsidR="0096792D">
        <w:t xml:space="preserve">on the operationalisation of </w:t>
      </w:r>
      <w:r>
        <w:t xml:space="preserve">IA </w:t>
      </w:r>
      <w:r w:rsidR="0096792D">
        <w:t xml:space="preserve">and its </w:t>
      </w:r>
      <w:r w:rsidR="0096792D" w:rsidRPr="00F662C1">
        <w:t>ongoing quality improvement</w:t>
      </w:r>
      <w:r>
        <w:t>.</w:t>
      </w:r>
      <w:r w:rsidR="00F662C1">
        <w:t xml:space="preserve"> </w:t>
      </w:r>
      <w:r w:rsidR="0091015D">
        <w:t xml:space="preserve">Consultation is currently in progress to develop a governance committee with the sector and the NDIS Independent Advisory Committee. </w:t>
      </w:r>
    </w:p>
    <w:p w14:paraId="185C6406" w14:textId="77777777" w:rsidR="00F23970" w:rsidRDefault="00F23970">
      <w:pPr>
        <w:spacing w:line="276" w:lineRule="auto"/>
        <w:rPr>
          <w:b/>
          <w:color w:val="6A2875"/>
        </w:rPr>
      </w:pPr>
      <w:r>
        <w:br w:type="page"/>
      </w:r>
    </w:p>
    <w:p w14:paraId="6D617795" w14:textId="5D3D6BC6" w:rsidR="00DE2422" w:rsidRDefault="00D62519" w:rsidP="006B2F39">
      <w:pPr>
        <w:pStyle w:val="Heading4"/>
      </w:pPr>
      <w:r>
        <w:lastRenderedPageBreak/>
        <w:t>Independence</w:t>
      </w:r>
    </w:p>
    <w:p w14:paraId="4F3575C8" w14:textId="77777777" w:rsidR="000E4AD5" w:rsidRDefault="000E4AD5" w:rsidP="000E4AD5">
      <w:r>
        <w:t>The NDIA’s Research and Evaluation Branch will oversee and quality assure all evaluation activities, and the NDIA will undertake all statistical analyses of IA results and subsequent planning decisions.</w:t>
      </w:r>
    </w:p>
    <w:p w14:paraId="47598AA3" w14:textId="11A7B938" w:rsidR="005D49BF" w:rsidRDefault="000E4AD5" w:rsidP="000E4AD5">
      <w:r>
        <w:t>However, the NDIA intend</w:t>
      </w:r>
      <w:r w:rsidR="00F345EA">
        <w:t>s</w:t>
      </w:r>
      <w:r>
        <w:t xml:space="preserve"> to </w:t>
      </w:r>
      <w:r w:rsidR="00F345EA">
        <w:t xml:space="preserve">commission a third party organisation to undertake the </w:t>
      </w:r>
      <w:r>
        <w:t>participant experience component of the IA rollout evaluation</w:t>
      </w:r>
      <w:r w:rsidR="00F345EA">
        <w:t>.</w:t>
      </w:r>
      <w:bookmarkStart w:id="67" w:name="_Toc44582079"/>
    </w:p>
    <w:p w14:paraId="51286EE6" w14:textId="77777777" w:rsidR="000E4AD5" w:rsidRPr="000E4AD5" w:rsidRDefault="000E4AD5" w:rsidP="000E4AD5">
      <w:pPr>
        <w:sectPr w:rsidR="000E4AD5" w:rsidRPr="000E4AD5" w:rsidSect="00804DC9">
          <w:footerReference w:type="default" r:id="rId31"/>
          <w:footerReference w:type="first" r:id="rId32"/>
          <w:pgSz w:w="11906" w:h="16838"/>
          <w:pgMar w:top="1440" w:right="1440" w:bottom="1843" w:left="1440" w:header="708" w:footer="227" w:gutter="0"/>
          <w:pgNumType w:start="1"/>
          <w:cols w:space="708"/>
          <w:docGrid w:linePitch="360"/>
        </w:sectPr>
      </w:pPr>
    </w:p>
    <w:p w14:paraId="173345AC" w14:textId="77777777" w:rsidR="00964EFE" w:rsidRPr="00E9102F" w:rsidRDefault="00964EFE" w:rsidP="00D62519">
      <w:pPr>
        <w:pStyle w:val="Heading3"/>
      </w:pPr>
      <w:bookmarkStart w:id="68" w:name="_Toc52356197"/>
      <w:r w:rsidRPr="00E9102F">
        <w:lastRenderedPageBreak/>
        <w:t xml:space="preserve">Appendix </w:t>
      </w:r>
      <w:r w:rsidR="005D49BF">
        <w:t>A</w:t>
      </w:r>
      <w:r w:rsidR="009E5E7B">
        <w:t>:</w:t>
      </w:r>
      <w:r w:rsidRPr="00E9102F">
        <w:tab/>
        <w:t xml:space="preserve">Independent </w:t>
      </w:r>
      <w:r w:rsidR="00A87CD5">
        <w:t>assessment</w:t>
      </w:r>
      <w:r w:rsidRPr="00E9102F">
        <w:t xml:space="preserve"> </w:t>
      </w:r>
      <w:r w:rsidR="009E5E7B">
        <w:t>p</w:t>
      </w:r>
      <w:r w:rsidRPr="00E9102F">
        <w:t>rofiles</w:t>
      </w:r>
      <w:bookmarkEnd w:id="67"/>
      <w:bookmarkEnd w:id="68"/>
    </w:p>
    <w:tbl>
      <w:tblPr>
        <w:tblW w:w="13922" w:type="dxa"/>
        <w:tblInd w:w="-45" w:type="dxa"/>
        <w:tblLayout w:type="fixed"/>
        <w:tblLook w:val="0000" w:firstRow="0" w:lastRow="0" w:firstColumn="0" w:lastColumn="0" w:noHBand="0" w:noVBand="0"/>
      </w:tblPr>
      <w:tblGrid>
        <w:gridCol w:w="417"/>
        <w:gridCol w:w="1680"/>
        <w:gridCol w:w="2344"/>
        <w:gridCol w:w="966"/>
        <w:gridCol w:w="1241"/>
        <w:gridCol w:w="5573"/>
        <w:gridCol w:w="1701"/>
      </w:tblGrid>
      <w:tr w:rsidR="00964EFE" w:rsidRPr="007864E1" w14:paraId="264C3D98" w14:textId="77777777" w:rsidTr="006108AF">
        <w:trPr>
          <w:trHeight w:val="611"/>
          <w:tblHeader/>
        </w:trPr>
        <w:tc>
          <w:tcPr>
            <w:tcW w:w="417" w:type="dxa"/>
            <w:tcBorders>
              <w:top w:val="single" w:sz="12" w:space="0" w:color="auto"/>
              <w:left w:val="single" w:sz="12" w:space="0" w:color="auto"/>
              <w:bottom w:val="single" w:sz="12" w:space="0" w:color="auto"/>
              <w:right w:val="nil"/>
            </w:tcBorders>
            <w:shd w:val="clear" w:color="auto" w:fill="660066"/>
          </w:tcPr>
          <w:p w14:paraId="2504A25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FFFFFF"/>
                <w:sz w:val="21"/>
                <w:szCs w:val="21"/>
                <w:lang w:eastAsia="en-US"/>
              </w:rPr>
            </w:pPr>
          </w:p>
        </w:tc>
        <w:tc>
          <w:tcPr>
            <w:tcW w:w="1680" w:type="dxa"/>
            <w:tcBorders>
              <w:top w:val="single" w:sz="12" w:space="0" w:color="auto"/>
              <w:left w:val="nil"/>
              <w:bottom w:val="single" w:sz="12" w:space="0" w:color="auto"/>
              <w:right w:val="nil"/>
            </w:tcBorders>
            <w:shd w:val="clear" w:color="auto" w:fill="660066"/>
          </w:tcPr>
          <w:p w14:paraId="3DD4A8B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b/>
                <w:bCs/>
                <w:color w:val="FFFFFF"/>
                <w:sz w:val="21"/>
                <w:szCs w:val="21"/>
                <w:lang w:eastAsia="en-US"/>
              </w:rPr>
            </w:pPr>
            <w:r w:rsidRPr="007864E1">
              <w:rPr>
                <w:rFonts w:asciiTheme="minorHAnsi" w:eastAsiaTheme="minorHAnsi" w:hAnsiTheme="minorHAnsi" w:cstheme="minorHAnsi"/>
                <w:b/>
                <w:bCs/>
                <w:color w:val="FFFFFF"/>
                <w:sz w:val="21"/>
                <w:szCs w:val="21"/>
                <w:lang w:eastAsia="en-US"/>
              </w:rPr>
              <w:t xml:space="preserve">Profile of Participant </w:t>
            </w:r>
          </w:p>
        </w:tc>
        <w:tc>
          <w:tcPr>
            <w:tcW w:w="2344" w:type="dxa"/>
            <w:tcBorders>
              <w:top w:val="single" w:sz="12" w:space="0" w:color="auto"/>
              <w:left w:val="nil"/>
              <w:bottom w:val="single" w:sz="12" w:space="0" w:color="auto"/>
              <w:right w:val="nil"/>
            </w:tcBorders>
            <w:shd w:val="clear" w:color="auto" w:fill="660066"/>
          </w:tcPr>
          <w:p w14:paraId="225853E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b/>
                <w:bCs/>
                <w:color w:val="FFFFFF"/>
                <w:sz w:val="21"/>
                <w:szCs w:val="21"/>
                <w:lang w:eastAsia="en-US"/>
              </w:rPr>
            </w:pPr>
            <w:r>
              <w:rPr>
                <w:rFonts w:asciiTheme="minorHAnsi" w:eastAsiaTheme="minorHAnsi" w:hAnsiTheme="minorHAnsi" w:cstheme="minorHAnsi"/>
                <w:b/>
                <w:bCs/>
                <w:color w:val="FFFFFF"/>
                <w:sz w:val="21"/>
                <w:szCs w:val="21"/>
                <w:lang w:eastAsia="en-US"/>
              </w:rPr>
              <w:t>Test Instruments</w:t>
            </w:r>
            <w:r w:rsidRPr="007864E1">
              <w:rPr>
                <w:rFonts w:asciiTheme="minorHAnsi" w:eastAsiaTheme="minorHAnsi" w:hAnsiTheme="minorHAnsi" w:cstheme="minorHAnsi"/>
                <w:b/>
                <w:bCs/>
                <w:color w:val="FFFFFF"/>
                <w:sz w:val="21"/>
                <w:szCs w:val="21"/>
                <w:lang w:eastAsia="en-US"/>
              </w:rPr>
              <w:t xml:space="preserve"> to </w:t>
            </w:r>
            <w:r>
              <w:rPr>
                <w:rFonts w:asciiTheme="minorHAnsi" w:eastAsiaTheme="minorHAnsi" w:hAnsiTheme="minorHAnsi" w:cstheme="minorHAnsi"/>
                <w:b/>
                <w:bCs/>
                <w:color w:val="FFFFFF"/>
                <w:sz w:val="21"/>
                <w:szCs w:val="21"/>
                <w:lang w:eastAsia="en-US"/>
              </w:rPr>
              <w:t>A</w:t>
            </w:r>
            <w:r w:rsidRPr="007864E1">
              <w:rPr>
                <w:rFonts w:asciiTheme="minorHAnsi" w:eastAsiaTheme="minorHAnsi" w:hAnsiTheme="minorHAnsi" w:cstheme="minorHAnsi"/>
                <w:b/>
                <w:bCs/>
                <w:color w:val="FFFFFF"/>
                <w:sz w:val="21"/>
                <w:szCs w:val="21"/>
                <w:lang w:eastAsia="en-US"/>
              </w:rPr>
              <w:t xml:space="preserve">dminister &amp; </w:t>
            </w:r>
            <w:r>
              <w:rPr>
                <w:rFonts w:asciiTheme="minorHAnsi" w:eastAsiaTheme="minorHAnsi" w:hAnsiTheme="minorHAnsi" w:cstheme="minorHAnsi"/>
                <w:b/>
                <w:bCs/>
                <w:color w:val="FFFFFF"/>
                <w:sz w:val="21"/>
                <w:szCs w:val="21"/>
                <w:lang w:eastAsia="en-US"/>
              </w:rPr>
              <w:t>O</w:t>
            </w:r>
            <w:r w:rsidRPr="007864E1">
              <w:rPr>
                <w:rFonts w:asciiTheme="minorHAnsi" w:eastAsiaTheme="minorHAnsi" w:hAnsiTheme="minorHAnsi" w:cstheme="minorHAnsi"/>
                <w:b/>
                <w:bCs/>
                <w:color w:val="FFFFFF"/>
                <w:sz w:val="21"/>
                <w:szCs w:val="21"/>
                <w:lang w:eastAsia="en-US"/>
              </w:rPr>
              <w:t>rder</w:t>
            </w:r>
          </w:p>
        </w:tc>
        <w:tc>
          <w:tcPr>
            <w:tcW w:w="966" w:type="dxa"/>
            <w:tcBorders>
              <w:top w:val="single" w:sz="12" w:space="0" w:color="auto"/>
              <w:left w:val="nil"/>
              <w:bottom w:val="single" w:sz="12" w:space="0" w:color="auto"/>
              <w:right w:val="nil"/>
            </w:tcBorders>
            <w:shd w:val="clear" w:color="auto" w:fill="660066"/>
          </w:tcPr>
          <w:p w14:paraId="3197E1AB" w14:textId="77777777" w:rsidR="00964EFE" w:rsidRPr="007864E1" w:rsidRDefault="00964EFE" w:rsidP="003A3D2B">
            <w:pPr>
              <w:autoSpaceDE w:val="0"/>
              <w:autoSpaceDN w:val="0"/>
              <w:adjustRightInd w:val="0"/>
              <w:spacing w:after="0" w:line="240" w:lineRule="auto"/>
              <w:ind w:left="-128" w:right="-114"/>
              <w:rPr>
                <w:rFonts w:asciiTheme="minorHAnsi" w:eastAsiaTheme="minorHAnsi" w:hAnsiTheme="minorHAnsi" w:cstheme="minorHAnsi"/>
                <w:b/>
                <w:bCs/>
                <w:color w:val="FFFFFF"/>
                <w:sz w:val="21"/>
                <w:szCs w:val="21"/>
                <w:lang w:eastAsia="en-US"/>
              </w:rPr>
            </w:pPr>
            <w:r w:rsidRPr="007864E1">
              <w:rPr>
                <w:rFonts w:asciiTheme="minorHAnsi" w:eastAsiaTheme="minorHAnsi" w:hAnsiTheme="minorHAnsi" w:cstheme="minorHAnsi"/>
                <w:b/>
                <w:bCs/>
                <w:color w:val="FFFFFF"/>
                <w:sz w:val="21"/>
                <w:szCs w:val="21"/>
                <w:lang w:eastAsia="en-US"/>
              </w:rPr>
              <w:t>Minutes Duration</w:t>
            </w:r>
          </w:p>
        </w:tc>
        <w:tc>
          <w:tcPr>
            <w:tcW w:w="1241" w:type="dxa"/>
            <w:tcBorders>
              <w:top w:val="single" w:sz="12" w:space="0" w:color="auto"/>
              <w:left w:val="nil"/>
              <w:bottom w:val="single" w:sz="12" w:space="0" w:color="auto"/>
              <w:right w:val="nil"/>
            </w:tcBorders>
            <w:shd w:val="clear" w:color="auto" w:fill="660066"/>
          </w:tcPr>
          <w:p w14:paraId="2AB936A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b/>
                <w:bCs/>
                <w:color w:val="FFFFFF"/>
                <w:sz w:val="21"/>
                <w:szCs w:val="21"/>
                <w:lang w:eastAsia="en-US"/>
              </w:rPr>
            </w:pPr>
            <w:r w:rsidRPr="007864E1">
              <w:rPr>
                <w:rFonts w:asciiTheme="minorHAnsi" w:eastAsiaTheme="minorHAnsi" w:hAnsiTheme="minorHAnsi" w:cstheme="minorHAnsi"/>
                <w:b/>
                <w:bCs/>
                <w:color w:val="FFFFFF"/>
                <w:sz w:val="21"/>
                <w:szCs w:val="21"/>
                <w:lang w:eastAsia="en-US"/>
              </w:rPr>
              <w:t xml:space="preserve">Participant </w:t>
            </w:r>
            <w:r>
              <w:rPr>
                <w:rFonts w:asciiTheme="minorHAnsi" w:eastAsiaTheme="minorHAnsi" w:hAnsiTheme="minorHAnsi" w:cstheme="minorHAnsi"/>
                <w:b/>
                <w:bCs/>
                <w:color w:val="FFFFFF"/>
                <w:sz w:val="21"/>
                <w:szCs w:val="21"/>
                <w:lang w:eastAsia="en-US"/>
              </w:rPr>
              <w:t>to A</w:t>
            </w:r>
            <w:r w:rsidRPr="007864E1">
              <w:rPr>
                <w:rFonts w:asciiTheme="minorHAnsi" w:eastAsiaTheme="minorHAnsi" w:hAnsiTheme="minorHAnsi" w:cstheme="minorHAnsi"/>
                <w:b/>
                <w:bCs/>
                <w:color w:val="FFFFFF"/>
                <w:sz w:val="21"/>
                <w:szCs w:val="21"/>
                <w:lang w:eastAsia="en-US"/>
              </w:rPr>
              <w:t>ttend</w:t>
            </w:r>
          </w:p>
        </w:tc>
        <w:tc>
          <w:tcPr>
            <w:tcW w:w="5573" w:type="dxa"/>
            <w:tcBorders>
              <w:top w:val="single" w:sz="12" w:space="0" w:color="auto"/>
              <w:left w:val="nil"/>
              <w:bottom w:val="single" w:sz="12" w:space="0" w:color="auto"/>
              <w:right w:val="nil"/>
            </w:tcBorders>
            <w:shd w:val="clear" w:color="auto" w:fill="660066"/>
          </w:tcPr>
          <w:p w14:paraId="1E72CD8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b/>
                <w:bCs/>
                <w:color w:val="FFFFFF"/>
                <w:sz w:val="21"/>
                <w:szCs w:val="21"/>
                <w:lang w:eastAsia="en-US"/>
              </w:rPr>
            </w:pPr>
            <w:r>
              <w:rPr>
                <w:rFonts w:asciiTheme="minorHAnsi" w:eastAsiaTheme="minorHAnsi" w:hAnsiTheme="minorHAnsi" w:cstheme="minorHAnsi"/>
                <w:b/>
                <w:bCs/>
                <w:color w:val="FFFFFF"/>
                <w:sz w:val="21"/>
                <w:szCs w:val="21"/>
                <w:lang w:eastAsia="en-US"/>
              </w:rPr>
              <w:t>Who should C</w:t>
            </w:r>
            <w:r w:rsidRPr="007864E1">
              <w:rPr>
                <w:rFonts w:asciiTheme="minorHAnsi" w:eastAsiaTheme="minorHAnsi" w:hAnsiTheme="minorHAnsi" w:cstheme="minorHAnsi"/>
                <w:b/>
                <w:bCs/>
                <w:color w:val="FFFFFF"/>
                <w:sz w:val="21"/>
                <w:szCs w:val="21"/>
                <w:lang w:eastAsia="en-US"/>
              </w:rPr>
              <w:t xml:space="preserve">omplete the </w:t>
            </w:r>
            <w:proofErr w:type="gramStart"/>
            <w:r>
              <w:rPr>
                <w:rFonts w:asciiTheme="minorHAnsi" w:eastAsiaTheme="minorHAnsi" w:hAnsiTheme="minorHAnsi" w:cstheme="minorHAnsi"/>
                <w:b/>
                <w:bCs/>
                <w:color w:val="FFFFFF"/>
                <w:sz w:val="21"/>
                <w:szCs w:val="21"/>
                <w:lang w:eastAsia="en-US"/>
              </w:rPr>
              <w:t>Test</w:t>
            </w:r>
            <w:r w:rsidRPr="007864E1">
              <w:rPr>
                <w:rFonts w:asciiTheme="minorHAnsi" w:eastAsiaTheme="minorHAnsi" w:hAnsiTheme="minorHAnsi" w:cstheme="minorHAnsi"/>
                <w:b/>
                <w:bCs/>
                <w:color w:val="FFFFFF"/>
                <w:sz w:val="21"/>
                <w:szCs w:val="21"/>
                <w:lang w:eastAsia="en-US"/>
              </w:rPr>
              <w:t>s.</w:t>
            </w:r>
            <w:proofErr w:type="gramEnd"/>
          </w:p>
        </w:tc>
        <w:tc>
          <w:tcPr>
            <w:tcW w:w="1701" w:type="dxa"/>
            <w:tcBorders>
              <w:top w:val="single" w:sz="12" w:space="0" w:color="auto"/>
              <w:left w:val="nil"/>
              <w:bottom w:val="single" w:sz="12" w:space="0" w:color="auto"/>
              <w:right w:val="single" w:sz="12" w:space="0" w:color="auto"/>
            </w:tcBorders>
            <w:shd w:val="clear" w:color="auto" w:fill="660066"/>
          </w:tcPr>
          <w:p w14:paraId="3544AA7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b/>
                <w:bCs/>
                <w:color w:val="FFFFFF"/>
                <w:sz w:val="21"/>
                <w:szCs w:val="21"/>
                <w:lang w:eastAsia="en-US"/>
              </w:rPr>
            </w:pPr>
            <w:r w:rsidRPr="007864E1">
              <w:rPr>
                <w:rFonts w:asciiTheme="minorHAnsi" w:eastAsiaTheme="minorHAnsi" w:hAnsiTheme="minorHAnsi" w:cstheme="minorHAnsi"/>
                <w:b/>
                <w:bCs/>
                <w:color w:val="FFFFFF"/>
                <w:sz w:val="21"/>
                <w:szCs w:val="21"/>
                <w:lang w:eastAsia="en-US"/>
              </w:rPr>
              <w:t>Independent Assessor</w:t>
            </w:r>
          </w:p>
        </w:tc>
      </w:tr>
      <w:tr w:rsidR="00964EFE" w:rsidRPr="007864E1" w14:paraId="0D333499" w14:textId="77777777" w:rsidTr="00B548D8">
        <w:trPr>
          <w:trHeight w:val="325"/>
        </w:trPr>
        <w:tc>
          <w:tcPr>
            <w:tcW w:w="417" w:type="dxa"/>
            <w:tcBorders>
              <w:top w:val="single" w:sz="12" w:space="0" w:color="auto"/>
              <w:left w:val="single" w:sz="12" w:space="0" w:color="auto"/>
              <w:bottom w:val="nil"/>
              <w:right w:val="single" w:sz="6" w:space="0" w:color="969696"/>
            </w:tcBorders>
          </w:tcPr>
          <w:p w14:paraId="55E3CA0F"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r w:rsidRPr="007864E1">
              <w:rPr>
                <w:rFonts w:asciiTheme="minorHAnsi" w:eastAsiaTheme="minorHAnsi" w:hAnsiTheme="minorHAnsi" w:cstheme="minorHAnsi"/>
                <w:b/>
                <w:bCs/>
                <w:color w:val="000000"/>
                <w:sz w:val="20"/>
                <w:szCs w:val="20"/>
                <w:lang w:eastAsia="en-US"/>
              </w:rPr>
              <w:t>1</w:t>
            </w:r>
          </w:p>
        </w:tc>
        <w:tc>
          <w:tcPr>
            <w:tcW w:w="1680" w:type="dxa"/>
            <w:vMerge w:val="restart"/>
            <w:tcBorders>
              <w:top w:val="single" w:sz="12" w:space="0" w:color="auto"/>
              <w:left w:val="single" w:sz="6" w:space="0" w:color="969696"/>
              <w:right w:val="single" w:sz="6" w:space="0" w:color="969696"/>
            </w:tcBorders>
          </w:tcPr>
          <w:p w14:paraId="1ECB732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6-17 years</w:t>
            </w:r>
          </w:p>
          <w:p w14:paraId="7E0C45A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All Disabilities              (excluding Autism)</w:t>
            </w:r>
          </w:p>
        </w:tc>
        <w:tc>
          <w:tcPr>
            <w:tcW w:w="2344" w:type="dxa"/>
            <w:tcBorders>
              <w:top w:val="single" w:sz="12" w:space="0" w:color="auto"/>
              <w:left w:val="single" w:sz="6" w:space="0" w:color="969696"/>
              <w:bottom w:val="single" w:sz="6" w:space="0" w:color="969696"/>
              <w:right w:val="single" w:sz="6" w:space="0" w:color="969696"/>
            </w:tcBorders>
          </w:tcPr>
          <w:p w14:paraId="37D8E5E5" w14:textId="77777777" w:rsidR="00964EFE" w:rsidRPr="007864E1" w:rsidRDefault="00964EFE" w:rsidP="00743668">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  Interaction</w:t>
            </w:r>
          </w:p>
        </w:tc>
        <w:tc>
          <w:tcPr>
            <w:tcW w:w="966" w:type="dxa"/>
            <w:tcBorders>
              <w:top w:val="single" w:sz="12" w:space="0" w:color="auto"/>
              <w:left w:val="single" w:sz="6" w:space="0" w:color="969696"/>
              <w:bottom w:val="nil"/>
              <w:right w:val="single" w:sz="6" w:space="0" w:color="969696"/>
            </w:tcBorders>
          </w:tcPr>
          <w:p w14:paraId="16F84DF2"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12" w:space="0" w:color="auto"/>
              <w:left w:val="single" w:sz="6" w:space="0" w:color="969696"/>
              <w:bottom w:val="single" w:sz="6" w:space="0" w:color="C0C0C0"/>
              <w:right w:val="single" w:sz="6" w:space="0" w:color="969696"/>
            </w:tcBorders>
          </w:tcPr>
          <w:p w14:paraId="4ED308E4"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12" w:space="0" w:color="auto"/>
              <w:left w:val="single" w:sz="6" w:space="0" w:color="969696"/>
              <w:bottom w:val="single" w:sz="6" w:space="0" w:color="969696"/>
              <w:right w:val="single" w:sz="6" w:space="0" w:color="969696"/>
            </w:tcBorders>
          </w:tcPr>
          <w:p w14:paraId="1108F3B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w:t>
            </w:r>
          </w:p>
        </w:tc>
        <w:tc>
          <w:tcPr>
            <w:tcW w:w="1701" w:type="dxa"/>
            <w:vMerge w:val="restart"/>
            <w:tcBorders>
              <w:top w:val="single" w:sz="12" w:space="0" w:color="auto"/>
              <w:left w:val="single" w:sz="6" w:space="0" w:color="969696"/>
              <w:right w:val="single" w:sz="12" w:space="0" w:color="auto"/>
            </w:tcBorders>
          </w:tcPr>
          <w:p w14:paraId="1F7A61A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Psychologist</w:t>
            </w:r>
          </w:p>
          <w:p w14:paraId="35007FD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Speech Pathologist</w:t>
            </w:r>
          </w:p>
          <w:p w14:paraId="6F35E5F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Occupational Therapist</w:t>
            </w:r>
          </w:p>
          <w:p w14:paraId="01C567F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Physiotherapist</w:t>
            </w:r>
          </w:p>
        </w:tc>
      </w:tr>
      <w:tr w:rsidR="00964EFE" w:rsidRPr="007864E1" w14:paraId="67764312" w14:textId="77777777" w:rsidTr="00B548D8">
        <w:trPr>
          <w:trHeight w:val="493"/>
        </w:trPr>
        <w:tc>
          <w:tcPr>
            <w:tcW w:w="417" w:type="dxa"/>
            <w:tcBorders>
              <w:top w:val="nil"/>
              <w:left w:val="single" w:sz="12" w:space="0" w:color="auto"/>
              <w:bottom w:val="nil"/>
              <w:right w:val="single" w:sz="6" w:space="0" w:color="969696"/>
            </w:tcBorders>
          </w:tcPr>
          <w:p w14:paraId="0075835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373C5C1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969696"/>
              <w:bottom w:val="single" w:sz="6" w:space="0" w:color="969696"/>
              <w:right w:val="single" w:sz="6" w:space="0" w:color="969696"/>
            </w:tcBorders>
          </w:tcPr>
          <w:p w14:paraId="21A5B17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 Participant Information</w:t>
            </w:r>
          </w:p>
        </w:tc>
        <w:tc>
          <w:tcPr>
            <w:tcW w:w="966" w:type="dxa"/>
            <w:tcBorders>
              <w:top w:val="single" w:sz="6" w:space="0" w:color="C0C0C0"/>
              <w:left w:val="single" w:sz="6" w:space="0" w:color="969696"/>
              <w:bottom w:val="single" w:sz="6" w:space="0" w:color="969696"/>
              <w:right w:val="single" w:sz="6" w:space="0" w:color="969696"/>
            </w:tcBorders>
          </w:tcPr>
          <w:p w14:paraId="6C9692E6"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nil"/>
              <w:left w:val="single" w:sz="6" w:space="0" w:color="969696"/>
              <w:bottom w:val="nil"/>
              <w:right w:val="single" w:sz="6" w:space="0" w:color="969696"/>
            </w:tcBorders>
          </w:tcPr>
          <w:p w14:paraId="678E6BE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nil"/>
              <w:left w:val="single" w:sz="6" w:space="0" w:color="969696"/>
              <w:bottom w:val="nil"/>
              <w:right w:val="single" w:sz="6" w:space="0" w:color="969696"/>
            </w:tcBorders>
          </w:tcPr>
          <w:p w14:paraId="5DCD66F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Parent or caregiver, 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single" w:sz="6" w:space="0" w:color="969696"/>
              <w:right w:val="single" w:sz="12" w:space="0" w:color="auto"/>
            </w:tcBorders>
          </w:tcPr>
          <w:p w14:paraId="2BF4BFF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6542C2F4" w14:textId="77777777" w:rsidTr="00B548D8">
        <w:trPr>
          <w:trHeight w:val="325"/>
        </w:trPr>
        <w:tc>
          <w:tcPr>
            <w:tcW w:w="417" w:type="dxa"/>
            <w:tcBorders>
              <w:top w:val="nil"/>
              <w:left w:val="single" w:sz="12" w:space="0" w:color="auto"/>
              <w:bottom w:val="nil"/>
              <w:right w:val="single" w:sz="6" w:space="0" w:color="969696"/>
            </w:tcBorders>
          </w:tcPr>
          <w:p w14:paraId="3EF7F48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496D144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969696"/>
              <w:left w:val="single" w:sz="6" w:space="0" w:color="969696"/>
              <w:bottom w:val="single" w:sz="6" w:space="0" w:color="969696"/>
              <w:right w:val="single" w:sz="6" w:space="0" w:color="969696"/>
            </w:tcBorders>
          </w:tcPr>
          <w:p w14:paraId="78B069F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 PEDI-CAT</w:t>
            </w:r>
          </w:p>
        </w:tc>
        <w:tc>
          <w:tcPr>
            <w:tcW w:w="966" w:type="dxa"/>
            <w:tcBorders>
              <w:top w:val="single" w:sz="6" w:space="0" w:color="969696"/>
              <w:left w:val="single" w:sz="6" w:space="0" w:color="969696"/>
              <w:bottom w:val="single" w:sz="6" w:space="0" w:color="969696"/>
              <w:right w:val="single" w:sz="6" w:space="0" w:color="969696"/>
            </w:tcBorders>
          </w:tcPr>
          <w:p w14:paraId="22DF32E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6" w:space="0" w:color="969696"/>
              <w:left w:val="single" w:sz="6" w:space="0" w:color="969696"/>
              <w:bottom w:val="single" w:sz="6" w:space="0" w:color="969696"/>
              <w:right w:val="single" w:sz="6" w:space="0" w:color="969696"/>
            </w:tcBorders>
          </w:tcPr>
          <w:p w14:paraId="67B19F76"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969696"/>
              <w:bottom w:val="nil"/>
              <w:right w:val="single" w:sz="6" w:space="0" w:color="969696"/>
            </w:tcBorders>
          </w:tcPr>
          <w:p w14:paraId="243F6B4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tc>
        <w:tc>
          <w:tcPr>
            <w:tcW w:w="1701" w:type="dxa"/>
            <w:vMerge/>
            <w:tcBorders>
              <w:left w:val="single" w:sz="6" w:space="0" w:color="969696"/>
              <w:right w:val="single" w:sz="12" w:space="0" w:color="auto"/>
            </w:tcBorders>
          </w:tcPr>
          <w:p w14:paraId="300259F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1D5F86BD" w14:textId="77777777" w:rsidTr="00B548D8">
        <w:trPr>
          <w:trHeight w:val="325"/>
        </w:trPr>
        <w:tc>
          <w:tcPr>
            <w:tcW w:w="417" w:type="dxa"/>
            <w:tcBorders>
              <w:top w:val="nil"/>
              <w:left w:val="single" w:sz="12" w:space="0" w:color="auto"/>
              <w:bottom w:val="nil"/>
              <w:right w:val="single" w:sz="6" w:space="0" w:color="969696"/>
            </w:tcBorders>
          </w:tcPr>
          <w:p w14:paraId="4D3E038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5F191ED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969696"/>
              <w:left w:val="single" w:sz="6" w:space="0" w:color="969696"/>
              <w:bottom w:val="single" w:sz="6" w:space="0" w:color="969696"/>
              <w:right w:val="single" w:sz="6" w:space="0" w:color="969696"/>
            </w:tcBorders>
          </w:tcPr>
          <w:p w14:paraId="61BFFF2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4. PEM-CY</w:t>
            </w:r>
          </w:p>
        </w:tc>
        <w:tc>
          <w:tcPr>
            <w:tcW w:w="966" w:type="dxa"/>
            <w:tcBorders>
              <w:top w:val="nil"/>
              <w:left w:val="single" w:sz="6" w:space="0" w:color="969696"/>
              <w:bottom w:val="nil"/>
              <w:right w:val="single" w:sz="6" w:space="0" w:color="969696"/>
            </w:tcBorders>
          </w:tcPr>
          <w:p w14:paraId="1DAD7DF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30</w:t>
            </w:r>
          </w:p>
        </w:tc>
        <w:tc>
          <w:tcPr>
            <w:tcW w:w="1241" w:type="dxa"/>
            <w:tcBorders>
              <w:top w:val="nil"/>
              <w:left w:val="single" w:sz="6" w:space="0" w:color="969696"/>
              <w:bottom w:val="nil"/>
              <w:right w:val="single" w:sz="6" w:space="0" w:color="969696"/>
            </w:tcBorders>
          </w:tcPr>
          <w:p w14:paraId="23C59EE2"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969696"/>
              <w:bottom w:val="nil"/>
              <w:right w:val="single" w:sz="6" w:space="0" w:color="969696"/>
            </w:tcBorders>
          </w:tcPr>
          <w:p w14:paraId="6F6D022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tc>
        <w:tc>
          <w:tcPr>
            <w:tcW w:w="1701" w:type="dxa"/>
            <w:vMerge/>
            <w:tcBorders>
              <w:left w:val="single" w:sz="6" w:space="0" w:color="969696"/>
              <w:right w:val="single" w:sz="12" w:space="0" w:color="auto"/>
            </w:tcBorders>
          </w:tcPr>
          <w:p w14:paraId="43F8083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464F3E4F" w14:textId="77777777" w:rsidTr="00B548D8">
        <w:trPr>
          <w:trHeight w:val="503"/>
        </w:trPr>
        <w:tc>
          <w:tcPr>
            <w:tcW w:w="417" w:type="dxa"/>
            <w:tcBorders>
              <w:top w:val="nil"/>
              <w:left w:val="single" w:sz="12" w:space="0" w:color="auto"/>
              <w:bottom w:val="single" w:sz="12" w:space="0" w:color="auto"/>
              <w:right w:val="single" w:sz="6" w:space="0" w:color="969696"/>
            </w:tcBorders>
          </w:tcPr>
          <w:p w14:paraId="74C0BDF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bottom w:val="single" w:sz="12" w:space="0" w:color="auto"/>
              <w:right w:val="single" w:sz="6" w:space="0" w:color="969696"/>
            </w:tcBorders>
          </w:tcPr>
          <w:p w14:paraId="21440372"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969696"/>
              <w:bottom w:val="single" w:sz="12" w:space="0" w:color="auto"/>
              <w:right w:val="single" w:sz="6" w:space="0" w:color="969696"/>
            </w:tcBorders>
          </w:tcPr>
          <w:p w14:paraId="4945031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 Vineland-3</w:t>
            </w:r>
          </w:p>
        </w:tc>
        <w:tc>
          <w:tcPr>
            <w:tcW w:w="966" w:type="dxa"/>
            <w:tcBorders>
              <w:top w:val="single" w:sz="6" w:space="0" w:color="C0C0C0"/>
              <w:left w:val="single" w:sz="6" w:space="0" w:color="969696"/>
              <w:bottom w:val="single" w:sz="12" w:space="0" w:color="auto"/>
              <w:right w:val="single" w:sz="6" w:space="0" w:color="969696"/>
            </w:tcBorders>
          </w:tcPr>
          <w:p w14:paraId="779502B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60</w:t>
            </w:r>
          </w:p>
        </w:tc>
        <w:tc>
          <w:tcPr>
            <w:tcW w:w="1241" w:type="dxa"/>
            <w:tcBorders>
              <w:top w:val="single" w:sz="6" w:space="0" w:color="969696"/>
              <w:left w:val="single" w:sz="6" w:space="0" w:color="969696"/>
              <w:bottom w:val="single" w:sz="12" w:space="0" w:color="auto"/>
              <w:right w:val="single" w:sz="6" w:space="0" w:color="969696"/>
            </w:tcBorders>
          </w:tcPr>
          <w:p w14:paraId="2A96138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969696"/>
              <w:left w:val="single" w:sz="6" w:space="0" w:color="969696"/>
              <w:bottom w:val="single" w:sz="12" w:space="0" w:color="auto"/>
              <w:right w:val="single" w:sz="6" w:space="0" w:color="969696"/>
            </w:tcBorders>
          </w:tcPr>
          <w:p w14:paraId="5A76FA6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21721B2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single" w:sz="6" w:space="0" w:color="969696"/>
              <w:bottom w:val="single" w:sz="12" w:space="0" w:color="auto"/>
              <w:right w:val="single" w:sz="12" w:space="0" w:color="auto"/>
            </w:tcBorders>
          </w:tcPr>
          <w:p w14:paraId="3187EB0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00436A9A" w14:textId="77777777" w:rsidTr="00B548D8">
        <w:trPr>
          <w:trHeight w:val="282"/>
        </w:trPr>
        <w:tc>
          <w:tcPr>
            <w:tcW w:w="417" w:type="dxa"/>
            <w:tcBorders>
              <w:top w:val="single" w:sz="12" w:space="0" w:color="auto"/>
              <w:left w:val="single" w:sz="12" w:space="0" w:color="auto"/>
              <w:bottom w:val="nil"/>
              <w:right w:val="single" w:sz="6" w:space="0" w:color="969696"/>
            </w:tcBorders>
          </w:tcPr>
          <w:p w14:paraId="69163856"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r w:rsidRPr="007864E1">
              <w:rPr>
                <w:rFonts w:asciiTheme="minorHAnsi" w:eastAsiaTheme="minorHAnsi" w:hAnsiTheme="minorHAnsi" w:cstheme="minorHAnsi"/>
                <w:b/>
                <w:bCs/>
                <w:color w:val="000000"/>
                <w:sz w:val="20"/>
                <w:szCs w:val="20"/>
                <w:lang w:eastAsia="en-US"/>
              </w:rPr>
              <w:t>2</w:t>
            </w:r>
          </w:p>
        </w:tc>
        <w:tc>
          <w:tcPr>
            <w:tcW w:w="1680" w:type="dxa"/>
            <w:vMerge w:val="restart"/>
            <w:tcBorders>
              <w:top w:val="single" w:sz="12" w:space="0" w:color="auto"/>
              <w:left w:val="single" w:sz="6" w:space="0" w:color="969696"/>
              <w:right w:val="single" w:sz="6" w:space="0" w:color="969696"/>
            </w:tcBorders>
          </w:tcPr>
          <w:p w14:paraId="147C1AB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6-17 years</w:t>
            </w:r>
          </w:p>
          <w:p w14:paraId="78192E9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Autism</w:t>
            </w:r>
          </w:p>
        </w:tc>
        <w:tc>
          <w:tcPr>
            <w:tcW w:w="2344" w:type="dxa"/>
            <w:tcBorders>
              <w:top w:val="single" w:sz="12" w:space="0" w:color="auto"/>
              <w:left w:val="nil"/>
              <w:bottom w:val="single" w:sz="6" w:space="0" w:color="969696"/>
              <w:right w:val="single" w:sz="6" w:space="0" w:color="969696"/>
            </w:tcBorders>
          </w:tcPr>
          <w:p w14:paraId="791DA12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 Participant Interaction</w:t>
            </w:r>
          </w:p>
        </w:tc>
        <w:tc>
          <w:tcPr>
            <w:tcW w:w="966" w:type="dxa"/>
            <w:tcBorders>
              <w:top w:val="single" w:sz="12" w:space="0" w:color="auto"/>
              <w:left w:val="single" w:sz="6" w:space="0" w:color="969696"/>
              <w:bottom w:val="nil"/>
              <w:right w:val="single" w:sz="6" w:space="0" w:color="969696"/>
            </w:tcBorders>
          </w:tcPr>
          <w:p w14:paraId="00BC8C3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12" w:space="0" w:color="auto"/>
              <w:left w:val="single" w:sz="6" w:space="0" w:color="969696"/>
              <w:bottom w:val="single" w:sz="6" w:space="0" w:color="969696"/>
              <w:right w:val="single" w:sz="6" w:space="0" w:color="969696"/>
            </w:tcBorders>
          </w:tcPr>
          <w:p w14:paraId="5C5C109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12" w:space="0" w:color="auto"/>
              <w:left w:val="single" w:sz="6" w:space="0" w:color="969696"/>
              <w:bottom w:val="single" w:sz="6" w:space="0" w:color="969696"/>
              <w:right w:val="single" w:sz="6" w:space="0" w:color="969696"/>
            </w:tcBorders>
          </w:tcPr>
          <w:p w14:paraId="52F55F4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w:t>
            </w:r>
          </w:p>
        </w:tc>
        <w:tc>
          <w:tcPr>
            <w:tcW w:w="1701" w:type="dxa"/>
            <w:vMerge w:val="restart"/>
            <w:tcBorders>
              <w:top w:val="single" w:sz="12" w:space="0" w:color="auto"/>
              <w:left w:val="single" w:sz="6" w:space="0" w:color="969696"/>
              <w:right w:val="single" w:sz="12" w:space="0" w:color="auto"/>
            </w:tcBorders>
          </w:tcPr>
          <w:p w14:paraId="2A55E83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Psychologist</w:t>
            </w:r>
          </w:p>
          <w:p w14:paraId="3CBB28C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Speech Pathologist</w:t>
            </w:r>
          </w:p>
          <w:p w14:paraId="7318321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Occupational Therapist</w:t>
            </w:r>
          </w:p>
          <w:p w14:paraId="0247318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Physiotherapist</w:t>
            </w:r>
          </w:p>
        </w:tc>
      </w:tr>
      <w:tr w:rsidR="00964EFE" w:rsidRPr="007864E1" w14:paraId="354FD669" w14:textId="77777777" w:rsidTr="00B548D8">
        <w:trPr>
          <w:trHeight w:val="493"/>
        </w:trPr>
        <w:tc>
          <w:tcPr>
            <w:tcW w:w="417" w:type="dxa"/>
            <w:tcBorders>
              <w:top w:val="nil"/>
              <w:left w:val="single" w:sz="12" w:space="0" w:color="auto"/>
              <w:bottom w:val="nil"/>
              <w:right w:val="single" w:sz="6" w:space="0" w:color="969696"/>
            </w:tcBorders>
          </w:tcPr>
          <w:p w14:paraId="355D3AAA"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54A0566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969696"/>
              <w:bottom w:val="single" w:sz="6" w:space="0" w:color="969696"/>
              <w:right w:val="single" w:sz="6" w:space="0" w:color="969696"/>
            </w:tcBorders>
          </w:tcPr>
          <w:p w14:paraId="261EB3E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 Participant Information</w:t>
            </w:r>
          </w:p>
        </w:tc>
        <w:tc>
          <w:tcPr>
            <w:tcW w:w="966" w:type="dxa"/>
            <w:tcBorders>
              <w:top w:val="single" w:sz="6" w:space="0" w:color="C0C0C0"/>
              <w:left w:val="single" w:sz="6" w:space="0" w:color="969696"/>
              <w:bottom w:val="single" w:sz="6" w:space="0" w:color="969696"/>
              <w:right w:val="single" w:sz="6" w:space="0" w:color="969696"/>
            </w:tcBorders>
          </w:tcPr>
          <w:p w14:paraId="02E7CD7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nil"/>
              <w:left w:val="single" w:sz="6" w:space="0" w:color="969696"/>
              <w:bottom w:val="nil"/>
              <w:right w:val="single" w:sz="6" w:space="0" w:color="969696"/>
            </w:tcBorders>
          </w:tcPr>
          <w:p w14:paraId="11C29C2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nil"/>
              <w:left w:val="single" w:sz="6" w:space="0" w:color="969696"/>
              <w:bottom w:val="nil"/>
              <w:right w:val="single" w:sz="6" w:space="0" w:color="969696"/>
            </w:tcBorders>
          </w:tcPr>
          <w:p w14:paraId="71ECA3E2"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Parent or caregiver, 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single" w:sz="6" w:space="0" w:color="969696"/>
              <w:right w:val="single" w:sz="12" w:space="0" w:color="auto"/>
            </w:tcBorders>
          </w:tcPr>
          <w:p w14:paraId="1E581CA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61223826" w14:textId="77777777" w:rsidTr="00B548D8">
        <w:trPr>
          <w:trHeight w:val="286"/>
        </w:trPr>
        <w:tc>
          <w:tcPr>
            <w:tcW w:w="417" w:type="dxa"/>
            <w:tcBorders>
              <w:top w:val="nil"/>
              <w:left w:val="single" w:sz="12" w:space="0" w:color="auto"/>
              <w:bottom w:val="nil"/>
              <w:right w:val="single" w:sz="6" w:space="0" w:color="969696"/>
            </w:tcBorders>
          </w:tcPr>
          <w:p w14:paraId="52E14645"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2751B3E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969696"/>
              <w:left w:val="single" w:sz="6" w:space="0" w:color="969696"/>
              <w:bottom w:val="single" w:sz="6" w:space="0" w:color="969696"/>
              <w:right w:val="single" w:sz="6" w:space="0" w:color="969696"/>
            </w:tcBorders>
          </w:tcPr>
          <w:p w14:paraId="046ED7B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 PEDI-CAT (ASD)</w:t>
            </w:r>
          </w:p>
        </w:tc>
        <w:tc>
          <w:tcPr>
            <w:tcW w:w="966" w:type="dxa"/>
            <w:tcBorders>
              <w:top w:val="single" w:sz="6" w:space="0" w:color="969696"/>
              <w:left w:val="single" w:sz="6" w:space="0" w:color="969696"/>
              <w:bottom w:val="single" w:sz="6" w:space="0" w:color="969696"/>
              <w:right w:val="single" w:sz="6" w:space="0" w:color="969696"/>
            </w:tcBorders>
          </w:tcPr>
          <w:p w14:paraId="2B576A6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6" w:space="0" w:color="C0C0C0"/>
              <w:left w:val="single" w:sz="6" w:space="0" w:color="969696"/>
              <w:bottom w:val="single" w:sz="6" w:space="0" w:color="969696"/>
              <w:right w:val="single" w:sz="6" w:space="0" w:color="969696"/>
            </w:tcBorders>
          </w:tcPr>
          <w:p w14:paraId="539A4EE8"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969696"/>
              <w:bottom w:val="nil"/>
              <w:right w:val="single" w:sz="6" w:space="0" w:color="969696"/>
            </w:tcBorders>
          </w:tcPr>
          <w:p w14:paraId="61D1F16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tc>
        <w:tc>
          <w:tcPr>
            <w:tcW w:w="1701" w:type="dxa"/>
            <w:vMerge/>
            <w:tcBorders>
              <w:left w:val="single" w:sz="6" w:space="0" w:color="969696"/>
              <w:right w:val="single" w:sz="12" w:space="0" w:color="auto"/>
            </w:tcBorders>
          </w:tcPr>
          <w:p w14:paraId="4E279F9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1B93C57D" w14:textId="77777777" w:rsidTr="00B548D8">
        <w:trPr>
          <w:trHeight w:val="286"/>
        </w:trPr>
        <w:tc>
          <w:tcPr>
            <w:tcW w:w="417" w:type="dxa"/>
            <w:tcBorders>
              <w:top w:val="nil"/>
              <w:left w:val="single" w:sz="12" w:space="0" w:color="auto"/>
              <w:bottom w:val="nil"/>
              <w:right w:val="single" w:sz="6" w:space="0" w:color="969696"/>
            </w:tcBorders>
          </w:tcPr>
          <w:p w14:paraId="78D0F0E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02B6CBB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nil"/>
              <w:bottom w:val="nil"/>
              <w:right w:val="single" w:sz="6" w:space="0" w:color="969696"/>
            </w:tcBorders>
          </w:tcPr>
          <w:p w14:paraId="39B2512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4. PEM-CY</w:t>
            </w:r>
          </w:p>
        </w:tc>
        <w:tc>
          <w:tcPr>
            <w:tcW w:w="966" w:type="dxa"/>
            <w:tcBorders>
              <w:top w:val="nil"/>
              <w:left w:val="single" w:sz="6" w:space="0" w:color="969696"/>
              <w:bottom w:val="nil"/>
              <w:right w:val="single" w:sz="6" w:space="0" w:color="969696"/>
            </w:tcBorders>
          </w:tcPr>
          <w:p w14:paraId="08DFE99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30</w:t>
            </w:r>
          </w:p>
        </w:tc>
        <w:tc>
          <w:tcPr>
            <w:tcW w:w="1241" w:type="dxa"/>
            <w:tcBorders>
              <w:top w:val="single" w:sz="6" w:space="0" w:color="969696"/>
              <w:left w:val="single" w:sz="6" w:space="0" w:color="969696"/>
              <w:bottom w:val="nil"/>
              <w:right w:val="single" w:sz="6" w:space="0" w:color="969696"/>
            </w:tcBorders>
          </w:tcPr>
          <w:p w14:paraId="1110F49D"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969696"/>
              <w:bottom w:val="nil"/>
              <w:right w:val="single" w:sz="6" w:space="0" w:color="969696"/>
            </w:tcBorders>
          </w:tcPr>
          <w:p w14:paraId="5284EBB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tc>
        <w:tc>
          <w:tcPr>
            <w:tcW w:w="1701" w:type="dxa"/>
            <w:vMerge/>
            <w:tcBorders>
              <w:left w:val="single" w:sz="6" w:space="0" w:color="969696"/>
              <w:right w:val="single" w:sz="12" w:space="0" w:color="auto"/>
            </w:tcBorders>
          </w:tcPr>
          <w:p w14:paraId="5053028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2AFAD704" w14:textId="77777777" w:rsidTr="00B548D8">
        <w:trPr>
          <w:trHeight w:val="503"/>
        </w:trPr>
        <w:tc>
          <w:tcPr>
            <w:tcW w:w="417" w:type="dxa"/>
            <w:tcBorders>
              <w:top w:val="nil"/>
              <w:left w:val="single" w:sz="12" w:space="0" w:color="auto"/>
              <w:bottom w:val="single" w:sz="12" w:space="0" w:color="auto"/>
              <w:right w:val="single" w:sz="6" w:space="0" w:color="969696"/>
            </w:tcBorders>
          </w:tcPr>
          <w:p w14:paraId="0F0C0FD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bottom w:val="single" w:sz="12" w:space="0" w:color="auto"/>
              <w:right w:val="single" w:sz="6" w:space="0" w:color="969696"/>
            </w:tcBorders>
          </w:tcPr>
          <w:p w14:paraId="5CC8BD9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969696"/>
              <w:left w:val="nil"/>
              <w:bottom w:val="single" w:sz="12" w:space="0" w:color="auto"/>
              <w:right w:val="single" w:sz="6" w:space="0" w:color="969696"/>
            </w:tcBorders>
          </w:tcPr>
          <w:p w14:paraId="1C1E27D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 Vineland-3</w:t>
            </w:r>
          </w:p>
        </w:tc>
        <w:tc>
          <w:tcPr>
            <w:tcW w:w="966" w:type="dxa"/>
            <w:tcBorders>
              <w:top w:val="single" w:sz="6" w:space="0" w:color="C0C0C0"/>
              <w:left w:val="single" w:sz="6" w:space="0" w:color="969696"/>
              <w:bottom w:val="single" w:sz="12" w:space="0" w:color="auto"/>
              <w:right w:val="single" w:sz="6" w:space="0" w:color="969696"/>
            </w:tcBorders>
          </w:tcPr>
          <w:p w14:paraId="4BEA4E3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60</w:t>
            </w:r>
          </w:p>
        </w:tc>
        <w:tc>
          <w:tcPr>
            <w:tcW w:w="1241" w:type="dxa"/>
            <w:tcBorders>
              <w:top w:val="single" w:sz="6" w:space="0" w:color="969696"/>
              <w:left w:val="single" w:sz="6" w:space="0" w:color="969696"/>
              <w:bottom w:val="single" w:sz="12" w:space="0" w:color="auto"/>
              <w:right w:val="single" w:sz="6" w:space="0" w:color="969696"/>
            </w:tcBorders>
          </w:tcPr>
          <w:p w14:paraId="76C7BD9D"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969696"/>
              <w:left w:val="single" w:sz="6" w:space="0" w:color="969696"/>
              <w:bottom w:val="single" w:sz="12" w:space="0" w:color="auto"/>
              <w:right w:val="single" w:sz="6" w:space="0" w:color="969696"/>
            </w:tcBorders>
          </w:tcPr>
          <w:p w14:paraId="67C2393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211A566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single" w:sz="6" w:space="0" w:color="969696"/>
              <w:bottom w:val="single" w:sz="12" w:space="0" w:color="auto"/>
              <w:right w:val="single" w:sz="12" w:space="0" w:color="auto"/>
            </w:tcBorders>
          </w:tcPr>
          <w:p w14:paraId="0A70F88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3A3FA625" w14:textId="77777777" w:rsidTr="00B548D8">
        <w:trPr>
          <w:trHeight w:val="282"/>
        </w:trPr>
        <w:tc>
          <w:tcPr>
            <w:tcW w:w="417" w:type="dxa"/>
            <w:tcBorders>
              <w:top w:val="single" w:sz="12" w:space="0" w:color="auto"/>
              <w:left w:val="single" w:sz="12" w:space="0" w:color="auto"/>
              <w:bottom w:val="nil"/>
              <w:right w:val="single" w:sz="6" w:space="0" w:color="969696"/>
            </w:tcBorders>
          </w:tcPr>
          <w:p w14:paraId="74177FFA"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r w:rsidRPr="007864E1">
              <w:rPr>
                <w:rFonts w:asciiTheme="minorHAnsi" w:eastAsiaTheme="minorHAnsi" w:hAnsiTheme="minorHAnsi" w:cstheme="minorHAnsi"/>
                <w:b/>
                <w:bCs/>
                <w:color w:val="000000"/>
                <w:sz w:val="20"/>
                <w:szCs w:val="20"/>
                <w:lang w:eastAsia="en-US"/>
              </w:rPr>
              <w:t>3</w:t>
            </w:r>
          </w:p>
        </w:tc>
        <w:tc>
          <w:tcPr>
            <w:tcW w:w="1680" w:type="dxa"/>
            <w:vMerge w:val="restart"/>
            <w:tcBorders>
              <w:top w:val="single" w:sz="12" w:space="0" w:color="auto"/>
              <w:left w:val="single" w:sz="6" w:space="0" w:color="969696"/>
              <w:right w:val="single" w:sz="6" w:space="0" w:color="969696"/>
            </w:tcBorders>
          </w:tcPr>
          <w:p w14:paraId="44959D9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18-20 years</w:t>
            </w:r>
          </w:p>
          <w:p w14:paraId="3ACCA3B8"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All Disabilities              (excluding Autism &amp; Psychosocial)</w:t>
            </w:r>
          </w:p>
        </w:tc>
        <w:tc>
          <w:tcPr>
            <w:tcW w:w="2344" w:type="dxa"/>
            <w:tcBorders>
              <w:top w:val="single" w:sz="12" w:space="0" w:color="auto"/>
              <w:left w:val="single" w:sz="6" w:space="0" w:color="969696"/>
              <w:bottom w:val="single" w:sz="6" w:space="0" w:color="969696"/>
              <w:right w:val="single" w:sz="6" w:space="0" w:color="969696"/>
            </w:tcBorders>
          </w:tcPr>
          <w:p w14:paraId="57B1A43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 Participant Interaction</w:t>
            </w:r>
          </w:p>
        </w:tc>
        <w:tc>
          <w:tcPr>
            <w:tcW w:w="966" w:type="dxa"/>
            <w:tcBorders>
              <w:top w:val="single" w:sz="12" w:space="0" w:color="auto"/>
              <w:left w:val="single" w:sz="6" w:space="0" w:color="969696"/>
              <w:bottom w:val="nil"/>
              <w:right w:val="single" w:sz="6" w:space="0" w:color="969696"/>
            </w:tcBorders>
          </w:tcPr>
          <w:p w14:paraId="54F5615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12" w:space="0" w:color="auto"/>
              <w:left w:val="single" w:sz="6" w:space="0" w:color="969696"/>
              <w:bottom w:val="single" w:sz="6" w:space="0" w:color="969696"/>
              <w:right w:val="single" w:sz="6" w:space="0" w:color="969696"/>
            </w:tcBorders>
          </w:tcPr>
          <w:p w14:paraId="64A42982"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12" w:space="0" w:color="auto"/>
              <w:left w:val="single" w:sz="6" w:space="0" w:color="969696"/>
              <w:bottom w:val="single" w:sz="6" w:space="0" w:color="969696"/>
              <w:right w:val="single" w:sz="6" w:space="0" w:color="969696"/>
            </w:tcBorders>
          </w:tcPr>
          <w:p w14:paraId="08D9577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w:t>
            </w:r>
          </w:p>
        </w:tc>
        <w:tc>
          <w:tcPr>
            <w:tcW w:w="1701" w:type="dxa"/>
            <w:vMerge w:val="restart"/>
            <w:tcBorders>
              <w:top w:val="single" w:sz="12" w:space="0" w:color="auto"/>
              <w:left w:val="single" w:sz="6" w:space="0" w:color="969696"/>
              <w:right w:val="single" w:sz="12" w:space="0" w:color="auto"/>
            </w:tcBorders>
          </w:tcPr>
          <w:p w14:paraId="14FC3D28"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Psychologist</w:t>
            </w:r>
          </w:p>
          <w:p w14:paraId="2BC2D65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Speech Pathologist</w:t>
            </w:r>
          </w:p>
          <w:p w14:paraId="6CA6756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Occupational Therapist</w:t>
            </w:r>
          </w:p>
          <w:p w14:paraId="48F3563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Physiotherapist</w:t>
            </w:r>
          </w:p>
        </w:tc>
      </w:tr>
      <w:tr w:rsidR="00964EFE" w:rsidRPr="007864E1" w14:paraId="494D34C4" w14:textId="77777777" w:rsidTr="00B548D8">
        <w:trPr>
          <w:trHeight w:val="493"/>
        </w:trPr>
        <w:tc>
          <w:tcPr>
            <w:tcW w:w="417" w:type="dxa"/>
            <w:tcBorders>
              <w:top w:val="nil"/>
              <w:left w:val="single" w:sz="12" w:space="0" w:color="auto"/>
              <w:bottom w:val="nil"/>
              <w:right w:val="single" w:sz="6" w:space="0" w:color="969696"/>
            </w:tcBorders>
          </w:tcPr>
          <w:p w14:paraId="36D5A05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3C74638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969696"/>
              <w:bottom w:val="single" w:sz="6" w:space="0" w:color="969696"/>
              <w:right w:val="single" w:sz="6" w:space="0" w:color="969696"/>
            </w:tcBorders>
          </w:tcPr>
          <w:p w14:paraId="581BD21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 Participant Information</w:t>
            </w:r>
          </w:p>
        </w:tc>
        <w:tc>
          <w:tcPr>
            <w:tcW w:w="966" w:type="dxa"/>
            <w:tcBorders>
              <w:top w:val="single" w:sz="6" w:space="0" w:color="C0C0C0"/>
              <w:left w:val="single" w:sz="6" w:space="0" w:color="969696"/>
              <w:bottom w:val="nil"/>
              <w:right w:val="single" w:sz="6" w:space="0" w:color="969696"/>
            </w:tcBorders>
          </w:tcPr>
          <w:p w14:paraId="3E56B8B5"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nil"/>
              <w:left w:val="single" w:sz="6" w:space="0" w:color="969696"/>
              <w:bottom w:val="nil"/>
              <w:right w:val="single" w:sz="6" w:space="0" w:color="969696"/>
            </w:tcBorders>
          </w:tcPr>
          <w:p w14:paraId="1FF8CC2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nil"/>
              <w:left w:val="single" w:sz="6" w:space="0" w:color="969696"/>
              <w:bottom w:val="nil"/>
              <w:right w:val="single" w:sz="6" w:space="0" w:color="969696"/>
            </w:tcBorders>
          </w:tcPr>
          <w:p w14:paraId="26BBAF55" w14:textId="77777777" w:rsidR="00964EFE" w:rsidRDefault="00743668"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Participant</w:t>
            </w:r>
            <w:r w:rsidR="00964EFE" w:rsidRPr="007864E1">
              <w:rPr>
                <w:rFonts w:asciiTheme="minorHAnsi" w:eastAsiaTheme="minorHAnsi" w:hAnsiTheme="minorHAnsi" w:cstheme="minorHAnsi"/>
                <w:color w:val="000000"/>
                <w:sz w:val="20"/>
                <w:szCs w:val="20"/>
                <w:lang w:eastAsia="en-US"/>
              </w:rPr>
              <w:t xml:space="preserve">, Parent or caregiver, Person very knowledgeable about the </w:t>
            </w:r>
            <w:r>
              <w:rPr>
                <w:rFonts w:asciiTheme="minorHAnsi" w:eastAsiaTheme="minorHAnsi" w:hAnsiTheme="minorHAnsi" w:cstheme="minorHAnsi"/>
                <w:color w:val="000000"/>
                <w:sz w:val="20"/>
                <w:szCs w:val="20"/>
                <w:lang w:eastAsia="en-US"/>
              </w:rPr>
              <w:t>participant</w:t>
            </w:r>
            <w:r w:rsidR="00964EFE" w:rsidRPr="007864E1">
              <w:rPr>
                <w:rFonts w:asciiTheme="minorHAnsi" w:eastAsiaTheme="minorHAnsi" w:hAnsiTheme="minorHAnsi" w:cstheme="minorHAnsi"/>
                <w:color w:val="000000"/>
                <w:sz w:val="20"/>
                <w:szCs w:val="20"/>
                <w:lang w:eastAsia="en-US"/>
              </w:rPr>
              <w:t xml:space="preserve">'s behaviour. </w:t>
            </w:r>
          </w:p>
        </w:tc>
        <w:tc>
          <w:tcPr>
            <w:tcW w:w="1701" w:type="dxa"/>
            <w:vMerge/>
            <w:tcBorders>
              <w:left w:val="single" w:sz="6" w:space="0" w:color="969696"/>
              <w:right w:val="single" w:sz="12" w:space="0" w:color="auto"/>
            </w:tcBorders>
          </w:tcPr>
          <w:p w14:paraId="0942233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77C5702C" w14:textId="77777777" w:rsidTr="00B548D8">
        <w:trPr>
          <w:trHeight w:val="493"/>
        </w:trPr>
        <w:tc>
          <w:tcPr>
            <w:tcW w:w="417" w:type="dxa"/>
            <w:tcBorders>
              <w:top w:val="nil"/>
              <w:left w:val="single" w:sz="12" w:space="0" w:color="auto"/>
              <w:bottom w:val="nil"/>
              <w:right w:val="single" w:sz="6" w:space="0" w:color="969696"/>
            </w:tcBorders>
          </w:tcPr>
          <w:p w14:paraId="31EE29D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18C88A8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nil"/>
              <w:bottom w:val="nil"/>
              <w:right w:val="single" w:sz="6" w:space="0" w:color="969696"/>
            </w:tcBorders>
          </w:tcPr>
          <w:p w14:paraId="607834D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 CHIEF</w:t>
            </w:r>
          </w:p>
        </w:tc>
        <w:tc>
          <w:tcPr>
            <w:tcW w:w="966" w:type="dxa"/>
            <w:tcBorders>
              <w:top w:val="single" w:sz="6" w:space="0" w:color="C0C0C0"/>
              <w:left w:val="single" w:sz="6" w:space="0" w:color="969696"/>
              <w:bottom w:val="single" w:sz="6" w:space="0" w:color="969696"/>
              <w:right w:val="single" w:sz="6" w:space="0" w:color="969696"/>
            </w:tcBorders>
          </w:tcPr>
          <w:p w14:paraId="7E8EF77C"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w:t>
            </w:r>
          </w:p>
        </w:tc>
        <w:tc>
          <w:tcPr>
            <w:tcW w:w="1241" w:type="dxa"/>
            <w:tcBorders>
              <w:top w:val="single" w:sz="6" w:space="0" w:color="C0C0C0"/>
              <w:left w:val="single" w:sz="6" w:space="0" w:color="969696"/>
              <w:bottom w:val="single" w:sz="6" w:space="0" w:color="969696"/>
              <w:right w:val="single" w:sz="6" w:space="0" w:color="969696"/>
            </w:tcBorders>
          </w:tcPr>
          <w:p w14:paraId="4DB94DC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969696"/>
              <w:bottom w:val="single" w:sz="6" w:space="0" w:color="969696"/>
              <w:right w:val="single" w:sz="6" w:space="0" w:color="969696"/>
            </w:tcBorders>
          </w:tcPr>
          <w:p w14:paraId="58E99D5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 (Preferred)</w:t>
            </w:r>
          </w:p>
          <w:p w14:paraId="1545E87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/Family member, plan nominee or carer</w:t>
            </w:r>
          </w:p>
        </w:tc>
        <w:tc>
          <w:tcPr>
            <w:tcW w:w="1701" w:type="dxa"/>
            <w:vMerge/>
            <w:tcBorders>
              <w:left w:val="single" w:sz="6" w:space="0" w:color="969696"/>
              <w:right w:val="single" w:sz="12" w:space="0" w:color="auto"/>
            </w:tcBorders>
          </w:tcPr>
          <w:p w14:paraId="35F449F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7D4B1154" w14:textId="77777777" w:rsidTr="00B548D8">
        <w:trPr>
          <w:trHeight w:val="286"/>
        </w:trPr>
        <w:tc>
          <w:tcPr>
            <w:tcW w:w="417" w:type="dxa"/>
            <w:tcBorders>
              <w:top w:val="nil"/>
              <w:left w:val="single" w:sz="12" w:space="0" w:color="auto"/>
              <w:bottom w:val="nil"/>
              <w:right w:val="single" w:sz="6" w:space="0" w:color="969696"/>
            </w:tcBorders>
          </w:tcPr>
          <w:p w14:paraId="6C6D4F14"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387F9F4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969696"/>
              <w:left w:val="single" w:sz="6" w:space="0" w:color="969696"/>
              <w:bottom w:val="single" w:sz="6" w:space="0" w:color="969696"/>
              <w:right w:val="single" w:sz="6" w:space="0" w:color="969696"/>
            </w:tcBorders>
          </w:tcPr>
          <w:p w14:paraId="130E987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4. PEDI-CAT</w:t>
            </w:r>
          </w:p>
        </w:tc>
        <w:tc>
          <w:tcPr>
            <w:tcW w:w="966" w:type="dxa"/>
            <w:tcBorders>
              <w:top w:val="single" w:sz="6" w:space="0" w:color="969696"/>
              <w:left w:val="single" w:sz="6" w:space="0" w:color="969696"/>
              <w:bottom w:val="single" w:sz="6" w:space="0" w:color="969696"/>
              <w:right w:val="single" w:sz="6" w:space="0" w:color="969696"/>
            </w:tcBorders>
          </w:tcPr>
          <w:p w14:paraId="31FB40F4"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6" w:space="0" w:color="969696"/>
              <w:left w:val="single" w:sz="6" w:space="0" w:color="969696"/>
              <w:bottom w:val="single" w:sz="6" w:space="0" w:color="969696"/>
              <w:right w:val="single" w:sz="6" w:space="0" w:color="969696"/>
            </w:tcBorders>
          </w:tcPr>
          <w:p w14:paraId="0EF7ADE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969696"/>
              <w:left w:val="single" w:sz="6" w:space="0" w:color="969696"/>
              <w:bottom w:val="single" w:sz="6" w:space="0" w:color="969696"/>
              <w:right w:val="single" w:sz="6" w:space="0" w:color="969696"/>
            </w:tcBorders>
          </w:tcPr>
          <w:p w14:paraId="4ED83C68"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tc>
        <w:tc>
          <w:tcPr>
            <w:tcW w:w="1701" w:type="dxa"/>
            <w:vMerge/>
            <w:tcBorders>
              <w:left w:val="single" w:sz="6" w:space="0" w:color="969696"/>
              <w:right w:val="single" w:sz="12" w:space="0" w:color="auto"/>
            </w:tcBorders>
          </w:tcPr>
          <w:p w14:paraId="58923D6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067DB120" w14:textId="77777777" w:rsidTr="00B548D8">
        <w:trPr>
          <w:trHeight w:val="503"/>
        </w:trPr>
        <w:tc>
          <w:tcPr>
            <w:tcW w:w="417" w:type="dxa"/>
            <w:tcBorders>
              <w:top w:val="nil"/>
              <w:left w:val="single" w:sz="12" w:space="0" w:color="auto"/>
              <w:bottom w:val="single" w:sz="12" w:space="0" w:color="auto"/>
              <w:right w:val="single" w:sz="6" w:space="0" w:color="969696"/>
            </w:tcBorders>
          </w:tcPr>
          <w:p w14:paraId="43E4AD1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bottom w:val="single" w:sz="12" w:space="0" w:color="auto"/>
              <w:right w:val="single" w:sz="6" w:space="0" w:color="969696"/>
            </w:tcBorders>
          </w:tcPr>
          <w:p w14:paraId="36D122A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nil"/>
              <w:bottom w:val="single" w:sz="12" w:space="0" w:color="auto"/>
              <w:right w:val="single" w:sz="6" w:space="0" w:color="969696"/>
            </w:tcBorders>
          </w:tcPr>
          <w:p w14:paraId="102B053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 Vineland-3</w:t>
            </w:r>
          </w:p>
        </w:tc>
        <w:tc>
          <w:tcPr>
            <w:tcW w:w="966" w:type="dxa"/>
            <w:tcBorders>
              <w:top w:val="nil"/>
              <w:left w:val="nil"/>
              <w:bottom w:val="single" w:sz="12" w:space="0" w:color="auto"/>
              <w:right w:val="single" w:sz="6" w:space="0" w:color="969696"/>
            </w:tcBorders>
          </w:tcPr>
          <w:p w14:paraId="5D749AD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60</w:t>
            </w:r>
          </w:p>
        </w:tc>
        <w:tc>
          <w:tcPr>
            <w:tcW w:w="1241" w:type="dxa"/>
            <w:tcBorders>
              <w:top w:val="nil"/>
              <w:left w:val="single" w:sz="6" w:space="0" w:color="969696"/>
              <w:bottom w:val="single" w:sz="12" w:space="0" w:color="auto"/>
              <w:right w:val="single" w:sz="6" w:space="0" w:color="969696"/>
            </w:tcBorders>
          </w:tcPr>
          <w:p w14:paraId="5D655EA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nil"/>
              <w:left w:val="single" w:sz="6" w:space="0" w:color="969696"/>
              <w:bottom w:val="single" w:sz="12" w:space="0" w:color="auto"/>
              <w:right w:val="single" w:sz="6" w:space="0" w:color="969696"/>
            </w:tcBorders>
          </w:tcPr>
          <w:p w14:paraId="14EE2FF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10B3397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single" w:sz="6" w:space="0" w:color="969696"/>
              <w:bottom w:val="single" w:sz="12" w:space="0" w:color="auto"/>
              <w:right w:val="single" w:sz="12" w:space="0" w:color="auto"/>
            </w:tcBorders>
          </w:tcPr>
          <w:p w14:paraId="46B0C4E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26C51A45" w14:textId="77777777" w:rsidTr="00B548D8">
        <w:trPr>
          <w:trHeight w:val="282"/>
        </w:trPr>
        <w:tc>
          <w:tcPr>
            <w:tcW w:w="417" w:type="dxa"/>
            <w:tcBorders>
              <w:top w:val="single" w:sz="12" w:space="0" w:color="auto"/>
              <w:left w:val="single" w:sz="12" w:space="0" w:color="auto"/>
              <w:bottom w:val="nil"/>
              <w:right w:val="single" w:sz="6" w:space="0" w:color="969696"/>
            </w:tcBorders>
          </w:tcPr>
          <w:p w14:paraId="1F00D3BF"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r w:rsidRPr="007864E1">
              <w:rPr>
                <w:rFonts w:asciiTheme="minorHAnsi" w:eastAsiaTheme="minorHAnsi" w:hAnsiTheme="minorHAnsi" w:cstheme="minorHAnsi"/>
                <w:b/>
                <w:bCs/>
                <w:color w:val="000000"/>
                <w:sz w:val="20"/>
                <w:szCs w:val="20"/>
                <w:lang w:eastAsia="en-US"/>
              </w:rPr>
              <w:lastRenderedPageBreak/>
              <w:t>4</w:t>
            </w:r>
          </w:p>
        </w:tc>
        <w:tc>
          <w:tcPr>
            <w:tcW w:w="1680" w:type="dxa"/>
            <w:vMerge w:val="restart"/>
            <w:tcBorders>
              <w:top w:val="single" w:sz="12" w:space="0" w:color="auto"/>
              <w:left w:val="single" w:sz="6" w:space="0" w:color="969696"/>
              <w:right w:val="single" w:sz="6" w:space="0" w:color="969696"/>
            </w:tcBorders>
          </w:tcPr>
          <w:p w14:paraId="7DC805E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18-20 years</w:t>
            </w:r>
          </w:p>
          <w:p w14:paraId="7D983022"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Autism</w:t>
            </w:r>
          </w:p>
        </w:tc>
        <w:tc>
          <w:tcPr>
            <w:tcW w:w="2344" w:type="dxa"/>
            <w:tcBorders>
              <w:top w:val="single" w:sz="12" w:space="0" w:color="auto"/>
              <w:left w:val="single" w:sz="6" w:space="0" w:color="969696"/>
              <w:bottom w:val="single" w:sz="6" w:space="0" w:color="969696"/>
              <w:right w:val="single" w:sz="6" w:space="0" w:color="969696"/>
            </w:tcBorders>
          </w:tcPr>
          <w:p w14:paraId="527B7CD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 Participant Interaction</w:t>
            </w:r>
          </w:p>
        </w:tc>
        <w:tc>
          <w:tcPr>
            <w:tcW w:w="966" w:type="dxa"/>
            <w:tcBorders>
              <w:top w:val="single" w:sz="12" w:space="0" w:color="auto"/>
              <w:left w:val="single" w:sz="6" w:space="0" w:color="969696"/>
              <w:bottom w:val="nil"/>
              <w:right w:val="single" w:sz="6" w:space="0" w:color="969696"/>
            </w:tcBorders>
          </w:tcPr>
          <w:p w14:paraId="6672158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12" w:space="0" w:color="auto"/>
              <w:left w:val="single" w:sz="6" w:space="0" w:color="969696"/>
              <w:bottom w:val="single" w:sz="6" w:space="0" w:color="C0C0C0"/>
              <w:right w:val="single" w:sz="6" w:space="0" w:color="969696"/>
            </w:tcBorders>
          </w:tcPr>
          <w:p w14:paraId="41AFF34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12" w:space="0" w:color="auto"/>
              <w:left w:val="nil"/>
              <w:bottom w:val="nil"/>
              <w:right w:val="nil"/>
            </w:tcBorders>
          </w:tcPr>
          <w:p w14:paraId="161560A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w:t>
            </w:r>
          </w:p>
        </w:tc>
        <w:tc>
          <w:tcPr>
            <w:tcW w:w="1701" w:type="dxa"/>
            <w:vMerge w:val="restart"/>
            <w:tcBorders>
              <w:top w:val="single" w:sz="12" w:space="0" w:color="auto"/>
              <w:left w:val="single" w:sz="6" w:space="0" w:color="969696"/>
              <w:right w:val="single" w:sz="12" w:space="0" w:color="auto"/>
            </w:tcBorders>
          </w:tcPr>
          <w:p w14:paraId="4D28FF4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Psychologist</w:t>
            </w:r>
          </w:p>
          <w:p w14:paraId="38D5BA6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Speech Pathologist</w:t>
            </w:r>
          </w:p>
          <w:p w14:paraId="7A5DE8E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Occupational Therapist</w:t>
            </w:r>
          </w:p>
          <w:p w14:paraId="7FBD933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Physiotherapist</w:t>
            </w:r>
          </w:p>
        </w:tc>
      </w:tr>
      <w:tr w:rsidR="00964EFE" w:rsidRPr="007864E1" w14:paraId="7A9C289E" w14:textId="77777777" w:rsidTr="00B548D8">
        <w:trPr>
          <w:trHeight w:val="493"/>
        </w:trPr>
        <w:tc>
          <w:tcPr>
            <w:tcW w:w="417" w:type="dxa"/>
            <w:tcBorders>
              <w:top w:val="nil"/>
              <w:left w:val="single" w:sz="12" w:space="0" w:color="auto"/>
              <w:bottom w:val="nil"/>
              <w:right w:val="single" w:sz="6" w:space="0" w:color="969696"/>
            </w:tcBorders>
          </w:tcPr>
          <w:p w14:paraId="728D7D9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3917F05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969696"/>
              <w:bottom w:val="single" w:sz="6" w:space="0" w:color="969696"/>
              <w:right w:val="single" w:sz="6" w:space="0" w:color="969696"/>
            </w:tcBorders>
          </w:tcPr>
          <w:p w14:paraId="666CBF7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 Participant Information</w:t>
            </w:r>
          </w:p>
        </w:tc>
        <w:tc>
          <w:tcPr>
            <w:tcW w:w="966" w:type="dxa"/>
            <w:tcBorders>
              <w:top w:val="single" w:sz="6" w:space="0" w:color="C0C0C0"/>
              <w:left w:val="single" w:sz="6" w:space="0" w:color="969696"/>
              <w:bottom w:val="single" w:sz="6" w:space="0" w:color="C0C0C0"/>
              <w:right w:val="single" w:sz="6" w:space="0" w:color="969696"/>
            </w:tcBorders>
          </w:tcPr>
          <w:p w14:paraId="74FAA52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nil"/>
              <w:left w:val="single" w:sz="6" w:space="0" w:color="969696"/>
              <w:bottom w:val="nil"/>
              <w:right w:val="single" w:sz="6" w:space="0" w:color="969696"/>
            </w:tcBorders>
          </w:tcPr>
          <w:p w14:paraId="4E9EB058"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969696"/>
              <w:bottom w:val="single" w:sz="6" w:space="0" w:color="969696"/>
              <w:right w:val="single" w:sz="6" w:space="0" w:color="969696"/>
            </w:tcBorders>
          </w:tcPr>
          <w:p w14:paraId="38DFFE74" w14:textId="77777777" w:rsidR="00964EFE" w:rsidRDefault="00743668"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Participant</w:t>
            </w:r>
            <w:r w:rsidR="00964EFE" w:rsidRPr="007864E1">
              <w:rPr>
                <w:rFonts w:asciiTheme="minorHAnsi" w:eastAsiaTheme="minorHAnsi" w:hAnsiTheme="minorHAnsi" w:cstheme="minorHAnsi"/>
                <w:color w:val="000000"/>
                <w:sz w:val="20"/>
                <w:szCs w:val="20"/>
                <w:lang w:eastAsia="en-US"/>
              </w:rPr>
              <w:t xml:space="preserve">, Parent or caregiver, Person very knowledgeable about the </w:t>
            </w:r>
            <w:r>
              <w:rPr>
                <w:rFonts w:asciiTheme="minorHAnsi" w:eastAsiaTheme="minorHAnsi" w:hAnsiTheme="minorHAnsi" w:cstheme="minorHAnsi"/>
                <w:color w:val="000000"/>
                <w:sz w:val="20"/>
                <w:szCs w:val="20"/>
                <w:lang w:eastAsia="en-US"/>
              </w:rPr>
              <w:t>participant</w:t>
            </w:r>
            <w:r w:rsidR="00964EFE" w:rsidRPr="007864E1">
              <w:rPr>
                <w:rFonts w:asciiTheme="minorHAnsi" w:eastAsiaTheme="minorHAnsi" w:hAnsiTheme="minorHAnsi" w:cstheme="minorHAnsi"/>
                <w:color w:val="000000"/>
                <w:sz w:val="20"/>
                <w:szCs w:val="20"/>
                <w:lang w:eastAsia="en-US"/>
              </w:rPr>
              <w:t>'s behaviour.</w:t>
            </w:r>
          </w:p>
        </w:tc>
        <w:tc>
          <w:tcPr>
            <w:tcW w:w="1701" w:type="dxa"/>
            <w:vMerge/>
            <w:tcBorders>
              <w:left w:val="single" w:sz="6" w:space="0" w:color="969696"/>
              <w:right w:val="single" w:sz="12" w:space="0" w:color="auto"/>
            </w:tcBorders>
          </w:tcPr>
          <w:p w14:paraId="043183D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177DE6CA" w14:textId="77777777" w:rsidTr="00B548D8">
        <w:trPr>
          <w:trHeight w:val="493"/>
        </w:trPr>
        <w:tc>
          <w:tcPr>
            <w:tcW w:w="417" w:type="dxa"/>
            <w:tcBorders>
              <w:top w:val="nil"/>
              <w:left w:val="single" w:sz="12" w:space="0" w:color="auto"/>
              <w:bottom w:val="nil"/>
              <w:right w:val="single" w:sz="6" w:space="0" w:color="969696"/>
            </w:tcBorders>
          </w:tcPr>
          <w:p w14:paraId="53CF413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5105B2B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nil"/>
              <w:bottom w:val="nil"/>
              <w:right w:val="single" w:sz="6" w:space="0" w:color="969696"/>
            </w:tcBorders>
          </w:tcPr>
          <w:p w14:paraId="62A6319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 CHIEF</w:t>
            </w:r>
          </w:p>
        </w:tc>
        <w:tc>
          <w:tcPr>
            <w:tcW w:w="966" w:type="dxa"/>
            <w:tcBorders>
              <w:top w:val="single" w:sz="6" w:space="0" w:color="C0C0C0"/>
              <w:left w:val="single" w:sz="6" w:space="0" w:color="969696"/>
              <w:bottom w:val="single" w:sz="6" w:space="0" w:color="C0C0C0"/>
              <w:right w:val="single" w:sz="6" w:space="0" w:color="969696"/>
            </w:tcBorders>
          </w:tcPr>
          <w:p w14:paraId="1CC8FAD2"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w:t>
            </w:r>
          </w:p>
        </w:tc>
        <w:tc>
          <w:tcPr>
            <w:tcW w:w="1241" w:type="dxa"/>
            <w:tcBorders>
              <w:top w:val="single" w:sz="6" w:space="0" w:color="969696"/>
              <w:left w:val="single" w:sz="6" w:space="0" w:color="969696"/>
              <w:bottom w:val="nil"/>
              <w:right w:val="single" w:sz="6" w:space="0" w:color="969696"/>
            </w:tcBorders>
          </w:tcPr>
          <w:p w14:paraId="654B0E06"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969696"/>
              <w:left w:val="single" w:sz="6" w:space="0" w:color="969696"/>
              <w:bottom w:val="nil"/>
              <w:right w:val="nil"/>
            </w:tcBorders>
          </w:tcPr>
          <w:p w14:paraId="0B65DDD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 (Preferred)</w:t>
            </w:r>
          </w:p>
          <w:p w14:paraId="5DFB420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/Family member, plan nominee or carer</w:t>
            </w:r>
          </w:p>
        </w:tc>
        <w:tc>
          <w:tcPr>
            <w:tcW w:w="1701" w:type="dxa"/>
            <w:vMerge/>
            <w:tcBorders>
              <w:left w:val="single" w:sz="6" w:space="0" w:color="969696"/>
              <w:right w:val="single" w:sz="12" w:space="0" w:color="auto"/>
            </w:tcBorders>
          </w:tcPr>
          <w:p w14:paraId="0B214C6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5E3799CF" w14:textId="77777777" w:rsidTr="00B548D8">
        <w:trPr>
          <w:trHeight w:val="286"/>
        </w:trPr>
        <w:tc>
          <w:tcPr>
            <w:tcW w:w="417" w:type="dxa"/>
            <w:tcBorders>
              <w:top w:val="nil"/>
              <w:left w:val="single" w:sz="12" w:space="0" w:color="auto"/>
              <w:bottom w:val="nil"/>
              <w:right w:val="single" w:sz="6" w:space="0" w:color="969696"/>
            </w:tcBorders>
          </w:tcPr>
          <w:p w14:paraId="540B8A28"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single" w:sz="6" w:space="0" w:color="969696"/>
            </w:tcBorders>
          </w:tcPr>
          <w:p w14:paraId="59BFF1E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969696"/>
              <w:left w:val="single" w:sz="6" w:space="0" w:color="969696"/>
              <w:bottom w:val="single" w:sz="6" w:space="0" w:color="969696"/>
              <w:right w:val="single" w:sz="6" w:space="0" w:color="969696"/>
            </w:tcBorders>
          </w:tcPr>
          <w:p w14:paraId="33B00EC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4. PEDI-CAT (ASD)</w:t>
            </w:r>
          </w:p>
        </w:tc>
        <w:tc>
          <w:tcPr>
            <w:tcW w:w="966" w:type="dxa"/>
            <w:tcBorders>
              <w:top w:val="nil"/>
              <w:left w:val="single" w:sz="6" w:space="0" w:color="C0C0C0"/>
              <w:bottom w:val="single" w:sz="6" w:space="0" w:color="C0C0C0"/>
              <w:right w:val="nil"/>
            </w:tcBorders>
          </w:tcPr>
          <w:p w14:paraId="043486D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5-10</w:t>
            </w:r>
          </w:p>
        </w:tc>
        <w:tc>
          <w:tcPr>
            <w:tcW w:w="1241" w:type="dxa"/>
            <w:tcBorders>
              <w:top w:val="single" w:sz="6" w:space="0" w:color="969696"/>
              <w:left w:val="single" w:sz="6" w:space="0" w:color="969696"/>
              <w:bottom w:val="single" w:sz="6" w:space="0" w:color="969696"/>
              <w:right w:val="single" w:sz="6" w:space="0" w:color="969696"/>
            </w:tcBorders>
          </w:tcPr>
          <w:p w14:paraId="6E24F08A"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969696"/>
              <w:left w:val="single" w:sz="6" w:space="0" w:color="969696"/>
              <w:bottom w:val="single" w:sz="6" w:space="0" w:color="969696"/>
              <w:right w:val="nil"/>
            </w:tcBorders>
          </w:tcPr>
          <w:p w14:paraId="1A2CDE9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tc>
        <w:tc>
          <w:tcPr>
            <w:tcW w:w="1701" w:type="dxa"/>
            <w:vMerge/>
            <w:tcBorders>
              <w:left w:val="single" w:sz="6" w:space="0" w:color="969696"/>
              <w:right w:val="single" w:sz="12" w:space="0" w:color="auto"/>
            </w:tcBorders>
          </w:tcPr>
          <w:p w14:paraId="4662FAA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0F5D5DBF" w14:textId="77777777" w:rsidTr="006108AF">
        <w:trPr>
          <w:trHeight w:val="755"/>
        </w:trPr>
        <w:tc>
          <w:tcPr>
            <w:tcW w:w="417" w:type="dxa"/>
            <w:tcBorders>
              <w:top w:val="nil"/>
              <w:left w:val="single" w:sz="12" w:space="0" w:color="auto"/>
              <w:bottom w:val="single" w:sz="12" w:space="0" w:color="auto"/>
              <w:right w:val="single" w:sz="6" w:space="0" w:color="969696"/>
            </w:tcBorders>
          </w:tcPr>
          <w:p w14:paraId="161487AC"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bottom w:val="single" w:sz="12" w:space="0" w:color="auto"/>
              <w:right w:val="single" w:sz="6" w:space="0" w:color="969696"/>
            </w:tcBorders>
          </w:tcPr>
          <w:p w14:paraId="2CA5936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nil"/>
              <w:bottom w:val="single" w:sz="12" w:space="0" w:color="auto"/>
              <w:right w:val="single" w:sz="6" w:space="0" w:color="969696"/>
            </w:tcBorders>
          </w:tcPr>
          <w:p w14:paraId="67156A1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 Vineland-3</w:t>
            </w:r>
          </w:p>
        </w:tc>
        <w:tc>
          <w:tcPr>
            <w:tcW w:w="966" w:type="dxa"/>
            <w:tcBorders>
              <w:top w:val="nil"/>
              <w:left w:val="nil"/>
              <w:bottom w:val="single" w:sz="12" w:space="0" w:color="auto"/>
              <w:right w:val="single" w:sz="6" w:space="0" w:color="969696"/>
            </w:tcBorders>
          </w:tcPr>
          <w:p w14:paraId="3B9364EC"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60</w:t>
            </w:r>
          </w:p>
        </w:tc>
        <w:tc>
          <w:tcPr>
            <w:tcW w:w="1241" w:type="dxa"/>
            <w:tcBorders>
              <w:top w:val="nil"/>
              <w:left w:val="single" w:sz="6" w:space="0" w:color="969696"/>
              <w:bottom w:val="single" w:sz="12" w:space="0" w:color="auto"/>
              <w:right w:val="single" w:sz="6" w:space="0" w:color="969696"/>
            </w:tcBorders>
          </w:tcPr>
          <w:p w14:paraId="20937B8A"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nil"/>
              <w:left w:val="nil"/>
              <w:bottom w:val="single" w:sz="12" w:space="0" w:color="auto"/>
              <w:right w:val="nil"/>
            </w:tcBorders>
          </w:tcPr>
          <w:p w14:paraId="54F733C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2A8925B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single" w:sz="6" w:space="0" w:color="969696"/>
              <w:bottom w:val="single" w:sz="12" w:space="0" w:color="auto"/>
              <w:right w:val="single" w:sz="12" w:space="0" w:color="auto"/>
            </w:tcBorders>
          </w:tcPr>
          <w:p w14:paraId="6A77C21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3C3FE410" w14:textId="77777777" w:rsidTr="006108AF">
        <w:trPr>
          <w:trHeight w:val="296"/>
        </w:trPr>
        <w:tc>
          <w:tcPr>
            <w:tcW w:w="417" w:type="dxa"/>
            <w:tcBorders>
              <w:top w:val="single" w:sz="12" w:space="0" w:color="auto"/>
              <w:left w:val="single" w:sz="12" w:space="0" w:color="auto"/>
              <w:bottom w:val="nil"/>
              <w:right w:val="single" w:sz="6" w:space="0" w:color="969696"/>
            </w:tcBorders>
          </w:tcPr>
          <w:p w14:paraId="0BE2321F"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r w:rsidRPr="007864E1">
              <w:rPr>
                <w:rFonts w:asciiTheme="minorHAnsi" w:eastAsiaTheme="minorHAnsi" w:hAnsiTheme="minorHAnsi" w:cstheme="minorHAnsi"/>
                <w:b/>
                <w:bCs/>
                <w:color w:val="000000"/>
                <w:sz w:val="20"/>
                <w:szCs w:val="20"/>
                <w:lang w:eastAsia="en-US"/>
              </w:rPr>
              <w:t>5</w:t>
            </w:r>
          </w:p>
        </w:tc>
        <w:tc>
          <w:tcPr>
            <w:tcW w:w="1680" w:type="dxa"/>
            <w:vMerge w:val="restart"/>
            <w:tcBorders>
              <w:top w:val="single" w:sz="12" w:space="0" w:color="auto"/>
              <w:left w:val="single" w:sz="6" w:space="0" w:color="969696"/>
              <w:right w:val="nil"/>
            </w:tcBorders>
          </w:tcPr>
          <w:p w14:paraId="7FA9788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18-20 years</w:t>
            </w:r>
          </w:p>
          <w:p w14:paraId="23826FE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Psychosocial</w:t>
            </w:r>
          </w:p>
        </w:tc>
        <w:tc>
          <w:tcPr>
            <w:tcW w:w="2344" w:type="dxa"/>
            <w:tcBorders>
              <w:top w:val="single" w:sz="12" w:space="0" w:color="auto"/>
              <w:left w:val="single" w:sz="6" w:space="0" w:color="969696"/>
              <w:bottom w:val="nil"/>
              <w:right w:val="single" w:sz="6" w:space="0" w:color="C0C0C0"/>
            </w:tcBorders>
          </w:tcPr>
          <w:p w14:paraId="5E0C7B4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 Participant Interaction</w:t>
            </w:r>
          </w:p>
        </w:tc>
        <w:tc>
          <w:tcPr>
            <w:tcW w:w="966" w:type="dxa"/>
            <w:tcBorders>
              <w:top w:val="single" w:sz="12" w:space="0" w:color="auto"/>
              <w:left w:val="single" w:sz="6" w:space="0" w:color="969696"/>
              <w:bottom w:val="nil"/>
              <w:right w:val="single" w:sz="6" w:space="0" w:color="969696"/>
            </w:tcBorders>
          </w:tcPr>
          <w:p w14:paraId="1FE29575"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12" w:space="0" w:color="auto"/>
              <w:left w:val="single" w:sz="6" w:space="0" w:color="969696"/>
              <w:bottom w:val="single" w:sz="6" w:space="0" w:color="C0C0C0"/>
              <w:right w:val="single" w:sz="6" w:space="0" w:color="C0C0C0"/>
            </w:tcBorders>
          </w:tcPr>
          <w:p w14:paraId="528C7F9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12" w:space="0" w:color="auto"/>
              <w:left w:val="single" w:sz="6" w:space="0" w:color="C0C0C0"/>
              <w:right w:val="single" w:sz="6" w:space="0" w:color="C0C0C0"/>
            </w:tcBorders>
          </w:tcPr>
          <w:p w14:paraId="7307DF1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w:t>
            </w:r>
          </w:p>
        </w:tc>
        <w:tc>
          <w:tcPr>
            <w:tcW w:w="1701" w:type="dxa"/>
            <w:vMerge w:val="restart"/>
            <w:tcBorders>
              <w:top w:val="single" w:sz="12" w:space="0" w:color="auto"/>
              <w:left w:val="nil"/>
              <w:right w:val="single" w:sz="12" w:space="0" w:color="auto"/>
            </w:tcBorders>
          </w:tcPr>
          <w:p w14:paraId="1006F67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Psychologist</w:t>
            </w:r>
          </w:p>
          <w:p w14:paraId="7628E24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Speech Pathologist</w:t>
            </w:r>
          </w:p>
          <w:p w14:paraId="197CC0F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Occupational Therapist</w:t>
            </w:r>
          </w:p>
          <w:p w14:paraId="6203863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Physiotherapist</w:t>
            </w:r>
          </w:p>
        </w:tc>
      </w:tr>
      <w:tr w:rsidR="00964EFE" w:rsidRPr="007864E1" w14:paraId="7055C0A2" w14:textId="77777777" w:rsidTr="006108AF">
        <w:trPr>
          <w:trHeight w:val="493"/>
        </w:trPr>
        <w:tc>
          <w:tcPr>
            <w:tcW w:w="417" w:type="dxa"/>
            <w:tcBorders>
              <w:top w:val="nil"/>
              <w:left w:val="single" w:sz="12" w:space="0" w:color="auto"/>
              <w:bottom w:val="nil"/>
              <w:right w:val="single" w:sz="6" w:space="0" w:color="969696"/>
            </w:tcBorders>
          </w:tcPr>
          <w:p w14:paraId="7A1D009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nil"/>
            </w:tcBorders>
          </w:tcPr>
          <w:p w14:paraId="45ADA03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969696"/>
              <w:bottom w:val="single" w:sz="6" w:space="0" w:color="969696"/>
              <w:right w:val="single" w:sz="6" w:space="0" w:color="969696"/>
            </w:tcBorders>
          </w:tcPr>
          <w:p w14:paraId="30E735C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 Participant Information</w:t>
            </w:r>
          </w:p>
        </w:tc>
        <w:tc>
          <w:tcPr>
            <w:tcW w:w="966" w:type="dxa"/>
            <w:tcBorders>
              <w:top w:val="single" w:sz="6" w:space="0" w:color="C0C0C0"/>
              <w:left w:val="single" w:sz="6" w:space="0" w:color="969696"/>
              <w:bottom w:val="single" w:sz="6" w:space="0" w:color="C0C0C0"/>
              <w:right w:val="single" w:sz="6" w:space="0" w:color="969696"/>
            </w:tcBorders>
          </w:tcPr>
          <w:p w14:paraId="3106825C"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nil"/>
              <w:left w:val="single" w:sz="6" w:space="0" w:color="969696"/>
              <w:bottom w:val="nil"/>
            </w:tcBorders>
          </w:tcPr>
          <w:p w14:paraId="61C3DB5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Pr>
          <w:p w14:paraId="31C16860" w14:textId="77777777" w:rsidR="00964EFE"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Participant, Parent or caregiver, 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nil"/>
              <w:right w:val="single" w:sz="12" w:space="0" w:color="auto"/>
            </w:tcBorders>
          </w:tcPr>
          <w:p w14:paraId="63CDFC52"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237C0B5B" w14:textId="77777777" w:rsidTr="006108AF">
        <w:trPr>
          <w:trHeight w:val="493"/>
        </w:trPr>
        <w:tc>
          <w:tcPr>
            <w:tcW w:w="417" w:type="dxa"/>
            <w:tcBorders>
              <w:top w:val="nil"/>
              <w:left w:val="single" w:sz="12" w:space="0" w:color="auto"/>
              <w:bottom w:val="nil"/>
              <w:right w:val="single" w:sz="6" w:space="0" w:color="969696"/>
            </w:tcBorders>
          </w:tcPr>
          <w:p w14:paraId="24CC07C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nil"/>
            </w:tcBorders>
          </w:tcPr>
          <w:p w14:paraId="4254348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969696"/>
              <w:bottom w:val="single" w:sz="6" w:space="0" w:color="C0C0C0"/>
              <w:right w:val="single" w:sz="6" w:space="0" w:color="C0C0C0"/>
            </w:tcBorders>
          </w:tcPr>
          <w:p w14:paraId="33706FA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 CHIEF</w:t>
            </w:r>
          </w:p>
        </w:tc>
        <w:tc>
          <w:tcPr>
            <w:tcW w:w="966" w:type="dxa"/>
            <w:tcBorders>
              <w:top w:val="single" w:sz="6" w:space="0" w:color="C0C0C0"/>
              <w:left w:val="nil"/>
              <w:bottom w:val="single" w:sz="6" w:space="0" w:color="C0C0C0"/>
              <w:right w:val="single" w:sz="6" w:space="0" w:color="C0C0C0"/>
            </w:tcBorders>
          </w:tcPr>
          <w:p w14:paraId="7B77DACA"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w:t>
            </w:r>
          </w:p>
        </w:tc>
        <w:tc>
          <w:tcPr>
            <w:tcW w:w="1241" w:type="dxa"/>
            <w:tcBorders>
              <w:top w:val="single" w:sz="6" w:space="0" w:color="C0C0C0"/>
              <w:left w:val="single" w:sz="6" w:space="0" w:color="C0C0C0"/>
              <w:bottom w:val="single" w:sz="6" w:space="0" w:color="C0C0C0"/>
              <w:right w:val="single" w:sz="6" w:space="0" w:color="C0C0C0"/>
            </w:tcBorders>
          </w:tcPr>
          <w:p w14:paraId="40116D05"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left w:val="single" w:sz="6" w:space="0" w:color="C0C0C0"/>
              <w:bottom w:val="single" w:sz="6" w:space="0" w:color="C0C0C0"/>
              <w:right w:val="single" w:sz="6" w:space="0" w:color="C0C0C0"/>
            </w:tcBorders>
          </w:tcPr>
          <w:p w14:paraId="7790398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 (Preferred)</w:t>
            </w:r>
          </w:p>
          <w:p w14:paraId="72FC9CC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/Family member, plan nominee or carer</w:t>
            </w:r>
          </w:p>
        </w:tc>
        <w:tc>
          <w:tcPr>
            <w:tcW w:w="1701" w:type="dxa"/>
            <w:vMerge/>
            <w:tcBorders>
              <w:left w:val="nil"/>
              <w:right w:val="single" w:sz="12" w:space="0" w:color="auto"/>
            </w:tcBorders>
          </w:tcPr>
          <w:p w14:paraId="601868D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43396DB6" w14:textId="77777777" w:rsidTr="00B548D8">
        <w:trPr>
          <w:trHeight w:val="282"/>
        </w:trPr>
        <w:tc>
          <w:tcPr>
            <w:tcW w:w="417" w:type="dxa"/>
            <w:tcBorders>
              <w:top w:val="nil"/>
              <w:left w:val="single" w:sz="12" w:space="0" w:color="auto"/>
              <w:bottom w:val="nil"/>
              <w:right w:val="single" w:sz="6" w:space="0" w:color="969696"/>
            </w:tcBorders>
          </w:tcPr>
          <w:p w14:paraId="68CC5B74"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nil"/>
            </w:tcBorders>
          </w:tcPr>
          <w:p w14:paraId="02DD503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C0C0C0"/>
              <w:bottom w:val="single" w:sz="6" w:space="0" w:color="C0C0C0"/>
              <w:right w:val="nil"/>
            </w:tcBorders>
          </w:tcPr>
          <w:p w14:paraId="7F5B87C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4. PEDI-CAT</w:t>
            </w:r>
          </w:p>
        </w:tc>
        <w:tc>
          <w:tcPr>
            <w:tcW w:w="966" w:type="dxa"/>
            <w:tcBorders>
              <w:top w:val="single" w:sz="6" w:space="0" w:color="C0C0C0"/>
              <w:left w:val="single" w:sz="6" w:space="0" w:color="C0C0C0"/>
              <w:bottom w:val="single" w:sz="6" w:space="0" w:color="C0C0C0"/>
              <w:right w:val="nil"/>
            </w:tcBorders>
          </w:tcPr>
          <w:p w14:paraId="7575AF4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6" w:space="0" w:color="C0C0C0"/>
              <w:left w:val="single" w:sz="6" w:space="0" w:color="C0C0C0"/>
              <w:bottom w:val="single" w:sz="6" w:space="0" w:color="C0C0C0"/>
              <w:right w:val="single" w:sz="6" w:space="0" w:color="C0C0C0"/>
            </w:tcBorders>
          </w:tcPr>
          <w:p w14:paraId="3ED2CFB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C0C0C0"/>
              <w:bottom w:val="single" w:sz="6" w:space="0" w:color="C0C0C0"/>
              <w:right w:val="nil"/>
            </w:tcBorders>
          </w:tcPr>
          <w:p w14:paraId="3876DED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tc>
        <w:tc>
          <w:tcPr>
            <w:tcW w:w="1701" w:type="dxa"/>
            <w:vMerge/>
            <w:tcBorders>
              <w:left w:val="nil"/>
              <w:right w:val="single" w:sz="12" w:space="0" w:color="auto"/>
            </w:tcBorders>
          </w:tcPr>
          <w:p w14:paraId="434EDB22"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0E22C506" w14:textId="77777777" w:rsidTr="00B548D8">
        <w:trPr>
          <w:trHeight w:val="493"/>
        </w:trPr>
        <w:tc>
          <w:tcPr>
            <w:tcW w:w="417" w:type="dxa"/>
            <w:tcBorders>
              <w:top w:val="nil"/>
              <w:left w:val="single" w:sz="12" w:space="0" w:color="auto"/>
              <w:bottom w:val="nil"/>
              <w:right w:val="single" w:sz="6" w:space="0" w:color="969696"/>
            </w:tcBorders>
          </w:tcPr>
          <w:p w14:paraId="0D32A81A"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right w:val="nil"/>
            </w:tcBorders>
          </w:tcPr>
          <w:p w14:paraId="6B679DC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C0C0C0"/>
              <w:bottom w:val="nil"/>
              <w:right w:val="nil"/>
            </w:tcBorders>
          </w:tcPr>
          <w:p w14:paraId="011C94D8"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w:t>
            </w:r>
            <w:r w:rsidR="005D49BF">
              <w:rPr>
                <w:rFonts w:asciiTheme="minorHAnsi" w:eastAsiaTheme="minorHAnsi" w:hAnsiTheme="minorHAnsi" w:cstheme="minorHAnsi"/>
                <w:color w:val="000000"/>
                <w:sz w:val="20"/>
                <w:szCs w:val="20"/>
                <w:lang w:eastAsia="en-US"/>
              </w:rPr>
              <w:t xml:space="preserve"> </w:t>
            </w:r>
            <w:r w:rsidRPr="007864E1">
              <w:rPr>
                <w:rFonts w:asciiTheme="minorHAnsi" w:eastAsiaTheme="minorHAnsi" w:hAnsiTheme="minorHAnsi" w:cstheme="minorHAnsi"/>
                <w:color w:val="000000"/>
                <w:sz w:val="20"/>
                <w:szCs w:val="20"/>
                <w:lang w:eastAsia="en-US"/>
              </w:rPr>
              <w:t>LSP-39</w:t>
            </w:r>
          </w:p>
        </w:tc>
        <w:tc>
          <w:tcPr>
            <w:tcW w:w="966" w:type="dxa"/>
            <w:tcBorders>
              <w:top w:val="nil"/>
              <w:left w:val="single" w:sz="6" w:space="0" w:color="C0C0C0"/>
              <w:bottom w:val="single" w:sz="6" w:space="0" w:color="C0C0C0"/>
              <w:right w:val="nil"/>
            </w:tcBorders>
          </w:tcPr>
          <w:p w14:paraId="4086C2C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5-10</w:t>
            </w:r>
          </w:p>
        </w:tc>
        <w:tc>
          <w:tcPr>
            <w:tcW w:w="1241" w:type="dxa"/>
            <w:tcBorders>
              <w:top w:val="single" w:sz="6" w:space="0" w:color="C0C0C0"/>
              <w:left w:val="single" w:sz="6" w:space="0" w:color="C0C0C0"/>
              <w:bottom w:val="single" w:sz="6" w:space="0" w:color="C0C0C0"/>
              <w:right w:val="single" w:sz="6" w:space="0" w:color="C0C0C0"/>
            </w:tcBorders>
          </w:tcPr>
          <w:p w14:paraId="0CEA97B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C0C0C0"/>
              <w:left w:val="single" w:sz="6" w:space="0" w:color="C0C0C0"/>
              <w:bottom w:val="nil"/>
              <w:right w:val="single" w:sz="6" w:space="0" w:color="C0C0C0"/>
            </w:tcBorders>
          </w:tcPr>
          <w:p w14:paraId="1ECA595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53D211A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nil"/>
              <w:right w:val="single" w:sz="12" w:space="0" w:color="auto"/>
            </w:tcBorders>
          </w:tcPr>
          <w:p w14:paraId="3CFB421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5676477C" w14:textId="77777777" w:rsidTr="006108AF">
        <w:trPr>
          <w:trHeight w:val="723"/>
        </w:trPr>
        <w:tc>
          <w:tcPr>
            <w:tcW w:w="417" w:type="dxa"/>
            <w:tcBorders>
              <w:top w:val="nil"/>
              <w:left w:val="single" w:sz="12" w:space="0" w:color="auto"/>
              <w:bottom w:val="single" w:sz="12" w:space="0" w:color="auto"/>
              <w:right w:val="single" w:sz="6" w:space="0" w:color="969696"/>
            </w:tcBorders>
          </w:tcPr>
          <w:p w14:paraId="66ED1CC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969696"/>
              <w:bottom w:val="single" w:sz="12" w:space="0" w:color="auto"/>
              <w:right w:val="nil"/>
            </w:tcBorders>
          </w:tcPr>
          <w:p w14:paraId="317678A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C0C0C0"/>
              <w:bottom w:val="single" w:sz="12" w:space="0" w:color="auto"/>
              <w:right w:val="nil"/>
            </w:tcBorders>
          </w:tcPr>
          <w:p w14:paraId="28FE8D02"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w:t>
            </w:r>
            <w:r w:rsidR="005D49BF">
              <w:rPr>
                <w:rFonts w:asciiTheme="minorHAnsi" w:eastAsiaTheme="minorHAnsi" w:hAnsiTheme="minorHAnsi" w:cstheme="minorHAnsi"/>
                <w:color w:val="000000"/>
                <w:sz w:val="20"/>
                <w:szCs w:val="20"/>
                <w:lang w:eastAsia="en-US"/>
              </w:rPr>
              <w:t xml:space="preserve"> </w:t>
            </w:r>
            <w:r w:rsidRPr="007864E1">
              <w:rPr>
                <w:rFonts w:asciiTheme="minorHAnsi" w:eastAsiaTheme="minorHAnsi" w:hAnsiTheme="minorHAnsi" w:cstheme="minorHAnsi"/>
                <w:color w:val="000000"/>
                <w:sz w:val="20"/>
                <w:szCs w:val="20"/>
                <w:lang w:eastAsia="en-US"/>
              </w:rPr>
              <w:t>Vineland-3</w:t>
            </w:r>
          </w:p>
        </w:tc>
        <w:tc>
          <w:tcPr>
            <w:tcW w:w="966" w:type="dxa"/>
            <w:tcBorders>
              <w:top w:val="single" w:sz="6" w:space="0" w:color="C0C0C0"/>
              <w:left w:val="single" w:sz="6" w:space="0" w:color="C0C0C0"/>
              <w:bottom w:val="single" w:sz="12" w:space="0" w:color="auto"/>
              <w:right w:val="nil"/>
            </w:tcBorders>
          </w:tcPr>
          <w:p w14:paraId="48745B5F"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60</w:t>
            </w:r>
          </w:p>
        </w:tc>
        <w:tc>
          <w:tcPr>
            <w:tcW w:w="1241" w:type="dxa"/>
            <w:tcBorders>
              <w:top w:val="single" w:sz="6" w:space="0" w:color="C0C0C0"/>
              <w:left w:val="single" w:sz="6" w:space="0" w:color="C0C0C0"/>
              <w:bottom w:val="single" w:sz="12" w:space="0" w:color="auto"/>
              <w:right w:val="single" w:sz="6" w:space="0" w:color="C0C0C0"/>
            </w:tcBorders>
          </w:tcPr>
          <w:p w14:paraId="32E2169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C0C0C0"/>
              <w:left w:val="single" w:sz="6" w:space="0" w:color="C0C0C0"/>
              <w:bottom w:val="single" w:sz="12" w:space="0" w:color="auto"/>
              <w:right w:val="single" w:sz="6" w:space="0" w:color="C0C0C0"/>
            </w:tcBorders>
          </w:tcPr>
          <w:p w14:paraId="268978D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02EDD61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nil"/>
              <w:bottom w:val="single" w:sz="12" w:space="0" w:color="auto"/>
              <w:right w:val="single" w:sz="12" w:space="0" w:color="auto"/>
            </w:tcBorders>
          </w:tcPr>
          <w:p w14:paraId="793A8E6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3B653CD0" w14:textId="77777777" w:rsidTr="006108AF">
        <w:trPr>
          <w:trHeight w:val="282"/>
        </w:trPr>
        <w:tc>
          <w:tcPr>
            <w:tcW w:w="417" w:type="dxa"/>
            <w:tcBorders>
              <w:top w:val="single" w:sz="12" w:space="0" w:color="auto"/>
              <w:left w:val="single" w:sz="12" w:space="0" w:color="auto"/>
              <w:bottom w:val="nil"/>
              <w:right w:val="single" w:sz="6" w:space="0" w:color="C0C0C0"/>
            </w:tcBorders>
          </w:tcPr>
          <w:p w14:paraId="12A13BD6"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r w:rsidRPr="007864E1">
              <w:rPr>
                <w:rFonts w:asciiTheme="minorHAnsi" w:eastAsiaTheme="minorHAnsi" w:hAnsiTheme="minorHAnsi" w:cstheme="minorHAnsi"/>
                <w:b/>
                <w:bCs/>
                <w:color w:val="000000"/>
                <w:sz w:val="20"/>
                <w:szCs w:val="20"/>
                <w:lang w:eastAsia="en-US"/>
              </w:rPr>
              <w:t>6</w:t>
            </w:r>
          </w:p>
        </w:tc>
        <w:tc>
          <w:tcPr>
            <w:tcW w:w="1680" w:type="dxa"/>
            <w:vMerge w:val="restart"/>
            <w:tcBorders>
              <w:top w:val="single" w:sz="12" w:space="0" w:color="auto"/>
              <w:left w:val="single" w:sz="6" w:space="0" w:color="C0C0C0"/>
              <w:right w:val="nil"/>
            </w:tcBorders>
          </w:tcPr>
          <w:p w14:paraId="4E8147C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18-20 years</w:t>
            </w:r>
          </w:p>
          <w:p w14:paraId="50AB584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Autism &amp; Psychosocial</w:t>
            </w:r>
          </w:p>
        </w:tc>
        <w:tc>
          <w:tcPr>
            <w:tcW w:w="2344" w:type="dxa"/>
            <w:tcBorders>
              <w:top w:val="single" w:sz="12" w:space="0" w:color="auto"/>
              <w:left w:val="single" w:sz="6" w:space="0" w:color="C0C0C0"/>
              <w:bottom w:val="single" w:sz="6" w:space="0" w:color="C0C0C0"/>
              <w:right w:val="single" w:sz="6" w:space="0" w:color="969696"/>
            </w:tcBorders>
          </w:tcPr>
          <w:p w14:paraId="5865DA4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 Participant Interaction</w:t>
            </w:r>
          </w:p>
        </w:tc>
        <w:tc>
          <w:tcPr>
            <w:tcW w:w="966" w:type="dxa"/>
            <w:tcBorders>
              <w:top w:val="single" w:sz="12" w:space="0" w:color="auto"/>
              <w:left w:val="single" w:sz="6" w:space="0" w:color="969696"/>
              <w:bottom w:val="single" w:sz="6" w:space="0" w:color="C0C0C0"/>
              <w:right w:val="single" w:sz="6" w:space="0" w:color="969696"/>
            </w:tcBorders>
          </w:tcPr>
          <w:p w14:paraId="5674C59D"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12" w:space="0" w:color="auto"/>
              <w:left w:val="single" w:sz="6" w:space="0" w:color="C0C0C0"/>
              <w:bottom w:val="single" w:sz="6" w:space="0" w:color="C0C0C0"/>
              <w:right w:val="single" w:sz="4" w:space="0" w:color="auto"/>
            </w:tcBorders>
          </w:tcPr>
          <w:p w14:paraId="58CE0BB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12" w:space="0" w:color="auto"/>
              <w:left w:val="single" w:sz="4" w:space="0" w:color="auto"/>
              <w:right w:val="single" w:sz="6" w:space="0" w:color="C0C0C0"/>
            </w:tcBorders>
          </w:tcPr>
          <w:p w14:paraId="73A4A36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w:t>
            </w:r>
          </w:p>
        </w:tc>
        <w:tc>
          <w:tcPr>
            <w:tcW w:w="1701" w:type="dxa"/>
            <w:vMerge w:val="restart"/>
            <w:tcBorders>
              <w:top w:val="single" w:sz="12" w:space="0" w:color="auto"/>
              <w:left w:val="nil"/>
              <w:right w:val="single" w:sz="12" w:space="0" w:color="auto"/>
            </w:tcBorders>
          </w:tcPr>
          <w:p w14:paraId="0E1E8A08"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Psychologist</w:t>
            </w:r>
          </w:p>
          <w:p w14:paraId="44A20B1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Speech Pathologist</w:t>
            </w:r>
          </w:p>
          <w:p w14:paraId="178FE49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Occupational Therapist</w:t>
            </w:r>
          </w:p>
          <w:p w14:paraId="06425FE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Physiotherapist</w:t>
            </w:r>
          </w:p>
        </w:tc>
      </w:tr>
      <w:tr w:rsidR="00964EFE" w:rsidRPr="007864E1" w14:paraId="2E9208D4" w14:textId="77777777" w:rsidTr="006108AF">
        <w:trPr>
          <w:trHeight w:val="493"/>
        </w:trPr>
        <w:tc>
          <w:tcPr>
            <w:tcW w:w="417" w:type="dxa"/>
            <w:tcBorders>
              <w:top w:val="nil"/>
              <w:left w:val="single" w:sz="12" w:space="0" w:color="auto"/>
              <w:bottom w:val="nil"/>
              <w:right w:val="single" w:sz="6" w:space="0" w:color="C0C0C0"/>
            </w:tcBorders>
          </w:tcPr>
          <w:p w14:paraId="35DADDF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2883185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969696"/>
              <w:bottom w:val="single" w:sz="6" w:space="0" w:color="969696"/>
              <w:right w:val="single" w:sz="6" w:space="0" w:color="969696"/>
            </w:tcBorders>
          </w:tcPr>
          <w:p w14:paraId="484A7F6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 Participant Information</w:t>
            </w:r>
          </w:p>
        </w:tc>
        <w:tc>
          <w:tcPr>
            <w:tcW w:w="966" w:type="dxa"/>
            <w:tcBorders>
              <w:top w:val="nil"/>
              <w:left w:val="single" w:sz="6" w:space="0" w:color="969696"/>
              <w:bottom w:val="nil"/>
              <w:right w:val="single" w:sz="6" w:space="0" w:color="969696"/>
            </w:tcBorders>
          </w:tcPr>
          <w:p w14:paraId="6D056CAD"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nil"/>
              <w:left w:val="single" w:sz="6" w:space="0" w:color="969696"/>
              <w:bottom w:val="nil"/>
            </w:tcBorders>
          </w:tcPr>
          <w:p w14:paraId="04270AC8"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Pr>
          <w:p w14:paraId="68D55DB7" w14:textId="77777777" w:rsidR="00964EFE"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Participant, Parent or caregiver, 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nil"/>
              <w:right w:val="single" w:sz="12" w:space="0" w:color="auto"/>
            </w:tcBorders>
          </w:tcPr>
          <w:p w14:paraId="5C79251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0AB01C13" w14:textId="77777777" w:rsidTr="006108AF">
        <w:trPr>
          <w:trHeight w:val="493"/>
        </w:trPr>
        <w:tc>
          <w:tcPr>
            <w:tcW w:w="417" w:type="dxa"/>
            <w:tcBorders>
              <w:top w:val="nil"/>
              <w:left w:val="single" w:sz="12" w:space="0" w:color="auto"/>
              <w:bottom w:val="nil"/>
              <w:right w:val="single" w:sz="6" w:space="0" w:color="C0C0C0"/>
            </w:tcBorders>
          </w:tcPr>
          <w:p w14:paraId="33697C7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70D7C33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C0C0C0"/>
              <w:bottom w:val="single" w:sz="6" w:space="0" w:color="C0C0C0"/>
              <w:right w:val="single" w:sz="6" w:space="0" w:color="C0C0C0"/>
            </w:tcBorders>
          </w:tcPr>
          <w:p w14:paraId="20689F0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 CHIEF</w:t>
            </w:r>
          </w:p>
        </w:tc>
        <w:tc>
          <w:tcPr>
            <w:tcW w:w="966" w:type="dxa"/>
            <w:tcBorders>
              <w:top w:val="single" w:sz="6" w:space="0" w:color="C0C0C0"/>
              <w:left w:val="single" w:sz="6" w:space="0" w:color="C0C0C0"/>
              <w:bottom w:val="single" w:sz="6" w:space="0" w:color="C0C0C0"/>
              <w:right w:val="nil"/>
            </w:tcBorders>
          </w:tcPr>
          <w:p w14:paraId="68A969D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w:t>
            </w:r>
          </w:p>
        </w:tc>
        <w:tc>
          <w:tcPr>
            <w:tcW w:w="1241" w:type="dxa"/>
            <w:tcBorders>
              <w:top w:val="single" w:sz="6" w:space="0" w:color="C0C0C0"/>
              <w:left w:val="single" w:sz="6" w:space="0" w:color="C0C0C0"/>
              <w:bottom w:val="single" w:sz="6" w:space="0" w:color="C0C0C0"/>
              <w:right w:val="nil"/>
            </w:tcBorders>
          </w:tcPr>
          <w:p w14:paraId="464E53F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left w:val="single" w:sz="6" w:space="0" w:color="C0C0C0"/>
              <w:bottom w:val="single" w:sz="6" w:space="0" w:color="C0C0C0"/>
              <w:right w:val="single" w:sz="6" w:space="0" w:color="C0C0C0"/>
            </w:tcBorders>
          </w:tcPr>
          <w:p w14:paraId="45F7218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 (Preferred)</w:t>
            </w:r>
          </w:p>
          <w:p w14:paraId="34CE6E92"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/Family member, plan nominee or carer</w:t>
            </w:r>
          </w:p>
        </w:tc>
        <w:tc>
          <w:tcPr>
            <w:tcW w:w="1701" w:type="dxa"/>
            <w:vMerge/>
            <w:tcBorders>
              <w:left w:val="nil"/>
              <w:right w:val="single" w:sz="12" w:space="0" w:color="auto"/>
            </w:tcBorders>
          </w:tcPr>
          <w:p w14:paraId="6E749CC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4D8E94FA" w14:textId="77777777" w:rsidTr="004C5A6A">
        <w:trPr>
          <w:trHeight w:val="282"/>
        </w:trPr>
        <w:tc>
          <w:tcPr>
            <w:tcW w:w="417" w:type="dxa"/>
            <w:tcBorders>
              <w:top w:val="nil"/>
              <w:left w:val="single" w:sz="12" w:space="0" w:color="auto"/>
              <w:bottom w:val="nil"/>
              <w:right w:val="single" w:sz="6" w:space="0" w:color="C0C0C0"/>
            </w:tcBorders>
          </w:tcPr>
          <w:p w14:paraId="2131AFFD"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0A39416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C0C0C0"/>
              <w:bottom w:val="single" w:sz="6" w:space="0" w:color="C0C0C0"/>
              <w:right w:val="single" w:sz="6" w:space="0" w:color="C0C0C0"/>
            </w:tcBorders>
          </w:tcPr>
          <w:p w14:paraId="518E9A4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4. PEDI-CAT (ASD)</w:t>
            </w:r>
          </w:p>
        </w:tc>
        <w:tc>
          <w:tcPr>
            <w:tcW w:w="966" w:type="dxa"/>
            <w:tcBorders>
              <w:top w:val="single" w:sz="6" w:space="0" w:color="C0C0C0"/>
              <w:left w:val="single" w:sz="6" w:space="0" w:color="C0C0C0"/>
              <w:bottom w:val="single" w:sz="6" w:space="0" w:color="C0C0C0"/>
              <w:right w:val="nil"/>
            </w:tcBorders>
          </w:tcPr>
          <w:p w14:paraId="66C186C8"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6" w:space="0" w:color="C0C0C0"/>
              <w:left w:val="single" w:sz="6" w:space="0" w:color="C0C0C0"/>
              <w:bottom w:val="single" w:sz="6" w:space="0" w:color="C0C0C0"/>
              <w:right w:val="nil"/>
            </w:tcBorders>
          </w:tcPr>
          <w:p w14:paraId="295CA39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C0C0C0"/>
              <w:bottom w:val="single" w:sz="6" w:space="0" w:color="C0C0C0"/>
              <w:right w:val="single" w:sz="6" w:space="0" w:color="C0C0C0"/>
            </w:tcBorders>
          </w:tcPr>
          <w:p w14:paraId="61FB9D48"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tc>
        <w:tc>
          <w:tcPr>
            <w:tcW w:w="1701" w:type="dxa"/>
            <w:vMerge/>
            <w:tcBorders>
              <w:left w:val="nil"/>
              <w:right w:val="single" w:sz="12" w:space="0" w:color="auto"/>
            </w:tcBorders>
          </w:tcPr>
          <w:p w14:paraId="0CCDC86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5A300D22" w14:textId="77777777" w:rsidTr="004C5A6A">
        <w:trPr>
          <w:trHeight w:val="493"/>
        </w:trPr>
        <w:tc>
          <w:tcPr>
            <w:tcW w:w="417" w:type="dxa"/>
            <w:tcBorders>
              <w:top w:val="nil"/>
              <w:left w:val="single" w:sz="12" w:space="0" w:color="auto"/>
              <w:bottom w:val="nil"/>
              <w:right w:val="single" w:sz="6" w:space="0" w:color="C0C0C0"/>
            </w:tcBorders>
          </w:tcPr>
          <w:p w14:paraId="71F60812"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06A07EC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C0C0C0"/>
              <w:bottom w:val="single" w:sz="6" w:space="0" w:color="C0C0C0"/>
              <w:right w:val="single" w:sz="6" w:space="0" w:color="C0C0C0"/>
            </w:tcBorders>
          </w:tcPr>
          <w:p w14:paraId="562D0D1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w:t>
            </w:r>
            <w:r w:rsidR="00B548D8">
              <w:rPr>
                <w:rFonts w:asciiTheme="minorHAnsi" w:eastAsiaTheme="minorHAnsi" w:hAnsiTheme="minorHAnsi" w:cstheme="minorHAnsi"/>
                <w:color w:val="000000"/>
                <w:sz w:val="20"/>
                <w:szCs w:val="20"/>
                <w:lang w:eastAsia="en-US"/>
              </w:rPr>
              <w:t xml:space="preserve"> </w:t>
            </w:r>
            <w:r w:rsidRPr="007864E1">
              <w:rPr>
                <w:rFonts w:asciiTheme="minorHAnsi" w:eastAsiaTheme="minorHAnsi" w:hAnsiTheme="minorHAnsi" w:cstheme="minorHAnsi"/>
                <w:color w:val="000000"/>
                <w:sz w:val="20"/>
                <w:szCs w:val="20"/>
                <w:lang w:eastAsia="en-US"/>
              </w:rPr>
              <w:t>LSP-39</w:t>
            </w:r>
          </w:p>
        </w:tc>
        <w:tc>
          <w:tcPr>
            <w:tcW w:w="966" w:type="dxa"/>
            <w:tcBorders>
              <w:top w:val="nil"/>
              <w:left w:val="single" w:sz="6" w:space="0" w:color="C0C0C0"/>
              <w:bottom w:val="single" w:sz="6" w:space="0" w:color="C0C0C0"/>
              <w:right w:val="nil"/>
            </w:tcBorders>
          </w:tcPr>
          <w:p w14:paraId="195BC895"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5-10</w:t>
            </w:r>
          </w:p>
        </w:tc>
        <w:tc>
          <w:tcPr>
            <w:tcW w:w="1241" w:type="dxa"/>
            <w:tcBorders>
              <w:top w:val="single" w:sz="6" w:space="0" w:color="C0C0C0"/>
              <w:left w:val="single" w:sz="6" w:space="0" w:color="C0C0C0"/>
              <w:bottom w:val="single" w:sz="6" w:space="0" w:color="C0C0C0"/>
              <w:right w:val="nil"/>
            </w:tcBorders>
          </w:tcPr>
          <w:p w14:paraId="712AA975"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C0C0C0"/>
              <w:left w:val="single" w:sz="6" w:space="0" w:color="C0C0C0"/>
              <w:bottom w:val="nil"/>
              <w:right w:val="single" w:sz="6" w:space="0" w:color="C0C0C0"/>
            </w:tcBorders>
          </w:tcPr>
          <w:p w14:paraId="0CB3E99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6D14F18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nil"/>
              <w:right w:val="single" w:sz="12" w:space="0" w:color="auto"/>
            </w:tcBorders>
          </w:tcPr>
          <w:p w14:paraId="5783110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37DEF57D" w14:textId="77777777" w:rsidTr="006108AF">
        <w:trPr>
          <w:trHeight w:val="679"/>
        </w:trPr>
        <w:tc>
          <w:tcPr>
            <w:tcW w:w="417" w:type="dxa"/>
            <w:tcBorders>
              <w:top w:val="nil"/>
              <w:left w:val="single" w:sz="12" w:space="0" w:color="auto"/>
              <w:bottom w:val="single" w:sz="12" w:space="0" w:color="auto"/>
              <w:right w:val="single" w:sz="6" w:space="0" w:color="C0C0C0"/>
            </w:tcBorders>
          </w:tcPr>
          <w:p w14:paraId="0074ACE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bottom w:val="single" w:sz="12" w:space="0" w:color="auto"/>
              <w:right w:val="nil"/>
            </w:tcBorders>
          </w:tcPr>
          <w:p w14:paraId="171A658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C0C0C0"/>
              <w:bottom w:val="single" w:sz="12" w:space="0" w:color="auto"/>
              <w:right w:val="single" w:sz="6" w:space="0" w:color="C0C0C0"/>
            </w:tcBorders>
          </w:tcPr>
          <w:p w14:paraId="6AB4A6D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w:t>
            </w:r>
            <w:r w:rsidR="00B548D8">
              <w:rPr>
                <w:rFonts w:asciiTheme="minorHAnsi" w:eastAsiaTheme="minorHAnsi" w:hAnsiTheme="minorHAnsi" w:cstheme="minorHAnsi"/>
                <w:color w:val="000000"/>
                <w:sz w:val="20"/>
                <w:szCs w:val="20"/>
                <w:lang w:eastAsia="en-US"/>
              </w:rPr>
              <w:t xml:space="preserve"> </w:t>
            </w:r>
            <w:r w:rsidRPr="007864E1">
              <w:rPr>
                <w:rFonts w:asciiTheme="minorHAnsi" w:eastAsiaTheme="minorHAnsi" w:hAnsiTheme="minorHAnsi" w:cstheme="minorHAnsi"/>
                <w:color w:val="000000"/>
                <w:sz w:val="20"/>
                <w:szCs w:val="20"/>
                <w:lang w:eastAsia="en-US"/>
              </w:rPr>
              <w:t>Vineland-3</w:t>
            </w:r>
          </w:p>
        </w:tc>
        <w:tc>
          <w:tcPr>
            <w:tcW w:w="966" w:type="dxa"/>
            <w:tcBorders>
              <w:top w:val="nil"/>
              <w:left w:val="nil"/>
              <w:bottom w:val="single" w:sz="12" w:space="0" w:color="auto"/>
              <w:right w:val="nil"/>
            </w:tcBorders>
          </w:tcPr>
          <w:p w14:paraId="2F711BB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60</w:t>
            </w:r>
          </w:p>
        </w:tc>
        <w:tc>
          <w:tcPr>
            <w:tcW w:w="1241" w:type="dxa"/>
            <w:tcBorders>
              <w:top w:val="single" w:sz="6" w:space="0" w:color="C0C0C0"/>
              <w:left w:val="single" w:sz="6" w:space="0" w:color="C0C0C0"/>
              <w:bottom w:val="single" w:sz="12" w:space="0" w:color="auto"/>
              <w:right w:val="single" w:sz="6" w:space="0" w:color="C0C0C0"/>
            </w:tcBorders>
          </w:tcPr>
          <w:p w14:paraId="21415E6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C0C0C0"/>
              <w:left w:val="single" w:sz="6" w:space="0" w:color="C0C0C0"/>
              <w:bottom w:val="single" w:sz="12" w:space="0" w:color="auto"/>
              <w:right w:val="single" w:sz="6" w:space="0" w:color="C0C0C0"/>
            </w:tcBorders>
          </w:tcPr>
          <w:p w14:paraId="63CE5E5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7F071FA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nil"/>
              <w:bottom w:val="single" w:sz="12" w:space="0" w:color="auto"/>
              <w:right w:val="single" w:sz="12" w:space="0" w:color="auto"/>
            </w:tcBorders>
          </w:tcPr>
          <w:p w14:paraId="4F562BE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441EEDA6" w14:textId="77777777" w:rsidTr="006108AF">
        <w:trPr>
          <w:trHeight w:val="282"/>
        </w:trPr>
        <w:tc>
          <w:tcPr>
            <w:tcW w:w="417" w:type="dxa"/>
            <w:tcBorders>
              <w:top w:val="single" w:sz="12" w:space="0" w:color="auto"/>
              <w:left w:val="single" w:sz="12" w:space="0" w:color="auto"/>
              <w:bottom w:val="nil"/>
              <w:right w:val="single" w:sz="6" w:space="0" w:color="C0C0C0"/>
            </w:tcBorders>
          </w:tcPr>
          <w:p w14:paraId="7F7C9B9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r w:rsidRPr="007864E1">
              <w:rPr>
                <w:rFonts w:asciiTheme="minorHAnsi" w:eastAsiaTheme="minorHAnsi" w:hAnsiTheme="minorHAnsi" w:cstheme="minorHAnsi"/>
                <w:b/>
                <w:bCs/>
                <w:color w:val="000000"/>
                <w:sz w:val="20"/>
                <w:szCs w:val="20"/>
                <w:lang w:eastAsia="en-US"/>
              </w:rPr>
              <w:lastRenderedPageBreak/>
              <w:t>7</w:t>
            </w:r>
          </w:p>
        </w:tc>
        <w:tc>
          <w:tcPr>
            <w:tcW w:w="1680" w:type="dxa"/>
            <w:vMerge w:val="restart"/>
            <w:tcBorders>
              <w:top w:val="single" w:sz="12" w:space="0" w:color="auto"/>
              <w:left w:val="single" w:sz="6" w:space="0" w:color="C0C0C0"/>
              <w:right w:val="nil"/>
            </w:tcBorders>
          </w:tcPr>
          <w:p w14:paraId="6A68FDB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21-90+ years</w:t>
            </w:r>
          </w:p>
          <w:p w14:paraId="58DB236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All Disabilities </w:t>
            </w:r>
          </w:p>
          <w:p w14:paraId="69EB491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(excluding Psychosocial)              </w:t>
            </w:r>
          </w:p>
        </w:tc>
        <w:tc>
          <w:tcPr>
            <w:tcW w:w="2344" w:type="dxa"/>
            <w:tcBorders>
              <w:top w:val="single" w:sz="12" w:space="0" w:color="auto"/>
              <w:left w:val="single" w:sz="6" w:space="0" w:color="C0C0C0"/>
              <w:bottom w:val="single" w:sz="6" w:space="0" w:color="C0C0C0"/>
              <w:right w:val="single" w:sz="6" w:space="0" w:color="C0C0C0"/>
            </w:tcBorders>
          </w:tcPr>
          <w:p w14:paraId="0260DE0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 Participant Interaction</w:t>
            </w:r>
          </w:p>
        </w:tc>
        <w:tc>
          <w:tcPr>
            <w:tcW w:w="966" w:type="dxa"/>
            <w:tcBorders>
              <w:top w:val="single" w:sz="12" w:space="0" w:color="auto"/>
              <w:left w:val="single" w:sz="6" w:space="0" w:color="969696"/>
              <w:bottom w:val="nil"/>
              <w:right w:val="single" w:sz="6" w:space="0" w:color="969696"/>
            </w:tcBorders>
          </w:tcPr>
          <w:p w14:paraId="5932ECD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12" w:space="0" w:color="auto"/>
              <w:left w:val="nil"/>
              <w:bottom w:val="single" w:sz="6" w:space="0" w:color="C0C0C0"/>
              <w:right w:val="single" w:sz="6" w:space="0" w:color="C0C0C0"/>
            </w:tcBorders>
          </w:tcPr>
          <w:p w14:paraId="11B3D6D6"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12" w:space="0" w:color="auto"/>
              <w:left w:val="nil"/>
              <w:right w:val="single" w:sz="6" w:space="0" w:color="C0C0C0"/>
            </w:tcBorders>
          </w:tcPr>
          <w:p w14:paraId="3B45901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w:t>
            </w:r>
          </w:p>
        </w:tc>
        <w:tc>
          <w:tcPr>
            <w:tcW w:w="1701" w:type="dxa"/>
            <w:vMerge w:val="restart"/>
            <w:tcBorders>
              <w:top w:val="single" w:sz="12" w:space="0" w:color="auto"/>
              <w:left w:val="nil"/>
              <w:right w:val="single" w:sz="12" w:space="0" w:color="auto"/>
            </w:tcBorders>
          </w:tcPr>
          <w:p w14:paraId="76B636C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Psychologist</w:t>
            </w:r>
          </w:p>
          <w:p w14:paraId="4760110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Speech Pathologist</w:t>
            </w:r>
          </w:p>
          <w:p w14:paraId="4B7A6EA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Occupational Therapist</w:t>
            </w:r>
          </w:p>
          <w:p w14:paraId="32F38AC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Physiotherapist</w:t>
            </w:r>
          </w:p>
        </w:tc>
      </w:tr>
      <w:tr w:rsidR="00964EFE" w:rsidRPr="007864E1" w14:paraId="7B456A75" w14:textId="77777777" w:rsidTr="006108AF">
        <w:trPr>
          <w:trHeight w:val="493"/>
        </w:trPr>
        <w:tc>
          <w:tcPr>
            <w:tcW w:w="417" w:type="dxa"/>
            <w:tcBorders>
              <w:top w:val="nil"/>
              <w:left w:val="single" w:sz="12" w:space="0" w:color="auto"/>
              <w:bottom w:val="nil"/>
              <w:right w:val="single" w:sz="6" w:space="0" w:color="C0C0C0"/>
            </w:tcBorders>
          </w:tcPr>
          <w:p w14:paraId="718FC37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334B3F2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969696"/>
              <w:bottom w:val="single" w:sz="6" w:space="0" w:color="969696"/>
              <w:right w:val="single" w:sz="6" w:space="0" w:color="969696"/>
            </w:tcBorders>
          </w:tcPr>
          <w:p w14:paraId="68C232D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 Participant Information</w:t>
            </w:r>
          </w:p>
        </w:tc>
        <w:tc>
          <w:tcPr>
            <w:tcW w:w="966" w:type="dxa"/>
            <w:tcBorders>
              <w:top w:val="nil"/>
              <w:left w:val="single" w:sz="6" w:space="0" w:color="969696"/>
              <w:bottom w:val="nil"/>
              <w:right w:val="single" w:sz="6" w:space="0" w:color="969696"/>
            </w:tcBorders>
          </w:tcPr>
          <w:p w14:paraId="7D25A8D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nil"/>
              <w:left w:val="single" w:sz="6" w:space="0" w:color="969696"/>
              <w:bottom w:val="nil"/>
            </w:tcBorders>
          </w:tcPr>
          <w:p w14:paraId="28CA28AD"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Pr>
          <w:p w14:paraId="6E874B16" w14:textId="77777777" w:rsidR="00964EFE" w:rsidRDefault="00743668"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Participant</w:t>
            </w:r>
            <w:r w:rsidR="00964EFE" w:rsidRPr="007864E1">
              <w:rPr>
                <w:rFonts w:asciiTheme="minorHAnsi" w:eastAsiaTheme="minorHAnsi" w:hAnsiTheme="minorHAnsi" w:cstheme="minorHAnsi"/>
                <w:color w:val="000000"/>
                <w:sz w:val="20"/>
                <w:szCs w:val="20"/>
                <w:lang w:eastAsia="en-US"/>
              </w:rPr>
              <w:t>, Parent or caregiver, Person very knowledgeable about</w:t>
            </w:r>
            <w:r w:rsidR="00964EFE">
              <w:rPr>
                <w:rFonts w:asciiTheme="minorHAnsi" w:eastAsiaTheme="minorHAnsi" w:hAnsiTheme="minorHAnsi" w:cstheme="minorHAnsi"/>
                <w:color w:val="000000"/>
                <w:sz w:val="20"/>
                <w:szCs w:val="20"/>
                <w:lang w:eastAsia="en-US"/>
              </w:rPr>
              <w:t xml:space="preserve"> </w:t>
            </w:r>
            <w:r w:rsidR="00964EFE" w:rsidRPr="007864E1">
              <w:rPr>
                <w:rFonts w:asciiTheme="minorHAnsi" w:eastAsiaTheme="minorHAnsi" w:hAnsiTheme="minorHAnsi" w:cstheme="minorHAnsi"/>
                <w:color w:val="000000"/>
                <w:sz w:val="20"/>
                <w:szCs w:val="20"/>
                <w:lang w:eastAsia="en-US"/>
              </w:rPr>
              <w:t xml:space="preserve">the </w:t>
            </w:r>
            <w:r>
              <w:rPr>
                <w:rFonts w:asciiTheme="minorHAnsi" w:eastAsiaTheme="minorHAnsi" w:hAnsiTheme="minorHAnsi" w:cstheme="minorHAnsi"/>
                <w:color w:val="000000"/>
                <w:sz w:val="20"/>
                <w:szCs w:val="20"/>
                <w:lang w:eastAsia="en-US"/>
              </w:rPr>
              <w:t>participant</w:t>
            </w:r>
            <w:r w:rsidR="00964EFE" w:rsidRPr="007864E1">
              <w:rPr>
                <w:rFonts w:asciiTheme="minorHAnsi" w:eastAsiaTheme="minorHAnsi" w:hAnsiTheme="minorHAnsi" w:cstheme="minorHAnsi"/>
                <w:color w:val="000000"/>
                <w:sz w:val="20"/>
                <w:szCs w:val="20"/>
                <w:lang w:eastAsia="en-US"/>
              </w:rPr>
              <w:t>'s behaviour.</w:t>
            </w:r>
          </w:p>
        </w:tc>
        <w:tc>
          <w:tcPr>
            <w:tcW w:w="1701" w:type="dxa"/>
            <w:vMerge/>
            <w:tcBorders>
              <w:left w:val="nil"/>
              <w:right w:val="single" w:sz="12" w:space="0" w:color="auto"/>
            </w:tcBorders>
          </w:tcPr>
          <w:p w14:paraId="57588DD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59A0F65B" w14:textId="77777777" w:rsidTr="006108AF">
        <w:trPr>
          <w:trHeight w:val="493"/>
        </w:trPr>
        <w:tc>
          <w:tcPr>
            <w:tcW w:w="417" w:type="dxa"/>
            <w:tcBorders>
              <w:top w:val="nil"/>
              <w:left w:val="single" w:sz="12" w:space="0" w:color="auto"/>
              <w:bottom w:val="nil"/>
              <w:right w:val="single" w:sz="6" w:space="0" w:color="C0C0C0"/>
            </w:tcBorders>
          </w:tcPr>
          <w:p w14:paraId="3111FB0C"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19D8CE9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C0C0C0"/>
              <w:bottom w:val="single" w:sz="6" w:space="0" w:color="C0C0C0"/>
              <w:right w:val="single" w:sz="6" w:space="0" w:color="C0C0C0"/>
            </w:tcBorders>
          </w:tcPr>
          <w:p w14:paraId="2D7AE29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 WHODAS*</w:t>
            </w:r>
          </w:p>
        </w:tc>
        <w:tc>
          <w:tcPr>
            <w:tcW w:w="966" w:type="dxa"/>
            <w:tcBorders>
              <w:top w:val="single" w:sz="6" w:space="0" w:color="C0C0C0"/>
              <w:left w:val="nil"/>
              <w:bottom w:val="single" w:sz="6" w:space="0" w:color="C0C0C0"/>
              <w:right w:val="single" w:sz="6" w:space="0" w:color="C0C0C0"/>
            </w:tcBorders>
          </w:tcPr>
          <w:p w14:paraId="5E53328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single" w:sz="6" w:space="0" w:color="C0C0C0"/>
              <w:left w:val="nil"/>
              <w:bottom w:val="single" w:sz="6" w:space="0" w:color="C0C0C0"/>
              <w:right w:val="single" w:sz="6" w:space="0" w:color="C0C0C0"/>
            </w:tcBorders>
          </w:tcPr>
          <w:p w14:paraId="38C6ABC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left w:val="nil"/>
              <w:bottom w:val="nil"/>
              <w:right w:val="single" w:sz="6" w:space="0" w:color="C0C0C0"/>
            </w:tcBorders>
          </w:tcPr>
          <w:p w14:paraId="38B7D9D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 (Preferred)</w:t>
            </w:r>
          </w:p>
          <w:p w14:paraId="002DC97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/Family member, plan nominee or carer</w:t>
            </w:r>
          </w:p>
        </w:tc>
        <w:tc>
          <w:tcPr>
            <w:tcW w:w="1701" w:type="dxa"/>
            <w:vMerge/>
            <w:tcBorders>
              <w:left w:val="nil"/>
              <w:right w:val="single" w:sz="12" w:space="0" w:color="auto"/>
            </w:tcBorders>
          </w:tcPr>
          <w:p w14:paraId="77963CA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6F04789D" w14:textId="77777777" w:rsidTr="00D07F6D">
        <w:trPr>
          <w:trHeight w:val="493"/>
        </w:trPr>
        <w:tc>
          <w:tcPr>
            <w:tcW w:w="417" w:type="dxa"/>
            <w:tcBorders>
              <w:top w:val="nil"/>
              <w:left w:val="single" w:sz="12" w:space="0" w:color="auto"/>
              <w:bottom w:val="nil"/>
              <w:right w:val="single" w:sz="6" w:space="0" w:color="C0C0C0"/>
            </w:tcBorders>
          </w:tcPr>
          <w:p w14:paraId="0F17F1A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249F53E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C0C0C0"/>
              <w:bottom w:val="single" w:sz="6" w:space="0" w:color="C0C0C0"/>
              <w:right w:val="single" w:sz="6" w:space="0" w:color="C0C0C0"/>
            </w:tcBorders>
          </w:tcPr>
          <w:p w14:paraId="0F62F83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4.</w:t>
            </w:r>
            <w:r w:rsidR="00B548D8">
              <w:rPr>
                <w:rFonts w:asciiTheme="minorHAnsi" w:eastAsiaTheme="minorHAnsi" w:hAnsiTheme="minorHAnsi" w:cstheme="minorHAnsi"/>
                <w:color w:val="000000"/>
                <w:sz w:val="20"/>
                <w:szCs w:val="20"/>
                <w:lang w:eastAsia="en-US"/>
              </w:rPr>
              <w:t xml:space="preserve"> </w:t>
            </w:r>
            <w:r w:rsidRPr="007864E1">
              <w:rPr>
                <w:rFonts w:asciiTheme="minorHAnsi" w:eastAsiaTheme="minorHAnsi" w:hAnsiTheme="minorHAnsi" w:cstheme="minorHAnsi"/>
                <w:color w:val="000000"/>
                <w:sz w:val="20"/>
                <w:szCs w:val="20"/>
                <w:lang w:eastAsia="en-US"/>
              </w:rPr>
              <w:t>CHIEF</w:t>
            </w:r>
          </w:p>
        </w:tc>
        <w:tc>
          <w:tcPr>
            <w:tcW w:w="966" w:type="dxa"/>
            <w:tcBorders>
              <w:top w:val="single" w:sz="6" w:space="0" w:color="C0C0C0"/>
              <w:left w:val="nil"/>
              <w:bottom w:val="single" w:sz="6" w:space="0" w:color="C0C0C0"/>
              <w:right w:val="single" w:sz="6" w:space="0" w:color="C0C0C0"/>
            </w:tcBorders>
          </w:tcPr>
          <w:p w14:paraId="62D96FB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w:t>
            </w:r>
          </w:p>
        </w:tc>
        <w:tc>
          <w:tcPr>
            <w:tcW w:w="1241" w:type="dxa"/>
            <w:tcBorders>
              <w:top w:val="single" w:sz="6" w:space="0" w:color="C0C0C0"/>
              <w:left w:val="nil"/>
              <w:bottom w:val="single" w:sz="6" w:space="0" w:color="C0C0C0"/>
              <w:right w:val="single" w:sz="6" w:space="0" w:color="C0C0C0"/>
            </w:tcBorders>
          </w:tcPr>
          <w:p w14:paraId="4AA04EA5"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nil"/>
              <w:bottom w:val="nil"/>
              <w:right w:val="single" w:sz="6" w:space="0" w:color="C0C0C0"/>
            </w:tcBorders>
          </w:tcPr>
          <w:p w14:paraId="02F5F77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 (Preferred)</w:t>
            </w:r>
          </w:p>
          <w:p w14:paraId="312477A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/Family member, plan nominee or carer</w:t>
            </w:r>
          </w:p>
        </w:tc>
        <w:tc>
          <w:tcPr>
            <w:tcW w:w="1701" w:type="dxa"/>
            <w:vMerge/>
            <w:tcBorders>
              <w:left w:val="nil"/>
              <w:right w:val="single" w:sz="12" w:space="0" w:color="auto"/>
            </w:tcBorders>
          </w:tcPr>
          <w:p w14:paraId="5F0F74E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74AA44C3" w14:textId="77777777" w:rsidTr="00D07F6D">
        <w:trPr>
          <w:trHeight w:val="503"/>
        </w:trPr>
        <w:tc>
          <w:tcPr>
            <w:tcW w:w="417" w:type="dxa"/>
            <w:tcBorders>
              <w:top w:val="nil"/>
              <w:left w:val="single" w:sz="12" w:space="0" w:color="auto"/>
              <w:bottom w:val="single" w:sz="12" w:space="0" w:color="auto"/>
              <w:right w:val="single" w:sz="6" w:space="0" w:color="C0C0C0"/>
            </w:tcBorders>
          </w:tcPr>
          <w:p w14:paraId="19940FC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bottom w:val="single" w:sz="12" w:space="0" w:color="auto"/>
              <w:right w:val="nil"/>
            </w:tcBorders>
          </w:tcPr>
          <w:p w14:paraId="602F138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nil"/>
              <w:bottom w:val="single" w:sz="12" w:space="0" w:color="auto"/>
              <w:right w:val="single" w:sz="6" w:space="0" w:color="C0C0C0"/>
            </w:tcBorders>
          </w:tcPr>
          <w:p w14:paraId="090DC72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 Vineland-3</w:t>
            </w:r>
          </w:p>
        </w:tc>
        <w:tc>
          <w:tcPr>
            <w:tcW w:w="966" w:type="dxa"/>
            <w:tcBorders>
              <w:top w:val="nil"/>
              <w:left w:val="nil"/>
              <w:bottom w:val="single" w:sz="12" w:space="0" w:color="auto"/>
              <w:right w:val="single" w:sz="6" w:space="0" w:color="C0C0C0"/>
            </w:tcBorders>
          </w:tcPr>
          <w:p w14:paraId="709E5FE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60</w:t>
            </w:r>
          </w:p>
        </w:tc>
        <w:tc>
          <w:tcPr>
            <w:tcW w:w="1241" w:type="dxa"/>
            <w:tcBorders>
              <w:top w:val="nil"/>
              <w:left w:val="nil"/>
              <w:bottom w:val="single" w:sz="12" w:space="0" w:color="auto"/>
              <w:right w:val="single" w:sz="6" w:space="0" w:color="C0C0C0"/>
            </w:tcBorders>
          </w:tcPr>
          <w:p w14:paraId="06D25CB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C0C0C0"/>
              <w:left w:val="nil"/>
              <w:bottom w:val="single" w:sz="12" w:space="0" w:color="auto"/>
              <w:right w:val="single" w:sz="6" w:space="0" w:color="C0C0C0"/>
            </w:tcBorders>
          </w:tcPr>
          <w:p w14:paraId="4F3AAD4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1916080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nil"/>
              <w:bottom w:val="single" w:sz="12" w:space="0" w:color="auto"/>
              <w:right w:val="single" w:sz="12" w:space="0" w:color="auto"/>
            </w:tcBorders>
          </w:tcPr>
          <w:p w14:paraId="7D3EFE2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2B43E197" w14:textId="77777777" w:rsidTr="006108AF">
        <w:trPr>
          <w:trHeight w:val="296"/>
        </w:trPr>
        <w:tc>
          <w:tcPr>
            <w:tcW w:w="417" w:type="dxa"/>
            <w:tcBorders>
              <w:top w:val="single" w:sz="12" w:space="0" w:color="auto"/>
              <w:left w:val="single" w:sz="12" w:space="0" w:color="auto"/>
              <w:bottom w:val="nil"/>
              <w:right w:val="single" w:sz="6" w:space="0" w:color="C0C0C0"/>
            </w:tcBorders>
          </w:tcPr>
          <w:p w14:paraId="431CD81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r w:rsidRPr="007864E1">
              <w:rPr>
                <w:rFonts w:asciiTheme="minorHAnsi" w:eastAsiaTheme="minorHAnsi" w:hAnsiTheme="minorHAnsi" w:cstheme="minorHAnsi"/>
                <w:b/>
                <w:bCs/>
                <w:color w:val="000000"/>
                <w:sz w:val="20"/>
                <w:szCs w:val="20"/>
                <w:lang w:eastAsia="en-US"/>
              </w:rPr>
              <w:t>8</w:t>
            </w:r>
          </w:p>
        </w:tc>
        <w:tc>
          <w:tcPr>
            <w:tcW w:w="1680" w:type="dxa"/>
            <w:vMerge w:val="restart"/>
            <w:tcBorders>
              <w:top w:val="single" w:sz="12" w:space="0" w:color="auto"/>
              <w:left w:val="single" w:sz="6" w:space="0" w:color="C0C0C0"/>
              <w:right w:val="nil"/>
            </w:tcBorders>
          </w:tcPr>
          <w:p w14:paraId="4499B4F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21-90+ years</w:t>
            </w:r>
          </w:p>
          <w:p w14:paraId="57BFD7FF"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Psychosocial       </w:t>
            </w:r>
          </w:p>
        </w:tc>
        <w:tc>
          <w:tcPr>
            <w:tcW w:w="2344" w:type="dxa"/>
            <w:tcBorders>
              <w:top w:val="single" w:sz="12" w:space="0" w:color="auto"/>
              <w:left w:val="single" w:sz="6" w:space="0" w:color="C0C0C0"/>
              <w:bottom w:val="single" w:sz="6" w:space="0" w:color="C0C0C0"/>
              <w:right w:val="single" w:sz="6" w:space="0" w:color="C0C0C0"/>
            </w:tcBorders>
          </w:tcPr>
          <w:p w14:paraId="75CE25E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 Participant Interaction</w:t>
            </w:r>
          </w:p>
        </w:tc>
        <w:tc>
          <w:tcPr>
            <w:tcW w:w="966" w:type="dxa"/>
            <w:tcBorders>
              <w:top w:val="single" w:sz="12" w:space="0" w:color="auto"/>
              <w:left w:val="single" w:sz="6" w:space="0" w:color="969696"/>
              <w:bottom w:val="nil"/>
              <w:right w:val="single" w:sz="6" w:space="0" w:color="969696"/>
            </w:tcBorders>
          </w:tcPr>
          <w:p w14:paraId="0092029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15-20</w:t>
            </w:r>
          </w:p>
        </w:tc>
        <w:tc>
          <w:tcPr>
            <w:tcW w:w="1241" w:type="dxa"/>
            <w:tcBorders>
              <w:top w:val="single" w:sz="12" w:space="0" w:color="auto"/>
              <w:left w:val="single" w:sz="6" w:space="0" w:color="C0C0C0"/>
              <w:bottom w:val="single" w:sz="6" w:space="0" w:color="C0C0C0"/>
              <w:right w:val="single" w:sz="6" w:space="0" w:color="C0C0C0"/>
            </w:tcBorders>
          </w:tcPr>
          <w:p w14:paraId="7C7925C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12" w:space="0" w:color="auto"/>
              <w:left w:val="single" w:sz="6" w:space="0" w:color="C0C0C0"/>
              <w:right w:val="single" w:sz="6" w:space="0" w:color="C0C0C0"/>
            </w:tcBorders>
          </w:tcPr>
          <w:p w14:paraId="4EAA35F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w:t>
            </w:r>
          </w:p>
        </w:tc>
        <w:tc>
          <w:tcPr>
            <w:tcW w:w="1701" w:type="dxa"/>
            <w:vMerge w:val="restart"/>
            <w:tcBorders>
              <w:top w:val="single" w:sz="12" w:space="0" w:color="auto"/>
              <w:left w:val="nil"/>
              <w:right w:val="single" w:sz="12" w:space="0" w:color="auto"/>
            </w:tcBorders>
          </w:tcPr>
          <w:p w14:paraId="72E5AD88"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Psychologist</w:t>
            </w:r>
          </w:p>
          <w:p w14:paraId="703F21F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Speech Pathologist</w:t>
            </w:r>
          </w:p>
          <w:p w14:paraId="41068F0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Occupational Therapist</w:t>
            </w:r>
          </w:p>
          <w:p w14:paraId="33AA672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Physiotherapist</w:t>
            </w:r>
          </w:p>
        </w:tc>
      </w:tr>
      <w:tr w:rsidR="00964EFE" w:rsidRPr="007864E1" w14:paraId="7848DD00" w14:textId="77777777" w:rsidTr="006108AF">
        <w:trPr>
          <w:trHeight w:val="493"/>
        </w:trPr>
        <w:tc>
          <w:tcPr>
            <w:tcW w:w="417" w:type="dxa"/>
            <w:tcBorders>
              <w:top w:val="nil"/>
              <w:left w:val="single" w:sz="12" w:space="0" w:color="auto"/>
              <w:bottom w:val="nil"/>
              <w:right w:val="single" w:sz="6" w:space="0" w:color="C0C0C0"/>
            </w:tcBorders>
          </w:tcPr>
          <w:p w14:paraId="66322DF4"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2E19CA2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969696"/>
              <w:bottom w:val="single" w:sz="6" w:space="0" w:color="969696"/>
              <w:right w:val="single" w:sz="6" w:space="0" w:color="969696"/>
            </w:tcBorders>
          </w:tcPr>
          <w:p w14:paraId="2E6CEBD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 Participant Information</w:t>
            </w:r>
          </w:p>
        </w:tc>
        <w:tc>
          <w:tcPr>
            <w:tcW w:w="966" w:type="dxa"/>
            <w:tcBorders>
              <w:top w:val="single" w:sz="6" w:space="0" w:color="C0C0C0"/>
              <w:left w:val="single" w:sz="6" w:space="0" w:color="969696"/>
              <w:bottom w:val="single" w:sz="6" w:space="0" w:color="C0C0C0"/>
              <w:right w:val="single" w:sz="6" w:space="0" w:color="969696"/>
            </w:tcBorders>
          </w:tcPr>
          <w:p w14:paraId="23A0A7B8"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nil"/>
              <w:left w:val="single" w:sz="6" w:space="0" w:color="969696"/>
              <w:bottom w:val="nil"/>
            </w:tcBorders>
          </w:tcPr>
          <w:p w14:paraId="654F070C"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Pr>
          <w:p w14:paraId="23CE42F5" w14:textId="77777777" w:rsidR="00964EFE" w:rsidRDefault="00743668" w:rsidP="00743668">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Participant</w:t>
            </w:r>
            <w:r w:rsidR="00964EFE" w:rsidRPr="007864E1">
              <w:rPr>
                <w:rFonts w:asciiTheme="minorHAnsi" w:eastAsiaTheme="minorHAnsi" w:hAnsiTheme="minorHAnsi" w:cstheme="minorHAnsi"/>
                <w:color w:val="000000"/>
                <w:sz w:val="20"/>
                <w:szCs w:val="20"/>
                <w:lang w:eastAsia="en-US"/>
              </w:rPr>
              <w:t xml:space="preserve">, Parent or caregiver, Person very knowledgeable about the </w:t>
            </w:r>
            <w:r>
              <w:rPr>
                <w:rFonts w:asciiTheme="minorHAnsi" w:eastAsiaTheme="minorHAnsi" w:hAnsiTheme="minorHAnsi" w:cstheme="minorHAnsi"/>
                <w:color w:val="000000"/>
                <w:sz w:val="20"/>
                <w:szCs w:val="20"/>
                <w:lang w:eastAsia="en-US"/>
              </w:rPr>
              <w:t>p</w:t>
            </w:r>
            <w:r w:rsidR="00964EFE">
              <w:rPr>
                <w:rFonts w:asciiTheme="minorHAnsi" w:eastAsiaTheme="minorHAnsi" w:hAnsiTheme="minorHAnsi" w:cstheme="minorHAnsi"/>
                <w:color w:val="000000"/>
                <w:sz w:val="20"/>
                <w:szCs w:val="20"/>
                <w:lang w:eastAsia="en-US"/>
              </w:rPr>
              <w:t>articipant</w:t>
            </w:r>
            <w:r w:rsidR="00964EFE" w:rsidRPr="007864E1">
              <w:rPr>
                <w:rFonts w:asciiTheme="minorHAnsi" w:eastAsiaTheme="minorHAnsi" w:hAnsiTheme="minorHAnsi" w:cstheme="minorHAnsi"/>
                <w:color w:val="000000"/>
                <w:sz w:val="20"/>
                <w:szCs w:val="20"/>
                <w:lang w:eastAsia="en-US"/>
              </w:rPr>
              <w:t>'s behaviour.</w:t>
            </w:r>
          </w:p>
        </w:tc>
        <w:tc>
          <w:tcPr>
            <w:tcW w:w="1701" w:type="dxa"/>
            <w:vMerge/>
            <w:tcBorders>
              <w:left w:val="nil"/>
              <w:right w:val="single" w:sz="12" w:space="0" w:color="auto"/>
            </w:tcBorders>
          </w:tcPr>
          <w:p w14:paraId="3AEB848D"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6280BDE9" w14:textId="77777777" w:rsidTr="006108AF">
        <w:trPr>
          <w:trHeight w:val="503"/>
        </w:trPr>
        <w:tc>
          <w:tcPr>
            <w:tcW w:w="417" w:type="dxa"/>
            <w:tcBorders>
              <w:top w:val="nil"/>
              <w:left w:val="single" w:sz="12" w:space="0" w:color="auto"/>
              <w:bottom w:val="nil"/>
              <w:right w:val="single" w:sz="6" w:space="0" w:color="C0C0C0"/>
            </w:tcBorders>
          </w:tcPr>
          <w:p w14:paraId="1E5349A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7C3D60DC"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C0C0C0"/>
              <w:bottom w:val="single" w:sz="6" w:space="0" w:color="C0C0C0"/>
              <w:right w:val="single" w:sz="6" w:space="0" w:color="C0C0C0"/>
            </w:tcBorders>
          </w:tcPr>
          <w:p w14:paraId="59B9C5E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3. WHODAS*</w:t>
            </w:r>
          </w:p>
        </w:tc>
        <w:tc>
          <w:tcPr>
            <w:tcW w:w="966" w:type="dxa"/>
            <w:tcBorders>
              <w:top w:val="single" w:sz="6" w:space="0" w:color="C0C0C0"/>
              <w:left w:val="single" w:sz="6" w:space="0" w:color="C0C0C0"/>
              <w:bottom w:val="single" w:sz="6" w:space="0" w:color="C0C0C0"/>
              <w:right w:val="single" w:sz="6" w:space="0" w:color="C0C0C0"/>
            </w:tcBorders>
          </w:tcPr>
          <w:p w14:paraId="46EA94B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20</w:t>
            </w:r>
          </w:p>
        </w:tc>
        <w:tc>
          <w:tcPr>
            <w:tcW w:w="1241" w:type="dxa"/>
            <w:tcBorders>
              <w:top w:val="single" w:sz="6" w:space="0" w:color="C0C0C0"/>
              <w:left w:val="single" w:sz="6" w:space="0" w:color="C0C0C0"/>
              <w:bottom w:val="single" w:sz="6" w:space="0" w:color="C0C0C0"/>
              <w:right w:val="single" w:sz="6" w:space="0" w:color="C0C0C0"/>
            </w:tcBorders>
          </w:tcPr>
          <w:p w14:paraId="30585A92"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left w:val="single" w:sz="6" w:space="0" w:color="C0C0C0"/>
              <w:bottom w:val="nil"/>
              <w:right w:val="single" w:sz="6" w:space="0" w:color="C0C0C0"/>
            </w:tcBorders>
          </w:tcPr>
          <w:p w14:paraId="489752F4"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 (Preferred)</w:t>
            </w:r>
          </w:p>
          <w:p w14:paraId="70563227"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/Family member, plan nominee or carer</w:t>
            </w:r>
          </w:p>
        </w:tc>
        <w:tc>
          <w:tcPr>
            <w:tcW w:w="1701" w:type="dxa"/>
            <w:vMerge/>
            <w:tcBorders>
              <w:left w:val="nil"/>
              <w:right w:val="single" w:sz="12" w:space="0" w:color="auto"/>
            </w:tcBorders>
          </w:tcPr>
          <w:p w14:paraId="35CF085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3D67AA5E" w14:textId="77777777" w:rsidTr="00D07F6D">
        <w:trPr>
          <w:trHeight w:val="493"/>
        </w:trPr>
        <w:tc>
          <w:tcPr>
            <w:tcW w:w="417" w:type="dxa"/>
            <w:tcBorders>
              <w:top w:val="nil"/>
              <w:left w:val="single" w:sz="12" w:space="0" w:color="auto"/>
              <w:bottom w:val="nil"/>
              <w:right w:val="single" w:sz="6" w:space="0" w:color="C0C0C0"/>
            </w:tcBorders>
          </w:tcPr>
          <w:p w14:paraId="0002839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7B7EF990"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C0C0C0"/>
              <w:bottom w:val="single" w:sz="6" w:space="0" w:color="C0C0C0"/>
              <w:right w:val="single" w:sz="6" w:space="0" w:color="C0C0C0"/>
            </w:tcBorders>
          </w:tcPr>
          <w:p w14:paraId="513914F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4.CHIEF</w:t>
            </w:r>
          </w:p>
        </w:tc>
        <w:tc>
          <w:tcPr>
            <w:tcW w:w="966" w:type="dxa"/>
            <w:tcBorders>
              <w:top w:val="nil"/>
              <w:left w:val="single" w:sz="6" w:space="0" w:color="C0C0C0"/>
              <w:bottom w:val="single" w:sz="6" w:space="0" w:color="C0C0C0"/>
              <w:right w:val="single" w:sz="6" w:space="0" w:color="C0C0C0"/>
            </w:tcBorders>
          </w:tcPr>
          <w:p w14:paraId="15E6B8C7"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15</w:t>
            </w:r>
          </w:p>
        </w:tc>
        <w:tc>
          <w:tcPr>
            <w:tcW w:w="1241" w:type="dxa"/>
            <w:tcBorders>
              <w:top w:val="nil"/>
              <w:left w:val="single" w:sz="6" w:space="0" w:color="C0C0C0"/>
              <w:bottom w:val="single" w:sz="6" w:space="0" w:color="C0C0C0"/>
              <w:right w:val="single" w:sz="6" w:space="0" w:color="C0C0C0"/>
            </w:tcBorders>
          </w:tcPr>
          <w:p w14:paraId="4F4B6ABB"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Y</w:t>
            </w:r>
          </w:p>
        </w:tc>
        <w:tc>
          <w:tcPr>
            <w:tcW w:w="5573" w:type="dxa"/>
            <w:tcBorders>
              <w:top w:val="single" w:sz="6" w:space="0" w:color="C0C0C0"/>
              <w:left w:val="single" w:sz="6" w:space="0" w:color="C0C0C0"/>
              <w:bottom w:val="nil"/>
              <w:right w:val="single" w:sz="6" w:space="0" w:color="C0C0C0"/>
            </w:tcBorders>
          </w:tcPr>
          <w:p w14:paraId="1B4A69DE"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Participant (Preferred)</w:t>
            </w:r>
          </w:p>
          <w:p w14:paraId="10CC2CA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/Family member, plan nominee or carer</w:t>
            </w:r>
          </w:p>
        </w:tc>
        <w:tc>
          <w:tcPr>
            <w:tcW w:w="1701" w:type="dxa"/>
            <w:vMerge/>
            <w:tcBorders>
              <w:left w:val="nil"/>
              <w:right w:val="single" w:sz="12" w:space="0" w:color="auto"/>
            </w:tcBorders>
          </w:tcPr>
          <w:p w14:paraId="03D92B88"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68BAE9A6" w14:textId="77777777" w:rsidTr="00D07F6D">
        <w:trPr>
          <w:trHeight w:val="493"/>
        </w:trPr>
        <w:tc>
          <w:tcPr>
            <w:tcW w:w="417" w:type="dxa"/>
            <w:tcBorders>
              <w:top w:val="nil"/>
              <w:left w:val="single" w:sz="12" w:space="0" w:color="auto"/>
              <w:bottom w:val="nil"/>
              <w:right w:val="single" w:sz="6" w:space="0" w:color="C0C0C0"/>
            </w:tcBorders>
          </w:tcPr>
          <w:p w14:paraId="4CFFA733"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right w:val="nil"/>
            </w:tcBorders>
          </w:tcPr>
          <w:p w14:paraId="06BE1B3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nil"/>
              <w:left w:val="single" w:sz="6" w:space="0" w:color="C0C0C0"/>
              <w:bottom w:val="nil"/>
              <w:right w:val="single" w:sz="6" w:space="0" w:color="C0C0C0"/>
            </w:tcBorders>
          </w:tcPr>
          <w:p w14:paraId="4626854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5.LSP-39</w:t>
            </w:r>
          </w:p>
        </w:tc>
        <w:tc>
          <w:tcPr>
            <w:tcW w:w="966" w:type="dxa"/>
            <w:tcBorders>
              <w:top w:val="nil"/>
              <w:left w:val="single" w:sz="6" w:space="0" w:color="C0C0C0"/>
              <w:bottom w:val="single" w:sz="6" w:space="0" w:color="C0C0C0"/>
              <w:right w:val="nil"/>
            </w:tcBorders>
          </w:tcPr>
          <w:p w14:paraId="4ED34058"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5-10</w:t>
            </w:r>
          </w:p>
        </w:tc>
        <w:tc>
          <w:tcPr>
            <w:tcW w:w="1241" w:type="dxa"/>
            <w:tcBorders>
              <w:top w:val="nil"/>
              <w:left w:val="single" w:sz="6" w:space="0" w:color="C0C0C0"/>
              <w:bottom w:val="nil"/>
              <w:right w:val="single" w:sz="6" w:space="0" w:color="C0C0C0"/>
            </w:tcBorders>
          </w:tcPr>
          <w:p w14:paraId="1958441E"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C0C0C0"/>
              <w:left w:val="single" w:sz="6" w:space="0" w:color="C0C0C0"/>
              <w:bottom w:val="single" w:sz="6" w:space="0" w:color="C0C0C0"/>
              <w:right w:val="single" w:sz="6" w:space="0" w:color="C0C0C0"/>
            </w:tcBorders>
          </w:tcPr>
          <w:p w14:paraId="6A39E5B3"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4A2DE3B6"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vMerge/>
            <w:tcBorders>
              <w:left w:val="nil"/>
              <w:bottom w:val="nil"/>
              <w:right w:val="single" w:sz="12" w:space="0" w:color="auto"/>
            </w:tcBorders>
          </w:tcPr>
          <w:p w14:paraId="5D85953B"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r w:rsidR="00964EFE" w:rsidRPr="007864E1" w14:paraId="28C17056" w14:textId="77777777" w:rsidTr="00D07F6D">
        <w:trPr>
          <w:trHeight w:val="503"/>
        </w:trPr>
        <w:tc>
          <w:tcPr>
            <w:tcW w:w="417" w:type="dxa"/>
            <w:tcBorders>
              <w:top w:val="nil"/>
              <w:left w:val="single" w:sz="12" w:space="0" w:color="auto"/>
              <w:bottom w:val="single" w:sz="12" w:space="0" w:color="auto"/>
              <w:right w:val="single" w:sz="6" w:space="0" w:color="C0C0C0"/>
            </w:tcBorders>
          </w:tcPr>
          <w:p w14:paraId="65A270C0"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b/>
                <w:bCs/>
                <w:color w:val="000000"/>
                <w:sz w:val="20"/>
                <w:szCs w:val="20"/>
                <w:lang w:eastAsia="en-US"/>
              </w:rPr>
            </w:pPr>
          </w:p>
        </w:tc>
        <w:tc>
          <w:tcPr>
            <w:tcW w:w="1680" w:type="dxa"/>
            <w:vMerge/>
            <w:tcBorders>
              <w:left w:val="single" w:sz="6" w:space="0" w:color="C0C0C0"/>
              <w:bottom w:val="single" w:sz="12" w:space="0" w:color="auto"/>
              <w:right w:val="nil"/>
            </w:tcBorders>
          </w:tcPr>
          <w:p w14:paraId="23CC61B9"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c>
          <w:tcPr>
            <w:tcW w:w="2344" w:type="dxa"/>
            <w:tcBorders>
              <w:top w:val="single" w:sz="6" w:space="0" w:color="C0C0C0"/>
              <w:left w:val="single" w:sz="6" w:space="0" w:color="C0C0C0"/>
              <w:bottom w:val="single" w:sz="12" w:space="0" w:color="auto"/>
              <w:right w:val="single" w:sz="6" w:space="0" w:color="C0C0C0"/>
            </w:tcBorders>
          </w:tcPr>
          <w:p w14:paraId="72CDC63A"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6.Vineland-3</w:t>
            </w:r>
          </w:p>
        </w:tc>
        <w:tc>
          <w:tcPr>
            <w:tcW w:w="966" w:type="dxa"/>
            <w:tcBorders>
              <w:top w:val="single" w:sz="6" w:space="0" w:color="C0C0C0"/>
              <w:left w:val="single" w:sz="6" w:space="0" w:color="C0C0C0"/>
              <w:bottom w:val="single" w:sz="12" w:space="0" w:color="auto"/>
              <w:right w:val="single" w:sz="6" w:space="0" w:color="C0C0C0"/>
            </w:tcBorders>
          </w:tcPr>
          <w:p w14:paraId="5B3A9EF9"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60</w:t>
            </w:r>
          </w:p>
        </w:tc>
        <w:tc>
          <w:tcPr>
            <w:tcW w:w="1241" w:type="dxa"/>
            <w:tcBorders>
              <w:top w:val="single" w:sz="6" w:space="0" w:color="C0C0C0"/>
              <w:left w:val="single" w:sz="6" w:space="0" w:color="C0C0C0"/>
              <w:bottom w:val="single" w:sz="12" w:space="0" w:color="auto"/>
              <w:right w:val="single" w:sz="6" w:space="0" w:color="C0C0C0"/>
            </w:tcBorders>
          </w:tcPr>
          <w:p w14:paraId="72F192B1" w14:textId="77777777" w:rsidR="00964EFE" w:rsidRPr="007864E1" w:rsidRDefault="00964EFE" w:rsidP="006B1DB7">
            <w:pPr>
              <w:autoSpaceDE w:val="0"/>
              <w:autoSpaceDN w:val="0"/>
              <w:adjustRightInd w:val="0"/>
              <w:spacing w:after="0" w:line="240" w:lineRule="auto"/>
              <w:jc w:val="center"/>
              <w:rPr>
                <w:rFonts w:asciiTheme="minorHAnsi" w:eastAsiaTheme="minorHAnsi" w:hAnsiTheme="minorHAnsi" w:cstheme="minorHAnsi"/>
                <w:color w:val="000000"/>
                <w:sz w:val="20"/>
                <w:szCs w:val="20"/>
                <w:lang w:eastAsia="en-US"/>
              </w:rPr>
            </w:pPr>
            <w:r>
              <w:rPr>
                <w:rFonts w:asciiTheme="minorHAnsi" w:eastAsiaTheme="minorHAnsi" w:hAnsiTheme="minorHAnsi" w:cstheme="minorHAnsi"/>
                <w:color w:val="000000"/>
                <w:sz w:val="20"/>
                <w:szCs w:val="20"/>
                <w:lang w:eastAsia="en-US"/>
              </w:rPr>
              <w:t>N</w:t>
            </w:r>
          </w:p>
        </w:tc>
        <w:tc>
          <w:tcPr>
            <w:tcW w:w="5573" w:type="dxa"/>
            <w:tcBorders>
              <w:top w:val="single" w:sz="6" w:space="0" w:color="C0C0C0"/>
              <w:left w:val="single" w:sz="6" w:space="0" w:color="C0C0C0"/>
              <w:bottom w:val="single" w:sz="12" w:space="0" w:color="auto"/>
              <w:right w:val="single" w:sz="6" w:space="0" w:color="C0C0C0"/>
            </w:tcBorders>
          </w:tcPr>
          <w:p w14:paraId="38958125"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Parent or caregiver/</w:t>
            </w:r>
          </w:p>
          <w:p w14:paraId="5A883132"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r w:rsidRPr="007864E1">
              <w:rPr>
                <w:rFonts w:asciiTheme="minorHAnsi" w:eastAsiaTheme="minorHAnsi" w:hAnsiTheme="minorHAnsi" w:cstheme="minorHAnsi"/>
                <w:color w:val="000000"/>
                <w:sz w:val="20"/>
                <w:szCs w:val="20"/>
                <w:lang w:eastAsia="en-US"/>
              </w:rPr>
              <w:t xml:space="preserve">Person very knowledgeable about the </w:t>
            </w:r>
            <w:r w:rsidR="00743668">
              <w:rPr>
                <w:rFonts w:asciiTheme="minorHAnsi" w:eastAsiaTheme="minorHAnsi" w:hAnsiTheme="minorHAnsi" w:cstheme="minorHAnsi"/>
                <w:color w:val="000000"/>
                <w:sz w:val="20"/>
                <w:szCs w:val="20"/>
                <w:lang w:eastAsia="en-US"/>
              </w:rPr>
              <w:t>participant</w:t>
            </w:r>
            <w:r w:rsidRPr="007864E1">
              <w:rPr>
                <w:rFonts w:asciiTheme="minorHAnsi" w:eastAsiaTheme="minorHAnsi" w:hAnsiTheme="minorHAnsi" w:cstheme="minorHAnsi"/>
                <w:color w:val="000000"/>
                <w:sz w:val="20"/>
                <w:szCs w:val="20"/>
                <w:lang w:eastAsia="en-US"/>
              </w:rPr>
              <w:t>'s behaviour</w:t>
            </w:r>
          </w:p>
        </w:tc>
        <w:tc>
          <w:tcPr>
            <w:tcW w:w="1701" w:type="dxa"/>
            <w:tcBorders>
              <w:top w:val="nil"/>
              <w:left w:val="nil"/>
              <w:bottom w:val="single" w:sz="12" w:space="0" w:color="auto"/>
              <w:right w:val="single" w:sz="12" w:space="0" w:color="auto"/>
            </w:tcBorders>
          </w:tcPr>
          <w:p w14:paraId="35D43351" w14:textId="77777777" w:rsidR="00964EFE" w:rsidRPr="007864E1" w:rsidRDefault="00964EFE" w:rsidP="006B1DB7">
            <w:pPr>
              <w:autoSpaceDE w:val="0"/>
              <w:autoSpaceDN w:val="0"/>
              <w:adjustRightInd w:val="0"/>
              <w:spacing w:after="0" w:line="240" w:lineRule="auto"/>
              <w:rPr>
                <w:rFonts w:asciiTheme="minorHAnsi" w:eastAsiaTheme="minorHAnsi" w:hAnsiTheme="minorHAnsi" w:cstheme="minorHAnsi"/>
                <w:color w:val="000000"/>
                <w:sz w:val="20"/>
                <w:szCs w:val="20"/>
                <w:lang w:eastAsia="en-US"/>
              </w:rPr>
            </w:pPr>
          </w:p>
        </w:tc>
      </w:tr>
    </w:tbl>
    <w:p w14:paraId="1FFF58C7" w14:textId="77777777" w:rsidR="00964EFE" w:rsidRPr="00791DAB" w:rsidRDefault="00964EFE" w:rsidP="00964EFE">
      <w:pPr>
        <w:spacing w:line="276" w:lineRule="auto"/>
      </w:pPr>
    </w:p>
    <w:p w14:paraId="21FD935A" w14:textId="77777777" w:rsidR="00964EFE" w:rsidRDefault="00964EFE" w:rsidP="00C24F2F"/>
    <w:p w14:paraId="180A9AFF" w14:textId="77777777" w:rsidR="005F47F2" w:rsidRDefault="005F47F2">
      <w:pPr>
        <w:spacing w:line="276" w:lineRule="auto"/>
        <w:rPr>
          <w:rFonts w:eastAsiaTheme="majorEastAsia" w:cstheme="majorBidi"/>
          <w:bCs/>
          <w:sz w:val="40"/>
          <w:szCs w:val="40"/>
        </w:rPr>
        <w:sectPr w:rsidR="005F47F2" w:rsidSect="009E5E7B">
          <w:footerReference w:type="default" r:id="rId33"/>
          <w:footerReference w:type="first" r:id="rId34"/>
          <w:pgSz w:w="16838" w:h="11906" w:orient="landscape"/>
          <w:pgMar w:top="1440" w:right="1440" w:bottom="1440" w:left="1440" w:header="708" w:footer="0" w:gutter="0"/>
          <w:cols w:space="708"/>
          <w:titlePg/>
          <w:docGrid w:linePitch="360"/>
        </w:sectPr>
      </w:pPr>
    </w:p>
    <w:p w14:paraId="69E8DE0F" w14:textId="77777777" w:rsidR="00D0150C" w:rsidRDefault="009E5E7B" w:rsidP="00D62519">
      <w:pPr>
        <w:pStyle w:val="Heading3"/>
      </w:pPr>
      <w:bookmarkStart w:id="69" w:name="_Toc52356198"/>
      <w:r w:rsidRPr="009E5E7B">
        <w:lastRenderedPageBreak/>
        <w:t>Appendix B: Characteristics of pilot applicants and participants</w:t>
      </w:r>
      <w:bookmarkEnd w:id="69"/>
      <w:r w:rsidRPr="009E5E7B">
        <w:t xml:space="preserve"> </w:t>
      </w:r>
    </w:p>
    <w:tbl>
      <w:tblPr>
        <w:tblStyle w:val="TableGrid"/>
        <w:tblW w:w="3736"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Caption w:val="Appendix B: Characteristics of pilot applicants and participants "/>
      </w:tblPr>
      <w:tblGrid>
        <w:gridCol w:w="3144"/>
        <w:gridCol w:w="1797"/>
        <w:gridCol w:w="1796"/>
      </w:tblGrid>
      <w:tr w:rsidR="00B170C9" w:rsidRPr="00472F3D" w14:paraId="3E758CF8" w14:textId="77777777" w:rsidTr="006B2F39">
        <w:trPr>
          <w:tblHeader/>
        </w:trPr>
        <w:tc>
          <w:tcPr>
            <w:tcW w:w="2333" w:type="pct"/>
            <w:shd w:val="clear" w:color="auto" w:fill="660066"/>
          </w:tcPr>
          <w:p w14:paraId="259BD2D9" w14:textId="77777777" w:rsidR="00B170C9" w:rsidRPr="00B170C9" w:rsidRDefault="00B170C9" w:rsidP="00B170C9">
            <w:pPr>
              <w:jc w:val="both"/>
              <w:rPr>
                <w:rFonts w:cs="Arial"/>
                <w:b/>
                <w:color w:val="FFFFFF" w:themeColor="background1"/>
                <w:sz w:val="20"/>
                <w:szCs w:val="20"/>
              </w:rPr>
            </w:pPr>
          </w:p>
        </w:tc>
        <w:tc>
          <w:tcPr>
            <w:tcW w:w="1334" w:type="pct"/>
            <w:shd w:val="clear" w:color="auto" w:fill="660066"/>
          </w:tcPr>
          <w:p w14:paraId="65F489CC" w14:textId="77777777" w:rsidR="00B170C9" w:rsidRPr="00B170C9" w:rsidRDefault="00B170C9" w:rsidP="00B170C9">
            <w:pPr>
              <w:jc w:val="center"/>
              <w:rPr>
                <w:rFonts w:cs="Arial"/>
                <w:b/>
                <w:color w:val="FFFFFF" w:themeColor="background1"/>
                <w:sz w:val="20"/>
                <w:szCs w:val="20"/>
              </w:rPr>
            </w:pPr>
            <w:r w:rsidRPr="00B170C9">
              <w:rPr>
                <w:b/>
                <w:sz w:val="20"/>
                <w:szCs w:val="20"/>
              </w:rPr>
              <w:t>Pilot 1</w:t>
            </w:r>
          </w:p>
        </w:tc>
        <w:tc>
          <w:tcPr>
            <w:tcW w:w="1333" w:type="pct"/>
            <w:shd w:val="clear" w:color="auto" w:fill="660066"/>
          </w:tcPr>
          <w:p w14:paraId="71575570" w14:textId="77777777" w:rsidR="00B170C9" w:rsidRPr="00B170C9" w:rsidRDefault="00B170C9" w:rsidP="00B170C9">
            <w:pPr>
              <w:jc w:val="center"/>
              <w:rPr>
                <w:rFonts w:cs="Arial"/>
                <w:b/>
                <w:color w:val="FFFFFF" w:themeColor="background1"/>
                <w:sz w:val="20"/>
                <w:szCs w:val="20"/>
              </w:rPr>
            </w:pPr>
            <w:r w:rsidRPr="00B170C9">
              <w:rPr>
                <w:b/>
                <w:sz w:val="20"/>
                <w:szCs w:val="20"/>
              </w:rPr>
              <w:t>Pilot 2</w:t>
            </w:r>
          </w:p>
        </w:tc>
      </w:tr>
      <w:tr w:rsidR="00B170C9" w:rsidRPr="00472F3D" w14:paraId="0906519D" w14:textId="77777777" w:rsidTr="006B2F39">
        <w:trPr>
          <w:tblHeader/>
        </w:trPr>
        <w:tc>
          <w:tcPr>
            <w:tcW w:w="2333" w:type="pct"/>
            <w:shd w:val="clear" w:color="auto" w:fill="660066"/>
          </w:tcPr>
          <w:p w14:paraId="3EADD37F" w14:textId="77777777" w:rsidR="00B170C9" w:rsidRPr="00B170C9" w:rsidRDefault="00B170C9" w:rsidP="006108AF">
            <w:pPr>
              <w:rPr>
                <w:rFonts w:cs="Arial"/>
                <w:b/>
                <w:sz w:val="20"/>
                <w:szCs w:val="20"/>
              </w:rPr>
            </w:pPr>
            <w:r w:rsidRPr="00B170C9">
              <w:rPr>
                <w:b/>
              </w:rPr>
              <w:t>Total Assessments</w:t>
            </w:r>
          </w:p>
        </w:tc>
        <w:tc>
          <w:tcPr>
            <w:tcW w:w="1334" w:type="pct"/>
            <w:shd w:val="clear" w:color="auto" w:fill="660066"/>
          </w:tcPr>
          <w:p w14:paraId="2D977AF7" w14:textId="77777777" w:rsidR="00B170C9" w:rsidRPr="00B170C9" w:rsidRDefault="00B170C9" w:rsidP="00B170C9">
            <w:pPr>
              <w:jc w:val="center"/>
              <w:rPr>
                <w:rFonts w:cs="Arial"/>
                <w:b/>
                <w:sz w:val="20"/>
                <w:szCs w:val="20"/>
              </w:rPr>
            </w:pPr>
            <w:r w:rsidRPr="00B170C9">
              <w:rPr>
                <w:b/>
                <w:sz w:val="20"/>
                <w:szCs w:val="20"/>
              </w:rPr>
              <w:t>513</w:t>
            </w:r>
            <w:r w:rsidRPr="00B170C9">
              <w:rPr>
                <w:rStyle w:val="FootnoteReference"/>
                <w:b/>
                <w:sz w:val="20"/>
                <w:szCs w:val="20"/>
              </w:rPr>
              <w:footnoteReference w:id="13"/>
            </w:r>
          </w:p>
        </w:tc>
        <w:tc>
          <w:tcPr>
            <w:tcW w:w="1333" w:type="pct"/>
            <w:shd w:val="clear" w:color="auto" w:fill="660066"/>
          </w:tcPr>
          <w:p w14:paraId="275528AE" w14:textId="77777777" w:rsidR="00B170C9" w:rsidRPr="00B170C9" w:rsidRDefault="00B170C9" w:rsidP="00B170C9">
            <w:pPr>
              <w:jc w:val="center"/>
              <w:rPr>
                <w:rFonts w:cs="Arial"/>
                <w:b/>
                <w:sz w:val="20"/>
                <w:szCs w:val="20"/>
              </w:rPr>
            </w:pPr>
            <w:r w:rsidRPr="00B170C9">
              <w:rPr>
                <w:b/>
                <w:sz w:val="20"/>
                <w:szCs w:val="20"/>
              </w:rPr>
              <w:t>99</w:t>
            </w:r>
          </w:p>
        </w:tc>
      </w:tr>
      <w:tr w:rsidR="00B170C9" w:rsidRPr="00472F3D" w14:paraId="38A42BC7" w14:textId="77777777" w:rsidTr="006B2F39">
        <w:tc>
          <w:tcPr>
            <w:tcW w:w="2333" w:type="pct"/>
            <w:shd w:val="clear" w:color="auto" w:fill="F7EEF7"/>
          </w:tcPr>
          <w:p w14:paraId="5275A291" w14:textId="77777777" w:rsidR="00B170C9" w:rsidRPr="00B170C9" w:rsidRDefault="00B170C9" w:rsidP="00B170C9">
            <w:pPr>
              <w:jc w:val="both"/>
              <w:rPr>
                <w:rFonts w:cs="Arial"/>
                <w:sz w:val="20"/>
                <w:szCs w:val="20"/>
              </w:rPr>
            </w:pPr>
            <w:r w:rsidRPr="00B170C9">
              <w:rPr>
                <w:b/>
                <w:sz w:val="20"/>
                <w:szCs w:val="20"/>
              </w:rPr>
              <w:t>Primary Disability Type</w:t>
            </w:r>
          </w:p>
        </w:tc>
        <w:tc>
          <w:tcPr>
            <w:tcW w:w="1334" w:type="pct"/>
            <w:shd w:val="clear" w:color="auto" w:fill="F7EEF7"/>
          </w:tcPr>
          <w:p w14:paraId="05EA66CD" w14:textId="77777777" w:rsidR="00B170C9" w:rsidRPr="00B170C9" w:rsidRDefault="00B170C9" w:rsidP="00B170C9">
            <w:pPr>
              <w:jc w:val="center"/>
              <w:rPr>
                <w:rFonts w:cs="Arial"/>
                <w:sz w:val="20"/>
                <w:szCs w:val="20"/>
              </w:rPr>
            </w:pPr>
          </w:p>
        </w:tc>
        <w:tc>
          <w:tcPr>
            <w:tcW w:w="1333" w:type="pct"/>
            <w:shd w:val="clear" w:color="auto" w:fill="F7EEF7"/>
          </w:tcPr>
          <w:p w14:paraId="0C767CF3" w14:textId="77777777" w:rsidR="00B170C9" w:rsidRPr="00B170C9" w:rsidRDefault="00B170C9" w:rsidP="00B170C9">
            <w:pPr>
              <w:jc w:val="center"/>
              <w:rPr>
                <w:rFonts w:cs="Arial"/>
                <w:sz w:val="20"/>
                <w:szCs w:val="20"/>
              </w:rPr>
            </w:pPr>
          </w:p>
        </w:tc>
      </w:tr>
      <w:tr w:rsidR="00B170C9" w:rsidRPr="00472F3D" w14:paraId="4EBDC33A" w14:textId="77777777" w:rsidTr="006B2F39">
        <w:tc>
          <w:tcPr>
            <w:tcW w:w="2333" w:type="pct"/>
            <w:shd w:val="clear" w:color="auto" w:fill="F7EEF7"/>
          </w:tcPr>
          <w:p w14:paraId="0D303F4C" w14:textId="77777777" w:rsidR="00B170C9" w:rsidRPr="00B170C9" w:rsidRDefault="00B170C9" w:rsidP="00B170C9">
            <w:pPr>
              <w:jc w:val="both"/>
              <w:rPr>
                <w:rFonts w:cs="Arial"/>
                <w:sz w:val="20"/>
                <w:szCs w:val="20"/>
              </w:rPr>
            </w:pPr>
            <w:r w:rsidRPr="00B170C9">
              <w:rPr>
                <w:sz w:val="20"/>
                <w:szCs w:val="20"/>
              </w:rPr>
              <w:t>Autism Spectrum Disorder</w:t>
            </w:r>
          </w:p>
        </w:tc>
        <w:tc>
          <w:tcPr>
            <w:tcW w:w="1334" w:type="pct"/>
            <w:shd w:val="clear" w:color="auto" w:fill="F7EEF7"/>
          </w:tcPr>
          <w:p w14:paraId="0EF8FD76" w14:textId="77777777" w:rsidR="00B170C9" w:rsidRPr="00B170C9" w:rsidRDefault="00B170C9" w:rsidP="00B170C9">
            <w:pPr>
              <w:jc w:val="center"/>
              <w:rPr>
                <w:rFonts w:cs="Arial"/>
                <w:sz w:val="20"/>
                <w:szCs w:val="20"/>
              </w:rPr>
            </w:pPr>
            <w:r w:rsidRPr="00B170C9">
              <w:rPr>
                <w:sz w:val="20"/>
                <w:szCs w:val="20"/>
              </w:rPr>
              <w:t>66%</w:t>
            </w:r>
          </w:p>
        </w:tc>
        <w:tc>
          <w:tcPr>
            <w:tcW w:w="1333" w:type="pct"/>
            <w:shd w:val="clear" w:color="auto" w:fill="F7EEF7"/>
          </w:tcPr>
          <w:p w14:paraId="012049D9" w14:textId="77777777" w:rsidR="00B170C9" w:rsidRPr="00B170C9" w:rsidRDefault="00B170C9" w:rsidP="00B170C9">
            <w:pPr>
              <w:jc w:val="center"/>
              <w:rPr>
                <w:rFonts w:cs="Arial"/>
                <w:sz w:val="20"/>
                <w:szCs w:val="20"/>
              </w:rPr>
            </w:pPr>
            <w:r w:rsidRPr="00B170C9">
              <w:rPr>
                <w:sz w:val="20"/>
                <w:szCs w:val="20"/>
              </w:rPr>
              <w:t>29%</w:t>
            </w:r>
          </w:p>
        </w:tc>
      </w:tr>
      <w:tr w:rsidR="00B170C9" w:rsidRPr="00472F3D" w14:paraId="6D7E649D" w14:textId="77777777" w:rsidTr="006B2F39">
        <w:tc>
          <w:tcPr>
            <w:tcW w:w="2333" w:type="pct"/>
            <w:shd w:val="clear" w:color="auto" w:fill="F7EEF7"/>
          </w:tcPr>
          <w:p w14:paraId="60F76727" w14:textId="77777777" w:rsidR="00B170C9" w:rsidRPr="00B170C9" w:rsidRDefault="00B170C9" w:rsidP="00B170C9">
            <w:pPr>
              <w:jc w:val="both"/>
              <w:rPr>
                <w:rFonts w:cs="Arial"/>
                <w:sz w:val="20"/>
                <w:szCs w:val="20"/>
              </w:rPr>
            </w:pPr>
            <w:r w:rsidRPr="00B170C9">
              <w:rPr>
                <w:sz w:val="20"/>
                <w:szCs w:val="20"/>
              </w:rPr>
              <w:t>Intellectual Disability</w:t>
            </w:r>
          </w:p>
        </w:tc>
        <w:tc>
          <w:tcPr>
            <w:tcW w:w="1334" w:type="pct"/>
            <w:shd w:val="clear" w:color="auto" w:fill="F7EEF7"/>
          </w:tcPr>
          <w:p w14:paraId="0E3D3BBB" w14:textId="77777777" w:rsidR="00B170C9" w:rsidRPr="00B170C9" w:rsidRDefault="00B170C9" w:rsidP="00B170C9">
            <w:pPr>
              <w:jc w:val="center"/>
              <w:rPr>
                <w:rFonts w:cs="Arial"/>
                <w:sz w:val="20"/>
                <w:szCs w:val="20"/>
              </w:rPr>
            </w:pPr>
            <w:r w:rsidRPr="00B170C9">
              <w:rPr>
                <w:sz w:val="20"/>
                <w:szCs w:val="20"/>
              </w:rPr>
              <w:t>27%</w:t>
            </w:r>
          </w:p>
        </w:tc>
        <w:tc>
          <w:tcPr>
            <w:tcW w:w="1333" w:type="pct"/>
            <w:shd w:val="clear" w:color="auto" w:fill="F7EEF7"/>
          </w:tcPr>
          <w:p w14:paraId="5E293260" w14:textId="77777777" w:rsidR="00B170C9" w:rsidRPr="00B170C9" w:rsidRDefault="00B170C9" w:rsidP="00B170C9">
            <w:pPr>
              <w:jc w:val="center"/>
              <w:rPr>
                <w:rFonts w:cs="Arial"/>
                <w:sz w:val="20"/>
                <w:szCs w:val="20"/>
              </w:rPr>
            </w:pPr>
            <w:r w:rsidRPr="00B170C9">
              <w:rPr>
                <w:sz w:val="20"/>
                <w:szCs w:val="20"/>
              </w:rPr>
              <w:t>28%</w:t>
            </w:r>
          </w:p>
        </w:tc>
      </w:tr>
      <w:tr w:rsidR="00B170C9" w:rsidRPr="00472F3D" w14:paraId="5D2F108C" w14:textId="77777777" w:rsidTr="006B2F39">
        <w:tc>
          <w:tcPr>
            <w:tcW w:w="2333" w:type="pct"/>
            <w:shd w:val="clear" w:color="auto" w:fill="F7EEF7"/>
          </w:tcPr>
          <w:p w14:paraId="24E6CFC7" w14:textId="77777777" w:rsidR="00B170C9" w:rsidRPr="00B170C9" w:rsidRDefault="00B170C9" w:rsidP="00B170C9">
            <w:pPr>
              <w:jc w:val="both"/>
              <w:rPr>
                <w:rFonts w:cs="Arial"/>
                <w:sz w:val="20"/>
                <w:szCs w:val="20"/>
              </w:rPr>
            </w:pPr>
            <w:r w:rsidRPr="00B170C9">
              <w:rPr>
                <w:sz w:val="20"/>
                <w:szCs w:val="20"/>
              </w:rPr>
              <w:t>Psychosocial Disability</w:t>
            </w:r>
          </w:p>
        </w:tc>
        <w:tc>
          <w:tcPr>
            <w:tcW w:w="1334" w:type="pct"/>
            <w:shd w:val="clear" w:color="auto" w:fill="F7EEF7"/>
          </w:tcPr>
          <w:p w14:paraId="45BDB8C5" w14:textId="77777777" w:rsidR="00B170C9" w:rsidRPr="00B170C9" w:rsidRDefault="00B170C9" w:rsidP="00B170C9">
            <w:pPr>
              <w:jc w:val="center"/>
              <w:rPr>
                <w:rFonts w:cs="Arial"/>
                <w:sz w:val="20"/>
                <w:szCs w:val="20"/>
              </w:rPr>
            </w:pPr>
            <w:r w:rsidRPr="00B170C9">
              <w:rPr>
                <w:sz w:val="20"/>
                <w:szCs w:val="20"/>
              </w:rPr>
              <w:t>7%</w:t>
            </w:r>
          </w:p>
        </w:tc>
        <w:tc>
          <w:tcPr>
            <w:tcW w:w="1333" w:type="pct"/>
            <w:shd w:val="clear" w:color="auto" w:fill="F7EEF7"/>
          </w:tcPr>
          <w:p w14:paraId="1A662F3E" w14:textId="77777777" w:rsidR="00B170C9" w:rsidRPr="00B170C9" w:rsidRDefault="00B170C9" w:rsidP="00B170C9">
            <w:pPr>
              <w:jc w:val="center"/>
              <w:rPr>
                <w:rFonts w:cs="Arial"/>
                <w:sz w:val="20"/>
                <w:szCs w:val="20"/>
              </w:rPr>
            </w:pPr>
            <w:r w:rsidRPr="00B170C9">
              <w:rPr>
                <w:sz w:val="20"/>
                <w:szCs w:val="20"/>
              </w:rPr>
              <w:t>9%</w:t>
            </w:r>
          </w:p>
        </w:tc>
      </w:tr>
      <w:tr w:rsidR="00B170C9" w:rsidRPr="00472F3D" w14:paraId="1BD6035B" w14:textId="77777777" w:rsidTr="006B2F39">
        <w:tc>
          <w:tcPr>
            <w:tcW w:w="2333" w:type="pct"/>
            <w:shd w:val="clear" w:color="auto" w:fill="F7EEF7"/>
          </w:tcPr>
          <w:p w14:paraId="719ABF72" w14:textId="77777777" w:rsidR="00B170C9" w:rsidRPr="00B170C9" w:rsidRDefault="00B170C9" w:rsidP="00B170C9">
            <w:pPr>
              <w:jc w:val="both"/>
              <w:rPr>
                <w:rFonts w:cs="Arial"/>
                <w:sz w:val="20"/>
                <w:szCs w:val="20"/>
              </w:rPr>
            </w:pPr>
            <w:r w:rsidRPr="00B170C9">
              <w:rPr>
                <w:sz w:val="20"/>
                <w:szCs w:val="20"/>
              </w:rPr>
              <w:t>Other</w:t>
            </w:r>
          </w:p>
        </w:tc>
        <w:tc>
          <w:tcPr>
            <w:tcW w:w="1334" w:type="pct"/>
            <w:shd w:val="clear" w:color="auto" w:fill="F7EEF7"/>
          </w:tcPr>
          <w:p w14:paraId="58AF6A87" w14:textId="77777777" w:rsidR="00B170C9" w:rsidRPr="00B170C9" w:rsidRDefault="00B170C9" w:rsidP="00B170C9">
            <w:pPr>
              <w:jc w:val="center"/>
              <w:rPr>
                <w:rFonts w:cs="Arial"/>
                <w:sz w:val="20"/>
                <w:szCs w:val="20"/>
              </w:rPr>
            </w:pPr>
            <w:r w:rsidRPr="00B170C9">
              <w:rPr>
                <w:sz w:val="20"/>
                <w:szCs w:val="20"/>
              </w:rPr>
              <w:t>-</w:t>
            </w:r>
          </w:p>
        </w:tc>
        <w:tc>
          <w:tcPr>
            <w:tcW w:w="1333" w:type="pct"/>
            <w:shd w:val="clear" w:color="auto" w:fill="F7EEF7"/>
          </w:tcPr>
          <w:p w14:paraId="5C96AF75" w14:textId="77777777" w:rsidR="00B170C9" w:rsidRPr="00B170C9" w:rsidRDefault="00B170C9" w:rsidP="00B170C9">
            <w:pPr>
              <w:jc w:val="center"/>
              <w:rPr>
                <w:rFonts w:cs="Arial"/>
                <w:sz w:val="20"/>
                <w:szCs w:val="20"/>
              </w:rPr>
            </w:pPr>
            <w:r w:rsidRPr="00B170C9">
              <w:rPr>
                <w:sz w:val="20"/>
                <w:szCs w:val="20"/>
              </w:rPr>
              <w:t>34%</w:t>
            </w:r>
          </w:p>
        </w:tc>
      </w:tr>
      <w:tr w:rsidR="00B170C9" w:rsidRPr="00472F3D" w14:paraId="5E35559E" w14:textId="77777777" w:rsidTr="006B2F39">
        <w:tc>
          <w:tcPr>
            <w:tcW w:w="2333" w:type="pct"/>
            <w:shd w:val="clear" w:color="auto" w:fill="auto"/>
          </w:tcPr>
          <w:p w14:paraId="7C4B8A74" w14:textId="77777777" w:rsidR="00B170C9" w:rsidRPr="00B170C9" w:rsidRDefault="00B170C9" w:rsidP="00B170C9">
            <w:pPr>
              <w:jc w:val="both"/>
              <w:rPr>
                <w:rFonts w:cs="Arial"/>
                <w:sz w:val="20"/>
                <w:szCs w:val="20"/>
              </w:rPr>
            </w:pPr>
            <w:r w:rsidRPr="00B170C9">
              <w:rPr>
                <w:b/>
                <w:sz w:val="20"/>
                <w:szCs w:val="20"/>
              </w:rPr>
              <w:t>Age</w:t>
            </w:r>
          </w:p>
        </w:tc>
        <w:tc>
          <w:tcPr>
            <w:tcW w:w="1334" w:type="pct"/>
            <w:shd w:val="clear" w:color="auto" w:fill="auto"/>
          </w:tcPr>
          <w:p w14:paraId="790B8085" w14:textId="77777777" w:rsidR="00B170C9" w:rsidRPr="00B170C9" w:rsidRDefault="00B170C9" w:rsidP="00B170C9">
            <w:pPr>
              <w:jc w:val="center"/>
              <w:rPr>
                <w:rFonts w:cs="Arial"/>
                <w:sz w:val="20"/>
                <w:szCs w:val="20"/>
              </w:rPr>
            </w:pPr>
          </w:p>
        </w:tc>
        <w:tc>
          <w:tcPr>
            <w:tcW w:w="1333" w:type="pct"/>
            <w:shd w:val="clear" w:color="auto" w:fill="auto"/>
          </w:tcPr>
          <w:p w14:paraId="494E5C3C" w14:textId="77777777" w:rsidR="00B170C9" w:rsidRPr="00B170C9" w:rsidRDefault="00B170C9" w:rsidP="00B170C9">
            <w:pPr>
              <w:jc w:val="center"/>
              <w:rPr>
                <w:rFonts w:cs="Arial"/>
                <w:sz w:val="20"/>
                <w:szCs w:val="20"/>
              </w:rPr>
            </w:pPr>
          </w:p>
        </w:tc>
      </w:tr>
      <w:tr w:rsidR="00B170C9" w:rsidRPr="00472F3D" w14:paraId="3CB10455" w14:textId="77777777" w:rsidTr="006B2F39">
        <w:tc>
          <w:tcPr>
            <w:tcW w:w="2333" w:type="pct"/>
            <w:shd w:val="clear" w:color="auto" w:fill="auto"/>
          </w:tcPr>
          <w:p w14:paraId="3F2276D9" w14:textId="77777777" w:rsidR="00B170C9" w:rsidRPr="00B170C9" w:rsidRDefault="00B170C9" w:rsidP="00B170C9">
            <w:pPr>
              <w:jc w:val="both"/>
              <w:rPr>
                <w:rFonts w:cs="Arial"/>
                <w:sz w:val="20"/>
                <w:szCs w:val="20"/>
              </w:rPr>
            </w:pPr>
            <w:r w:rsidRPr="00B170C9">
              <w:rPr>
                <w:sz w:val="20"/>
                <w:szCs w:val="20"/>
              </w:rPr>
              <w:t>7 to 14</w:t>
            </w:r>
          </w:p>
        </w:tc>
        <w:tc>
          <w:tcPr>
            <w:tcW w:w="1334" w:type="pct"/>
            <w:shd w:val="clear" w:color="auto" w:fill="auto"/>
          </w:tcPr>
          <w:p w14:paraId="2836449D" w14:textId="77777777" w:rsidR="00B170C9" w:rsidRPr="00B170C9" w:rsidRDefault="00B170C9" w:rsidP="00B170C9">
            <w:pPr>
              <w:jc w:val="center"/>
              <w:rPr>
                <w:rFonts w:cs="Arial"/>
                <w:sz w:val="20"/>
                <w:szCs w:val="20"/>
              </w:rPr>
            </w:pPr>
            <w:r w:rsidRPr="00B170C9">
              <w:rPr>
                <w:sz w:val="20"/>
                <w:szCs w:val="20"/>
              </w:rPr>
              <w:t>62%</w:t>
            </w:r>
          </w:p>
        </w:tc>
        <w:tc>
          <w:tcPr>
            <w:tcW w:w="1333" w:type="pct"/>
            <w:shd w:val="clear" w:color="auto" w:fill="auto"/>
          </w:tcPr>
          <w:p w14:paraId="44F31673" w14:textId="77777777" w:rsidR="00B170C9" w:rsidRPr="00B170C9" w:rsidRDefault="00B170C9" w:rsidP="00B170C9">
            <w:pPr>
              <w:jc w:val="center"/>
              <w:rPr>
                <w:rFonts w:cs="Arial"/>
                <w:sz w:val="20"/>
                <w:szCs w:val="20"/>
              </w:rPr>
            </w:pPr>
            <w:r w:rsidRPr="00B170C9">
              <w:rPr>
                <w:sz w:val="20"/>
                <w:szCs w:val="20"/>
              </w:rPr>
              <w:t>33%</w:t>
            </w:r>
          </w:p>
        </w:tc>
      </w:tr>
      <w:tr w:rsidR="00B170C9" w:rsidRPr="00472F3D" w14:paraId="36612549" w14:textId="77777777" w:rsidTr="006B2F39">
        <w:tc>
          <w:tcPr>
            <w:tcW w:w="2333" w:type="pct"/>
            <w:shd w:val="clear" w:color="auto" w:fill="auto"/>
          </w:tcPr>
          <w:p w14:paraId="6E000073" w14:textId="77777777" w:rsidR="00B170C9" w:rsidRPr="00B170C9" w:rsidRDefault="00B170C9" w:rsidP="00B170C9">
            <w:pPr>
              <w:jc w:val="both"/>
              <w:rPr>
                <w:rFonts w:cs="Arial"/>
                <w:sz w:val="20"/>
                <w:szCs w:val="20"/>
              </w:rPr>
            </w:pPr>
            <w:r w:rsidRPr="00B170C9">
              <w:rPr>
                <w:sz w:val="20"/>
                <w:szCs w:val="20"/>
              </w:rPr>
              <w:t>15 to 24</w:t>
            </w:r>
          </w:p>
        </w:tc>
        <w:tc>
          <w:tcPr>
            <w:tcW w:w="1334" w:type="pct"/>
            <w:shd w:val="clear" w:color="auto" w:fill="auto"/>
          </w:tcPr>
          <w:p w14:paraId="111E383D" w14:textId="77777777" w:rsidR="00B170C9" w:rsidRPr="00B170C9" w:rsidRDefault="00B170C9" w:rsidP="00B170C9">
            <w:pPr>
              <w:jc w:val="center"/>
              <w:rPr>
                <w:rFonts w:cs="Arial"/>
                <w:sz w:val="20"/>
                <w:szCs w:val="20"/>
              </w:rPr>
            </w:pPr>
            <w:r w:rsidRPr="00B170C9">
              <w:rPr>
                <w:sz w:val="20"/>
                <w:szCs w:val="20"/>
              </w:rPr>
              <w:t>24%</w:t>
            </w:r>
          </w:p>
        </w:tc>
        <w:tc>
          <w:tcPr>
            <w:tcW w:w="1333" w:type="pct"/>
            <w:shd w:val="clear" w:color="auto" w:fill="auto"/>
          </w:tcPr>
          <w:p w14:paraId="4F602465" w14:textId="77777777" w:rsidR="00B170C9" w:rsidRPr="00B170C9" w:rsidRDefault="00B170C9" w:rsidP="00B170C9">
            <w:pPr>
              <w:jc w:val="center"/>
              <w:rPr>
                <w:rFonts w:cs="Arial"/>
                <w:sz w:val="20"/>
                <w:szCs w:val="20"/>
              </w:rPr>
            </w:pPr>
            <w:r w:rsidRPr="00B170C9">
              <w:rPr>
                <w:sz w:val="20"/>
                <w:szCs w:val="20"/>
              </w:rPr>
              <w:t>19%</w:t>
            </w:r>
          </w:p>
        </w:tc>
      </w:tr>
      <w:tr w:rsidR="00B170C9" w:rsidRPr="00472F3D" w14:paraId="54428EF1" w14:textId="77777777" w:rsidTr="006B2F39">
        <w:tc>
          <w:tcPr>
            <w:tcW w:w="2333" w:type="pct"/>
            <w:shd w:val="clear" w:color="auto" w:fill="auto"/>
          </w:tcPr>
          <w:p w14:paraId="47E03F41" w14:textId="77777777" w:rsidR="00B170C9" w:rsidRPr="00B170C9" w:rsidRDefault="00B170C9" w:rsidP="00B170C9">
            <w:pPr>
              <w:jc w:val="both"/>
              <w:rPr>
                <w:rFonts w:cs="Arial"/>
                <w:sz w:val="20"/>
                <w:szCs w:val="20"/>
              </w:rPr>
            </w:pPr>
            <w:r w:rsidRPr="00B170C9">
              <w:rPr>
                <w:sz w:val="20"/>
                <w:szCs w:val="20"/>
              </w:rPr>
              <w:t>25 to 64</w:t>
            </w:r>
          </w:p>
        </w:tc>
        <w:tc>
          <w:tcPr>
            <w:tcW w:w="1334" w:type="pct"/>
            <w:shd w:val="clear" w:color="auto" w:fill="auto"/>
          </w:tcPr>
          <w:p w14:paraId="00E7835F" w14:textId="77777777" w:rsidR="00B170C9" w:rsidRPr="00B170C9" w:rsidRDefault="00B170C9" w:rsidP="00B170C9">
            <w:pPr>
              <w:jc w:val="center"/>
              <w:rPr>
                <w:rFonts w:cs="Arial"/>
                <w:sz w:val="20"/>
                <w:szCs w:val="20"/>
              </w:rPr>
            </w:pPr>
            <w:r w:rsidRPr="00B170C9">
              <w:rPr>
                <w:sz w:val="20"/>
                <w:szCs w:val="20"/>
              </w:rPr>
              <w:t>14%</w:t>
            </w:r>
          </w:p>
        </w:tc>
        <w:tc>
          <w:tcPr>
            <w:tcW w:w="1333" w:type="pct"/>
            <w:shd w:val="clear" w:color="auto" w:fill="auto"/>
          </w:tcPr>
          <w:p w14:paraId="4CA7966C" w14:textId="77777777" w:rsidR="00B170C9" w:rsidRPr="00B170C9" w:rsidRDefault="00B170C9" w:rsidP="00B170C9">
            <w:pPr>
              <w:jc w:val="center"/>
              <w:rPr>
                <w:rFonts w:cs="Arial"/>
                <w:sz w:val="20"/>
                <w:szCs w:val="20"/>
              </w:rPr>
            </w:pPr>
            <w:r w:rsidRPr="00B170C9">
              <w:rPr>
                <w:sz w:val="20"/>
                <w:szCs w:val="20"/>
              </w:rPr>
              <w:t>42%</w:t>
            </w:r>
          </w:p>
        </w:tc>
      </w:tr>
      <w:tr w:rsidR="00B170C9" w:rsidRPr="00472F3D" w14:paraId="13717F21" w14:textId="77777777" w:rsidTr="006B2F39">
        <w:tc>
          <w:tcPr>
            <w:tcW w:w="2333" w:type="pct"/>
            <w:shd w:val="clear" w:color="auto" w:fill="auto"/>
          </w:tcPr>
          <w:p w14:paraId="18729376" w14:textId="77777777" w:rsidR="00B170C9" w:rsidRPr="00B170C9" w:rsidRDefault="00B170C9" w:rsidP="00B170C9">
            <w:pPr>
              <w:jc w:val="both"/>
              <w:rPr>
                <w:rFonts w:cs="Arial"/>
                <w:sz w:val="20"/>
                <w:szCs w:val="20"/>
              </w:rPr>
            </w:pPr>
            <w:r w:rsidRPr="00B170C9">
              <w:rPr>
                <w:sz w:val="20"/>
                <w:szCs w:val="20"/>
              </w:rPr>
              <w:t>65 and over</w:t>
            </w:r>
          </w:p>
        </w:tc>
        <w:tc>
          <w:tcPr>
            <w:tcW w:w="1334" w:type="pct"/>
            <w:shd w:val="clear" w:color="auto" w:fill="auto"/>
          </w:tcPr>
          <w:p w14:paraId="7E8FDC85" w14:textId="77777777" w:rsidR="00B170C9" w:rsidRPr="00B170C9" w:rsidRDefault="00092A90" w:rsidP="00B170C9">
            <w:pPr>
              <w:jc w:val="center"/>
              <w:rPr>
                <w:rFonts w:cs="Arial"/>
                <w:sz w:val="20"/>
                <w:szCs w:val="20"/>
              </w:rPr>
            </w:pPr>
            <w:r>
              <w:rPr>
                <w:sz w:val="20"/>
                <w:szCs w:val="20"/>
              </w:rPr>
              <w:t>-</w:t>
            </w:r>
          </w:p>
        </w:tc>
        <w:tc>
          <w:tcPr>
            <w:tcW w:w="1333" w:type="pct"/>
            <w:shd w:val="clear" w:color="auto" w:fill="auto"/>
          </w:tcPr>
          <w:p w14:paraId="700BE588" w14:textId="77777777" w:rsidR="00B170C9" w:rsidRPr="00B170C9" w:rsidRDefault="00B170C9" w:rsidP="00B170C9">
            <w:pPr>
              <w:jc w:val="center"/>
              <w:rPr>
                <w:rFonts w:cs="Arial"/>
                <w:sz w:val="20"/>
                <w:szCs w:val="20"/>
              </w:rPr>
            </w:pPr>
            <w:r w:rsidRPr="00B170C9">
              <w:rPr>
                <w:sz w:val="20"/>
                <w:szCs w:val="20"/>
              </w:rPr>
              <w:t>5%</w:t>
            </w:r>
          </w:p>
        </w:tc>
      </w:tr>
      <w:tr w:rsidR="00B170C9" w:rsidRPr="00472F3D" w14:paraId="3B7B5852" w14:textId="77777777" w:rsidTr="006B2F39">
        <w:tc>
          <w:tcPr>
            <w:tcW w:w="2333" w:type="pct"/>
            <w:shd w:val="clear" w:color="auto" w:fill="F7EEF7"/>
          </w:tcPr>
          <w:p w14:paraId="0426DE0C" w14:textId="77777777" w:rsidR="00B170C9" w:rsidRPr="00B170C9" w:rsidRDefault="00B170C9" w:rsidP="00B170C9">
            <w:pPr>
              <w:jc w:val="both"/>
              <w:rPr>
                <w:rFonts w:cs="Arial"/>
                <w:sz w:val="20"/>
                <w:szCs w:val="20"/>
              </w:rPr>
            </w:pPr>
            <w:r w:rsidRPr="00B170C9">
              <w:rPr>
                <w:b/>
                <w:sz w:val="20"/>
                <w:szCs w:val="20"/>
              </w:rPr>
              <w:t>Gender</w:t>
            </w:r>
          </w:p>
        </w:tc>
        <w:tc>
          <w:tcPr>
            <w:tcW w:w="1334" w:type="pct"/>
            <w:shd w:val="clear" w:color="auto" w:fill="F7EEF7"/>
          </w:tcPr>
          <w:p w14:paraId="622129A8" w14:textId="77777777" w:rsidR="00B170C9" w:rsidRPr="00B170C9" w:rsidRDefault="00B170C9" w:rsidP="00B170C9">
            <w:pPr>
              <w:jc w:val="center"/>
              <w:rPr>
                <w:rFonts w:cs="Arial"/>
                <w:sz w:val="20"/>
                <w:szCs w:val="20"/>
              </w:rPr>
            </w:pPr>
          </w:p>
        </w:tc>
        <w:tc>
          <w:tcPr>
            <w:tcW w:w="1333" w:type="pct"/>
            <w:shd w:val="clear" w:color="auto" w:fill="F7EEF7"/>
          </w:tcPr>
          <w:p w14:paraId="2D47EDD2" w14:textId="77777777" w:rsidR="00B170C9" w:rsidRPr="00B170C9" w:rsidRDefault="00B170C9" w:rsidP="00B170C9">
            <w:pPr>
              <w:jc w:val="center"/>
              <w:rPr>
                <w:rFonts w:cs="Arial"/>
                <w:sz w:val="20"/>
                <w:szCs w:val="20"/>
              </w:rPr>
            </w:pPr>
          </w:p>
        </w:tc>
      </w:tr>
      <w:tr w:rsidR="00B170C9" w:rsidRPr="00472F3D" w14:paraId="651DE205" w14:textId="77777777" w:rsidTr="006B2F39">
        <w:tc>
          <w:tcPr>
            <w:tcW w:w="2333" w:type="pct"/>
            <w:shd w:val="clear" w:color="auto" w:fill="F7EEF7"/>
          </w:tcPr>
          <w:p w14:paraId="05F82320" w14:textId="77777777" w:rsidR="00B170C9" w:rsidRPr="00B170C9" w:rsidRDefault="00B170C9" w:rsidP="00B170C9">
            <w:pPr>
              <w:jc w:val="both"/>
              <w:rPr>
                <w:rFonts w:cs="Arial"/>
                <w:sz w:val="20"/>
                <w:szCs w:val="20"/>
              </w:rPr>
            </w:pPr>
            <w:r w:rsidRPr="00B170C9">
              <w:rPr>
                <w:sz w:val="20"/>
                <w:szCs w:val="20"/>
              </w:rPr>
              <w:t>Male</w:t>
            </w:r>
          </w:p>
        </w:tc>
        <w:tc>
          <w:tcPr>
            <w:tcW w:w="1334" w:type="pct"/>
            <w:shd w:val="clear" w:color="auto" w:fill="F7EEF7"/>
          </w:tcPr>
          <w:p w14:paraId="1B68343B" w14:textId="77777777" w:rsidR="00B170C9" w:rsidRPr="00B170C9" w:rsidRDefault="00B170C9" w:rsidP="00B170C9">
            <w:pPr>
              <w:jc w:val="center"/>
              <w:rPr>
                <w:rFonts w:cs="Arial"/>
                <w:sz w:val="20"/>
                <w:szCs w:val="20"/>
              </w:rPr>
            </w:pPr>
            <w:r w:rsidRPr="00B170C9">
              <w:rPr>
                <w:sz w:val="20"/>
                <w:szCs w:val="20"/>
              </w:rPr>
              <w:t>71%</w:t>
            </w:r>
          </w:p>
        </w:tc>
        <w:tc>
          <w:tcPr>
            <w:tcW w:w="1333" w:type="pct"/>
            <w:shd w:val="clear" w:color="auto" w:fill="F7EEF7"/>
          </w:tcPr>
          <w:p w14:paraId="07A8785B" w14:textId="77777777" w:rsidR="00B170C9" w:rsidRPr="00B170C9" w:rsidRDefault="00B170C9" w:rsidP="00B170C9">
            <w:pPr>
              <w:jc w:val="center"/>
              <w:rPr>
                <w:rFonts w:cs="Arial"/>
                <w:sz w:val="20"/>
                <w:szCs w:val="20"/>
              </w:rPr>
            </w:pPr>
            <w:r w:rsidRPr="00B170C9">
              <w:rPr>
                <w:sz w:val="20"/>
                <w:szCs w:val="20"/>
              </w:rPr>
              <w:t>64%</w:t>
            </w:r>
          </w:p>
        </w:tc>
      </w:tr>
      <w:tr w:rsidR="00B170C9" w:rsidRPr="00472F3D" w14:paraId="5370ACEC" w14:textId="77777777" w:rsidTr="006B2F39">
        <w:tc>
          <w:tcPr>
            <w:tcW w:w="2333" w:type="pct"/>
            <w:shd w:val="clear" w:color="auto" w:fill="F7EEF7"/>
          </w:tcPr>
          <w:p w14:paraId="4674C50A" w14:textId="77777777" w:rsidR="00B170C9" w:rsidRPr="00B170C9" w:rsidRDefault="00B170C9" w:rsidP="00B170C9">
            <w:pPr>
              <w:jc w:val="both"/>
              <w:rPr>
                <w:rFonts w:cs="Arial"/>
                <w:sz w:val="20"/>
                <w:szCs w:val="20"/>
              </w:rPr>
            </w:pPr>
            <w:r w:rsidRPr="00B170C9">
              <w:rPr>
                <w:sz w:val="20"/>
                <w:szCs w:val="20"/>
              </w:rPr>
              <w:t>Female</w:t>
            </w:r>
          </w:p>
        </w:tc>
        <w:tc>
          <w:tcPr>
            <w:tcW w:w="1334" w:type="pct"/>
            <w:shd w:val="clear" w:color="auto" w:fill="F7EEF7"/>
          </w:tcPr>
          <w:p w14:paraId="08B7E7B4" w14:textId="77777777" w:rsidR="00B170C9" w:rsidRPr="00B170C9" w:rsidRDefault="00B170C9" w:rsidP="00B170C9">
            <w:pPr>
              <w:jc w:val="center"/>
              <w:rPr>
                <w:rFonts w:cs="Arial"/>
                <w:sz w:val="20"/>
                <w:szCs w:val="20"/>
              </w:rPr>
            </w:pPr>
            <w:r w:rsidRPr="00B170C9">
              <w:rPr>
                <w:sz w:val="20"/>
                <w:szCs w:val="20"/>
              </w:rPr>
              <w:t>29%</w:t>
            </w:r>
          </w:p>
        </w:tc>
        <w:tc>
          <w:tcPr>
            <w:tcW w:w="1333" w:type="pct"/>
            <w:shd w:val="clear" w:color="auto" w:fill="F7EEF7"/>
          </w:tcPr>
          <w:p w14:paraId="12409A6B" w14:textId="77777777" w:rsidR="00B170C9" w:rsidRPr="00B170C9" w:rsidRDefault="00B170C9" w:rsidP="00B170C9">
            <w:pPr>
              <w:jc w:val="center"/>
              <w:rPr>
                <w:rFonts w:cs="Arial"/>
                <w:sz w:val="20"/>
                <w:szCs w:val="20"/>
              </w:rPr>
            </w:pPr>
            <w:r w:rsidRPr="00B170C9">
              <w:rPr>
                <w:sz w:val="20"/>
                <w:szCs w:val="20"/>
              </w:rPr>
              <w:t>36%</w:t>
            </w:r>
          </w:p>
        </w:tc>
      </w:tr>
      <w:tr w:rsidR="00B170C9" w:rsidRPr="00472F3D" w14:paraId="67287858" w14:textId="77777777" w:rsidTr="006B2F39">
        <w:tc>
          <w:tcPr>
            <w:tcW w:w="2333" w:type="pct"/>
            <w:shd w:val="clear" w:color="auto" w:fill="auto"/>
          </w:tcPr>
          <w:p w14:paraId="24A6C077" w14:textId="77777777" w:rsidR="00B170C9" w:rsidRPr="00B170C9" w:rsidRDefault="00B170C9" w:rsidP="00B170C9">
            <w:pPr>
              <w:jc w:val="both"/>
              <w:rPr>
                <w:rFonts w:cs="Arial"/>
                <w:sz w:val="20"/>
                <w:szCs w:val="20"/>
              </w:rPr>
            </w:pPr>
            <w:r w:rsidRPr="00B170C9">
              <w:rPr>
                <w:b/>
                <w:sz w:val="20"/>
                <w:szCs w:val="20"/>
              </w:rPr>
              <w:t>Cultural Status</w:t>
            </w:r>
          </w:p>
        </w:tc>
        <w:tc>
          <w:tcPr>
            <w:tcW w:w="1334" w:type="pct"/>
            <w:shd w:val="clear" w:color="auto" w:fill="auto"/>
          </w:tcPr>
          <w:p w14:paraId="2C3249D5" w14:textId="77777777" w:rsidR="00B170C9" w:rsidRPr="00B170C9" w:rsidRDefault="00B170C9" w:rsidP="00B170C9">
            <w:pPr>
              <w:jc w:val="center"/>
              <w:rPr>
                <w:rFonts w:cs="Arial"/>
                <w:sz w:val="20"/>
                <w:szCs w:val="20"/>
              </w:rPr>
            </w:pPr>
          </w:p>
        </w:tc>
        <w:tc>
          <w:tcPr>
            <w:tcW w:w="1333" w:type="pct"/>
            <w:shd w:val="clear" w:color="auto" w:fill="auto"/>
          </w:tcPr>
          <w:p w14:paraId="2047377D" w14:textId="77777777" w:rsidR="00B170C9" w:rsidRPr="00B170C9" w:rsidRDefault="00B170C9" w:rsidP="00B170C9">
            <w:pPr>
              <w:jc w:val="center"/>
              <w:rPr>
                <w:rFonts w:cs="Arial"/>
                <w:sz w:val="20"/>
                <w:szCs w:val="20"/>
              </w:rPr>
            </w:pPr>
          </w:p>
        </w:tc>
      </w:tr>
      <w:tr w:rsidR="00B170C9" w:rsidRPr="00472F3D" w14:paraId="100F743E" w14:textId="77777777" w:rsidTr="006B2F39">
        <w:tc>
          <w:tcPr>
            <w:tcW w:w="2333" w:type="pct"/>
            <w:shd w:val="clear" w:color="auto" w:fill="auto"/>
          </w:tcPr>
          <w:p w14:paraId="169DC22E" w14:textId="77777777" w:rsidR="00B170C9" w:rsidRPr="00B170C9" w:rsidRDefault="00B170C9" w:rsidP="00B170C9">
            <w:pPr>
              <w:jc w:val="both"/>
              <w:rPr>
                <w:rFonts w:cs="Arial"/>
                <w:sz w:val="20"/>
                <w:szCs w:val="20"/>
              </w:rPr>
            </w:pPr>
            <w:r w:rsidRPr="00B170C9">
              <w:rPr>
                <w:sz w:val="20"/>
                <w:szCs w:val="20"/>
              </w:rPr>
              <w:t>CALD</w:t>
            </w:r>
          </w:p>
        </w:tc>
        <w:tc>
          <w:tcPr>
            <w:tcW w:w="1334" w:type="pct"/>
            <w:shd w:val="clear" w:color="auto" w:fill="auto"/>
          </w:tcPr>
          <w:p w14:paraId="3D2F1C01" w14:textId="77777777" w:rsidR="00B170C9" w:rsidRPr="00B170C9" w:rsidRDefault="00B170C9" w:rsidP="00B170C9">
            <w:pPr>
              <w:jc w:val="center"/>
              <w:rPr>
                <w:rFonts w:cs="Arial"/>
                <w:sz w:val="20"/>
                <w:szCs w:val="20"/>
              </w:rPr>
            </w:pPr>
            <w:r w:rsidRPr="00B170C9">
              <w:rPr>
                <w:sz w:val="20"/>
                <w:szCs w:val="20"/>
              </w:rPr>
              <w:t>7%</w:t>
            </w:r>
          </w:p>
        </w:tc>
        <w:tc>
          <w:tcPr>
            <w:tcW w:w="1333" w:type="pct"/>
            <w:shd w:val="clear" w:color="auto" w:fill="auto"/>
          </w:tcPr>
          <w:p w14:paraId="53521C2B" w14:textId="77777777" w:rsidR="00B170C9" w:rsidRPr="00B170C9" w:rsidRDefault="00B170C9" w:rsidP="00B170C9">
            <w:pPr>
              <w:jc w:val="center"/>
              <w:rPr>
                <w:rFonts w:cs="Arial"/>
                <w:sz w:val="20"/>
                <w:szCs w:val="20"/>
              </w:rPr>
            </w:pPr>
            <w:r w:rsidRPr="00B170C9">
              <w:rPr>
                <w:sz w:val="20"/>
                <w:szCs w:val="20"/>
              </w:rPr>
              <w:t>11%</w:t>
            </w:r>
          </w:p>
        </w:tc>
      </w:tr>
      <w:tr w:rsidR="00B170C9" w:rsidRPr="00472F3D" w14:paraId="12C1232C" w14:textId="77777777" w:rsidTr="006B2F39">
        <w:tc>
          <w:tcPr>
            <w:tcW w:w="2333" w:type="pct"/>
            <w:shd w:val="clear" w:color="auto" w:fill="auto"/>
          </w:tcPr>
          <w:p w14:paraId="3BEB211A" w14:textId="77777777" w:rsidR="00B170C9" w:rsidRPr="00B170C9" w:rsidRDefault="00B170C9" w:rsidP="00B170C9">
            <w:pPr>
              <w:jc w:val="both"/>
              <w:rPr>
                <w:rFonts w:cs="Arial"/>
                <w:sz w:val="20"/>
                <w:szCs w:val="20"/>
              </w:rPr>
            </w:pPr>
            <w:r w:rsidRPr="00B170C9">
              <w:rPr>
                <w:sz w:val="20"/>
                <w:szCs w:val="20"/>
              </w:rPr>
              <w:t>Indigenous</w:t>
            </w:r>
          </w:p>
        </w:tc>
        <w:tc>
          <w:tcPr>
            <w:tcW w:w="1334" w:type="pct"/>
            <w:shd w:val="clear" w:color="auto" w:fill="auto"/>
          </w:tcPr>
          <w:p w14:paraId="4661AD39" w14:textId="77777777" w:rsidR="00B170C9" w:rsidRPr="00B170C9" w:rsidRDefault="00B170C9" w:rsidP="00B170C9">
            <w:pPr>
              <w:jc w:val="center"/>
              <w:rPr>
                <w:rFonts w:cs="Arial"/>
                <w:sz w:val="20"/>
                <w:szCs w:val="20"/>
              </w:rPr>
            </w:pPr>
            <w:r w:rsidRPr="00B170C9">
              <w:rPr>
                <w:sz w:val="20"/>
                <w:szCs w:val="20"/>
              </w:rPr>
              <w:t>1%</w:t>
            </w:r>
          </w:p>
        </w:tc>
        <w:tc>
          <w:tcPr>
            <w:tcW w:w="1333" w:type="pct"/>
            <w:shd w:val="clear" w:color="auto" w:fill="auto"/>
          </w:tcPr>
          <w:p w14:paraId="2C3F4830" w14:textId="77777777" w:rsidR="00B170C9" w:rsidRPr="00B170C9" w:rsidRDefault="00B170C9" w:rsidP="00B170C9">
            <w:pPr>
              <w:jc w:val="center"/>
              <w:rPr>
                <w:rFonts w:cs="Arial"/>
                <w:sz w:val="20"/>
                <w:szCs w:val="20"/>
              </w:rPr>
            </w:pPr>
            <w:r w:rsidRPr="00B170C9">
              <w:rPr>
                <w:sz w:val="20"/>
                <w:szCs w:val="20"/>
              </w:rPr>
              <w:t>4%</w:t>
            </w:r>
          </w:p>
        </w:tc>
      </w:tr>
    </w:tbl>
    <w:p w14:paraId="2F4060DA" w14:textId="77777777" w:rsidR="00743C37" w:rsidRDefault="00743C37" w:rsidP="00142FA3">
      <w:pPr>
        <w:spacing w:line="276" w:lineRule="auto"/>
      </w:pPr>
    </w:p>
    <w:sectPr w:rsidR="00743C37" w:rsidSect="005F47F2">
      <w:footerReference w:type="first" r:id="rId35"/>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35954" w14:textId="77777777" w:rsidR="000E1A4D" w:rsidRDefault="000E1A4D" w:rsidP="007219F1">
      <w:pPr>
        <w:spacing w:after="0" w:line="240" w:lineRule="auto"/>
      </w:pPr>
      <w:r>
        <w:separator/>
      </w:r>
    </w:p>
    <w:p w14:paraId="0F869D6C" w14:textId="77777777" w:rsidR="000E1A4D" w:rsidRDefault="000E1A4D"/>
  </w:endnote>
  <w:endnote w:type="continuationSeparator" w:id="0">
    <w:p w14:paraId="73A43899" w14:textId="77777777" w:rsidR="000E1A4D" w:rsidRDefault="000E1A4D" w:rsidP="007219F1">
      <w:pPr>
        <w:spacing w:after="0" w:line="240" w:lineRule="auto"/>
      </w:pPr>
      <w:r>
        <w:continuationSeparator/>
      </w:r>
    </w:p>
    <w:p w14:paraId="7E1C324D" w14:textId="77777777" w:rsidR="000E1A4D" w:rsidRDefault="000E1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6509" w14:textId="77777777" w:rsidR="003A46D3" w:rsidRDefault="003A46D3">
    <w:pPr>
      <w:pStyle w:val="Footer"/>
    </w:pPr>
  </w:p>
  <w:p w14:paraId="4726BC2C" w14:textId="77777777" w:rsidR="003A46D3" w:rsidRDefault="003A46D3"/>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2D24" w14:textId="3649235B" w:rsidR="003A46D3" w:rsidRPr="00485EAD" w:rsidRDefault="003A46D3" w:rsidP="00FC6311">
    <w:pPr>
      <w:spacing w:after="600"/>
      <w:rPr>
        <w:rFonts w:ascii="FS Me Light" w:hAnsi="FS Me Light"/>
        <w:sz w:val="32"/>
        <w:szCs w:val="32"/>
      </w:rPr>
    </w:pPr>
    <w:r>
      <w:rPr>
        <w:sz w:val="20"/>
      </w:rPr>
      <w:t>September 2020 | Independent a</w:t>
    </w:r>
    <w:r w:rsidRPr="00BB2846">
      <w:rPr>
        <w:sz w:val="20"/>
      </w:rPr>
      <w:t>ssessment</w:t>
    </w:r>
    <w:r>
      <w:rPr>
        <w:sz w:val="20"/>
      </w:rPr>
      <w:t>s</w:t>
    </w:r>
    <w:r w:rsidRPr="00BB2846">
      <w:rPr>
        <w:sz w:val="20"/>
      </w:rPr>
      <w:t xml:space="preserve"> evaluation</w:t>
    </w:r>
    <w:r>
      <w:tab/>
    </w:r>
    <w:r>
      <w:tab/>
    </w:r>
    <w:r>
      <w:tab/>
    </w:r>
    <w:r>
      <w:tab/>
    </w:r>
    <w:r>
      <w:tab/>
    </w:r>
    <w:r>
      <w:tab/>
    </w:r>
    <w:r>
      <w:tab/>
    </w:r>
    <w:r>
      <w:tab/>
    </w:r>
    <w:r>
      <w:tab/>
    </w:r>
    <w:r>
      <w:tab/>
    </w:r>
    <w:r>
      <w:tab/>
    </w:r>
    <w:r>
      <w:tab/>
    </w:r>
    <w:r w:rsidRPr="00485EAD">
      <w:tab/>
    </w:r>
    <w:sdt>
      <w:sdtPr>
        <w:id w:val="126519748"/>
        <w:docPartObj>
          <w:docPartGallery w:val="Page Numbers (Bottom of Page)"/>
          <w:docPartUnique/>
        </w:docPartObj>
      </w:sdtPr>
      <w:sdtEndPr>
        <w:rPr>
          <w:noProof/>
        </w:rPr>
      </w:sdtEndPr>
      <w:sdtContent>
        <w:r w:rsidRPr="00485EAD">
          <w:rPr>
            <w:sz w:val="20"/>
          </w:rPr>
          <w:fldChar w:fldCharType="begin"/>
        </w:r>
        <w:r w:rsidRPr="00485EAD">
          <w:rPr>
            <w:sz w:val="20"/>
          </w:rPr>
          <w:instrText xml:space="preserve"> PAGE   \* MERGEFORMAT </w:instrText>
        </w:r>
        <w:r w:rsidRPr="00485EAD">
          <w:rPr>
            <w:sz w:val="20"/>
          </w:rPr>
          <w:fldChar w:fldCharType="separate"/>
        </w:r>
        <w:r w:rsidR="00C357E8">
          <w:rPr>
            <w:noProof/>
            <w:sz w:val="20"/>
          </w:rPr>
          <w:t>22</w:t>
        </w:r>
        <w:r w:rsidRPr="00485EAD">
          <w:rPr>
            <w:noProof/>
            <w:sz w:val="20"/>
          </w:rPr>
          <w:fldChar w:fldCharType="end"/>
        </w:r>
      </w:sdtContent>
    </w:sdt>
  </w:p>
  <w:p w14:paraId="7F2A7B71" w14:textId="77777777" w:rsidR="003A46D3" w:rsidRDefault="003A46D3">
    <w:r w:rsidRPr="00BB2846" w:rsidDel="00FC6311">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2515" w14:textId="5D22E586" w:rsidR="003A46D3" w:rsidRPr="009E5E7B" w:rsidRDefault="003A46D3" w:rsidP="009E5E7B">
    <w:pPr>
      <w:tabs>
        <w:tab w:val="left" w:pos="13608"/>
      </w:tabs>
      <w:spacing w:after="600"/>
      <w:rPr>
        <w:rFonts w:ascii="FS Me Light" w:hAnsi="FS Me Light"/>
        <w:sz w:val="32"/>
        <w:szCs w:val="32"/>
      </w:rPr>
    </w:pPr>
    <w:r w:rsidRPr="00BB2846">
      <w:rPr>
        <w:sz w:val="20"/>
      </w:rPr>
      <w:t>September 2020 | Independent Assessment</w:t>
    </w:r>
    <w:r>
      <w:rPr>
        <w:sz w:val="20"/>
      </w:rPr>
      <w:t>s</w:t>
    </w:r>
    <w:r w:rsidRPr="00BB2846">
      <w:rPr>
        <w:sz w:val="20"/>
      </w:rPr>
      <w:t xml:space="preserve"> evaluation</w:t>
    </w:r>
    <w:r>
      <w:tab/>
    </w:r>
    <w:sdt>
      <w:sdtPr>
        <w:id w:val="1050965931"/>
        <w:docPartObj>
          <w:docPartGallery w:val="Page Numbers (Bottom of Page)"/>
          <w:docPartUnique/>
        </w:docPartObj>
      </w:sdtPr>
      <w:sdtEndPr>
        <w:rPr>
          <w:noProof/>
        </w:rPr>
      </w:sdtEndPr>
      <w:sdtContent>
        <w:r w:rsidRPr="00485EAD">
          <w:rPr>
            <w:sz w:val="20"/>
          </w:rPr>
          <w:fldChar w:fldCharType="begin"/>
        </w:r>
        <w:r w:rsidRPr="00485EAD">
          <w:rPr>
            <w:sz w:val="20"/>
          </w:rPr>
          <w:instrText xml:space="preserve"> PAGE   \* MERGEFORMAT </w:instrText>
        </w:r>
        <w:r w:rsidRPr="00485EAD">
          <w:rPr>
            <w:sz w:val="20"/>
          </w:rPr>
          <w:fldChar w:fldCharType="separate"/>
        </w:r>
        <w:r w:rsidR="00C357E8">
          <w:rPr>
            <w:noProof/>
            <w:sz w:val="20"/>
          </w:rPr>
          <w:t>20</w:t>
        </w:r>
        <w:r w:rsidRPr="00485EAD">
          <w:rPr>
            <w:noProof/>
            <w:sz w:val="20"/>
          </w:rPr>
          <w:fldChar w:fldCharType="end"/>
        </w:r>
      </w:sdtContent>
    </w:sdt>
    <w:r>
      <w:rPr>
        <w:rFonts w:cs="Arial"/>
        <w:b/>
        <w:color w:val="5E2D73"/>
        <w:sz w:val="32"/>
        <w:szCs w:val="32"/>
      </w:rPr>
      <w:tab/>
    </w:r>
  </w:p>
  <w:p w14:paraId="6E217DE1" w14:textId="77777777" w:rsidR="003A46D3" w:rsidRDefault="003A46D3"/>
  <w:p w14:paraId="15E7061F" w14:textId="77777777" w:rsidR="003A46D3" w:rsidRDefault="003A46D3"/>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221C" w14:textId="1F6CD146" w:rsidR="003A46D3" w:rsidRPr="00485EAD" w:rsidRDefault="003A46D3" w:rsidP="00FC6311">
    <w:pPr>
      <w:spacing w:after="600"/>
      <w:rPr>
        <w:rFonts w:ascii="FS Me Light" w:hAnsi="FS Me Light"/>
        <w:sz w:val="32"/>
        <w:szCs w:val="32"/>
      </w:rPr>
    </w:pPr>
    <w:r>
      <w:rPr>
        <w:sz w:val="20"/>
      </w:rPr>
      <w:t>September 2020 | Independent a</w:t>
    </w:r>
    <w:r w:rsidRPr="00BB2846">
      <w:rPr>
        <w:sz w:val="20"/>
      </w:rPr>
      <w:t>ssessment</w:t>
    </w:r>
    <w:r>
      <w:rPr>
        <w:sz w:val="20"/>
      </w:rPr>
      <w:t>s</w:t>
    </w:r>
    <w:r w:rsidRPr="00BB2846">
      <w:rPr>
        <w:sz w:val="20"/>
      </w:rPr>
      <w:t xml:space="preserve"> evaluation</w:t>
    </w:r>
    <w:r>
      <w:tab/>
    </w:r>
    <w:r>
      <w:tab/>
    </w:r>
    <w:r>
      <w:tab/>
    </w:r>
    <w:r>
      <w:tab/>
    </w:r>
    <w:r>
      <w:tab/>
    </w:r>
    <w:r w:rsidRPr="00485EAD">
      <w:tab/>
    </w:r>
    <w:sdt>
      <w:sdtPr>
        <w:id w:val="-1796439629"/>
        <w:docPartObj>
          <w:docPartGallery w:val="Page Numbers (Bottom of Page)"/>
          <w:docPartUnique/>
        </w:docPartObj>
      </w:sdtPr>
      <w:sdtEndPr>
        <w:rPr>
          <w:noProof/>
        </w:rPr>
      </w:sdtEndPr>
      <w:sdtContent>
        <w:r w:rsidRPr="00485EAD">
          <w:rPr>
            <w:sz w:val="20"/>
          </w:rPr>
          <w:fldChar w:fldCharType="begin"/>
        </w:r>
        <w:r w:rsidRPr="00485EAD">
          <w:rPr>
            <w:sz w:val="20"/>
          </w:rPr>
          <w:instrText xml:space="preserve"> PAGE   \* MERGEFORMAT </w:instrText>
        </w:r>
        <w:r w:rsidRPr="00485EAD">
          <w:rPr>
            <w:sz w:val="20"/>
          </w:rPr>
          <w:fldChar w:fldCharType="separate"/>
        </w:r>
        <w:r w:rsidR="00C357E8">
          <w:rPr>
            <w:noProof/>
            <w:sz w:val="20"/>
          </w:rPr>
          <w:t>23</w:t>
        </w:r>
        <w:r w:rsidRPr="00485EAD">
          <w:rPr>
            <w:noProof/>
            <w:sz w:val="20"/>
          </w:rPr>
          <w:fldChar w:fldCharType="end"/>
        </w:r>
      </w:sdtContent>
    </w:sdt>
  </w:p>
  <w:p w14:paraId="199E699C" w14:textId="77777777" w:rsidR="003A46D3" w:rsidRDefault="003A46D3">
    <w:r w:rsidRPr="00BB2846" w:rsidDel="00FC631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DB23" w14:textId="77777777" w:rsidR="003A46D3" w:rsidRPr="00485EAD" w:rsidRDefault="003A46D3" w:rsidP="00485EAD">
    <w:pPr>
      <w:spacing w:after="600"/>
      <w:rPr>
        <w:rFonts w:ascii="FS Me Light" w:hAnsi="FS Me Light"/>
        <w:sz w:val="32"/>
        <w:szCs w:val="32"/>
      </w:rPr>
    </w:pPr>
    <w:r>
      <w:rPr>
        <w:sz w:val="20"/>
      </w:rPr>
      <w:t>National Community Connector Evaluation – Phase 1 Evaluation Report</w:t>
    </w:r>
    <w:r w:rsidRPr="00485EAD">
      <w:rPr>
        <w:sz w:val="20"/>
      </w:rPr>
      <w:tab/>
    </w:r>
    <w:r w:rsidRPr="00485EAD">
      <w:rPr>
        <w:sz w:val="20"/>
      </w:rPr>
      <w:tab/>
    </w:r>
    <w:r w:rsidRPr="00485EAD">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67CA" w14:textId="77777777" w:rsidR="003A46D3" w:rsidRPr="007219F1" w:rsidRDefault="003A46D3" w:rsidP="00FB5514">
    <w:pPr>
      <w:spacing w:after="600"/>
      <w:rPr>
        <w:rFonts w:ascii="FS Me Light" w:hAnsi="FS Me Light"/>
        <w:color w:val="5E2D73"/>
        <w:sz w:val="32"/>
        <w:szCs w:val="32"/>
      </w:rPr>
    </w:pPr>
    <w:r w:rsidRPr="00FB5514">
      <w:rPr>
        <w:rFonts w:cs="Arial"/>
        <w:b/>
        <w:noProof/>
        <w:lang w:eastAsia="en-AU"/>
      </w:rPr>
      <w:drawing>
        <wp:anchor distT="0" distB="0" distL="114300" distR="114300" simplePos="0" relativeHeight="251665408" behindDoc="1" locked="0" layoutInCell="1" allowOverlap="1" wp14:anchorId="6CBF9B77" wp14:editId="5BA2F0E3">
          <wp:simplePos x="0" y="0"/>
          <wp:positionH relativeFrom="page">
            <wp:posOffset>5671820</wp:posOffset>
          </wp:positionH>
          <wp:positionV relativeFrom="page">
            <wp:posOffset>9637395</wp:posOffset>
          </wp:positionV>
          <wp:extent cx="1536065" cy="798195"/>
          <wp:effectExtent l="0" t="0" r="6985" b="1905"/>
          <wp:wrapNone/>
          <wp:docPr id="7" name="Picture 7"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p>
  <w:p w14:paraId="791F9D1A" w14:textId="77777777" w:rsidR="003A46D3" w:rsidRDefault="003A46D3"/>
  <w:p w14:paraId="4CDADDDD" w14:textId="77777777" w:rsidR="003A46D3" w:rsidRDefault="003A46D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512550"/>
      <w:docPartObj>
        <w:docPartGallery w:val="Page Numbers (Bottom of Page)"/>
        <w:docPartUnique/>
      </w:docPartObj>
    </w:sdtPr>
    <w:sdtEndPr>
      <w:rPr>
        <w:noProof/>
      </w:rPr>
    </w:sdtEndPr>
    <w:sdtContent>
      <w:p w14:paraId="1E2AB393" w14:textId="77777777" w:rsidR="003A46D3" w:rsidRDefault="003A46D3" w:rsidP="0061286A">
        <w:pPr>
          <w:spacing w:after="0"/>
        </w:pPr>
        <w:r w:rsidRPr="00BB2846">
          <w:rPr>
            <w:sz w:val="20"/>
          </w:rPr>
          <w:t xml:space="preserve">September 2020 | Independent </w:t>
        </w:r>
        <w:r>
          <w:rPr>
            <w:sz w:val="20"/>
          </w:rPr>
          <w:t>A</w:t>
        </w:r>
        <w:r w:rsidRPr="00BB2846">
          <w:rPr>
            <w:sz w:val="20"/>
          </w:rPr>
          <w:t>ssessment</w:t>
        </w:r>
        <w:r>
          <w:rPr>
            <w:sz w:val="20"/>
          </w:rPr>
          <w:t xml:space="preserve"> Evaluation</w:t>
        </w:r>
        <w:r>
          <w:rPr>
            <w:sz w:val="20"/>
          </w:rPr>
          <w:tab/>
        </w:r>
        <w:r>
          <w:rPr>
            <w:sz w:val="20"/>
          </w:rPr>
          <w:tab/>
        </w:r>
        <w:r>
          <w:rPr>
            <w:sz w:val="20"/>
          </w:rPr>
          <w:tab/>
        </w:r>
        <w:r>
          <w:rPr>
            <w:sz w:val="20"/>
          </w:rPr>
          <w:tab/>
        </w:r>
        <w:r>
          <w:rPr>
            <w:sz w:val="20"/>
          </w:rPr>
          <w:tab/>
        </w:r>
        <w:r>
          <w:rPr>
            <w:sz w:val="20"/>
          </w:rPr>
          <w:tab/>
        </w:r>
      </w:p>
    </w:sdtContent>
  </w:sdt>
  <w:p w14:paraId="6737D150" w14:textId="77777777" w:rsidR="003A46D3" w:rsidRDefault="003A46D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010846"/>
      <w:docPartObj>
        <w:docPartGallery w:val="Page Numbers (Bottom of Page)"/>
        <w:docPartUnique/>
      </w:docPartObj>
    </w:sdtPr>
    <w:sdtEndPr>
      <w:rPr>
        <w:noProof/>
      </w:rPr>
    </w:sdtEndPr>
    <w:sdtContent>
      <w:p w14:paraId="53471902" w14:textId="77777777" w:rsidR="003A46D3" w:rsidRPr="007A2326" w:rsidRDefault="003A46D3" w:rsidP="007A2326">
        <w:pPr>
          <w:spacing w:after="0"/>
          <w:rPr>
            <w:noProof/>
          </w:rPr>
        </w:pPr>
        <w:r w:rsidRPr="00BB2846">
          <w:rPr>
            <w:sz w:val="20"/>
          </w:rPr>
          <w:t xml:space="preserve">September 2020 | Independent </w:t>
        </w:r>
        <w:r>
          <w:rPr>
            <w:sz w:val="20"/>
          </w:rPr>
          <w:t>A</w:t>
        </w:r>
        <w:r w:rsidRPr="00BB2846">
          <w:rPr>
            <w:sz w:val="20"/>
          </w:rPr>
          <w:t>ssessment</w:t>
        </w:r>
        <w:r>
          <w:rPr>
            <w:sz w:val="20"/>
          </w:rPr>
          <w:t xml:space="preserve"> Evaluation</w:t>
        </w:r>
        <w:r>
          <w:rPr>
            <w:sz w:val="20"/>
          </w:rPr>
          <w:tab/>
        </w:r>
        <w:r>
          <w:rPr>
            <w:sz w:val="20"/>
          </w:rPr>
          <w:tab/>
        </w:r>
        <w:r>
          <w:rPr>
            <w:sz w:val="20"/>
          </w:rPr>
          <w:tab/>
        </w:r>
        <w:r>
          <w:rPr>
            <w:sz w:val="20"/>
          </w:rPr>
          <w:tab/>
        </w:r>
        <w:r>
          <w:rPr>
            <w:sz w:val="20"/>
          </w:rPr>
          <w:tab/>
        </w:r>
        <w:r>
          <w:rPr>
            <w:sz w:val="20"/>
          </w:rPr>
          <w:tab/>
        </w:r>
      </w:p>
    </w:sdtContent>
  </w:sdt>
  <w:p w14:paraId="699756C3" w14:textId="77777777" w:rsidR="003A46D3" w:rsidRDefault="003A46D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38509" w14:textId="40A6FD7D" w:rsidR="003A46D3" w:rsidRPr="00485EAD" w:rsidRDefault="003A46D3" w:rsidP="00485EAD">
    <w:pPr>
      <w:spacing w:after="600"/>
      <w:rPr>
        <w:rFonts w:ascii="FS Me Light" w:hAnsi="FS Me Light"/>
        <w:sz w:val="32"/>
        <w:szCs w:val="32"/>
      </w:rPr>
    </w:pPr>
    <w:r w:rsidRPr="00BB2846">
      <w:rPr>
        <w:sz w:val="20"/>
      </w:rPr>
      <w:t>September 2020 | Independent Assessment</w:t>
    </w:r>
    <w:r>
      <w:rPr>
        <w:sz w:val="20"/>
      </w:rPr>
      <w:t>s</w:t>
    </w:r>
    <w:r w:rsidRPr="00BB2846">
      <w:rPr>
        <w:sz w:val="20"/>
      </w:rPr>
      <w:t xml:space="preserve"> evaluation</w:t>
    </w:r>
    <w:r>
      <w:rPr>
        <w:sz w:val="20"/>
      </w:rPr>
      <w:tab/>
    </w:r>
    <w:r w:rsidRPr="00485EAD">
      <w:tab/>
    </w:r>
    <w:sdt>
      <w:sdtPr>
        <w:id w:val="381375309"/>
        <w:docPartObj>
          <w:docPartGallery w:val="Page Numbers (Bottom of Page)"/>
          <w:docPartUnique/>
        </w:docPartObj>
      </w:sdtPr>
      <w:sdtEndPr>
        <w:rPr>
          <w:noProof/>
        </w:rPr>
      </w:sdtEndPr>
      <w:sdtContent>
        <w:r>
          <w:tab/>
        </w:r>
        <w:r>
          <w:tab/>
        </w:r>
        <w:r>
          <w:tab/>
        </w:r>
        <w:r>
          <w:tab/>
        </w:r>
        <w:r w:rsidRPr="00485EAD">
          <w:rPr>
            <w:sz w:val="20"/>
          </w:rPr>
          <w:fldChar w:fldCharType="begin"/>
        </w:r>
        <w:r w:rsidRPr="00485EAD">
          <w:rPr>
            <w:sz w:val="20"/>
          </w:rPr>
          <w:instrText xml:space="preserve"> PAGE   \* MERGEFORMAT </w:instrText>
        </w:r>
        <w:r w:rsidRPr="00485EAD">
          <w:rPr>
            <w:sz w:val="20"/>
          </w:rPr>
          <w:fldChar w:fldCharType="separate"/>
        </w:r>
        <w:r w:rsidR="00C357E8">
          <w:rPr>
            <w:noProof/>
            <w:sz w:val="20"/>
          </w:rPr>
          <w:t>i</w:t>
        </w:r>
        <w:r w:rsidRPr="00485EAD">
          <w:rPr>
            <w:noProof/>
            <w:sz w:val="20"/>
          </w:rPr>
          <w:fldChar w:fldCharType="end"/>
        </w:r>
      </w:sdtContent>
    </w:sdt>
  </w:p>
  <w:p w14:paraId="1E63670A" w14:textId="77777777" w:rsidR="003A46D3" w:rsidRDefault="003A46D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B7548" w14:textId="77777777" w:rsidR="003A46D3" w:rsidRPr="007219F1" w:rsidRDefault="003A46D3" w:rsidP="00114E8E">
    <w:pPr>
      <w:tabs>
        <w:tab w:val="left" w:pos="6143"/>
      </w:tabs>
      <w:spacing w:after="600"/>
      <w:rPr>
        <w:rFonts w:ascii="FS Me Light" w:hAnsi="FS Me Light"/>
        <w:color w:val="5E2D73"/>
        <w:sz w:val="32"/>
        <w:szCs w:val="32"/>
      </w:rPr>
    </w:pPr>
    <w:r w:rsidRPr="00FB5514">
      <w:rPr>
        <w:rFonts w:cs="Arial"/>
        <w:b/>
        <w:noProof/>
        <w:lang w:eastAsia="en-AU"/>
      </w:rPr>
      <w:drawing>
        <wp:anchor distT="0" distB="0" distL="114300" distR="114300" simplePos="0" relativeHeight="251667456" behindDoc="1" locked="0" layoutInCell="1" allowOverlap="1" wp14:anchorId="02678F30" wp14:editId="59ECC627">
          <wp:simplePos x="0" y="0"/>
          <wp:positionH relativeFrom="page">
            <wp:posOffset>5671820</wp:posOffset>
          </wp:positionH>
          <wp:positionV relativeFrom="page">
            <wp:posOffset>9637395</wp:posOffset>
          </wp:positionV>
          <wp:extent cx="1536065" cy="798195"/>
          <wp:effectExtent l="0" t="0" r="698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Pr>
        <w:rFonts w:cs="Arial"/>
        <w:b/>
        <w:color w:val="5E2D73"/>
        <w:sz w:val="32"/>
        <w:szCs w:val="32"/>
      </w:rPr>
      <w:tab/>
    </w:r>
  </w:p>
  <w:p w14:paraId="60BF2179" w14:textId="77777777" w:rsidR="003A46D3" w:rsidRDefault="003A46D3"/>
  <w:p w14:paraId="1F740264" w14:textId="77777777" w:rsidR="003A46D3" w:rsidRDefault="003A46D3"/>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A730C" w14:textId="3DAB5033" w:rsidR="003A46D3" w:rsidRPr="00485EAD" w:rsidRDefault="003A46D3" w:rsidP="00485EAD">
    <w:pPr>
      <w:spacing w:after="600"/>
      <w:rPr>
        <w:rFonts w:ascii="FS Me Light" w:hAnsi="FS Me Light"/>
        <w:sz w:val="32"/>
        <w:szCs w:val="32"/>
      </w:rPr>
    </w:pPr>
    <w:r>
      <w:rPr>
        <w:sz w:val="20"/>
      </w:rPr>
      <w:t>September 2020 | Independent a</w:t>
    </w:r>
    <w:r w:rsidRPr="00BB2846">
      <w:rPr>
        <w:sz w:val="20"/>
      </w:rPr>
      <w:t>ssessment</w:t>
    </w:r>
    <w:r>
      <w:rPr>
        <w:sz w:val="20"/>
      </w:rPr>
      <w:t>s</w:t>
    </w:r>
    <w:r w:rsidRPr="00BB2846">
      <w:rPr>
        <w:sz w:val="20"/>
      </w:rPr>
      <w:t xml:space="preserve"> evaluation</w:t>
    </w:r>
    <w:r>
      <w:tab/>
    </w:r>
    <w:r>
      <w:tab/>
    </w:r>
    <w:r>
      <w:tab/>
    </w:r>
    <w:r>
      <w:tab/>
    </w:r>
    <w:r>
      <w:tab/>
    </w:r>
    <w:r w:rsidRPr="00485EAD">
      <w:tab/>
    </w:r>
    <w:sdt>
      <w:sdtPr>
        <w:id w:val="-96954745"/>
        <w:docPartObj>
          <w:docPartGallery w:val="Page Numbers (Bottom of Page)"/>
          <w:docPartUnique/>
        </w:docPartObj>
      </w:sdtPr>
      <w:sdtEndPr>
        <w:rPr>
          <w:noProof/>
        </w:rPr>
      </w:sdtEndPr>
      <w:sdtContent>
        <w:r w:rsidRPr="00485EAD">
          <w:rPr>
            <w:sz w:val="20"/>
          </w:rPr>
          <w:fldChar w:fldCharType="begin"/>
        </w:r>
        <w:r w:rsidRPr="00485EAD">
          <w:rPr>
            <w:sz w:val="20"/>
          </w:rPr>
          <w:instrText xml:space="preserve"> PAGE   \* MERGEFORMAT </w:instrText>
        </w:r>
        <w:r w:rsidRPr="00485EAD">
          <w:rPr>
            <w:sz w:val="20"/>
          </w:rPr>
          <w:fldChar w:fldCharType="separate"/>
        </w:r>
        <w:r w:rsidR="00C357E8">
          <w:rPr>
            <w:noProof/>
            <w:sz w:val="20"/>
          </w:rPr>
          <w:t>7</w:t>
        </w:r>
        <w:r w:rsidRPr="00485EAD">
          <w:rPr>
            <w:noProof/>
            <w:sz w:val="20"/>
          </w:rPr>
          <w:fldChar w:fldCharType="end"/>
        </w:r>
      </w:sdtContent>
    </w:sdt>
  </w:p>
  <w:p w14:paraId="541C918A" w14:textId="77777777" w:rsidR="003A46D3" w:rsidRDefault="003A46D3"/>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88DE4" w14:textId="77777777" w:rsidR="003A46D3" w:rsidRPr="007219F1" w:rsidRDefault="003A46D3" w:rsidP="00114E8E">
    <w:pPr>
      <w:tabs>
        <w:tab w:val="left" w:pos="6143"/>
      </w:tabs>
      <w:spacing w:after="600"/>
      <w:rPr>
        <w:rFonts w:ascii="FS Me Light" w:hAnsi="FS Me Light"/>
        <w:color w:val="5E2D73"/>
        <w:sz w:val="32"/>
        <w:szCs w:val="32"/>
      </w:rPr>
    </w:pPr>
    <w:r>
      <w:rPr>
        <w:rFonts w:cs="Arial"/>
        <w:b/>
        <w:color w:val="5E2D73"/>
        <w:sz w:val="32"/>
        <w:szCs w:val="32"/>
      </w:rPr>
      <w:tab/>
    </w:r>
  </w:p>
  <w:p w14:paraId="54A827F0" w14:textId="77777777" w:rsidR="003A46D3" w:rsidRDefault="003A46D3"/>
  <w:p w14:paraId="5211004C" w14:textId="77777777" w:rsidR="003A46D3" w:rsidRDefault="003A46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4BDE4" w14:textId="77777777" w:rsidR="000E1A4D" w:rsidRDefault="000E1A4D" w:rsidP="007219F1">
      <w:pPr>
        <w:spacing w:after="0" w:line="240" w:lineRule="auto"/>
      </w:pPr>
      <w:r>
        <w:separator/>
      </w:r>
    </w:p>
    <w:p w14:paraId="44E5A5A6" w14:textId="77777777" w:rsidR="000E1A4D" w:rsidRDefault="000E1A4D"/>
  </w:footnote>
  <w:footnote w:type="continuationSeparator" w:id="0">
    <w:p w14:paraId="5187E4D5" w14:textId="77777777" w:rsidR="000E1A4D" w:rsidRDefault="000E1A4D" w:rsidP="007219F1">
      <w:pPr>
        <w:spacing w:after="0" w:line="240" w:lineRule="auto"/>
      </w:pPr>
      <w:r>
        <w:continuationSeparator/>
      </w:r>
    </w:p>
    <w:p w14:paraId="6562B23E" w14:textId="77777777" w:rsidR="000E1A4D" w:rsidRDefault="000E1A4D"/>
  </w:footnote>
  <w:footnote w:id="1">
    <w:p w14:paraId="6B7ABC54" w14:textId="77777777" w:rsidR="003A46D3" w:rsidRDefault="003A46D3">
      <w:pPr>
        <w:pStyle w:val="FootnoteText"/>
      </w:pPr>
      <w:r>
        <w:rPr>
          <w:rStyle w:val="FootnoteReference"/>
        </w:rPr>
        <w:footnoteRef/>
      </w:r>
      <w:r>
        <w:t xml:space="preserve"> </w:t>
      </w:r>
      <w:hyperlink r:id="rId1" w:anchor=":~:text=Socio%2DEconomic%20Indexes%20for%20Areas%20(SEIFA)%20is%20a%20product,from%20the%20five%2Dyearly%20Census" w:history="1">
        <w:r>
          <w:rPr>
            <w:rStyle w:val="Hyperlink"/>
          </w:rPr>
          <w:t>Australian Bureau of Statistics (2011), Census of Population and Housing: Socio-Economic Indexes for Areas (SEIFA) Australia (cat. no. 2033.0.55.001)</w:t>
        </w:r>
      </w:hyperlink>
      <w:r w:rsidRPr="00047FAA">
        <w:t>.</w:t>
      </w:r>
      <w:r>
        <w:t xml:space="preserve"> </w:t>
      </w:r>
    </w:p>
  </w:footnote>
  <w:footnote w:id="2">
    <w:p w14:paraId="5E97E484" w14:textId="77777777" w:rsidR="003A46D3" w:rsidRDefault="003A46D3" w:rsidP="00FB7DEA">
      <w:pPr>
        <w:pStyle w:val="FootnoteText"/>
        <w:spacing w:after="60"/>
      </w:pPr>
      <w:r>
        <w:rPr>
          <w:rStyle w:val="FootnoteReference"/>
        </w:rPr>
        <w:footnoteRef/>
      </w:r>
      <w:r>
        <w:t xml:space="preserve"> </w:t>
      </w:r>
      <w:r w:rsidRPr="003E3F08">
        <w:t>Productivity Commission</w:t>
      </w:r>
      <w:r>
        <w:t>. (</w:t>
      </w:r>
      <w:r w:rsidRPr="003E3F08">
        <w:t>2011</w:t>
      </w:r>
      <w:r>
        <w:t>).</w:t>
      </w:r>
      <w:r w:rsidRPr="003E3F08">
        <w:t xml:space="preserve"> Disability Care and Support, Report no. 54, Canberra, p327.</w:t>
      </w:r>
    </w:p>
  </w:footnote>
  <w:footnote w:id="3">
    <w:p w14:paraId="04267B7E" w14:textId="77777777" w:rsidR="003A46D3" w:rsidRDefault="003A46D3" w:rsidP="00FB7DEA">
      <w:pPr>
        <w:pStyle w:val="FootnoteText"/>
        <w:spacing w:after="60"/>
      </w:pPr>
      <w:r>
        <w:rPr>
          <w:rStyle w:val="FootnoteReference"/>
        </w:rPr>
        <w:footnoteRef/>
      </w:r>
      <w:r>
        <w:t xml:space="preserve"> Tune, D. (2019). Review of the National Disability Insurance Scheme Act 2013 report.</w:t>
      </w:r>
    </w:p>
  </w:footnote>
  <w:footnote w:id="4">
    <w:p w14:paraId="535C3497" w14:textId="77777777" w:rsidR="003A46D3" w:rsidRDefault="003A46D3" w:rsidP="00FB7DEA">
      <w:pPr>
        <w:pStyle w:val="FootnoteText"/>
        <w:spacing w:after="60"/>
      </w:pPr>
      <w:r>
        <w:rPr>
          <w:rStyle w:val="FootnoteReference"/>
        </w:rPr>
        <w:footnoteRef/>
      </w:r>
      <w:r>
        <w:t xml:space="preserve"> </w:t>
      </w:r>
      <w:r w:rsidRPr="00FB7DEA">
        <w:t>The ICF focuses on three components: body, activities, participation (at individual and societal levels) and contextual (personal and environmental). These three components underscore the importance of the interplay and inﬂuence of both internal and external factors to each individual's health status</w:t>
      </w:r>
      <w:proofErr w:type="gramStart"/>
      <w:r w:rsidRPr="00FB7DEA">
        <w:t>.(</w:t>
      </w:r>
      <w:proofErr w:type="gramEnd"/>
      <w:hyperlink r:id="rId2" w:anchor=":~:text=The%20International%20Classification%20of%20Functioning,a%20list%20of%20environmental%20factors" w:history="1">
        <w:r w:rsidRPr="00396136">
          <w:rPr>
            <w:rStyle w:val="Hyperlink"/>
          </w:rPr>
          <w:t>www.who.int/classifications/icf/en/#:~:text=The%20International%20Classification%20of%20Functioning,a%20list%20of%20environmental%20factors</w:t>
        </w:r>
      </w:hyperlink>
      <w:r w:rsidRPr="00FB7DEA">
        <w:t>.)</w:t>
      </w:r>
      <w:r>
        <w:t xml:space="preserve"> </w:t>
      </w:r>
    </w:p>
  </w:footnote>
  <w:footnote w:id="5">
    <w:p w14:paraId="135A57F4" w14:textId="77777777" w:rsidR="003A46D3" w:rsidRDefault="003A46D3">
      <w:pPr>
        <w:pStyle w:val="FootnoteText"/>
      </w:pPr>
      <w:r>
        <w:rPr>
          <w:rStyle w:val="FootnoteReference"/>
        </w:rPr>
        <w:footnoteRef/>
      </w:r>
      <w:r>
        <w:t xml:space="preserve"> A person’s impairment or impairments must result in substantially reduced functional capacity to undertake, or psychosocial functioning in undertaking, one or more of the following activities: communication; social interaction; learning; mobility; self-care; self-management.</w:t>
      </w:r>
    </w:p>
  </w:footnote>
  <w:footnote w:id="6">
    <w:p w14:paraId="0BECEFFB" w14:textId="77777777" w:rsidR="003A46D3" w:rsidRDefault="003A46D3">
      <w:pPr>
        <w:pStyle w:val="FootnoteText"/>
      </w:pPr>
      <w:r>
        <w:rPr>
          <w:rStyle w:val="FootnoteReference"/>
        </w:rPr>
        <w:footnoteRef/>
      </w:r>
      <w:r>
        <w:t xml:space="preserve"> There are separate versions of the PEM-CY suitable for 0 to 5 and 6 to 17 year olds.</w:t>
      </w:r>
    </w:p>
  </w:footnote>
  <w:footnote w:id="7">
    <w:p w14:paraId="1BBF1679" w14:textId="77777777" w:rsidR="003A46D3" w:rsidRPr="008C4873" w:rsidRDefault="003A46D3" w:rsidP="008C4873">
      <w:pPr>
        <w:pStyle w:val="FootnoteText"/>
        <w:spacing w:after="60"/>
        <w:rPr>
          <w:sz w:val="18"/>
          <w:szCs w:val="18"/>
        </w:rPr>
      </w:pPr>
      <w:r w:rsidRPr="008C4873">
        <w:rPr>
          <w:rStyle w:val="FootnoteReference"/>
          <w:sz w:val="18"/>
          <w:szCs w:val="18"/>
        </w:rPr>
        <w:footnoteRef/>
      </w:r>
      <w:r w:rsidRPr="008C4873">
        <w:rPr>
          <w:sz w:val="18"/>
          <w:szCs w:val="18"/>
        </w:rPr>
        <w:t xml:space="preserve"> Sydney, Western Sydney, North Sydney, South East Sydney, Nepean Blue Mountains, South Western Sydney, Central Coast, Illawarra-Shoalhaven, Hunter New England.</w:t>
      </w:r>
    </w:p>
  </w:footnote>
  <w:footnote w:id="8">
    <w:p w14:paraId="0CCDF2D5" w14:textId="77777777" w:rsidR="003A46D3" w:rsidRPr="008C4873" w:rsidRDefault="003A46D3" w:rsidP="008C4873">
      <w:pPr>
        <w:pStyle w:val="FootnoteText"/>
        <w:spacing w:after="60"/>
        <w:rPr>
          <w:sz w:val="18"/>
          <w:szCs w:val="18"/>
        </w:rPr>
      </w:pPr>
      <w:r w:rsidRPr="008C4873">
        <w:rPr>
          <w:rStyle w:val="FootnoteReference"/>
          <w:sz w:val="18"/>
          <w:szCs w:val="18"/>
        </w:rPr>
        <w:footnoteRef/>
      </w:r>
      <w:r w:rsidRPr="008C4873">
        <w:rPr>
          <w:sz w:val="18"/>
          <w:szCs w:val="18"/>
        </w:rPr>
        <w:t xml:space="preserve"> Nepean Blue Mountains, Western Sydney, Mid North Coast and Illawarra Shoalhaven.</w:t>
      </w:r>
    </w:p>
  </w:footnote>
  <w:footnote w:id="9">
    <w:p w14:paraId="53E984CF" w14:textId="77777777" w:rsidR="003A46D3" w:rsidRPr="004D5EF8" w:rsidRDefault="003A46D3" w:rsidP="004D5EF8">
      <w:pPr>
        <w:pStyle w:val="FootnoteText"/>
        <w:spacing w:after="60"/>
        <w:rPr>
          <w:sz w:val="18"/>
          <w:szCs w:val="18"/>
        </w:rPr>
      </w:pPr>
      <w:r w:rsidRPr="004D5EF8">
        <w:rPr>
          <w:rStyle w:val="FootnoteReference"/>
          <w:sz w:val="18"/>
          <w:szCs w:val="18"/>
        </w:rPr>
        <w:footnoteRef/>
      </w:r>
      <w:r w:rsidRPr="004D5EF8">
        <w:rPr>
          <w:sz w:val="18"/>
          <w:szCs w:val="18"/>
        </w:rPr>
        <w:t xml:space="preserve"> For the purposes of the first pilot a participant was considered to be in the assumed “normal population range” if Vineland 3 and PEDI-CAT domain scores fall within two standard deviations of the population mean.</w:t>
      </w:r>
    </w:p>
  </w:footnote>
  <w:footnote w:id="10">
    <w:p w14:paraId="4098D237" w14:textId="77777777" w:rsidR="003A46D3" w:rsidRPr="006D075F" w:rsidRDefault="003A46D3" w:rsidP="00192756">
      <w:pPr>
        <w:pStyle w:val="FootnoteText"/>
      </w:pPr>
      <w:r w:rsidRPr="004D5EF8">
        <w:rPr>
          <w:rStyle w:val="FootnoteReference"/>
          <w:sz w:val="18"/>
          <w:szCs w:val="18"/>
        </w:rPr>
        <w:footnoteRef/>
      </w:r>
      <w:r w:rsidRPr="004D5EF8">
        <w:rPr>
          <w:sz w:val="18"/>
          <w:szCs w:val="18"/>
        </w:rPr>
        <w:t xml:space="preserve"> Initial analysis undertaken for the pilot indicates that the assessment instruments map well to the Activities specified in Section 24 1(c) of the NDIS Act.</w:t>
      </w:r>
      <w:r>
        <w:t xml:space="preserve"> </w:t>
      </w:r>
    </w:p>
  </w:footnote>
  <w:footnote w:id="11">
    <w:p w14:paraId="41C559BA" w14:textId="77777777" w:rsidR="003A46D3" w:rsidRDefault="003A46D3">
      <w:pPr>
        <w:pStyle w:val="FootnoteText"/>
      </w:pPr>
      <w:r>
        <w:rPr>
          <w:rStyle w:val="FootnoteReference"/>
        </w:rPr>
        <w:footnoteRef/>
      </w:r>
      <w:r>
        <w:t xml:space="preserve"> This was not explicitly measured but in Pilot One, the median time for assessments including travel time to and from the appointment was 4.5 hours.</w:t>
      </w:r>
    </w:p>
  </w:footnote>
  <w:footnote w:id="12">
    <w:p w14:paraId="4B1014EE" w14:textId="77777777" w:rsidR="003A46D3" w:rsidRDefault="003A46D3">
      <w:pPr>
        <w:pStyle w:val="FootnoteText"/>
      </w:pPr>
      <w:r>
        <w:rPr>
          <w:rStyle w:val="FootnoteReference"/>
        </w:rPr>
        <w:footnoteRef/>
      </w:r>
      <w:r>
        <w:t xml:space="preserve"> </w:t>
      </w:r>
      <w:r w:rsidRPr="008C639A">
        <w:t xml:space="preserve">Reference groups consider characteristics such as age, disability type and </w:t>
      </w:r>
      <w:r>
        <w:t>functional capacity</w:t>
      </w:r>
      <w:r w:rsidRPr="008C639A">
        <w:t>. Reference packages are the estimated annual level of funding required for each reference group</w:t>
      </w:r>
      <w:r>
        <w:t>.</w:t>
      </w:r>
    </w:p>
  </w:footnote>
  <w:footnote w:id="13">
    <w:p w14:paraId="42FFB891" w14:textId="77777777" w:rsidR="003A46D3" w:rsidRPr="00E34163" w:rsidRDefault="003A46D3" w:rsidP="005C69BB">
      <w:pPr>
        <w:pStyle w:val="FootnoteText"/>
        <w:spacing w:before="60" w:after="120"/>
        <w:rPr>
          <w:sz w:val="18"/>
        </w:rPr>
      </w:pPr>
      <w:r w:rsidRPr="00E34163">
        <w:rPr>
          <w:rStyle w:val="FootnoteReference"/>
          <w:sz w:val="18"/>
        </w:rPr>
        <w:footnoteRef/>
      </w:r>
      <w:r w:rsidRPr="00E34163">
        <w:rPr>
          <w:sz w:val="18"/>
        </w:rPr>
        <w:t xml:space="preserve"> 18 assessments </w:t>
      </w:r>
      <w:r>
        <w:rPr>
          <w:sz w:val="18"/>
        </w:rPr>
        <w:t>were</w:t>
      </w:r>
      <w:r w:rsidRPr="00E34163">
        <w:rPr>
          <w:sz w:val="18"/>
        </w:rPr>
        <w:t xml:space="preserve"> excluded from the analysis of results, due to errors in the collection of Vineland 3 Comprehensive assessments. All Vineland 3 Domain assessments are included in the analysis.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BD8C7" w14:textId="77777777" w:rsidR="003A46D3" w:rsidRDefault="003A46D3">
    <w:pPr>
      <w:pStyle w:val="Header"/>
    </w:pPr>
  </w:p>
  <w:p w14:paraId="332816CC" w14:textId="77777777" w:rsidR="003A46D3" w:rsidRDefault="003A46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B65E2" w14:textId="77777777" w:rsidR="003A46D3" w:rsidRDefault="003A46D3">
    <w:pPr>
      <w:pStyle w:val="Header"/>
    </w:pPr>
  </w:p>
  <w:p w14:paraId="360065CB" w14:textId="77777777" w:rsidR="003A46D3" w:rsidRDefault="003A46D3"/>
  <w:p w14:paraId="484DFCA7" w14:textId="77777777" w:rsidR="003A46D3" w:rsidRDefault="003A46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EAA"/>
    <w:multiLevelType w:val="hybridMultilevel"/>
    <w:tmpl w:val="633E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92D37"/>
    <w:multiLevelType w:val="multilevel"/>
    <w:tmpl w:val="9E4E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3509A"/>
    <w:multiLevelType w:val="hybridMultilevel"/>
    <w:tmpl w:val="EB0A6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37119"/>
    <w:multiLevelType w:val="hybridMultilevel"/>
    <w:tmpl w:val="D190F698"/>
    <w:lvl w:ilvl="0" w:tplc="582C0DCC">
      <w:start w:val="1"/>
      <w:numFmt w:val="bullet"/>
      <w:pStyle w:val="Bulletjb"/>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0134CBB"/>
    <w:multiLevelType w:val="hybridMultilevel"/>
    <w:tmpl w:val="B02AC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563D8"/>
    <w:multiLevelType w:val="hybridMultilevel"/>
    <w:tmpl w:val="3ECA1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4B3BA6"/>
    <w:multiLevelType w:val="hybridMultilevel"/>
    <w:tmpl w:val="25440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A5650"/>
    <w:multiLevelType w:val="multilevel"/>
    <w:tmpl w:val="F0B61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B3DFE"/>
    <w:multiLevelType w:val="hybridMultilevel"/>
    <w:tmpl w:val="EA9CF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43757"/>
    <w:multiLevelType w:val="hybridMultilevel"/>
    <w:tmpl w:val="81262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85CBC"/>
    <w:multiLevelType w:val="hybridMultilevel"/>
    <w:tmpl w:val="40427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210B2F"/>
    <w:multiLevelType w:val="multilevel"/>
    <w:tmpl w:val="61A0D66C"/>
    <w:lvl w:ilvl="0">
      <w:start w:val="1"/>
      <w:numFmt w:val="decimal"/>
      <w:pStyle w:val="Heading2"/>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4B8F61B7"/>
    <w:multiLevelType w:val="hybridMultilevel"/>
    <w:tmpl w:val="DDCC65F0"/>
    <w:lvl w:ilvl="0" w:tplc="42EA5882">
      <w:start w:val="1"/>
      <w:numFmt w:val="bullet"/>
      <w:lvlText w:val="•"/>
      <w:lvlJc w:val="left"/>
      <w:pPr>
        <w:tabs>
          <w:tab w:val="num" w:pos="720"/>
        </w:tabs>
        <w:ind w:left="720" w:hanging="360"/>
      </w:pPr>
      <w:rPr>
        <w:rFonts w:ascii="Arial" w:hAnsi="Arial" w:hint="default"/>
      </w:rPr>
    </w:lvl>
    <w:lvl w:ilvl="1" w:tplc="E4260D1E" w:tentative="1">
      <w:start w:val="1"/>
      <w:numFmt w:val="bullet"/>
      <w:lvlText w:val="•"/>
      <w:lvlJc w:val="left"/>
      <w:pPr>
        <w:tabs>
          <w:tab w:val="num" w:pos="1440"/>
        </w:tabs>
        <w:ind w:left="1440" w:hanging="360"/>
      </w:pPr>
      <w:rPr>
        <w:rFonts w:ascii="Arial" w:hAnsi="Arial" w:hint="default"/>
      </w:rPr>
    </w:lvl>
    <w:lvl w:ilvl="2" w:tplc="BC080294" w:tentative="1">
      <w:start w:val="1"/>
      <w:numFmt w:val="bullet"/>
      <w:lvlText w:val="•"/>
      <w:lvlJc w:val="left"/>
      <w:pPr>
        <w:tabs>
          <w:tab w:val="num" w:pos="2160"/>
        </w:tabs>
        <w:ind w:left="2160" w:hanging="360"/>
      </w:pPr>
      <w:rPr>
        <w:rFonts w:ascii="Arial" w:hAnsi="Arial" w:hint="default"/>
      </w:rPr>
    </w:lvl>
    <w:lvl w:ilvl="3" w:tplc="4DF05FBE" w:tentative="1">
      <w:start w:val="1"/>
      <w:numFmt w:val="bullet"/>
      <w:lvlText w:val="•"/>
      <w:lvlJc w:val="left"/>
      <w:pPr>
        <w:tabs>
          <w:tab w:val="num" w:pos="2880"/>
        </w:tabs>
        <w:ind w:left="2880" w:hanging="360"/>
      </w:pPr>
      <w:rPr>
        <w:rFonts w:ascii="Arial" w:hAnsi="Arial" w:hint="default"/>
      </w:rPr>
    </w:lvl>
    <w:lvl w:ilvl="4" w:tplc="8076C8C4" w:tentative="1">
      <w:start w:val="1"/>
      <w:numFmt w:val="bullet"/>
      <w:lvlText w:val="•"/>
      <w:lvlJc w:val="left"/>
      <w:pPr>
        <w:tabs>
          <w:tab w:val="num" w:pos="3600"/>
        </w:tabs>
        <w:ind w:left="3600" w:hanging="360"/>
      </w:pPr>
      <w:rPr>
        <w:rFonts w:ascii="Arial" w:hAnsi="Arial" w:hint="default"/>
      </w:rPr>
    </w:lvl>
    <w:lvl w:ilvl="5" w:tplc="B9FC856E" w:tentative="1">
      <w:start w:val="1"/>
      <w:numFmt w:val="bullet"/>
      <w:lvlText w:val="•"/>
      <w:lvlJc w:val="left"/>
      <w:pPr>
        <w:tabs>
          <w:tab w:val="num" w:pos="4320"/>
        </w:tabs>
        <w:ind w:left="4320" w:hanging="360"/>
      </w:pPr>
      <w:rPr>
        <w:rFonts w:ascii="Arial" w:hAnsi="Arial" w:hint="default"/>
      </w:rPr>
    </w:lvl>
    <w:lvl w:ilvl="6" w:tplc="5978D83E" w:tentative="1">
      <w:start w:val="1"/>
      <w:numFmt w:val="bullet"/>
      <w:lvlText w:val="•"/>
      <w:lvlJc w:val="left"/>
      <w:pPr>
        <w:tabs>
          <w:tab w:val="num" w:pos="5040"/>
        </w:tabs>
        <w:ind w:left="5040" w:hanging="360"/>
      </w:pPr>
      <w:rPr>
        <w:rFonts w:ascii="Arial" w:hAnsi="Arial" w:hint="default"/>
      </w:rPr>
    </w:lvl>
    <w:lvl w:ilvl="7" w:tplc="76D43F82" w:tentative="1">
      <w:start w:val="1"/>
      <w:numFmt w:val="bullet"/>
      <w:lvlText w:val="•"/>
      <w:lvlJc w:val="left"/>
      <w:pPr>
        <w:tabs>
          <w:tab w:val="num" w:pos="5760"/>
        </w:tabs>
        <w:ind w:left="5760" w:hanging="360"/>
      </w:pPr>
      <w:rPr>
        <w:rFonts w:ascii="Arial" w:hAnsi="Arial" w:hint="default"/>
      </w:rPr>
    </w:lvl>
    <w:lvl w:ilvl="8" w:tplc="CA8AB9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7A6072"/>
    <w:multiLevelType w:val="hybridMultilevel"/>
    <w:tmpl w:val="7752E398"/>
    <w:lvl w:ilvl="0" w:tplc="3ACC226A">
      <w:start w:val="1"/>
      <w:numFmt w:val="upperLetter"/>
      <w:pStyle w:val="AppendixStyle1"/>
      <w:lvlText w:val="Appendix %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E276B1"/>
    <w:multiLevelType w:val="hybridMultilevel"/>
    <w:tmpl w:val="73B0C392"/>
    <w:lvl w:ilvl="0" w:tplc="0C09000F">
      <w:start w:val="1"/>
      <w:numFmt w:val="decimal"/>
      <w:lvlText w:val="%1."/>
      <w:lvlJc w:val="left"/>
      <w:pPr>
        <w:ind w:left="720" w:hanging="360"/>
      </w:pPr>
      <w:rPr>
        <w:rFonts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401CB9"/>
    <w:multiLevelType w:val="hybridMultilevel"/>
    <w:tmpl w:val="504A7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AA35D9"/>
    <w:multiLevelType w:val="hybridMultilevel"/>
    <w:tmpl w:val="1930C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D08FF"/>
    <w:multiLevelType w:val="hybridMultilevel"/>
    <w:tmpl w:val="C4C2E7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FE105C"/>
    <w:multiLevelType w:val="hybridMultilevel"/>
    <w:tmpl w:val="B184B670"/>
    <w:lvl w:ilvl="0" w:tplc="1CEAC7D8">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2E63BD"/>
    <w:multiLevelType w:val="hybridMultilevel"/>
    <w:tmpl w:val="17325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2"/>
  </w:num>
  <w:num w:numId="3">
    <w:abstractNumId w:val="14"/>
  </w:num>
  <w:num w:numId="4">
    <w:abstractNumId w:val="10"/>
  </w:num>
  <w:num w:numId="5">
    <w:abstractNumId w:val="3"/>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4"/>
  </w:num>
  <w:num w:numId="18">
    <w:abstractNumId w:val="12"/>
  </w:num>
  <w:num w:numId="19">
    <w:abstractNumId w:val="17"/>
  </w:num>
  <w:num w:numId="20">
    <w:abstractNumId w:val="2"/>
  </w:num>
  <w:num w:numId="21">
    <w:abstractNumId w:val="18"/>
  </w:num>
  <w:num w:numId="22">
    <w:abstractNumId w:val="15"/>
  </w:num>
  <w:num w:numId="23">
    <w:abstractNumId w:val="20"/>
  </w:num>
  <w:num w:numId="24">
    <w:abstractNumId w:val="19"/>
  </w:num>
  <w:num w:numId="25">
    <w:abstractNumId w:val="12"/>
  </w:num>
  <w:num w:numId="26">
    <w:abstractNumId w:val="12"/>
  </w:num>
  <w:num w:numId="27">
    <w:abstractNumId w:val="9"/>
  </w:num>
  <w:num w:numId="28">
    <w:abstractNumId w:val="12"/>
  </w:num>
  <w:num w:numId="29">
    <w:abstractNumId w:val="12"/>
  </w:num>
  <w:num w:numId="30">
    <w:abstractNumId w:val="12"/>
  </w:num>
  <w:num w:numId="31">
    <w:abstractNumId w:val="12"/>
  </w:num>
  <w:num w:numId="32">
    <w:abstractNumId w:val="12"/>
  </w:num>
  <w:num w:numId="33">
    <w:abstractNumId w:val="8"/>
  </w:num>
  <w:num w:numId="34">
    <w:abstractNumId w:val="5"/>
  </w:num>
  <w:num w:numId="35">
    <w:abstractNumId w:val="0"/>
  </w:num>
  <w:num w:numId="36">
    <w:abstractNumId w:val="6"/>
  </w:num>
  <w:num w:numId="37">
    <w:abstractNumId w:val="13"/>
  </w:num>
  <w:num w:numId="38">
    <w:abstractNumId w:val="12"/>
  </w:num>
  <w:num w:numId="39">
    <w:abstractNumId w:val="16"/>
  </w:num>
  <w:num w:numId="40">
    <w:abstractNumId w:val="1"/>
  </w:num>
  <w:num w:numId="4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DB1"/>
    <w:rsid w:val="00000F19"/>
    <w:rsid w:val="00002AAB"/>
    <w:rsid w:val="000037B8"/>
    <w:rsid w:val="00006979"/>
    <w:rsid w:val="0000699A"/>
    <w:rsid w:val="000119DF"/>
    <w:rsid w:val="000130A2"/>
    <w:rsid w:val="00013F01"/>
    <w:rsid w:val="0001654E"/>
    <w:rsid w:val="00021F7D"/>
    <w:rsid w:val="00023675"/>
    <w:rsid w:val="000262AD"/>
    <w:rsid w:val="000300AB"/>
    <w:rsid w:val="00030D88"/>
    <w:rsid w:val="000354B7"/>
    <w:rsid w:val="0003625F"/>
    <w:rsid w:val="000373E5"/>
    <w:rsid w:val="00041A38"/>
    <w:rsid w:val="00042474"/>
    <w:rsid w:val="00043ECC"/>
    <w:rsid w:val="00044402"/>
    <w:rsid w:val="00044645"/>
    <w:rsid w:val="000458E8"/>
    <w:rsid w:val="00046667"/>
    <w:rsid w:val="0004682E"/>
    <w:rsid w:val="00047FAA"/>
    <w:rsid w:val="00051DBB"/>
    <w:rsid w:val="000534EE"/>
    <w:rsid w:val="000542CF"/>
    <w:rsid w:val="000615BC"/>
    <w:rsid w:val="000616BE"/>
    <w:rsid w:val="00061D53"/>
    <w:rsid w:val="00063A9A"/>
    <w:rsid w:val="00063B0D"/>
    <w:rsid w:val="00075D42"/>
    <w:rsid w:val="00076727"/>
    <w:rsid w:val="000777F8"/>
    <w:rsid w:val="00080BA7"/>
    <w:rsid w:val="0008196B"/>
    <w:rsid w:val="00081A91"/>
    <w:rsid w:val="00082B79"/>
    <w:rsid w:val="0008305C"/>
    <w:rsid w:val="00084C85"/>
    <w:rsid w:val="00085425"/>
    <w:rsid w:val="00092A90"/>
    <w:rsid w:val="000933ED"/>
    <w:rsid w:val="00094DCD"/>
    <w:rsid w:val="00094EB1"/>
    <w:rsid w:val="000950BF"/>
    <w:rsid w:val="00096101"/>
    <w:rsid w:val="00096374"/>
    <w:rsid w:val="00096FC7"/>
    <w:rsid w:val="000B19CD"/>
    <w:rsid w:val="000B22C7"/>
    <w:rsid w:val="000B2E6E"/>
    <w:rsid w:val="000B360D"/>
    <w:rsid w:val="000B3D5B"/>
    <w:rsid w:val="000B59FD"/>
    <w:rsid w:val="000B72E0"/>
    <w:rsid w:val="000C22B7"/>
    <w:rsid w:val="000C3CD3"/>
    <w:rsid w:val="000C4C36"/>
    <w:rsid w:val="000C692E"/>
    <w:rsid w:val="000D02AA"/>
    <w:rsid w:val="000D4C1B"/>
    <w:rsid w:val="000E0410"/>
    <w:rsid w:val="000E15C1"/>
    <w:rsid w:val="000E1A4D"/>
    <w:rsid w:val="000E35E5"/>
    <w:rsid w:val="000E3FD7"/>
    <w:rsid w:val="000E4AD5"/>
    <w:rsid w:val="000E5404"/>
    <w:rsid w:val="000E5473"/>
    <w:rsid w:val="000E7347"/>
    <w:rsid w:val="000F029A"/>
    <w:rsid w:val="000F0A5A"/>
    <w:rsid w:val="000F107F"/>
    <w:rsid w:val="000F18B3"/>
    <w:rsid w:val="000F1F4E"/>
    <w:rsid w:val="000F1F82"/>
    <w:rsid w:val="000F4D3E"/>
    <w:rsid w:val="000F5E80"/>
    <w:rsid w:val="000F720D"/>
    <w:rsid w:val="0010114D"/>
    <w:rsid w:val="0010335B"/>
    <w:rsid w:val="0010473D"/>
    <w:rsid w:val="00110BB6"/>
    <w:rsid w:val="00111E04"/>
    <w:rsid w:val="00111E74"/>
    <w:rsid w:val="001145CC"/>
    <w:rsid w:val="00114E8E"/>
    <w:rsid w:val="0012027B"/>
    <w:rsid w:val="00123C2A"/>
    <w:rsid w:val="00124E8C"/>
    <w:rsid w:val="00124E8D"/>
    <w:rsid w:val="00125641"/>
    <w:rsid w:val="0012603E"/>
    <w:rsid w:val="00130F50"/>
    <w:rsid w:val="001327B7"/>
    <w:rsid w:val="00133B9C"/>
    <w:rsid w:val="00134F62"/>
    <w:rsid w:val="00136AA1"/>
    <w:rsid w:val="00136C69"/>
    <w:rsid w:val="00142C4B"/>
    <w:rsid w:val="00142D4A"/>
    <w:rsid w:val="00142FA3"/>
    <w:rsid w:val="00145AD9"/>
    <w:rsid w:val="001517DB"/>
    <w:rsid w:val="001538F6"/>
    <w:rsid w:val="00153BE5"/>
    <w:rsid w:val="00156783"/>
    <w:rsid w:val="00160486"/>
    <w:rsid w:val="00160E79"/>
    <w:rsid w:val="00164189"/>
    <w:rsid w:val="00167436"/>
    <w:rsid w:val="00170DC7"/>
    <w:rsid w:val="00171ED4"/>
    <w:rsid w:val="00174D2C"/>
    <w:rsid w:val="00174F61"/>
    <w:rsid w:val="00175227"/>
    <w:rsid w:val="00181717"/>
    <w:rsid w:val="00183023"/>
    <w:rsid w:val="001857DE"/>
    <w:rsid w:val="00191842"/>
    <w:rsid w:val="00192756"/>
    <w:rsid w:val="0019286B"/>
    <w:rsid w:val="00194F33"/>
    <w:rsid w:val="001A1352"/>
    <w:rsid w:val="001A446D"/>
    <w:rsid w:val="001A68DC"/>
    <w:rsid w:val="001A7EB2"/>
    <w:rsid w:val="001B4648"/>
    <w:rsid w:val="001B4658"/>
    <w:rsid w:val="001C5E17"/>
    <w:rsid w:val="001C617F"/>
    <w:rsid w:val="001D0FDD"/>
    <w:rsid w:val="001D13EF"/>
    <w:rsid w:val="001D3D1F"/>
    <w:rsid w:val="001D3EFE"/>
    <w:rsid w:val="001D4DCD"/>
    <w:rsid w:val="001D5EE6"/>
    <w:rsid w:val="001E33B5"/>
    <w:rsid w:val="001E35AE"/>
    <w:rsid w:val="001E440D"/>
    <w:rsid w:val="001E4C0B"/>
    <w:rsid w:val="001E630D"/>
    <w:rsid w:val="001F311D"/>
    <w:rsid w:val="001F33EF"/>
    <w:rsid w:val="001F3CF1"/>
    <w:rsid w:val="002058A7"/>
    <w:rsid w:val="00206273"/>
    <w:rsid w:val="00217C9E"/>
    <w:rsid w:val="002236C7"/>
    <w:rsid w:val="002247BF"/>
    <w:rsid w:val="00224E96"/>
    <w:rsid w:val="00225512"/>
    <w:rsid w:val="00226A7E"/>
    <w:rsid w:val="002321A7"/>
    <w:rsid w:val="00236041"/>
    <w:rsid w:val="00244E03"/>
    <w:rsid w:val="00260602"/>
    <w:rsid w:val="00260C09"/>
    <w:rsid w:val="00266AB4"/>
    <w:rsid w:val="00267DE6"/>
    <w:rsid w:val="0027217D"/>
    <w:rsid w:val="00273B2C"/>
    <w:rsid w:val="002809CE"/>
    <w:rsid w:val="00280C23"/>
    <w:rsid w:val="00282CAA"/>
    <w:rsid w:val="00283EFB"/>
    <w:rsid w:val="00285AAC"/>
    <w:rsid w:val="00290E73"/>
    <w:rsid w:val="0029370B"/>
    <w:rsid w:val="00295A62"/>
    <w:rsid w:val="002A6605"/>
    <w:rsid w:val="002B0318"/>
    <w:rsid w:val="002C6A34"/>
    <w:rsid w:val="002D1CF2"/>
    <w:rsid w:val="002D5095"/>
    <w:rsid w:val="002D6486"/>
    <w:rsid w:val="002D7E5D"/>
    <w:rsid w:val="002D7FE8"/>
    <w:rsid w:val="002E129F"/>
    <w:rsid w:val="002E24DF"/>
    <w:rsid w:val="002E2900"/>
    <w:rsid w:val="002E296B"/>
    <w:rsid w:val="002E2D8F"/>
    <w:rsid w:val="002E7618"/>
    <w:rsid w:val="002E76B1"/>
    <w:rsid w:val="002F0375"/>
    <w:rsid w:val="002F2A9E"/>
    <w:rsid w:val="002F4ECB"/>
    <w:rsid w:val="00301B0B"/>
    <w:rsid w:val="00301FE6"/>
    <w:rsid w:val="00305FDA"/>
    <w:rsid w:val="00306B5C"/>
    <w:rsid w:val="0031095B"/>
    <w:rsid w:val="0031122B"/>
    <w:rsid w:val="003128E7"/>
    <w:rsid w:val="00317977"/>
    <w:rsid w:val="00323214"/>
    <w:rsid w:val="00323BB7"/>
    <w:rsid w:val="00325418"/>
    <w:rsid w:val="00327863"/>
    <w:rsid w:val="003301CF"/>
    <w:rsid w:val="003304E3"/>
    <w:rsid w:val="003345B4"/>
    <w:rsid w:val="00334AF7"/>
    <w:rsid w:val="00335117"/>
    <w:rsid w:val="00336B1F"/>
    <w:rsid w:val="00340567"/>
    <w:rsid w:val="003418E2"/>
    <w:rsid w:val="00342170"/>
    <w:rsid w:val="003426AD"/>
    <w:rsid w:val="00344188"/>
    <w:rsid w:val="003444F4"/>
    <w:rsid w:val="00345019"/>
    <w:rsid w:val="00345950"/>
    <w:rsid w:val="00351CEF"/>
    <w:rsid w:val="003531D1"/>
    <w:rsid w:val="003540AF"/>
    <w:rsid w:val="00354391"/>
    <w:rsid w:val="003568BA"/>
    <w:rsid w:val="00361838"/>
    <w:rsid w:val="0036269E"/>
    <w:rsid w:val="00364410"/>
    <w:rsid w:val="00371A04"/>
    <w:rsid w:val="00371F69"/>
    <w:rsid w:val="003746BF"/>
    <w:rsid w:val="00376CB7"/>
    <w:rsid w:val="0038243C"/>
    <w:rsid w:val="00384D87"/>
    <w:rsid w:val="0038500A"/>
    <w:rsid w:val="00386DA7"/>
    <w:rsid w:val="00391374"/>
    <w:rsid w:val="00391A05"/>
    <w:rsid w:val="003A3D17"/>
    <w:rsid w:val="003A3D2B"/>
    <w:rsid w:val="003A4547"/>
    <w:rsid w:val="003A46D3"/>
    <w:rsid w:val="003A4B20"/>
    <w:rsid w:val="003A63C6"/>
    <w:rsid w:val="003B08E2"/>
    <w:rsid w:val="003B2BB8"/>
    <w:rsid w:val="003B44E4"/>
    <w:rsid w:val="003B790B"/>
    <w:rsid w:val="003C1D6F"/>
    <w:rsid w:val="003C3F01"/>
    <w:rsid w:val="003C487E"/>
    <w:rsid w:val="003C5E6E"/>
    <w:rsid w:val="003D03CF"/>
    <w:rsid w:val="003D099A"/>
    <w:rsid w:val="003D2ABC"/>
    <w:rsid w:val="003D34FF"/>
    <w:rsid w:val="003D7ED6"/>
    <w:rsid w:val="003E2FCC"/>
    <w:rsid w:val="003E3F08"/>
    <w:rsid w:val="003E5C3C"/>
    <w:rsid w:val="003E7078"/>
    <w:rsid w:val="003F558C"/>
    <w:rsid w:val="003F7710"/>
    <w:rsid w:val="003F7902"/>
    <w:rsid w:val="003F7988"/>
    <w:rsid w:val="0040062A"/>
    <w:rsid w:val="00412A0A"/>
    <w:rsid w:val="00412B8D"/>
    <w:rsid w:val="00413DA3"/>
    <w:rsid w:val="00415810"/>
    <w:rsid w:val="004158D8"/>
    <w:rsid w:val="004169DD"/>
    <w:rsid w:val="0042279A"/>
    <w:rsid w:val="0042563C"/>
    <w:rsid w:val="004305FE"/>
    <w:rsid w:val="00433A9F"/>
    <w:rsid w:val="00444245"/>
    <w:rsid w:val="00445D40"/>
    <w:rsid w:val="00445E6E"/>
    <w:rsid w:val="004501D8"/>
    <w:rsid w:val="0045456A"/>
    <w:rsid w:val="00454B1A"/>
    <w:rsid w:val="004561C3"/>
    <w:rsid w:val="00456CD3"/>
    <w:rsid w:val="00461DFE"/>
    <w:rsid w:val="0046501B"/>
    <w:rsid w:val="0046529C"/>
    <w:rsid w:val="00467864"/>
    <w:rsid w:val="00470789"/>
    <w:rsid w:val="004726DE"/>
    <w:rsid w:val="004729C1"/>
    <w:rsid w:val="00472F3D"/>
    <w:rsid w:val="0047384E"/>
    <w:rsid w:val="004837A3"/>
    <w:rsid w:val="00484268"/>
    <w:rsid w:val="0048506F"/>
    <w:rsid w:val="00485EAD"/>
    <w:rsid w:val="004865A6"/>
    <w:rsid w:val="00486E5A"/>
    <w:rsid w:val="004915E1"/>
    <w:rsid w:val="00491E55"/>
    <w:rsid w:val="00495361"/>
    <w:rsid w:val="004A17C1"/>
    <w:rsid w:val="004A4D49"/>
    <w:rsid w:val="004A7C05"/>
    <w:rsid w:val="004B01CC"/>
    <w:rsid w:val="004B54CA"/>
    <w:rsid w:val="004B60F8"/>
    <w:rsid w:val="004B64C5"/>
    <w:rsid w:val="004B6C66"/>
    <w:rsid w:val="004B7CE0"/>
    <w:rsid w:val="004C4702"/>
    <w:rsid w:val="004C5A6A"/>
    <w:rsid w:val="004C5D8E"/>
    <w:rsid w:val="004C7969"/>
    <w:rsid w:val="004D09E3"/>
    <w:rsid w:val="004D0F46"/>
    <w:rsid w:val="004D11E0"/>
    <w:rsid w:val="004D32B5"/>
    <w:rsid w:val="004D5EF8"/>
    <w:rsid w:val="004E0348"/>
    <w:rsid w:val="004E1DB4"/>
    <w:rsid w:val="004E2867"/>
    <w:rsid w:val="004E5CBF"/>
    <w:rsid w:val="004E6D78"/>
    <w:rsid w:val="004E7E04"/>
    <w:rsid w:val="004F152B"/>
    <w:rsid w:val="004F3C67"/>
    <w:rsid w:val="004F4174"/>
    <w:rsid w:val="004F7164"/>
    <w:rsid w:val="005007A6"/>
    <w:rsid w:val="00500B1C"/>
    <w:rsid w:val="00501A8B"/>
    <w:rsid w:val="0050314C"/>
    <w:rsid w:val="00504120"/>
    <w:rsid w:val="00504BB8"/>
    <w:rsid w:val="0050601C"/>
    <w:rsid w:val="00510339"/>
    <w:rsid w:val="00510EC7"/>
    <w:rsid w:val="0051299A"/>
    <w:rsid w:val="00512C80"/>
    <w:rsid w:val="00513CF2"/>
    <w:rsid w:val="00514ABD"/>
    <w:rsid w:val="00522EA0"/>
    <w:rsid w:val="0052303C"/>
    <w:rsid w:val="00523602"/>
    <w:rsid w:val="00524647"/>
    <w:rsid w:val="005261D1"/>
    <w:rsid w:val="005303ED"/>
    <w:rsid w:val="00536A7F"/>
    <w:rsid w:val="0054477A"/>
    <w:rsid w:val="00544A5F"/>
    <w:rsid w:val="005463F8"/>
    <w:rsid w:val="005472C3"/>
    <w:rsid w:val="0054785D"/>
    <w:rsid w:val="00553BE0"/>
    <w:rsid w:val="005546BF"/>
    <w:rsid w:val="00560BED"/>
    <w:rsid w:val="00567840"/>
    <w:rsid w:val="005705E9"/>
    <w:rsid w:val="00570E24"/>
    <w:rsid w:val="0057194C"/>
    <w:rsid w:val="00574AB5"/>
    <w:rsid w:val="00583D81"/>
    <w:rsid w:val="005843F5"/>
    <w:rsid w:val="00585ACB"/>
    <w:rsid w:val="005864C6"/>
    <w:rsid w:val="00586B75"/>
    <w:rsid w:val="00592EA1"/>
    <w:rsid w:val="005939B7"/>
    <w:rsid w:val="00594B96"/>
    <w:rsid w:val="00595502"/>
    <w:rsid w:val="00595797"/>
    <w:rsid w:val="0059687F"/>
    <w:rsid w:val="005A0B03"/>
    <w:rsid w:val="005A38C9"/>
    <w:rsid w:val="005A4677"/>
    <w:rsid w:val="005B244F"/>
    <w:rsid w:val="005B3150"/>
    <w:rsid w:val="005C3139"/>
    <w:rsid w:val="005C3AA9"/>
    <w:rsid w:val="005C412E"/>
    <w:rsid w:val="005C4B05"/>
    <w:rsid w:val="005C6117"/>
    <w:rsid w:val="005C69BB"/>
    <w:rsid w:val="005C6ADF"/>
    <w:rsid w:val="005D2121"/>
    <w:rsid w:val="005D49BF"/>
    <w:rsid w:val="005D643E"/>
    <w:rsid w:val="005D727E"/>
    <w:rsid w:val="005E10EA"/>
    <w:rsid w:val="005F14DB"/>
    <w:rsid w:val="005F47F2"/>
    <w:rsid w:val="005F63F4"/>
    <w:rsid w:val="005F7460"/>
    <w:rsid w:val="006006E3"/>
    <w:rsid w:val="006108AF"/>
    <w:rsid w:val="0061286A"/>
    <w:rsid w:val="0061377F"/>
    <w:rsid w:val="006144B6"/>
    <w:rsid w:val="00614B1A"/>
    <w:rsid w:val="006211BF"/>
    <w:rsid w:val="0062382A"/>
    <w:rsid w:val="0062544C"/>
    <w:rsid w:val="00627135"/>
    <w:rsid w:val="00632F48"/>
    <w:rsid w:val="00634E9B"/>
    <w:rsid w:val="00636B4F"/>
    <w:rsid w:val="00636E5C"/>
    <w:rsid w:val="00636F48"/>
    <w:rsid w:val="00637F3F"/>
    <w:rsid w:val="006404D4"/>
    <w:rsid w:val="006412AE"/>
    <w:rsid w:val="00643AFB"/>
    <w:rsid w:val="00645C3C"/>
    <w:rsid w:val="00647773"/>
    <w:rsid w:val="006479EC"/>
    <w:rsid w:val="00651523"/>
    <w:rsid w:val="00651E81"/>
    <w:rsid w:val="00655B6F"/>
    <w:rsid w:val="00661FAF"/>
    <w:rsid w:val="00664405"/>
    <w:rsid w:val="00664428"/>
    <w:rsid w:val="0066482B"/>
    <w:rsid w:val="00664CCD"/>
    <w:rsid w:val="00665BBA"/>
    <w:rsid w:val="006667C6"/>
    <w:rsid w:val="00667097"/>
    <w:rsid w:val="00667C9B"/>
    <w:rsid w:val="0067129D"/>
    <w:rsid w:val="00671CE9"/>
    <w:rsid w:val="00671EC3"/>
    <w:rsid w:val="00676F84"/>
    <w:rsid w:val="00680546"/>
    <w:rsid w:val="006818F4"/>
    <w:rsid w:val="00683423"/>
    <w:rsid w:val="006856A1"/>
    <w:rsid w:val="00685D61"/>
    <w:rsid w:val="00692802"/>
    <w:rsid w:val="00692911"/>
    <w:rsid w:val="00692EE5"/>
    <w:rsid w:val="00692EFB"/>
    <w:rsid w:val="0069358C"/>
    <w:rsid w:val="00694A07"/>
    <w:rsid w:val="006964A2"/>
    <w:rsid w:val="006A143D"/>
    <w:rsid w:val="006A2CF6"/>
    <w:rsid w:val="006A2EE6"/>
    <w:rsid w:val="006A37C8"/>
    <w:rsid w:val="006A3DAE"/>
    <w:rsid w:val="006A3F47"/>
    <w:rsid w:val="006A4CE7"/>
    <w:rsid w:val="006B1DB7"/>
    <w:rsid w:val="006B2F39"/>
    <w:rsid w:val="006B38ED"/>
    <w:rsid w:val="006B5EDD"/>
    <w:rsid w:val="006C023A"/>
    <w:rsid w:val="006C39E9"/>
    <w:rsid w:val="006C7A81"/>
    <w:rsid w:val="006D0E38"/>
    <w:rsid w:val="006D3728"/>
    <w:rsid w:val="006E1CF7"/>
    <w:rsid w:val="006E53E8"/>
    <w:rsid w:val="006E6035"/>
    <w:rsid w:val="006F618B"/>
    <w:rsid w:val="006F7B54"/>
    <w:rsid w:val="006F7DB7"/>
    <w:rsid w:val="00700BA4"/>
    <w:rsid w:val="00702BBA"/>
    <w:rsid w:val="00704B80"/>
    <w:rsid w:val="00704DD2"/>
    <w:rsid w:val="00707904"/>
    <w:rsid w:val="007104FC"/>
    <w:rsid w:val="00712BC8"/>
    <w:rsid w:val="00712E75"/>
    <w:rsid w:val="007133D7"/>
    <w:rsid w:val="007219F1"/>
    <w:rsid w:val="00721D65"/>
    <w:rsid w:val="00727CE6"/>
    <w:rsid w:val="00727FAC"/>
    <w:rsid w:val="007314C5"/>
    <w:rsid w:val="0073355D"/>
    <w:rsid w:val="00733D3A"/>
    <w:rsid w:val="0073467E"/>
    <w:rsid w:val="00735877"/>
    <w:rsid w:val="00735C9E"/>
    <w:rsid w:val="00742754"/>
    <w:rsid w:val="00743668"/>
    <w:rsid w:val="007439CD"/>
    <w:rsid w:val="00743B06"/>
    <w:rsid w:val="00743C37"/>
    <w:rsid w:val="00743F56"/>
    <w:rsid w:val="00744349"/>
    <w:rsid w:val="0074520D"/>
    <w:rsid w:val="007474C9"/>
    <w:rsid w:val="00750333"/>
    <w:rsid w:val="0075046D"/>
    <w:rsid w:val="00752C78"/>
    <w:rsid w:val="00756FF6"/>
    <w:rsid w:val="00757B59"/>
    <w:rsid w:val="00757B77"/>
    <w:rsid w:val="00760D4B"/>
    <w:rsid w:val="007702A5"/>
    <w:rsid w:val="0077354E"/>
    <w:rsid w:val="0077389C"/>
    <w:rsid w:val="00776577"/>
    <w:rsid w:val="0078011F"/>
    <w:rsid w:val="00780CF4"/>
    <w:rsid w:val="00780FB2"/>
    <w:rsid w:val="00781EC8"/>
    <w:rsid w:val="007849A5"/>
    <w:rsid w:val="00784C2F"/>
    <w:rsid w:val="00785261"/>
    <w:rsid w:val="00786E70"/>
    <w:rsid w:val="007875BD"/>
    <w:rsid w:val="00787717"/>
    <w:rsid w:val="0078786D"/>
    <w:rsid w:val="0079040A"/>
    <w:rsid w:val="00791AD0"/>
    <w:rsid w:val="00794EB9"/>
    <w:rsid w:val="0079667C"/>
    <w:rsid w:val="007A0435"/>
    <w:rsid w:val="007A1395"/>
    <w:rsid w:val="007A2326"/>
    <w:rsid w:val="007B0256"/>
    <w:rsid w:val="007B203A"/>
    <w:rsid w:val="007B2C58"/>
    <w:rsid w:val="007C07FB"/>
    <w:rsid w:val="007C103A"/>
    <w:rsid w:val="007C1B09"/>
    <w:rsid w:val="007C32E8"/>
    <w:rsid w:val="007C3B61"/>
    <w:rsid w:val="007C56C3"/>
    <w:rsid w:val="007D024B"/>
    <w:rsid w:val="007D1921"/>
    <w:rsid w:val="007D5347"/>
    <w:rsid w:val="007D706D"/>
    <w:rsid w:val="007E3DF4"/>
    <w:rsid w:val="007E5ADF"/>
    <w:rsid w:val="007E5CF5"/>
    <w:rsid w:val="007E5FAE"/>
    <w:rsid w:val="007E61B1"/>
    <w:rsid w:val="007E6540"/>
    <w:rsid w:val="007E7204"/>
    <w:rsid w:val="007F2E2C"/>
    <w:rsid w:val="007F344B"/>
    <w:rsid w:val="007F42ED"/>
    <w:rsid w:val="007F4C01"/>
    <w:rsid w:val="008009F5"/>
    <w:rsid w:val="00804DC9"/>
    <w:rsid w:val="00805C37"/>
    <w:rsid w:val="0080636F"/>
    <w:rsid w:val="0080792A"/>
    <w:rsid w:val="0080793B"/>
    <w:rsid w:val="008131C0"/>
    <w:rsid w:val="008142FF"/>
    <w:rsid w:val="008150CC"/>
    <w:rsid w:val="00815474"/>
    <w:rsid w:val="008203C4"/>
    <w:rsid w:val="008219EB"/>
    <w:rsid w:val="00825CA9"/>
    <w:rsid w:val="00825DEB"/>
    <w:rsid w:val="00827C31"/>
    <w:rsid w:val="008307BC"/>
    <w:rsid w:val="008309F3"/>
    <w:rsid w:val="00832B92"/>
    <w:rsid w:val="00832D64"/>
    <w:rsid w:val="00835217"/>
    <w:rsid w:val="008376C0"/>
    <w:rsid w:val="00841DFE"/>
    <w:rsid w:val="00842120"/>
    <w:rsid w:val="008446F9"/>
    <w:rsid w:val="00846DF7"/>
    <w:rsid w:val="00851586"/>
    <w:rsid w:val="008538AE"/>
    <w:rsid w:val="00857BE9"/>
    <w:rsid w:val="00860222"/>
    <w:rsid w:val="00862327"/>
    <w:rsid w:val="008635BE"/>
    <w:rsid w:val="008647B8"/>
    <w:rsid w:val="00864ED5"/>
    <w:rsid w:val="00871578"/>
    <w:rsid w:val="00871BF5"/>
    <w:rsid w:val="00873C4E"/>
    <w:rsid w:val="00877A1A"/>
    <w:rsid w:val="00881AD6"/>
    <w:rsid w:val="00882511"/>
    <w:rsid w:val="008828FC"/>
    <w:rsid w:val="008838FC"/>
    <w:rsid w:val="008841C5"/>
    <w:rsid w:val="00884730"/>
    <w:rsid w:val="00885CBE"/>
    <w:rsid w:val="00886A1B"/>
    <w:rsid w:val="00886C43"/>
    <w:rsid w:val="00894AC7"/>
    <w:rsid w:val="008A2F2E"/>
    <w:rsid w:val="008A4CB7"/>
    <w:rsid w:val="008A7FFC"/>
    <w:rsid w:val="008B51F8"/>
    <w:rsid w:val="008C1680"/>
    <w:rsid w:val="008C2E65"/>
    <w:rsid w:val="008C3C66"/>
    <w:rsid w:val="008C4873"/>
    <w:rsid w:val="008C5963"/>
    <w:rsid w:val="008C639A"/>
    <w:rsid w:val="008C7E13"/>
    <w:rsid w:val="008D3491"/>
    <w:rsid w:val="008D42DB"/>
    <w:rsid w:val="008D59A4"/>
    <w:rsid w:val="008D5D22"/>
    <w:rsid w:val="008E0EA4"/>
    <w:rsid w:val="008E3B7E"/>
    <w:rsid w:val="008E3DDD"/>
    <w:rsid w:val="008E4D8C"/>
    <w:rsid w:val="008F1900"/>
    <w:rsid w:val="008F49B8"/>
    <w:rsid w:val="008F6061"/>
    <w:rsid w:val="008F6CBB"/>
    <w:rsid w:val="00901991"/>
    <w:rsid w:val="009048DD"/>
    <w:rsid w:val="00905129"/>
    <w:rsid w:val="00905166"/>
    <w:rsid w:val="009065EA"/>
    <w:rsid w:val="0091015D"/>
    <w:rsid w:val="00921084"/>
    <w:rsid w:val="00921194"/>
    <w:rsid w:val="009225F0"/>
    <w:rsid w:val="00922D77"/>
    <w:rsid w:val="00923ED2"/>
    <w:rsid w:val="0092496F"/>
    <w:rsid w:val="00926CD9"/>
    <w:rsid w:val="00927EFF"/>
    <w:rsid w:val="00933CEE"/>
    <w:rsid w:val="009346DA"/>
    <w:rsid w:val="00935087"/>
    <w:rsid w:val="00935448"/>
    <w:rsid w:val="00947407"/>
    <w:rsid w:val="00947413"/>
    <w:rsid w:val="0095042E"/>
    <w:rsid w:val="0095476A"/>
    <w:rsid w:val="00954E03"/>
    <w:rsid w:val="009648DB"/>
    <w:rsid w:val="00964EFE"/>
    <w:rsid w:val="00966D8E"/>
    <w:rsid w:val="0096792D"/>
    <w:rsid w:val="0097095F"/>
    <w:rsid w:val="009735B8"/>
    <w:rsid w:val="009749F6"/>
    <w:rsid w:val="00980579"/>
    <w:rsid w:val="00980C2C"/>
    <w:rsid w:val="00981523"/>
    <w:rsid w:val="00981EB8"/>
    <w:rsid w:val="00983B2B"/>
    <w:rsid w:val="00984B74"/>
    <w:rsid w:val="009855C3"/>
    <w:rsid w:val="00990FF9"/>
    <w:rsid w:val="0099423C"/>
    <w:rsid w:val="00994EB1"/>
    <w:rsid w:val="00995322"/>
    <w:rsid w:val="00995493"/>
    <w:rsid w:val="00996A06"/>
    <w:rsid w:val="00997563"/>
    <w:rsid w:val="00997A81"/>
    <w:rsid w:val="009A0A3E"/>
    <w:rsid w:val="009A0AAB"/>
    <w:rsid w:val="009A116F"/>
    <w:rsid w:val="009A5AD4"/>
    <w:rsid w:val="009A5F00"/>
    <w:rsid w:val="009A5F95"/>
    <w:rsid w:val="009B3127"/>
    <w:rsid w:val="009B3BC6"/>
    <w:rsid w:val="009B50B7"/>
    <w:rsid w:val="009B5D3C"/>
    <w:rsid w:val="009B69A7"/>
    <w:rsid w:val="009B749B"/>
    <w:rsid w:val="009B7DB9"/>
    <w:rsid w:val="009C614B"/>
    <w:rsid w:val="009C71D2"/>
    <w:rsid w:val="009D102B"/>
    <w:rsid w:val="009D518A"/>
    <w:rsid w:val="009D79A2"/>
    <w:rsid w:val="009E06EB"/>
    <w:rsid w:val="009E3AC0"/>
    <w:rsid w:val="009E5E7B"/>
    <w:rsid w:val="009E69B9"/>
    <w:rsid w:val="009F0B48"/>
    <w:rsid w:val="009F3AFE"/>
    <w:rsid w:val="009F4D6E"/>
    <w:rsid w:val="009F688F"/>
    <w:rsid w:val="009F7296"/>
    <w:rsid w:val="00A00177"/>
    <w:rsid w:val="00A00648"/>
    <w:rsid w:val="00A01DAC"/>
    <w:rsid w:val="00A10FD4"/>
    <w:rsid w:val="00A11809"/>
    <w:rsid w:val="00A1199B"/>
    <w:rsid w:val="00A146CB"/>
    <w:rsid w:val="00A1551D"/>
    <w:rsid w:val="00A16B97"/>
    <w:rsid w:val="00A20DF6"/>
    <w:rsid w:val="00A2155B"/>
    <w:rsid w:val="00A23203"/>
    <w:rsid w:val="00A27006"/>
    <w:rsid w:val="00A27AD2"/>
    <w:rsid w:val="00A324D3"/>
    <w:rsid w:val="00A42606"/>
    <w:rsid w:val="00A56738"/>
    <w:rsid w:val="00A5781C"/>
    <w:rsid w:val="00A61069"/>
    <w:rsid w:val="00A66611"/>
    <w:rsid w:val="00A70C6F"/>
    <w:rsid w:val="00A70FC3"/>
    <w:rsid w:val="00A74064"/>
    <w:rsid w:val="00A7456D"/>
    <w:rsid w:val="00A765B7"/>
    <w:rsid w:val="00A81C71"/>
    <w:rsid w:val="00A826E0"/>
    <w:rsid w:val="00A83089"/>
    <w:rsid w:val="00A84209"/>
    <w:rsid w:val="00A85FCD"/>
    <w:rsid w:val="00A87CD5"/>
    <w:rsid w:val="00A90740"/>
    <w:rsid w:val="00A90F59"/>
    <w:rsid w:val="00A96082"/>
    <w:rsid w:val="00A962C7"/>
    <w:rsid w:val="00A97769"/>
    <w:rsid w:val="00AA738F"/>
    <w:rsid w:val="00AB055D"/>
    <w:rsid w:val="00AB089F"/>
    <w:rsid w:val="00AB672A"/>
    <w:rsid w:val="00AC7996"/>
    <w:rsid w:val="00AD171F"/>
    <w:rsid w:val="00AD5652"/>
    <w:rsid w:val="00AD592B"/>
    <w:rsid w:val="00AD5EF7"/>
    <w:rsid w:val="00AD6EBD"/>
    <w:rsid w:val="00AD71A0"/>
    <w:rsid w:val="00AD742F"/>
    <w:rsid w:val="00AE4484"/>
    <w:rsid w:val="00AE51F3"/>
    <w:rsid w:val="00AF0E06"/>
    <w:rsid w:val="00AF0E26"/>
    <w:rsid w:val="00AF2062"/>
    <w:rsid w:val="00AF277E"/>
    <w:rsid w:val="00AF3ECB"/>
    <w:rsid w:val="00AF5AD2"/>
    <w:rsid w:val="00AF6613"/>
    <w:rsid w:val="00AF7E12"/>
    <w:rsid w:val="00B00F23"/>
    <w:rsid w:val="00B10E82"/>
    <w:rsid w:val="00B11129"/>
    <w:rsid w:val="00B1295A"/>
    <w:rsid w:val="00B14EC4"/>
    <w:rsid w:val="00B170C9"/>
    <w:rsid w:val="00B1775B"/>
    <w:rsid w:val="00B17C16"/>
    <w:rsid w:val="00B2637D"/>
    <w:rsid w:val="00B32DE4"/>
    <w:rsid w:val="00B33691"/>
    <w:rsid w:val="00B33B29"/>
    <w:rsid w:val="00B4222B"/>
    <w:rsid w:val="00B42CF0"/>
    <w:rsid w:val="00B502E2"/>
    <w:rsid w:val="00B50BCA"/>
    <w:rsid w:val="00B5418A"/>
    <w:rsid w:val="00B54828"/>
    <w:rsid w:val="00B548D8"/>
    <w:rsid w:val="00B54E05"/>
    <w:rsid w:val="00B61F8F"/>
    <w:rsid w:val="00B64533"/>
    <w:rsid w:val="00B654E0"/>
    <w:rsid w:val="00B7058E"/>
    <w:rsid w:val="00B7196B"/>
    <w:rsid w:val="00B73261"/>
    <w:rsid w:val="00B732EE"/>
    <w:rsid w:val="00B73E31"/>
    <w:rsid w:val="00B747A8"/>
    <w:rsid w:val="00B75FED"/>
    <w:rsid w:val="00B80427"/>
    <w:rsid w:val="00B80A89"/>
    <w:rsid w:val="00B82225"/>
    <w:rsid w:val="00B831A2"/>
    <w:rsid w:val="00B836AC"/>
    <w:rsid w:val="00B863AA"/>
    <w:rsid w:val="00B87911"/>
    <w:rsid w:val="00B87F55"/>
    <w:rsid w:val="00B904BA"/>
    <w:rsid w:val="00B90F17"/>
    <w:rsid w:val="00B947F7"/>
    <w:rsid w:val="00B94C3A"/>
    <w:rsid w:val="00B95A7B"/>
    <w:rsid w:val="00B964A5"/>
    <w:rsid w:val="00BA0801"/>
    <w:rsid w:val="00BA2048"/>
    <w:rsid w:val="00BA29E5"/>
    <w:rsid w:val="00BA2DB9"/>
    <w:rsid w:val="00BA3B03"/>
    <w:rsid w:val="00BA5117"/>
    <w:rsid w:val="00BA5559"/>
    <w:rsid w:val="00BA7683"/>
    <w:rsid w:val="00BB2846"/>
    <w:rsid w:val="00BB29F5"/>
    <w:rsid w:val="00BB5E9F"/>
    <w:rsid w:val="00BC114F"/>
    <w:rsid w:val="00BC1431"/>
    <w:rsid w:val="00BC48D0"/>
    <w:rsid w:val="00BC5310"/>
    <w:rsid w:val="00BC5327"/>
    <w:rsid w:val="00BC7EBC"/>
    <w:rsid w:val="00BD658D"/>
    <w:rsid w:val="00BD6EB4"/>
    <w:rsid w:val="00BE2A8A"/>
    <w:rsid w:val="00BE5720"/>
    <w:rsid w:val="00BE58B9"/>
    <w:rsid w:val="00BE5B61"/>
    <w:rsid w:val="00BE632A"/>
    <w:rsid w:val="00BE7148"/>
    <w:rsid w:val="00BF06F2"/>
    <w:rsid w:val="00BF0738"/>
    <w:rsid w:val="00BF4F4A"/>
    <w:rsid w:val="00C01BF0"/>
    <w:rsid w:val="00C0345A"/>
    <w:rsid w:val="00C11709"/>
    <w:rsid w:val="00C179A5"/>
    <w:rsid w:val="00C17F3C"/>
    <w:rsid w:val="00C20A61"/>
    <w:rsid w:val="00C22A37"/>
    <w:rsid w:val="00C23B4F"/>
    <w:rsid w:val="00C243AB"/>
    <w:rsid w:val="00C244B1"/>
    <w:rsid w:val="00C24F2F"/>
    <w:rsid w:val="00C258C7"/>
    <w:rsid w:val="00C30F28"/>
    <w:rsid w:val="00C34B68"/>
    <w:rsid w:val="00C357DB"/>
    <w:rsid w:val="00C357E8"/>
    <w:rsid w:val="00C42AA6"/>
    <w:rsid w:val="00C43CE7"/>
    <w:rsid w:val="00C45A55"/>
    <w:rsid w:val="00C4643F"/>
    <w:rsid w:val="00C508A4"/>
    <w:rsid w:val="00C50A9D"/>
    <w:rsid w:val="00C51B62"/>
    <w:rsid w:val="00C52217"/>
    <w:rsid w:val="00C52C6B"/>
    <w:rsid w:val="00C60AF2"/>
    <w:rsid w:val="00C63A41"/>
    <w:rsid w:val="00C70837"/>
    <w:rsid w:val="00C73A25"/>
    <w:rsid w:val="00C741D1"/>
    <w:rsid w:val="00C747EA"/>
    <w:rsid w:val="00C75611"/>
    <w:rsid w:val="00C81D39"/>
    <w:rsid w:val="00C824FD"/>
    <w:rsid w:val="00C836AF"/>
    <w:rsid w:val="00C83B5F"/>
    <w:rsid w:val="00C867C3"/>
    <w:rsid w:val="00C90D07"/>
    <w:rsid w:val="00C92114"/>
    <w:rsid w:val="00C9600B"/>
    <w:rsid w:val="00CA2A00"/>
    <w:rsid w:val="00CA44EA"/>
    <w:rsid w:val="00CA5421"/>
    <w:rsid w:val="00CB0427"/>
    <w:rsid w:val="00CB5EF1"/>
    <w:rsid w:val="00CB7EA1"/>
    <w:rsid w:val="00CC0D8B"/>
    <w:rsid w:val="00CC1DEE"/>
    <w:rsid w:val="00CC2421"/>
    <w:rsid w:val="00CC5724"/>
    <w:rsid w:val="00CD430F"/>
    <w:rsid w:val="00CD5344"/>
    <w:rsid w:val="00CE3BB1"/>
    <w:rsid w:val="00CE45D8"/>
    <w:rsid w:val="00CE60A2"/>
    <w:rsid w:val="00D0150C"/>
    <w:rsid w:val="00D04224"/>
    <w:rsid w:val="00D07276"/>
    <w:rsid w:val="00D076AD"/>
    <w:rsid w:val="00D07F6D"/>
    <w:rsid w:val="00D107B7"/>
    <w:rsid w:val="00D10E7F"/>
    <w:rsid w:val="00D10FAB"/>
    <w:rsid w:val="00D13EBC"/>
    <w:rsid w:val="00D14AD4"/>
    <w:rsid w:val="00D14CB4"/>
    <w:rsid w:val="00D15CC7"/>
    <w:rsid w:val="00D1789A"/>
    <w:rsid w:val="00D20E68"/>
    <w:rsid w:val="00D215C2"/>
    <w:rsid w:val="00D2680B"/>
    <w:rsid w:val="00D27542"/>
    <w:rsid w:val="00D3254E"/>
    <w:rsid w:val="00D34063"/>
    <w:rsid w:val="00D35222"/>
    <w:rsid w:val="00D37C50"/>
    <w:rsid w:val="00D41577"/>
    <w:rsid w:val="00D425ED"/>
    <w:rsid w:val="00D43ECC"/>
    <w:rsid w:val="00D45975"/>
    <w:rsid w:val="00D5246A"/>
    <w:rsid w:val="00D54D99"/>
    <w:rsid w:val="00D55EBA"/>
    <w:rsid w:val="00D56F0C"/>
    <w:rsid w:val="00D60559"/>
    <w:rsid w:val="00D60D4D"/>
    <w:rsid w:val="00D618C8"/>
    <w:rsid w:val="00D62519"/>
    <w:rsid w:val="00D62A7F"/>
    <w:rsid w:val="00D66998"/>
    <w:rsid w:val="00D70346"/>
    <w:rsid w:val="00D70785"/>
    <w:rsid w:val="00D80485"/>
    <w:rsid w:val="00D8340E"/>
    <w:rsid w:val="00D876BF"/>
    <w:rsid w:val="00D87DEC"/>
    <w:rsid w:val="00D912C9"/>
    <w:rsid w:val="00D91792"/>
    <w:rsid w:val="00D918E9"/>
    <w:rsid w:val="00DA026A"/>
    <w:rsid w:val="00DA04D4"/>
    <w:rsid w:val="00DA0B36"/>
    <w:rsid w:val="00DA0FB2"/>
    <w:rsid w:val="00DA5720"/>
    <w:rsid w:val="00DA5FB0"/>
    <w:rsid w:val="00DB1624"/>
    <w:rsid w:val="00DB34DC"/>
    <w:rsid w:val="00DB6846"/>
    <w:rsid w:val="00DC22AC"/>
    <w:rsid w:val="00DC23F1"/>
    <w:rsid w:val="00DC3FF2"/>
    <w:rsid w:val="00DC5712"/>
    <w:rsid w:val="00DC6717"/>
    <w:rsid w:val="00DC7EF0"/>
    <w:rsid w:val="00DD3FC9"/>
    <w:rsid w:val="00DD4A6E"/>
    <w:rsid w:val="00DD5549"/>
    <w:rsid w:val="00DD73F9"/>
    <w:rsid w:val="00DE2422"/>
    <w:rsid w:val="00DE5B18"/>
    <w:rsid w:val="00DE6B8C"/>
    <w:rsid w:val="00DE70D2"/>
    <w:rsid w:val="00DF0DBE"/>
    <w:rsid w:val="00DF22FA"/>
    <w:rsid w:val="00DF2842"/>
    <w:rsid w:val="00DF515D"/>
    <w:rsid w:val="00DF6076"/>
    <w:rsid w:val="00E017E8"/>
    <w:rsid w:val="00E03BFF"/>
    <w:rsid w:val="00E10827"/>
    <w:rsid w:val="00E15799"/>
    <w:rsid w:val="00E15902"/>
    <w:rsid w:val="00E1630C"/>
    <w:rsid w:val="00E22DA9"/>
    <w:rsid w:val="00E25A3C"/>
    <w:rsid w:val="00E30ADE"/>
    <w:rsid w:val="00E314FB"/>
    <w:rsid w:val="00E31AD2"/>
    <w:rsid w:val="00E34163"/>
    <w:rsid w:val="00E35839"/>
    <w:rsid w:val="00E405B5"/>
    <w:rsid w:val="00E41EEF"/>
    <w:rsid w:val="00E44D8D"/>
    <w:rsid w:val="00E466CB"/>
    <w:rsid w:val="00E46F39"/>
    <w:rsid w:val="00E55572"/>
    <w:rsid w:val="00E565E3"/>
    <w:rsid w:val="00E612B7"/>
    <w:rsid w:val="00E637F1"/>
    <w:rsid w:val="00E63E81"/>
    <w:rsid w:val="00E6448D"/>
    <w:rsid w:val="00E652AD"/>
    <w:rsid w:val="00E734A0"/>
    <w:rsid w:val="00E747B6"/>
    <w:rsid w:val="00E81AB7"/>
    <w:rsid w:val="00E86654"/>
    <w:rsid w:val="00E86D61"/>
    <w:rsid w:val="00E91D5D"/>
    <w:rsid w:val="00E9220E"/>
    <w:rsid w:val="00E92D2F"/>
    <w:rsid w:val="00E9385C"/>
    <w:rsid w:val="00E94256"/>
    <w:rsid w:val="00E949BF"/>
    <w:rsid w:val="00E96831"/>
    <w:rsid w:val="00E9773F"/>
    <w:rsid w:val="00EA6384"/>
    <w:rsid w:val="00EB29E1"/>
    <w:rsid w:val="00EB5B17"/>
    <w:rsid w:val="00EB606E"/>
    <w:rsid w:val="00EB67CA"/>
    <w:rsid w:val="00EB7DED"/>
    <w:rsid w:val="00EB7FC5"/>
    <w:rsid w:val="00EC1821"/>
    <w:rsid w:val="00EC53D8"/>
    <w:rsid w:val="00ED2B1F"/>
    <w:rsid w:val="00ED301E"/>
    <w:rsid w:val="00ED76CC"/>
    <w:rsid w:val="00EE2379"/>
    <w:rsid w:val="00EE3C56"/>
    <w:rsid w:val="00EE4D00"/>
    <w:rsid w:val="00EE54E1"/>
    <w:rsid w:val="00EF0BF9"/>
    <w:rsid w:val="00EF1543"/>
    <w:rsid w:val="00EF2F4A"/>
    <w:rsid w:val="00EF35B8"/>
    <w:rsid w:val="00EF4329"/>
    <w:rsid w:val="00EF4F1D"/>
    <w:rsid w:val="00EF5166"/>
    <w:rsid w:val="00EF689F"/>
    <w:rsid w:val="00EF7ADA"/>
    <w:rsid w:val="00F00653"/>
    <w:rsid w:val="00F006A0"/>
    <w:rsid w:val="00F00AB1"/>
    <w:rsid w:val="00F01969"/>
    <w:rsid w:val="00F04353"/>
    <w:rsid w:val="00F055A9"/>
    <w:rsid w:val="00F07C3C"/>
    <w:rsid w:val="00F11CCD"/>
    <w:rsid w:val="00F174FB"/>
    <w:rsid w:val="00F176BA"/>
    <w:rsid w:val="00F17D08"/>
    <w:rsid w:val="00F17F85"/>
    <w:rsid w:val="00F23970"/>
    <w:rsid w:val="00F270F8"/>
    <w:rsid w:val="00F32287"/>
    <w:rsid w:val="00F3301A"/>
    <w:rsid w:val="00F3389D"/>
    <w:rsid w:val="00F340A3"/>
    <w:rsid w:val="00F345EA"/>
    <w:rsid w:val="00F349A8"/>
    <w:rsid w:val="00F360E7"/>
    <w:rsid w:val="00F365A0"/>
    <w:rsid w:val="00F41044"/>
    <w:rsid w:val="00F44873"/>
    <w:rsid w:val="00F46E82"/>
    <w:rsid w:val="00F50972"/>
    <w:rsid w:val="00F51832"/>
    <w:rsid w:val="00F520E5"/>
    <w:rsid w:val="00F5249F"/>
    <w:rsid w:val="00F539E7"/>
    <w:rsid w:val="00F53E77"/>
    <w:rsid w:val="00F62BB4"/>
    <w:rsid w:val="00F6323D"/>
    <w:rsid w:val="00F64C8F"/>
    <w:rsid w:val="00F64F1D"/>
    <w:rsid w:val="00F662C1"/>
    <w:rsid w:val="00F709E3"/>
    <w:rsid w:val="00F76CA0"/>
    <w:rsid w:val="00F802D3"/>
    <w:rsid w:val="00F80C14"/>
    <w:rsid w:val="00F80E2D"/>
    <w:rsid w:val="00F837CF"/>
    <w:rsid w:val="00F83830"/>
    <w:rsid w:val="00F83DF2"/>
    <w:rsid w:val="00F85C1B"/>
    <w:rsid w:val="00F87F90"/>
    <w:rsid w:val="00F94C5E"/>
    <w:rsid w:val="00FA2BEA"/>
    <w:rsid w:val="00FA36EB"/>
    <w:rsid w:val="00FB2EAC"/>
    <w:rsid w:val="00FB5514"/>
    <w:rsid w:val="00FB5C6D"/>
    <w:rsid w:val="00FB74A1"/>
    <w:rsid w:val="00FB7DEA"/>
    <w:rsid w:val="00FC1B16"/>
    <w:rsid w:val="00FC35A5"/>
    <w:rsid w:val="00FC6311"/>
    <w:rsid w:val="00FD2BD1"/>
    <w:rsid w:val="00FD3368"/>
    <w:rsid w:val="00FD35CE"/>
    <w:rsid w:val="00FE0B91"/>
    <w:rsid w:val="00FE10BC"/>
    <w:rsid w:val="00FE7481"/>
    <w:rsid w:val="00FE7ACD"/>
    <w:rsid w:val="00FF03D2"/>
    <w:rsid w:val="00FF09CA"/>
    <w:rsid w:val="00FF413F"/>
    <w:rsid w:val="00FF5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58285"/>
  <w15:docId w15:val="{7B6E6439-4E92-49F6-B94A-70843FC2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9E1"/>
    <w:pPr>
      <w:spacing w:line="288" w:lineRule="auto"/>
    </w:pPr>
    <w:rPr>
      <w:rFonts w:ascii="Arial" w:eastAsiaTheme="minorEastAsia" w:hAnsi="Arial"/>
      <w:sz w:val="24"/>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autoRedefine/>
    <w:uiPriority w:val="9"/>
    <w:unhideWhenUsed/>
    <w:qFormat/>
    <w:rsid w:val="005B244F"/>
    <w:pPr>
      <w:pageBreakBefore/>
      <w:numPr>
        <w:numId w:val="2"/>
      </w:numPr>
      <w:spacing w:before="200" w:after="240"/>
      <w:ind w:left="720"/>
      <w:outlineLvl w:val="1"/>
    </w:pPr>
    <w:rPr>
      <w:rFonts w:eastAsiaTheme="majorEastAsia" w:cstheme="majorBidi"/>
      <w:b/>
      <w:bCs/>
      <w:color w:val="6A2875"/>
      <w:sz w:val="44"/>
      <w:szCs w:val="26"/>
    </w:rPr>
  </w:style>
  <w:style w:type="paragraph" w:styleId="Heading3">
    <w:name w:val="heading 3"/>
    <w:basedOn w:val="Normal"/>
    <w:next w:val="Normal"/>
    <w:link w:val="Heading3Char"/>
    <w:autoRedefine/>
    <w:uiPriority w:val="9"/>
    <w:unhideWhenUsed/>
    <w:qFormat/>
    <w:rsid w:val="00D62519"/>
    <w:pPr>
      <w:outlineLvl w:val="2"/>
    </w:pPr>
    <w:rPr>
      <w:rFonts w:eastAsiaTheme="majorEastAsia" w:cstheme="majorBidi"/>
      <w:b/>
      <w:bCs/>
      <w:color w:val="6A2875"/>
      <w:sz w:val="28"/>
    </w:rPr>
  </w:style>
  <w:style w:type="paragraph" w:styleId="Heading4">
    <w:name w:val="heading 4"/>
    <w:basedOn w:val="Normal"/>
    <w:next w:val="Normal"/>
    <w:link w:val="Heading4Char"/>
    <w:autoRedefine/>
    <w:uiPriority w:val="9"/>
    <w:unhideWhenUsed/>
    <w:qFormat/>
    <w:rsid w:val="006B2F39"/>
    <w:pPr>
      <w:spacing w:after="120"/>
      <w:outlineLvl w:val="3"/>
    </w:pPr>
    <w:rPr>
      <w:b/>
      <w:color w:val="6A2875"/>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5B244F"/>
    <w:rPr>
      <w:rFonts w:ascii="Arial" w:eastAsiaTheme="majorEastAsia" w:hAnsi="Arial" w:cstheme="majorBidi"/>
      <w:b/>
      <w:bCs/>
      <w:color w:val="6A2875"/>
      <w:sz w:val="44"/>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62519"/>
    <w:rPr>
      <w:rFonts w:ascii="Arial" w:eastAsiaTheme="majorEastAsia" w:hAnsi="Arial" w:cstheme="majorBidi"/>
      <w:b/>
      <w:bCs/>
      <w:color w:val="6A2875"/>
      <w:sz w:val="28"/>
      <w:szCs w:val="24"/>
      <w:lang w:eastAsia="ja-JP"/>
    </w:rPr>
  </w:style>
  <w:style w:type="character" w:customStyle="1" w:styleId="Heading4Char">
    <w:name w:val="Heading 4 Char"/>
    <w:basedOn w:val="DefaultParagraphFont"/>
    <w:link w:val="Heading4"/>
    <w:uiPriority w:val="9"/>
    <w:rsid w:val="006B2F39"/>
    <w:rPr>
      <w:rFonts w:ascii="Arial" w:eastAsiaTheme="minorEastAsia" w:hAnsi="Arial"/>
      <w:b/>
      <w:color w:val="6A2875"/>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Figure_name,Bullet- First level,Listenabsatz1,L,Number,#List Paragraph,Bullet point,List Paragraph111,F5 List Paragraph,Dot pt,CV text,Table text,Medium Grid 1 - Accent 21,Numbered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aliases w:val="21. Caption for table or figure"/>
    <w:basedOn w:val="Normal"/>
    <w:next w:val="Normal"/>
    <w:uiPriority w:val="53"/>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spacing w:after="120" w:line="240" w:lineRule="auto"/>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0F4D3E"/>
    <w:pPr>
      <w:tabs>
        <w:tab w:val="left" w:pos="660"/>
        <w:tab w:val="right" w:leader="dot" w:pos="9016"/>
      </w:tabs>
      <w:spacing w:after="100"/>
      <w:ind w:left="221"/>
    </w:pPr>
  </w:style>
  <w:style w:type="paragraph" w:styleId="TOC3">
    <w:name w:val="toc 3"/>
    <w:basedOn w:val="Normal"/>
    <w:next w:val="Normal"/>
    <w:autoRedefine/>
    <w:uiPriority w:val="39"/>
    <w:unhideWhenUsed/>
    <w:qFormat/>
    <w:rsid w:val="000F4D3E"/>
    <w:pPr>
      <w:tabs>
        <w:tab w:val="left" w:pos="1954"/>
        <w:tab w:val="right" w:leader="dot" w:pos="9016"/>
      </w:tabs>
      <w:spacing w:after="100"/>
      <w:ind w:left="221"/>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styleId="CommentReference">
    <w:name w:val="annotation reference"/>
    <w:basedOn w:val="DefaultParagraphFont"/>
    <w:uiPriority w:val="99"/>
    <w:semiHidden/>
    <w:unhideWhenUsed/>
    <w:rsid w:val="0031122B"/>
    <w:rPr>
      <w:sz w:val="16"/>
      <w:szCs w:val="16"/>
    </w:rPr>
  </w:style>
  <w:style w:type="paragraph" w:styleId="CommentText">
    <w:name w:val="annotation text"/>
    <w:basedOn w:val="Normal"/>
    <w:link w:val="CommentTextChar"/>
    <w:uiPriority w:val="99"/>
    <w:unhideWhenUsed/>
    <w:rsid w:val="0031122B"/>
    <w:pPr>
      <w:spacing w:line="240" w:lineRule="auto"/>
    </w:pPr>
    <w:rPr>
      <w:sz w:val="20"/>
      <w:szCs w:val="20"/>
    </w:rPr>
  </w:style>
  <w:style w:type="character" w:customStyle="1" w:styleId="CommentTextChar">
    <w:name w:val="Comment Text Char"/>
    <w:basedOn w:val="DefaultParagraphFont"/>
    <w:link w:val="CommentText"/>
    <w:uiPriority w:val="99"/>
    <w:rsid w:val="0031122B"/>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31122B"/>
    <w:rPr>
      <w:b/>
      <w:bCs/>
    </w:rPr>
  </w:style>
  <w:style w:type="character" w:customStyle="1" w:styleId="CommentSubjectChar">
    <w:name w:val="Comment Subject Char"/>
    <w:basedOn w:val="CommentTextChar"/>
    <w:link w:val="CommentSubject"/>
    <w:uiPriority w:val="99"/>
    <w:semiHidden/>
    <w:rsid w:val="0031122B"/>
    <w:rPr>
      <w:rFonts w:ascii="Arial" w:eastAsiaTheme="minorEastAsia" w:hAnsi="Arial"/>
      <w:b/>
      <w:bCs/>
      <w:sz w:val="20"/>
      <w:szCs w:val="20"/>
      <w:lang w:val="en-US" w:eastAsia="ja-JP"/>
    </w:rPr>
  </w:style>
  <w:style w:type="paragraph" w:customStyle="1" w:styleId="CEOBrief-Paragraph1">
    <w:name w:val="CEO Brief - Paragraph 1"/>
    <w:basedOn w:val="ListParagraph"/>
    <w:link w:val="CEOBrief-Paragraph1Char"/>
    <w:qFormat/>
    <w:rsid w:val="00524647"/>
    <w:pPr>
      <w:spacing w:after="120" w:line="240" w:lineRule="auto"/>
      <w:ind w:left="0"/>
      <w:contextualSpacing w:val="0"/>
    </w:pPr>
    <w:rPr>
      <w:rFonts w:eastAsia="Times New Roman" w:cs="Arial"/>
      <w:sz w:val="21"/>
      <w:szCs w:val="21"/>
      <w:lang w:eastAsia="en-US"/>
    </w:rPr>
  </w:style>
  <w:style w:type="character" w:customStyle="1" w:styleId="CEOBrief-Paragraph1Char">
    <w:name w:val="CEO Brief - Paragraph 1 Char"/>
    <w:basedOn w:val="DefaultParagraphFont"/>
    <w:link w:val="CEOBrief-Paragraph1"/>
    <w:rsid w:val="00524647"/>
    <w:rPr>
      <w:rFonts w:ascii="Arial" w:eastAsia="Times New Roman" w:hAnsi="Arial" w:cs="Arial"/>
      <w:sz w:val="21"/>
      <w:szCs w:val="21"/>
    </w:rPr>
  </w:style>
  <w:style w:type="table" w:styleId="TableGrid">
    <w:name w:val="Table Grid"/>
    <w:aliases w:val="HealthConsult"/>
    <w:basedOn w:val="TableNormal"/>
    <w:uiPriority w:val="59"/>
    <w:rsid w:val="00560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560BE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7B2C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Style1">
    <w:name w:val="Appendix Style 1"/>
    <w:basedOn w:val="Normal"/>
    <w:next w:val="Normal"/>
    <w:link w:val="AppendixStyle1Char"/>
    <w:qFormat/>
    <w:rsid w:val="000C22B7"/>
    <w:pPr>
      <w:pageBreakBefore/>
      <w:numPr>
        <w:numId w:val="3"/>
      </w:numPr>
      <w:spacing w:before="200" w:after="240" w:line="276" w:lineRule="auto"/>
      <w:ind w:left="357" w:hanging="357"/>
      <w:outlineLvl w:val="1"/>
    </w:pPr>
    <w:rPr>
      <w:b/>
      <w:color w:val="6A2875"/>
      <w:sz w:val="44"/>
    </w:rPr>
  </w:style>
  <w:style w:type="paragraph" w:customStyle="1" w:styleId="CEOBrief-Heading1">
    <w:name w:val="CEO Brief - Heading 1"/>
    <w:basedOn w:val="ListParagraph"/>
    <w:link w:val="CEOBrief-Heading1Char"/>
    <w:qFormat/>
    <w:rsid w:val="000C22B7"/>
    <w:pPr>
      <w:keepNext/>
      <w:spacing w:before="120" w:after="60" w:line="240" w:lineRule="auto"/>
      <w:ind w:left="0"/>
      <w:contextualSpacing w:val="0"/>
    </w:pPr>
    <w:rPr>
      <w:rFonts w:eastAsia="Times New Roman" w:cs="Arial"/>
      <w:b/>
      <w:color w:val="6B2F76"/>
      <w:sz w:val="21"/>
      <w:szCs w:val="21"/>
      <w:lang w:eastAsia="en-US"/>
    </w:rPr>
  </w:style>
  <w:style w:type="character" w:customStyle="1" w:styleId="AppendixStyle1Char">
    <w:name w:val="Appendix Style 1 Char"/>
    <w:basedOn w:val="Heading1Char"/>
    <w:link w:val="AppendixStyle1"/>
    <w:rsid w:val="000C22B7"/>
    <w:rPr>
      <w:rFonts w:ascii="Arial" w:eastAsiaTheme="minorEastAsia" w:hAnsi="Arial" w:cs="Arial"/>
      <w:b/>
      <w:color w:val="6A2875"/>
      <w:sz w:val="44"/>
      <w:szCs w:val="24"/>
      <w:lang w:val="en-US" w:eastAsia="ja-JP"/>
    </w:rPr>
  </w:style>
  <w:style w:type="character" w:customStyle="1" w:styleId="CEOBrief-Heading1Char">
    <w:name w:val="CEO Brief - Heading 1 Char"/>
    <w:basedOn w:val="DefaultParagraphFont"/>
    <w:link w:val="CEOBrief-Heading1"/>
    <w:rsid w:val="000C22B7"/>
    <w:rPr>
      <w:rFonts w:ascii="Arial" w:eastAsia="Times New Roman" w:hAnsi="Arial" w:cs="Arial"/>
      <w:b/>
      <w:color w:val="6B2F76"/>
      <w:sz w:val="21"/>
      <w:szCs w:val="21"/>
    </w:rPr>
  </w:style>
  <w:style w:type="paragraph" w:customStyle="1" w:styleId="Table10ptheadingcentred">
    <w:name w:val="Table 10pt heading centred"/>
    <w:qFormat/>
    <w:rsid w:val="00994EB1"/>
    <w:pPr>
      <w:spacing w:after="0" w:line="240" w:lineRule="auto"/>
      <w:jc w:val="center"/>
    </w:pPr>
    <w:rPr>
      <w:rFonts w:ascii="Garamond" w:eastAsia="Calibri" w:hAnsi="Garamond" w:cs="Times New Roman"/>
      <w:b/>
      <w:color w:val="FFFFFF"/>
      <w:sz w:val="20"/>
    </w:rPr>
  </w:style>
  <w:style w:type="paragraph" w:customStyle="1" w:styleId="Table10ptheadingalignedleft">
    <w:name w:val="Table 10pt heading aligned left"/>
    <w:qFormat/>
    <w:rsid w:val="00994EB1"/>
    <w:pPr>
      <w:spacing w:after="0" w:line="240" w:lineRule="auto"/>
    </w:pPr>
    <w:rPr>
      <w:rFonts w:ascii="Garamond" w:eastAsia="Calibri" w:hAnsi="Garamond" w:cs="Times New Roman"/>
      <w:b/>
      <w:color w:val="FFFFFF"/>
      <w:sz w:val="20"/>
    </w:rPr>
  </w:style>
  <w:style w:type="table" w:styleId="GridTable2">
    <w:name w:val="Grid Table 2"/>
    <w:basedOn w:val="TableNormal"/>
    <w:uiPriority w:val="47"/>
    <w:rsid w:val="00BC143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7D024B"/>
    <w:pPr>
      <w:spacing w:after="0" w:line="240" w:lineRule="auto"/>
    </w:pPr>
    <w:rPr>
      <w:sz w:val="20"/>
      <w:szCs w:val="20"/>
    </w:rPr>
  </w:style>
  <w:style w:type="character" w:customStyle="1" w:styleId="FootnoteTextChar">
    <w:name w:val="Footnote Text Char"/>
    <w:basedOn w:val="DefaultParagraphFont"/>
    <w:link w:val="FootnoteText"/>
    <w:uiPriority w:val="99"/>
    <w:rsid w:val="007D024B"/>
    <w:rPr>
      <w:rFonts w:ascii="Arial" w:eastAsiaTheme="minorEastAsia" w:hAnsi="Arial"/>
      <w:sz w:val="20"/>
      <w:szCs w:val="20"/>
      <w:lang w:val="en-US" w:eastAsia="ja-JP"/>
    </w:rPr>
  </w:style>
  <w:style w:type="character" w:styleId="FootnoteReference">
    <w:name w:val="footnote reference"/>
    <w:basedOn w:val="DefaultParagraphFont"/>
    <w:uiPriority w:val="99"/>
    <w:semiHidden/>
    <w:unhideWhenUsed/>
    <w:rsid w:val="007D024B"/>
    <w:rPr>
      <w:vertAlign w:val="superscript"/>
    </w:rPr>
  </w:style>
  <w:style w:type="paragraph" w:customStyle="1" w:styleId="Bulletjb">
    <w:name w:val="Bullet jb"/>
    <w:basedOn w:val="ListParagraph"/>
    <w:link w:val="BulletjbChar"/>
    <w:qFormat/>
    <w:rsid w:val="00DF515D"/>
    <w:pPr>
      <w:numPr>
        <w:numId w:val="5"/>
      </w:numPr>
      <w:spacing w:before="60" w:after="60" w:line="264" w:lineRule="auto"/>
      <w:contextualSpacing w:val="0"/>
    </w:pPr>
    <w:rPr>
      <w:rFonts w:asciiTheme="minorHAnsi" w:hAnsiTheme="minorHAnsi" w:cstheme="minorHAnsi"/>
      <w:sz w:val="22"/>
      <w:szCs w:val="22"/>
    </w:rPr>
  </w:style>
  <w:style w:type="character" w:customStyle="1" w:styleId="BulletjbChar">
    <w:name w:val="Bullet jb Char"/>
    <w:basedOn w:val="DefaultParagraphFont"/>
    <w:link w:val="Bulletjb"/>
    <w:rsid w:val="00DF515D"/>
    <w:rPr>
      <w:rFonts w:eastAsiaTheme="minorEastAsia" w:cstheme="minorHAnsi"/>
      <w:lang w:eastAsia="ja-JP"/>
    </w:rPr>
  </w:style>
  <w:style w:type="character" w:customStyle="1" w:styleId="ListParagraphChar">
    <w:name w:val="List Paragraph Char"/>
    <w:aliases w:val="Recommendation Char,List Paragraph1 Char,List Paragraph11 Char,Figure_name Char,Bullet- First level Char,Listenabsatz1 Char,L Char,Number Char,#List Paragraph Char,Bullet point Char,List Paragraph111 Char,F5 List Paragraph Char"/>
    <w:link w:val="ListParagraph"/>
    <w:uiPriority w:val="34"/>
    <w:qFormat/>
    <w:locked/>
    <w:rsid w:val="00D15CC7"/>
    <w:rPr>
      <w:rFonts w:ascii="Arial" w:eastAsiaTheme="minorEastAsia" w:hAnsi="Arial"/>
      <w:sz w:val="24"/>
      <w:szCs w:val="24"/>
      <w:lang w:val="en-US" w:eastAsia="ja-JP"/>
    </w:rPr>
  </w:style>
  <w:style w:type="paragraph" w:customStyle="1" w:styleId="MMQuote">
    <w:name w:val="MM Quote"/>
    <w:basedOn w:val="Normal"/>
    <w:link w:val="MMQuoteChar"/>
    <w:qFormat/>
    <w:rsid w:val="005D643E"/>
    <w:pPr>
      <w:spacing w:before="120" w:after="80"/>
      <w:ind w:left="454" w:right="454"/>
      <w:jc w:val="both"/>
    </w:pPr>
    <w:rPr>
      <w:i/>
      <w:sz w:val="22"/>
    </w:rPr>
  </w:style>
  <w:style w:type="character" w:customStyle="1" w:styleId="MMQuoteChar">
    <w:name w:val="MM Quote Char"/>
    <w:basedOn w:val="DefaultParagraphFont"/>
    <w:link w:val="MMQuote"/>
    <w:rsid w:val="005D643E"/>
    <w:rPr>
      <w:rFonts w:ascii="Arial" w:eastAsiaTheme="minorEastAsia" w:hAnsi="Arial"/>
      <w:i/>
      <w:szCs w:val="24"/>
      <w:lang w:val="en-US" w:eastAsia="ja-JP"/>
    </w:rPr>
  </w:style>
  <w:style w:type="paragraph" w:customStyle="1" w:styleId="Figurejb">
    <w:name w:val="Figure jb"/>
    <w:basedOn w:val="Caption"/>
    <w:link w:val="FigurejbChar"/>
    <w:qFormat/>
    <w:rsid w:val="00124E8C"/>
    <w:pPr>
      <w:keepNext/>
      <w:spacing w:before="240" w:after="120" w:line="276" w:lineRule="auto"/>
    </w:pPr>
    <w:rPr>
      <w:rFonts w:asciiTheme="minorHAnsi" w:hAnsiTheme="minorHAnsi" w:cstheme="minorHAnsi"/>
      <w:sz w:val="22"/>
      <w:szCs w:val="22"/>
    </w:rPr>
  </w:style>
  <w:style w:type="character" w:customStyle="1" w:styleId="FigurejbChar">
    <w:name w:val="Figure jb Char"/>
    <w:basedOn w:val="DefaultParagraphFont"/>
    <w:link w:val="Figurejb"/>
    <w:rsid w:val="00124E8C"/>
    <w:rPr>
      <w:rFonts w:eastAsiaTheme="minorEastAsia" w:cstheme="minorHAnsi"/>
      <w:b/>
      <w:bCs/>
      <w:caps/>
      <w:lang w:val="en-US" w:eastAsia="ja-JP"/>
    </w:rPr>
  </w:style>
  <w:style w:type="paragraph" w:customStyle="1" w:styleId="FigureSource">
    <w:name w:val="Figure Source"/>
    <w:basedOn w:val="Normal"/>
    <w:link w:val="FigureSourceChar"/>
    <w:qFormat/>
    <w:rsid w:val="00A16B97"/>
    <w:rPr>
      <w:rFonts w:ascii="Calibri" w:hAnsi="Calibri"/>
      <w:i/>
      <w:color w:val="262626" w:themeColor="text1" w:themeTint="D9"/>
      <w:sz w:val="20"/>
    </w:rPr>
  </w:style>
  <w:style w:type="character" w:customStyle="1" w:styleId="FigureSourceChar">
    <w:name w:val="Figure Source Char"/>
    <w:basedOn w:val="DefaultParagraphFont"/>
    <w:link w:val="FigureSource"/>
    <w:rsid w:val="00A16B97"/>
    <w:rPr>
      <w:rFonts w:ascii="Calibri" w:eastAsiaTheme="minorEastAsia" w:hAnsi="Calibri"/>
      <w:i/>
      <w:color w:val="262626" w:themeColor="text1" w:themeTint="D9"/>
      <w:sz w:val="20"/>
      <w:szCs w:val="24"/>
      <w:lang w:val="en-US" w:eastAsia="ja-JP"/>
    </w:rPr>
  </w:style>
  <w:style w:type="paragraph" w:styleId="NormalWeb">
    <w:name w:val="Normal (Web)"/>
    <w:basedOn w:val="Normal"/>
    <w:uiPriority w:val="99"/>
    <w:semiHidden/>
    <w:unhideWhenUsed/>
    <w:rsid w:val="004C4702"/>
    <w:pPr>
      <w:spacing w:before="100" w:beforeAutospacing="1" w:after="100"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142FA3"/>
    <w:pPr>
      <w:spacing w:after="0" w:line="240" w:lineRule="auto"/>
    </w:pPr>
    <w:rPr>
      <w:rFonts w:ascii="Arial" w:eastAsiaTheme="minorEastAsia"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333337">
      <w:bodyDiv w:val="1"/>
      <w:marLeft w:val="0"/>
      <w:marRight w:val="0"/>
      <w:marTop w:val="0"/>
      <w:marBottom w:val="0"/>
      <w:divBdr>
        <w:top w:val="none" w:sz="0" w:space="0" w:color="auto"/>
        <w:left w:val="none" w:sz="0" w:space="0" w:color="auto"/>
        <w:bottom w:val="none" w:sz="0" w:space="0" w:color="auto"/>
        <w:right w:val="none" w:sz="0" w:space="0" w:color="auto"/>
      </w:divBdr>
    </w:div>
    <w:div w:id="622536590">
      <w:bodyDiv w:val="1"/>
      <w:marLeft w:val="0"/>
      <w:marRight w:val="0"/>
      <w:marTop w:val="0"/>
      <w:marBottom w:val="0"/>
      <w:divBdr>
        <w:top w:val="none" w:sz="0" w:space="0" w:color="auto"/>
        <w:left w:val="none" w:sz="0" w:space="0" w:color="auto"/>
        <w:bottom w:val="none" w:sz="0" w:space="0" w:color="auto"/>
        <w:right w:val="none" w:sz="0" w:space="0" w:color="auto"/>
      </w:divBdr>
    </w:div>
    <w:div w:id="662512914">
      <w:bodyDiv w:val="1"/>
      <w:marLeft w:val="0"/>
      <w:marRight w:val="0"/>
      <w:marTop w:val="0"/>
      <w:marBottom w:val="0"/>
      <w:divBdr>
        <w:top w:val="none" w:sz="0" w:space="0" w:color="auto"/>
        <w:left w:val="none" w:sz="0" w:space="0" w:color="auto"/>
        <w:bottom w:val="none" w:sz="0" w:space="0" w:color="auto"/>
        <w:right w:val="none" w:sz="0" w:space="0" w:color="auto"/>
      </w:divBdr>
    </w:div>
    <w:div w:id="1290934942">
      <w:bodyDiv w:val="1"/>
      <w:marLeft w:val="0"/>
      <w:marRight w:val="0"/>
      <w:marTop w:val="0"/>
      <w:marBottom w:val="0"/>
      <w:divBdr>
        <w:top w:val="none" w:sz="0" w:space="0" w:color="auto"/>
        <w:left w:val="none" w:sz="0" w:space="0" w:color="auto"/>
        <w:bottom w:val="none" w:sz="0" w:space="0" w:color="auto"/>
        <w:right w:val="none" w:sz="0" w:space="0" w:color="auto"/>
      </w:divBdr>
      <w:divsChild>
        <w:div w:id="1577593878">
          <w:marLeft w:val="720"/>
          <w:marRight w:val="0"/>
          <w:marTop w:val="0"/>
          <w:marBottom w:val="0"/>
          <w:divBdr>
            <w:top w:val="none" w:sz="0" w:space="0" w:color="auto"/>
            <w:left w:val="none" w:sz="0" w:space="0" w:color="auto"/>
            <w:bottom w:val="none" w:sz="0" w:space="0" w:color="auto"/>
            <w:right w:val="none" w:sz="0" w:space="0" w:color="auto"/>
          </w:divBdr>
        </w:div>
      </w:divsChild>
    </w:div>
    <w:div w:id="1649288713">
      <w:bodyDiv w:val="1"/>
      <w:marLeft w:val="0"/>
      <w:marRight w:val="0"/>
      <w:marTop w:val="0"/>
      <w:marBottom w:val="0"/>
      <w:divBdr>
        <w:top w:val="none" w:sz="0" w:space="0" w:color="auto"/>
        <w:left w:val="none" w:sz="0" w:space="0" w:color="auto"/>
        <w:bottom w:val="none" w:sz="0" w:space="0" w:color="auto"/>
        <w:right w:val="none" w:sz="0" w:space="0" w:color="auto"/>
      </w:divBdr>
      <w:divsChild>
        <w:div w:id="2070691693">
          <w:marLeft w:val="720"/>
          <w:marRight w:val="0"/>
          <w:marTop w:val="210"/>
          <w:marBottom w:val="0"/>
          <w:divBdr>
            <w:top w:val="none" w:sz="0" w:space="0" w:color="auto"/>
            <w:left w:val="none" w:sz="0" w:space="0" w:color="auto"/>
            <w:bottom w:val="none" w:sz="0" w:space="0" w:color="auto"/>
            <w:right w:val="none" w:sz="0" w:space="0" w:color="auto"/>
          </w:divBdr>
        </w:div>
        <w:div w:id="1138259463">
          <w:marLeft w:val="720"/>
          <w:marRight w:val="0"/>
          <w:marTop w:val="210"/>
          <w:marBottom w:val="0"/>
          <w:divBdr>
            <w:top w:val="none" w:sz="0" w:space="0" w:color="auto"/>
            <w:left w:val="none" w:sz="0" w:space="0" w:color="auto"/>
            <w:bottom w:val="none" w:sz="0" w:space="0" w:color="auto"/>
            <w:right w:val="none" w:sz="0" w:space="0" w:color="auto"/>
          </w:divBdr>
        </w:div>
        <w:div w:id="685595387">
          <w:marLeft w:val="720"/>
          <w:marRight w:val="0"/>
          <w:marTop w:val="210"/>
          <w:marBottom w:val="0"/>
          <w:divBdr>
            <w:top w:val="none" w:sz="0" w:space="0" w:color="auto"/>
            <w:left w:val="none" w:sz="0" w:space="0" w:color="auto"/>
            <w:bottom w:val="none" w:sz="0" w:space="0" w:color="auto"/>
            <w:right w:val="none" w:sz="0" w:space="0" w:color="auto"/>
          </w:divBdr>
        </w:div>
      </w:divsChild>
    </w:div>
    <w:div w:id="1731230407">
      <w:bodyDiv w:val="1"/>
      <w:marLeft w:val="0"/>
      <w:marRight w:val="0"/>
      <w:marTop w:val="0"/>
      <w:marBottom w:val="0"/>
      <w:divBdr>
        <w:top w:val="none" w:sz="0" w:space="0" w:color="auto"/>
        <w:left w:val="none" w:sz="0" w:space="0" w:color="auto"/>
        <w:bottom w:val="none" w:sz="0" w:space="0" w:color="auto"/>
        <w:right w:val="none" w:sz="0" w:space="0" w:color="auto"/>
      </w:divBdr>
      <w:divsChild>
        <w:div w:id="682323144">
          <w:marLeft w:val="547"/>
          <w:marRight w:val="0"/>
          <w:marTop w:val="0"/>
          <w:marBottom w:val="0"/>
          <w:divBdr>
            <w:top w:val="none" w:sz="0" w:space="0" w:color="auto"/>
            <w:left w:val="none" w:sz="0" w:space="0" w:color="auto"/>
            <w:bottom w:val="none" w:sz="0" w:space="0" w:color="auto"/>
            <w:right w:val="none" w:sz="0" w:space="0" w:color="auto"/>
          </w:divBdr>
        </w:div>
      </w:divsChild>
    </w:div>
    <w:div w:id="1768232567">
      <w:bodyDiv w:val="1"/>
      <w:marLeft w:val="0"/>
      <w:marRight w:val="0"/>
      <w:marTop w:val="0"/>
      <w:marBottom w:val="0"/>
      <w:divBdr>
        <w:top w:val="none" w:sz="0" w:space="0" w:color="auto"/>
        <w:left w:val="none" w:sz="0" w:space="0" w:color="auto"/>
        <w:bottom w:val="none" w:sz="0" w:space="0" w:color="auto"/>
        <w:right w:val="none" w:sz="0" w:space="0" w:color="auto"/>
      </w:divBdr>
      <w:divsChild>
        <w:div w:id="233050179">
          <w:marLeft w:val="274"/>
          <w:marRight w:val="0"/>
          <w:marTop w:val="0"/>
          <w:marBottom w:val="120"/>
          <w:divBdr>
            <w:top w:val="none" w:sz="0" w:space="0" w:color="auto"/>
            <w:left w:val="none" w:sz="0" w:space="0" w:color="auto"/>
            <w:bottom w:val="none" w:sz="0" w:space="0" w:color="auto"/>
            <w:right w:val="none" w:sz="0" w:space="0" w:color="auto"/>
          </w:divBdr>
        </w:div>
      </w:divsChild>
    </w:div>
    <w:div w:id="1790784230">
      <w:bodyDiv w:val="1"/>
      <w:marLeft w:val="0"/>
      <w:marRight w:val="0"/>
      <w:marTop w:val="0"/>
      <w:marBottom w:val="0"/>
      <w:divBdr>
        <w:top w:val="none" w:sz="0" w:space="0" w:color="auto"/>
        <w:left w:val="none" w:sz="0" w:space="0" w:color="auto"/>
        <w:bottom w:val="none" w:sz="0" w:space="0" w:color="auto"/>
        <w:right w:val="none" w:sz="0" w:space="0" w:color="auto"/>
      </w:divBdr>
      <w:divsChild>
        <w:div w:id="2035307028">
          <w:marLeft w:val="547"/>
          <w:marRight w:val="0"/>
          <w:marTop w:val="0"/>
          <w:marBottom w:val="0"/>
          <w:divBdr>
            <w:top w:val="none" w:sz="0" w:space="0" w:color="auto"/>
            <w:left w:val="none" w:sz="0" w:space="0" w:color="auto"/>
            <w:bottom w:val="none" w:sz="0" w:space="0" w:color="auto"/>
            <w:right w:val="none" w:sz="0" w:space="0" w:color="auto"/>
          </w:divBdr>
        </w:div>
      </w:divsChild>
    </w:div>
    <w:div w:id="1951935944">
      <w:bodyDiv w:val="1"/>
      <w:marLeft w:val="0"/>
      <w:marRight w:val="0"/>
      <w:marTop w:val="0"/>
      <w:marBottom w:val="0"/>
      <w:divBdr>
        <w:top w:val="none" w:sz="0" w:space="0" w:color="auto"/>
        <w:left w:val="none" w:sz="0" w:space="0" w:color="auto"/>
        <w:bottom w:val="none" w:sz="0" w:space="0" w:color="auto"/>
        <w:right w:val="none" w:sz="0" w:space="0" w:color="auto"/>
      </w:divBdr>
      <w:divsChild>
        <w:div w:id="16075380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7.emf"/><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s://www.ndis.gov.au/participants/independent-assessments/independent-assessment-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6.png"/><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hyperlink" Target="https://www.ndis.gov.au/participants/independent-assessments/independent-assessment-framewor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0.emf"/><Relationship Id="rId35"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www.who.int/classifications/icf/en/" TargetMode="External"/><Relationship Id="rId1" Type="http://schemas.openxmlformats.org/officeDocument/2006/relationships/hyperlink" Target="http://www.abs.gov.au/websitedbs/censushome.nsf/home/se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 ds:uri="http://schemas.microsoft.com/sharepoint/v3"/>
  </ds:schemaRefs>
</ds:datastoreItem>
</file>

<file path=customXml/itemProps3.xml><?xml version="1.0" encoding="utf-8"?>
<ds:datastoreItem xmlns:ds="http://schemas.openxmlformats.org/officeDocument/2006/customXml" ds:itemID="{10F2EA28-CA2E-4B2C-9717-07C251FF4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88447-4DB9-49B2-816B-20B453FA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5754</Words>
  <Characters>32799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HONEY, Richard</dc:creator>
  <cp:keywords/>
  <dc:description/>
  <cp:lastModifiedBy>HONEY, Richard</cp:lastModifiedBy>
  <cp:revision>4</cp:revision>
  <dcterms:created xsi:type="dcterms:W3CDTF">2020-10-01T03:08:00Z</dcterms:created>
  <dcterms:modified xsi:type="dcterms:W3CDTF">2020-10-01T04:41:00Z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