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BFDEF9" w14:textId="77777777" w:rsidR="0094314A" w:rsidRDefault="0094314A" w:rsidP="0094314A">
      <w:pPr>
        <w:rPr>
          <w:noProof/>
          <w:lang w:eastAsia="en-AU"/>
        </w:rPr>
      </w:pPr>
      <w:bookmarkStart w:id="0" w:name="_Toc50972638"/>
      <w:bookmarkStart w:id="1" w:name="_Toc50973152"/>
      <w:bookmarkStart w:id="2" w:name="_Toc50973235"/>
      <w:bookmarkStart w:id="3" w:name="_Toc50973256"/>
      <w:bookmarkStart w:id="4" w:name="_Toc50975008"/>
      <w:bookmarkStart w:id="5" w:name="_Toc50975179"/>
      <w:bookmarkStart w:id="6" w:name="_Toc50975280"/>
      <w:bookmarkStart w:id="7" w:name="_Toc51149121"/>
      <w:bookmarkStart w:id="8" w:name="_Toc51154995"/>
      <w:bookmarkStart w:id="9" w:name="_Toc52890126"/>
      <w:bookmarkStart w:id="10" w:name="_Toc52890157"/>
      <w:bookmarkStart w:id="11" w:name="_Toc53150348"/>
      <w:bookmarkStart w:id="12" w:name="_Toc53589087"/>
      <w:bookmarkStart w:id="13" w:name="_Toc53589155"/>
      <w:bookmarkStart w:id="14" w:name="_Toc53589576"/>
      <w:bookmarkStart w:id="15" w:name="_Toc53755555"/>
      <w:bookmarkStart w:id="16" w:name="_Toc53755604"/>
      <w:bookmarkStart w:id="17" w:name="_Toc54101917"/>
      <w:bookmarkStart w:id="18" w:name="_Toc54102120"/>
      <w:bookmarkStart w:id="19" w:name="_Toc54102180"/>
    </w:p>
    <w:p w14:paraId="28D9BDB7" w14:textId="77777777" w:rsidR="00B56F8C" w:rsidRDefault="00B56F8C" w:rsidP="008027C6">
      <w:pPr>
        <w:rPr>
          <w:color w:val="FEFFFF" w:themeColor="background1"/>
          <w:sz w:val="44"/>
          <w:szCs w:val="44"/>
        </w:rPr>
      </w:pPr>
      <w:bookmarkStart w:id="20" w:name="_Toc55389495"/>
      <w:bookmarkStart w:id="21" w:name="_Toc55389622"/>
      <w:bookmarkStart w:id="22" w:name="_Toc55389882"/>
      <w:bookmarkStart w:id="23" w:name="_Toc55397520"/>
    </w:p>
    <w:p w14:paraId="444FE55B" w14:textId="77777777" w:rsidR="00633893" w:rsidRPr="00B56F8C" w:rsidRDefault="00633893" w:rsidP="008027C6">
      <w:pPr>
        <w:rPr>
          <w:color w:val="FEFFFF" w:themeColor="background1"/>
          <w:sz w:val="44"/>
          <w:szCs w:val="44"/>
        </w:rPr>
      </w:pPr>
      <w:r w:rsidRPr="00B56F8C">
        <w:rPr>
          <w:color w:val="FEFFFF" w:themeColor="background1"/>
          <w:sz w:val="44"/>
          <w:szCs w:val="44"/>
        </w:rPr>
        <w:t>National Disability Insurance Scheme</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59DFFACC" w14:textId="68E736C0" w:rsidR="00472FA8" w:rsidRPr="00DD3F01" w:rsidRDefault="00BF2309" w:rsidP="00DD3F01">
      <w:pPr>
        <w:pStyle w:val="H1"/>
        <w:rPr>
          <w:rStyle w:val="Emphasis"/>
          <w:b/>
          <w:bCs w:val="0"/>
          <w:i w:val="0"/>
          <w:iCs w:val="0"/>
          <w:color w:val="FEFFFF" w:themeColor="background1"/>
          <w:spacing w:val="0"/>
        </w:rPr>
      </w:pPr>
      <w:bookmarkStart w:id="24" w:name="_Toc50972639"/>
      <w:bookmarkStart w:id="25" w:name="_Toc50973153"/>
      <w:bookmarkStart w:id="26" w:name="_Toc50973236"/>
      <w:bookmarkStart w:id="27" w:name="_Toc50973257"/>
      <w:bookmarkStart w:id="28" w:name="_Toc50975009"/>
      <w:bookmarkStart w:id="29" w:name="_Toc50975180"/>
      <w:bookmarkStart w:id="30" w:name="_Toc50975281"/>
      <w:bookmarkStart w:id="31" w:name="_Toc51149122"/>
      <w:bookmarkStart w:id="32" w:name="_Toc51154996"/>
      <w:bookmarkStart w:id="33" w:name="_Toc52890127"/>
      <w:bookmarkStart w:id="34" w:name="_Toc52890158"/>
      <w:bookmarkStart w:id="35" w:name="_Toc53150349"/>
      <w:bookmarkStart w:id="36" w:name="_Toc53589088"/>
      <w:bookmarkStart w:id="37" w:name="_Toc53589156"/>
      <w:bookmarkStart w:id="38" w:name="_Toc53589577"/>
      <w:bookmarkStart w:id="39" w:name="_Toc53755556"/>
      <w:bookmarkStart w:id="40" w:name="_Toc53755605"/>
      <w:bookmarkStart w:id="41" w:name="_Toc54101918"/>
      <w:bookmarkStart w:id="42" w:name="_Toc54102121"/>
      <w:bookmarkStart w:id="43" w:name="_Toc54102181"/>
      <w:bookmarkStart w:id="44" w:name="_Toc55397236"/>
      <w:bookmarkStart w:id="45" w:name="_Toc55496640"/>
      <w:r w:rsidRPr="00BF2309">
        <w:t xml:space="preserve">Consultation paper: </w:t>
      </w:r>
      <w:r w:rsidR="0044708C">
        <w:t>Access and Eligibility Policy</w:t>
      </w:r>
      <w:r w:rsidR="00601ACB">
        <w:t xml:space="preserve"> with </w:t>
      </w:r>
      <w:r w:rsidRPr="00BF2309">
        <w:t>independent assessments</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00A54D3D" w14:textId="77777777" w:rsidR="004A79C3" w:rsidRPr="00B56F8C" w:rsidRDefault="00A05A19" w:rsidP="00472FA8">
      <w:pPr>
        <w:rPr>
          <w:b/>
          <w:bCs/>
          <w:color w:val="FEFFFF" w:themeColor="background1"/>
          <w:sz w:val="24"/>
        </w:rPr>
      </w:pPr>
      <w:r w:rsidRPr="00B56F8C">
        <w:rPr>
          <w:color w:val="FEFFFF" w:themeColor="background1"/>
          <w:sz w:val="24"/>
        </w:rPr>
        <w:t>November</w:t>
      </w:r>
      <w:r w:rsidR="00633893" w:rsidRPr="00B56F8C">
        <w:rPr>
          <w:color w:val="FEFFFF" w:themeColor="background1"/>
          <w:sz w:val="24"/>
        </w:rPr>
        <w:t xml:space="preserve"> 2020</w:t>
      </w:r>
      <w:r w:rsidR="0094314A" w:rsidRPr="00B56F8C">
        <w:rPr>
          <w:color w:val="FEFFFF" w:themeColor="background1"/>
          <w:sz w:val="24"/>
        </w:rPr>
        <w:t xml:space="preserve"> </w:t>
      </w:r>
      <w:r w:rsidR="004A79C3" w:rsidRPr="00B56F8C">
        <w:rPr>
          <w:color w:val="FEFFFF" w:themeColor="background1"/>
          <w:sz w:val="24"/>
        </w:rPr>
        <w:t xml:space="preserve">| </w:t>
      </w:r>
      <w:r w:rsidR="00FA334F" w:rsidRPr="00B56F8C">
        <w:rPr>
          <w:color w:val="FEFFFF" w:themeColor="background1"/>
          <w:sz w:val="24"/>
        </w:rPr>
        <w:t>Version 1.0</w:t>
      </w:r>
      <w:r w:rsidR="004A79C3" w:rsidRPr="00B56F8C">
        <w:rPr>
          <w:color w:val="FEFFFF" w:themeColor="background1"/>
          <w:sz w:val="24"/>
        </w:rPr>
        <w:t xml:space="preserve"> |</w:t>
      </w:r>
      <w:r w:rsidR="004A79C3" w:rsidRPr="00B56F8C">
        <w:rPr>
          <w:b/>
          <w:bCs/>
          <w:color w:val="FEFFFF" w:themeColor="background1"/>
          <w:sz w:val="24"/>
        </w:rPr>
        <w:t xml:space="preserve"> ndis.gov.au</w:t>
      </w:r>
    </w:p>
    <w:p w14:paraId="6090CA91" w14:textId="77777777" w:rsidR="007219F1" w:rsidRPr="00AE61B4" w:rsidRDefault="007219F1" w:rsidP="00E25F24">
      <w:r w:rsidRPr="00B73DA2">
        <w:br w:type="page"/>
      </w:r>
    </w:p>
    <w:p w14:paraId="2DB7F95D" w14:textId="77777777" w:rsidR="007219F1" w:rsidRPr="00397EC3" w:rsidRDefault="007219F1" w:rsidP="00397EC3">
      <w:pPr>
        <w:pStyle w:val="Heading2"/>
      </w:pPr>
      <w:bookmarkStart w:id="46" w:name="_Toc50972640"/>
      <w:bookmarkStart w:id="47" w:name="_Toc50973154"/>
      <w:bookmarkStart w:id="48" w:name="_Toc50973237"/>
      <w:bookmarkStart w:id="49" w:name="_Toc50973258"/>
      <w:bookmarkStart w:id="50" w:name="_Toc50975010"/>
      <w:bookmarkStart w:id="51" w:name="_Toc50975181"/>
      <w:bookmarkStart w:id="52" w:name="_Toc50975282"/>
      <w:bookmarkStart w:id="53" w:name="_Toc51149123"/>
      <w:bookmarkStart w:id="54" w:name="_Toc51154997"/>
      <w:bookmarkStart w:id="55" w:name="_Toc52890128"/>
      <w:bookmarkStart w:id="56" w:name="_Toc52890159"/>
      <w:bookmarkStart w:id="57" w:name="_Toc53150350"/>
      <w:bookmarkStart w:id="58" w:name="_Toc53589089"/>
      <w:bookmarkStart w:id="59" w:name="_Toc53589157"/>
      <w:bookmarkStart w:id="60" w:name="_Toc53589578"/>
      <w:bookmarkStart w:id="61" w:name="_Toc53755557"/>
      <w:bookmarkStart w:id="62" w:name="_Toc53755606"/>
      <w:bookmarkStart w:id="63" w:name="_Toc54101919"/>
      <w:bookmarkStart w:id="64" w:name="_Toc54102122"/>
      <w:bookmarkStart w:id="65" w:name="_Toc54102182"/>
      <w:bookmarkStart w:id="66" w:name="_Toc55389497"/>
      <w:bookmarkStart w:id="67" w:name="_Toc55389624"/>
      <w:bookmarkStart w:id="68" w:name="_Toc55389884"/>
      <w:bookmarkStart w:id="69" w:name="_Toc55397522"/>
      <w:bookmarkStart w:id="70" w:name="_Toc55576700"/>
      <w:bookmarkStart w:id="71" w:name="_Toc55891373"/>
      <w:bookmarkStart w:id="72" w:name="_Toc55898275"/>
      <w:bookmarkStart w:id="73" w:name="_Toc55988327"/>
      <w:bookmarkStart w:id="74" w:name="_Toc55991370"/>
      <w:bookmarkStart w:id="75" w:name="_Toc55992961"/>
      <w:bookmarkStart w:id="76" w:name="_Toc56157758"/>
      <w:bookmarkStart w:id="77" w:name="_Toc56501516"/>
      <w:bookmarkStart w:id="78" w:name="_Toc56669374"/>
      <w:bookmarkStart w:id="79" w:name="_Toc57025502"/>
      <w:bookmarkStart w:id="80" w:name="_Toc57110766"/>
      <w:r w:rsidRPr="00397EC3">
        <w:lastRenderedPageBreak/>
        <w:t>Contents</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sdt>
      <w:sdtPr>
        <w:id w:val="-1009601874"/>
        <w:docPartObj>
          <w:docPartGallery w:val="Table of Contents"/>
          <w:docPartUnique/>
        </w:docPartObj>
      </w:sdtPr>
      <w:sdtEndPr/>
      <w:sdtContent>
        <w:p w14:paraId="458D08A2" w14:textId="7302FAD6" w:rsidR="00C93E4C" w:rsidRDefault="006553CD">
          <w:pPr>
            <w:pStyle w:val="TOC2"/>
            <w:rPr>
              <w:rFonts w:asciiTheme="minorHAnsi" w:hAnsiTheme="minorHAnsi"/>
              <w:b w:val="0"/>
              <w:szCs w:val="22"/>
              <w:lang w:val="en-AU" w:eastAsia="en-AU"/>
            </w:rPr>
          </w:pPr>
          <w:r>
            <w:fldChar w:fldCharType="begin"/>
          </w:r>
          <w:r>
            <w:instrText xml:space="preserve"> TOC \o "1-3" \h \z \u </w:instrText>
          </w:r>
          <w:r>
            <w:fldChar w:fldCharType="separate"/>
          </w:r>
          <w:hyperlink w:anchor="_Toc57110766" w:history="1">
            <w:r w:rsidR="00C93E4C" w:rsidRPr="00C43EFC">
              <w:rPr>
                <w:rStyle w:val="Hyperlink"/>
              </w:rPr>
              <w:t>Contents</w:t>
            </w:r>
            <w:r w:rsidR="00C93E4C">
              <w:rPr>
                <w:webHidden/>
              </w:rPr>
              <w:tab/>
            </w:r>
            <w:r w:rsidR="00C93E4C">
              <w:rPr>
                <w:webHidden/>
              </w:rPr>
              <w:fldChar w:fldCharType="begin"/>
            </w:r>
            <w:r w:rsidR="00C93E4C">
              <w:rPr>
                <w:webHidden/>
              </w:rPr>
              <w:instrText xml:space="preserve"> PAGEREF _Toc57110766 \h </w:instrText>
            </w:r>
            <w:r w:rsidR="00C93E4C">
              <w:rPr>
                <w:webHidden/>
              </w:rPr>
            </w:r>
            <w:r w:rsidR="00C93E4C">
              <w:rPr>
                <w:webHidden/>
              </w:rPr>
              <w:fldChar w:fldCharType="separate"/>
            </w:r>
            <w:r w:rsidR="000423CA">
              <w:rPr>
                <w:webHidden/>
              </w:rPr>
              <w:t>2</w:t>
            </w:r>
            <w:r w:rsidR="00C93E4C">
              <w:rPr>
                <w:webHidden/>
              </w:rPr>
              <w:fldChar w:fldCharType="end"/>
            </w:r>
          </w:hyperlink>
        </w:p>
        <w:p w14:paraId="4E910C79" w14:textId="1ADCD1A6" w:rsidR="00C93E4C" w:rsidRDefault="00DA278F">
          <w:pPr>
            <w:pStyle w:val="TOC2"/>
            <w:rPr>
              <w:rFonts w:asciiTheme="minorHAnsi" w:hAnsiTheme="minorHAnsi"/>
              <w:b w:val="0"/>
              <w:szCs w:val="22"/>
              <w:lang w:val="en-AU" w:eastAsia="en-AU"/>
            </w:rPr>
          </w:pPr>
          <w:hyperlink w:anchor="_Toc57110767" w:history="1">
            <w:r w:rsidR="00C93E4C" w:rsidRPr="00C43EFC">
              <w:rPr>
                <w:rStyle w:val="Hyperlink"/>
              </w:rPr>
              <w:t>1.</w:t>
            </w:r>
            <w:r w:rsidR="00C93E4C">
              <w:rPr>
                <w:rFonts w:asciiTheme="minorHAnsi" w:hAnsiTheme="minorHAnsi"/>
                <w:b w:val="0"/>
                <w:szCs w:val="22"/>
                <w:lang w:val="en-AU" w:eastAsia="en-AU"/>
              </w:rPr>
              <w:tab/>
            </w:r>
            <w:r w:rsidR="00C93E4C" w:rsidRPr="00C43EFC">
              <w:rPr>
                <w:rStyle w:val="Hyperlink"/>
              </w:rPr>
              <w:t>Introduction</w:t>
            </w:r>
            <w:r w:rsidR="00C93E4C">
              <w:rPr>
                <w:webHidden/>
              </w:rPr>
              <w:tab/>
            </w:r>
            <w:r w:rsidR="00C93E4C">
              <w:rPr>
                <w:webHidden/>
              </w:rPr>
              <w:fldChar w:fldCharType="begin"/>
            </w:r>
            <w:r w:rsidR="00C93E4C">
              <w:rPr>
                <w:webHidden/>
              </w:rPr>
              <w:instrText xml:space="preserve"> PAGEREF _Toc57110767 \h </w:instrText>
            </w:r>
            <w:r w:rsidR="00C93E4C">
              <w:rPr>
                <w:webHidden/>
              </w:rPr>
            </w:r>
            <w:r w:rsidR="00C93E4C">
              <w:rPr>
                <w:webHidden/>
              </w:rPr>
              <w:fldChar w:fldCharType="separate"/>
            </w:r>
            <w:r w:rsidR="000423CA">
              <w:rPr>
                <w:webHidden/>
              </w:rPr>
              <w:t>3</w:t>
            </w:r>
            <w:r w:rsidR="00C93E4C">
              <w:rPr>
                <w:webHidden/>
              </w:rPr>
              <w:fldChar w:fldCharType="end"/>
            </w:r>
          </w:hyperlink>
        </w:p>
        <w:p w14:paraId="2D986968" w14:textId="37CD25B0" w:rsidR="00C93E4C" w:rsidRDefault="00DA278F">
          <w:pPr>
            <w:pStyle w:val="TOC3"/>
            <w:rPr>
              <w:rFonts w:asciiTheme="minorHAnsi" w:hAnsiTheme="minorHAnsi"/>
              <w:noProof/>
              <w:szCs w:val="22"/>
              <w:lang w:val="en-AU" w:eastAsia="en-AU"/>
            </w:rPr>
          </w:pPr>
          <w:hyperlink w:anchor="_Toc57110768" w:history="1">
            <w:r w:rsidR="00C93E4C" w:rsidRPr="00C43EFC">
              <w:rPr>
                <w:rStyle w:val="Hyperlink"/>
                <w:noProof/>
              </w:rPr>
              <w:t>1.1</w:t>
            </w:r>
            <w:r w:rsidR="00C93E4C">
              <w:rPr>
                <w:rFonts w:asciiTheme="minorHAnsi" w:hAnsiTheme="minorHAnsi"/>
                <w:noProof/>
                <w:szCs w:val="22"/>
                <w:lang w:val="en-AU" w:eastAsia="en-AU"/>
              </w:rPr>
              <w:tab/>
            </w:r>
            <w:r w:rsidR="00C93E4C" w:rsidRPr="00C43EFC">
              <w:rPr>
                <w:rStyle w:val="Hyperlink"/>
                <w:noProof/>
              </w:rPr>
              <w:t>How you can help</w:t>
            </w:r>
            <w:r w:rsidR="00C93E4C">
              <w:rPr>
                <w:noProof/>
                <w:webHidden/>
              </w:rPr>
              <w:tab/>
            </w:r>
            <w:r w:rsidR="00C93E4C">
              <w:rPr>
                <w:noProof/>
                <w:webHidden/>
              </w:rPr>
              <w:fldChar w:fldCharType="begin"/>
            </w:r>
            <w:r w:rsidR="00C93E4C">
              <w:rPr>
                <w:noProof/>
                <w:webHidden/>
              </w:rPr>
              <w:instrText xml:space="preserve"> PAGEREF _Toc57110768 \h </w:instrText>
            </w:r>
            <w:r w:rsidR="00C93E4C">
              <w:rPr>
                <w:noProof/>
                <w:webHidden/>
              </w:rPr>
            </w:r>
            <w:r w:rsidR="00C93E4C">
              <w:rPr>
                <w:noProof/>
                <w:webHidden/>
              </w:rPr>
              <w:fldChar w:fldCharType="separate"/>
            </w:r>
            <w:r w:rsidR="000423CA">
              <w:rPr>
                <w:noProof/>
                <w:webHidden/>
              </w:rPr>
              <w:t>4</w:t>
            </w:r>
            <w:r w:rsidR="00C93E4C">
              <w:rPr>
                <w:noProof/>
                <w:webHidden/>
              </w:rPr>
              <w:fldChar w:fldCharType="end"/>
            </w:r>
          </w:hyperlink>
        </w:p>
        <w:p w14:paraId="4B108064" w14:textId="00C993FA" w:rsidR="00C93E4C" w:rsidRDefault="00DA278F">
          <w:pPr>
            <w:pStyle w:val="TOC2"/>
            <w:rPr>
              <w:rFonts w:asciiTheme="minorHAnsi" w:hAnsiTheme="minorHAnsi"/>
              <w:b w:val="0"/>
              <w:szCs w:val="22"/>
              <w:lang w:val="en-AU" w:eastAsia="en-AU"/>
            </w:rPr>
          </w:pPr>
          <w:hyperlink w:anchor="_Toc57110769" w:history="1">
            <w:r w:rsidR="00C93E4C" w:rsidRPr="00C43EFC">
              <w:rPr>
                <w:rStyle w:val="Hyperlink"/>
              </w:rPr>
              <w:t>2.</w:t>
            </w:r>
            <w:r w:rsidR="00C93E4C">
              <w:rPr>
                <w:rFonts w:asciiTheme="minorHAnsi" w:hAnsiTheme="minorHAnsi"/>
                <w:b w:val="0"/>
                <w:szCs w:val="22"/>
                <w:lang w:val="en-AU" w:eastAsia="en-AU"/>
              </w:rPr>
              <w:tab/>
            </w:r>
            <w:r w:rsidR="00C93E4C" w:rsidRPr="00C43EFC">
              <w:rPr>
                <w:rStyle w:val="Hyperlink"/>
              </w:rPr>
              <w:t>Improving the NDIS</w:t>
            </w:r>
            <w:r w:rsidR="00C93E4C">
              <w:rPr>
                <w:webHidden/>
              </w:rPr>
              <w:tab/>
            </w:r>
            <w:r w:rsidR="00C93E4C">
              <w:rPr>
                <w:webHidden/>
              </w:rPr>
              <w:fldChar w:fldCharType="begin"/>
            </w:r>
            <w:r w:rsidR="00C93E4C">
              <w:rPr>
                <w:webHidden/>
              </w:rPr>
              <w:instrText xml:space="preserve"> PAGEREF _Toc57110769 \h </w:instrText>
            </w:r>
            <w:r w:rsidR="00C93E4C">
              <w:rPr>
                <w:webHidden/>
              </w:rPr>
            </w:r>
            <w:r w:rsidR="00C93E4C">
              <w:rPr>
                <w:webHidden/>
              </w:rPr>
              <w:fldChar w:fldCharType="separate"/>
            </w:r>
            <w:r w:rsidR="000423CA">
              <w:rPr>
                <w:webHidden/>
              </w:rPr>
              <w:t>5</w:t>
            </w:r>
            <w:r w:rsidR="00C93E4C">
              <w:rPr>
                <w:webHidden/>
              </w:rPr>
              <w:fldChar w:fldCharType="end"/>
            </w:r>
          </w:hyperlink>
        </w:p>
        <w:p w14:paraId="531A4C5A" w14:textId="73895943" w:rsidR="00C93E4C" w:rsidRDefault="00DA278F">
          <w:pPr>
            <w:pStyle w:val="TOC3"/>
            <w:rPr>
              <w:rFonts w:asciiTheme="minorHAnsi" w:hAnsiTheme="minorHAnsi"/>
              <w:noProof/>
              <w:szCs w:val="22"/>
              <w:lang w:val="en-AU" w:eastAsia="en-AU"/>
            </w:rPr>
          </w:pPr>
          <w:hyperlink w:anchor="_Toc57110770" w:history="1">
            <w:r w:rsidR="00C93E4C" w:rsidRPr="00C43EFC">
              <w:rPr>
                <w:rStyle w:val="Hyperlink"/>
                <w:noProof/>
              </w:rPr>
              <w:t>2.1</w:t>
            </w:r>
            <w:r w:rsidR="00C93E4C">
              <w:rPr>
                <w:rFonts w:asciiTheme="minorHAnsi" w:hAnsiTheme="minorHAnsi"/>
                <w:noProof/>
                <w:szCs w:val="22"/>
                <w:lang w:val="en-AU" w:eastAsia="en-AU"/>
              </w:rPr>
              <w:tab/>
            </w:r>
            <w:r w:rsidR="00C93E4C" w:rsidRPr="00C43EFC">
              <w:rPr>
                <w:rStyle w:val="Hyperlink"/>
                <w:noProof/>
              </w:rPr>
              <w:t>Current challenges</w:t>
            </w:r>
            <w:r w:rsidR="00C93E4C">
              <w:rPr>
                <w:noProof/>
                <w:webHidden/>
              </w:rPr>
              <w:tab/>
            </w:r>
            <w:r w:rsidR="00C93E4C">
              <w:rPr>
                <w:noProof/>
                <w:webHidden/>
              </w:rPr>
              <w:fldChar w:fldCharType="begin"/>
            </w:r>
            <w:r w:rsidR="00C93E4C">
              <w:rPr>
                <w:noProof/>
                <w:webHidden/>
              </w:rPr>
              <w:instrText xml:space="preserve"> PAGEREF _Toc57110770 \h </w:instrText>
            </w:r>
            <w:r w:rsidR="00C93E4C">
              <w:rPr>
                <w:noProof/>
                <w:webHidden/>
              </w:rPr>
            </w:r>
            <w:r w:rsidR="00C93E4C">
              <w:rPr>
                <w:noProof/>
                <w:webHidden/>
              </w:rPr>
              <w:fldChar w:fldCharType="separate"/>
            </w:r>
            <w:r w:rsidR="000423CA">
              <w:rPr>
                <w:noProof/>
                <w:webHidden/>
              </w:rPr>
              <w:t>5</w:t>
            </w:r>
            <w:r w:rsidR="00C93E4C">
              <w:rPr>
                <w:noProof/>
                <w:webHidden/>
              </w:rPr>
              <w:fldChar w:fldCharType="end"/>
            </w:r>
          </w:hyperlink>
        </w:p>
        <w:p w14:paraId="32EFF23C" w14:textId="59C8B9DC" w:rsidR="00C93E4C" w:rsidRDefault="00DA278F">
          <w:pPr>
            <w:pStyle w:val="TOC3"/>
            <w:rPr>
              <w:rFonts w:asciiTheme="minorHAnsi" w:hAnsiTheme="minorHAnsi"/>
              <w:noProof/>
              <w:szCs w:val="22"/>
              <w:lang w:val="en-AU" w:eastAsia="en-AU"/>
            </w:rPr>
          </w:pPr>
          <w:hyperlink w:anchor="_Toc57110771" w:history="1">
            <w:r w:rsidR="00C93E4C" w:rsidRPr="00C43EFC">
              <w:rPr>
                <w:rStyle w:val="Hyperlink"/>
                <w:noProof/>
              </w:rPr>
              <w:t>2.2</w:t>
            </w:r>
            <w:r w:rsidR="00C93E4C">
              <w:rPr>
                <w:rFonts w:asciiTheme="minorHAnsi" w:hAnsiTheme="minorHAnsi"/>
                <w:noProof/>
                <w:szCs w:val="22"/>
                <w:lang w:val="en-AU" w:eastAsia="en-AU"/>
              </w:rPr>
              <w:tab/>
            </w:r>
            <w:r w:rsidR="00C93E4C" w:rsidRPr="00C43EFC">
              <w:rPr>
                <w:rStyle w:val="Hyperlink"/>
                <w:noProof/>
              </w:rPr>
              <w:t>Summary of planned improvements</w:t>
            </w:r>
            <w:r w:rsidR="00C93E4C">
              <w:rPr>
                <w:noProof/>
                <w:webHidden/>
              </w:rPr>
              <w:tab/>
            </w:r>
            <w:r w:rsidR="00C93E4C">
              <w:rPr>
                <w:noProof/>
                <w:webHidden/>
              </w:rPr>
              <w:fldChar w:fldCharType="begin"/>
            </w:r>
            <w:r w:rsidR="00C93E4C">
              <w:rPr>
                <w:noProof/>
                <w:webHidden/>
              </w:rPr>
              <w:instrText xml:space="preserve"> PAGEREF _Toc57110771 \h </w:instrText>
            </w:r>
            <w:r w:rsidR="00C93E4C">
              <w:rPr>
                <w:noProof/>
                <w:webHidden/>
              </w:rPr>
            </w:r>
            <w:r w:rsidR="00C93E4C">
              <w:rPr>
                <w:noProof/>
                <w:webHidden/>
              </w:rPr>
              <w:fldChar w:fldCharType="separate"/>
            </w:r>
            <w:r w:rsidR="000423CA">
              <w:rPr>
                <w:noProof/>
                <w:webHidden/>
              </w:rPr>
              <w:t>7</w:t>
            </w:r>
            <w:r w:rsidR="00C93E4C">
              <w:rPr>
                <w:noProof/>
                <w:webHidden/>
              </w:rPr>
              <w:fldChar w:fldCharType="end"/>
            </w:r>
          </w:hyperlink>
        </w:p>
        <w:p w14:paraId="3A2CC3F6" w14:textId="34FD8750" w:rsidR="00C93E4C" w:rsidRDefault="00DA278F">
          <w:pPr>
            <w:pStyle w:val="TOC2"/>
            <w:rPr>
              <w:rFonts w:asciiTheme="minorHAnsi" w:hAnsiTheme="minorHAnsi"/>
              <w:b w:val="0"/>
              <w:szCs w:val="22"/>
              <w:lang w:val="en-AU" w:eastAsia="en-AU"/>
            </w:rPr>
          </w:pPr>
          <w:hyperlink w:anchor="_Toc57110772" w:history="1">
            <w:r w:rsidR="00C93E4C" w:rsidRPr="00C43EFC">
              <w:rPr>
                <w:rStyle w:val="Hyperlink"/>
              </w:rPr>
              <w:t>3.</w:t>
            </w:r>
            <w:r w:rsidR="00C93E4C">
              <w:rPr>
                <w:rFonts w:asciiTheme="minorHAnsi" w:hAnsiTheme="minorHAnsi"/>
                <w:b w:val="0"/>
                <w:szCs w:val="22"/>
                <w:lang w:val="en-AU" w:eastAsia="en-AU"/>
              </w:rPr>
              <w:tab/>
            </w:r>
            <w:r w:rsidR="00C93E4C" w:rsidRPr="00C43EFC">
              <w:rPr>
                <w:rStyle w:val="Hyperlink"/>
              </w:rPr>
              <w:t>NDIS Access and Eligibility Policy</w:t>
            </w:r>
            <w:r w:rsidR="00C93E4C">
              <w:rPr>
                <w:webHidden/>
              </w:rPr>
              <w:tab/>
            </w:r>
            <w:r w:rsidR="00C93E4C">
              <w:rPr>
                <w:webHidden/>
              </w:rPr>
              <w:fldChar w:fldCharType="begin"/>
            </w:r>
            <w:r w:rsidR="00C93E4C">
              <w:rPr>
                <w:webHidden/>
              </w:rPr>
              <w:instrText xml:space="preserve"> PAGEREF _Toc57110772 \h </w:instrText>
            </w:r>
            <w:r w:rsidR="00C93E4C">
              <w:rPr>
                <w:webHidden/>
              </w:rPr>
            </w:r>
            <w:r w:rsidR="00C93E4C">
              <w:rPr>
                <w:webHidden/>
              </w:rPr>
              <w:fldChar w:fldCharType="separate"/>
            </w:r>
            <w:r w:rsidR="000423CA">
              <w:rPr>
                <w:webHidden/>
              </w:rPr>
              <w:t>12</w:t>
            </w:r>
            <w:r w:rsidR="00C93E4C">
              <w:rPr>
                <w:webHidden/>
              </w:rPr>
              <w:fldChar w:fldCharType="end"/>
            </w:r>
          </w:hyperlink>
        </w:p>
        <w:p w14:paraId="626677E0" w14:textId="70C1EAC4" w:rsidR="00C93E4C" w:rsidRDefault="00DA278F">
          <w:pPr>
            <w:pStyle w:val="TOC3"/>
            <w:rPr>
              <w:rFonts w:asciiTheme="minorHAnsi" w:hAnsiTheme="minorHAnsi"/>
              <w:noProof/>
              <w:szCs w:val="22"/>
              <w:lang w:val="en-AU" w:eastAsia="en-AU"/>
            </w:rPr>
          </w:pPr>
          <w:hyperlink w:anchor="_Toc57110773" w:history="1">
            <w:r w:rsidR="00C93E4C" w:rsidRPr="00C43EFC">
              <w:rPr>
                <w:rStyle w:val="Hyperlink"/>
                <w:noProof/>
              </w:rPr>
              <w:t>3.1</w:t>
            </w:r>
            <w:r w:rsidR="00C93E4C">
              <w:rPr>
                <w:rFonts w:asciiTheme="minorHAnsi" w:hAnsiTheme="minorHAnsi"/>
                <w:noProof/>
                <w:szCs w:val="22"/>
                <w:lang w:val="en-AU" w:eastAsia="en-AU"/>
              </w:rPr>
              <w:tab/>
            </w:r>
            <w:r w:rsidR="00C93E4C" w:rsidRPr="00C43EFC">
              <w:rPr>
                <w:rStyle w:val="Hyperlink"/>
                <w:noProof/>
              </w:rPr>
              <w:t>Principles</w:t>
            </w:r>
            <w:r w:rsidR="00C93E4C">
              <w:rPr>
                <w:noProof/>
                <w:webHidden/>
              </w:rPr>
              <w:tab/>
            </w:r>
            <w:r w:rsidR="00C93E4C">
              <w:rPr>
                <w:noProof/>
                <w:webHidden/>
              </w:rPr>
              <w:fldChar w:fldCharType="begin"/>
            </w:r>
            <w:r w:rsidR="00C93E4C">
              <w:rPr>
                <w:noProof/>
                <w:webHidden/>
              </w:rPr>
              <w:instrText xml:space="preserve"> PAGEREF _Toc57110773 \h </w:instrText>
            </w:r>
            <w:r w:rsidR="00C93E4C">
              <w:rPr>
                <w:noProof/>
                <w:webHidden/>
              </w:rPr>
            </w:r>
            <w:r w:rsidR="00C93E4C">
              <w:rPr>
                <w:noProof/>
                <w:webHidden/>
              </w:rPr>
              <w:fldChar w:fldCharType="separate"/>
            </w:r>
            <w:r w:rsidR="000423CA">
              <w:rPr>
                <w:noProof/>
                <w:webHidden/>
              </w:rPr>
              <w:t>12</w:t>
            </w:r>
            <w:r w:rsidR="00C93E4C">
              <w:rPr>
                <w:noProof/>
                <w:webHidden/>
              </w:rPr>
              <w:fldChar w:fldCharType="end"/>
            </w:r>
          </w:hyperlink>
        </w:p>
        <w:p w14:paraId="1011BF78" w14:textId="6D44A7BF" w:rsidR="00C93E4C" w:rsidRDefault="00DA278F">
          <w:pPr>
            <w:pStyle w:val="TOC3"/>
            <w:rPr>
              <w:rFonts w:asciiTheme="minorHAnsi" w:hAnsiTheme="minorHAnsi"/>
              <w:noProof/>
              <w:szCs w:val="22"/>
              <w:lang w:val="en-AU" w:eastAsia="en-AU"/>
            </w:rPr>
          </w:pPr>
          <w:hyperlink w:anchor="_Toc57110774" w:history="1">
            <w:r w:rsidR="00C93E4C" w:rsidRPr="00C43EFC">
              <w:rPr>
                <w:rStyle w:val="Hyperlink"/>
                <w:noProof/>
              </w:rPr>
              <w:t>3.2</w:t>
            </w:r>
            <w:r w:rsidR="00C93E4C">
              <w:rPr>
                <w:rFonts w:asciiTheme="minorHAnsi" w:hAnsiTheme="minorHAnsi"/>
                <w:noProof/>
                <w:szCs w:val="22"/>
                <w:lang w:val="en-AU" w:eastAsia="en-AU"/>
              </w:rPr>
              <w:tab/>
            </w:r>
            <w:r w:rsidR="00C93E4C" w:rsidRPr="00C43EFC">
              <w:rPr>
                <w:rStyle w:val="Hyperlink"/>
                <w:noProof/>
              </w:rPr>
              <w:t>Pre-access</w:t>
            </w:r>
            <w:r w:rsidR="00C93E4C">
              <w:rPr>
                <w:noProof/>
                <w:webHidden/>
              </w:rPr>
              <w:tab/>
            </w:r>
            <w:r w:rsidR="00C93E4C">
              <w:rPr>
                <w:noProof/>
                <w:webHidden/>
              </w:rPr>
              <w:fldChar w:fldCharType="begin"/>
            </w:r>
            <w:r w:rsidR="00C93E4C">
              <w:rPr>
                <w:noProof/>
                <w:webHidden/>
              </w:rPr>
              <w:instrText xml:space="preserve"> PAGEREF _Toc57110774 \h </w:instrText>
            </w:r>
            <w:r w:rsidR="00C93E4C">
              <w:rPr>
                <w:noProof/>
                <w:webHidden/>
              </w:rPr>
            </w:r>
            <w:r w:rsidR="00C93E4C">
              <w:rPr>
                <w:noProof/>
                <w:webHidden/>
              </w:rPr>
              <w:fldChar w:fldCharType="separate"/>
            </w:r>
            <w:r w:rsidR="000423CA">
              <w:rPr>
                <w:noProof/>
                <w:webHidden/>
              </w:rPr>
              <w:t>12</w:t>
            </w:r>
            <w:r w:rsidR="00C93E4C">
              <w:rPr>
                <w:noProof/>
                <w:webHidden/>
              </w:rPr>
              <w:fldChar w:fldCharType="end"/>
            </w:r>
          </w:hyperlink>
        </w:p>
        <w:p w14:paraId="13EB1213" w14:textId="4728E5C8" w:rsidR="00C93E4C" w:rsidRDefault="00DA278F">
          <w:pPr>
            <w:pStyle w:val="TOC3"/>
            <w:rPr>
              <w:rFonts w:asciiTheme="minorHAnsi" w:hAnsiTheme="minorHAnsi"/>
              <w:noProof/>
              <w:szCs w:val="22"/>
              <w:lang w:val="en-AU" w:eastAsia="en-AU"/>
            </w:rPr>
          </w:pPr>
          <w:hyperlink w:anchor="_Toc57110775" w:history="1">
            <w:r w:rsidR="00C93E4C" w:rsidRPr="00C43EFC">
              <w:rPr>
                <w:rStyle w:val="Hyperlink"/>
                <w:noProof/>
              </w:rPr>
              <w:t>3.3</w:t>
            </w:r>
            <w:r w:rsidR="00C93E4C">
              <w:rPr>
                <w:rFonts w:asciiTheme="minorHAnsi" w:hAnsiTheme="minorHAnsi"/>
                <w:noProof/>
                <w:szCs w:val="22"/>
                <w:lang w:val="en-AU" w:eastAsia="en-AU"/>
              </w:rPr>
              <w:tab/>
            </w:r>
            <w:r w:rsidR="00C93E4C" w:rsidRPr="00C43EFC">
              <w:rPr>
                <w:rStyle w:val="Hyperlink"/>
                <w:noProof/>
              </w:rPr>
              <w:t>Information provided before an independent assessment</w:t>
            </w:r>
            <w:r w:rsidR="00C93E4C">
              <w:rPr>
                <w:noProof/>
                <w:webHidden/>
              </w:rPr>
              <w:tab/>
            </w:r>
            <w:r w:rsidR="00C93E4C">
              <w:rPr>
                <w:noProof/>
                <w:webHidden/>
              </w:rPr>
              <w:fldChar w:fldCharType="begin"/>
            </w:r>
            <w:r w:rsidR="00C93E4C">
              <w:rPr>
                <w:noProof/>
                <w:webHidden/>
              </w:rPr>
              <w:instrText xml:space="preserve"> PAGEREF _Toc57110775 \h </w:instrText>
            </w:r>
            <w:r w:rsidR="00C93E4C">
              <w:rPr>
                <w:noProof/>
                <w:webHidden/>
              </w:rPr>
            </w:r>
            <w:r w:rsidR="00C93E4C">
              <w:rPr>
                <w:noProof/>
                <w:webHidden/>
              </w:rPr>
              <w:fldChar w:fldCharType="separate"/>
            </w:r>
            <w:r w:rsidR="000423CA">
              <w:rPr>
                <w:noProof/>
                <w:webHidden/>
              </w:rPr>
              <w:t>13</w:t>
            </w:r>
            <w:r w:rsidR="00C93E4C">
              <w:rPr>
                <w:noProof/>
                <w:webHidden/>
              </w:rPr>
              <w:fldChar w:fldCharType="end"/>
            </w:r>
          </w:hyperlink>
        </w:p>
        <w:p w14:paraId="3C210E36" w14:textId="51B0946A" w:rsidR="00C93E4C" w:rsidRDefault="00DA278F">
          <w:pPr>
            <w:pStyle w:val="TOC3"/>
            <w:rPr>
              <w:rFonts w:asciiTheme="minorHAnsi" w:hAnsiTheme="minorHAnsi"/>
              <w:noProof/>
              <w:szCs w:val="22"/>
              <w:lang w:val="en-AU" w:eastAsia="en-AU"/>
            </w:rPr>
          </w:pPr>
          <w:hyperlink w:anchor="_Toc57110776" w:history="1">
            <w:r w:rsidR="00C93E4C" w:rsidRPr="00C43EFC">
              <w:rPr>
                <w:rStyle w:val="Hyperlink"/>
                <w:noProof/>
              </w:rPr>
              <w:t>3.4</w:t>
            </w:r>
            <w:r w:rsidR="00C93E4C">
              <w:rPr>
                <w:rFonts w:asciiTheme="minorHAnsi" w:hAnsiTheme="minorHAnsi"/>
                <w:noProof/>
                <w:szCs w:val="22"/>
                <w:lang w:val="en-AU" w:eastAsia="en-AU"/>
              </w:rPr>
              <w:tab/>
            </w:r>
            <w:r w:rsidR="00C93E4C" w:rsidRPr="00C43EFC">
              <w:rPr>
                <w:rStyle w:val="Hyperlink"/>
                <w:noProof/>
              </w:rPr>
              <w:t>Determining functional capacity</w:t>
            </w:r>
            <w:r w:rsidR="00C93E4C">
              <w:rPr>
                <w:noProof/>
                <w:webHidden/>
              </w:rPr>
              <w:tab/>
            </w:r>
            <w:r w:rsidR="00C93E4C">
              <w:rPr>
                <w:noProof/>
                <w:webHidden/>
              </w:rPr>
              <w:fldChar w:fldCharType="begin"/>
            </w:r>
            <w:r w:rsidR="00C93E4C">
              <w:rPr>
                <w:noProof/>
                <w:webHidden/>
              </w:rPr>
              <w:instrText xml:space="preserve"> PAGEREF _Toc57110776 \h </w:instrText>
            </w:r>
            <w:r w:rsidR="00C93E4C">
              <w:rPr>
                <w:noProof/>
                <w:webHidden/>
              </w:rPr>
            </w:r>
            <w:r w:rsidR="00C93E4C">
              <w:rPr>
                <w:noProof/>
                <w:webHidden/>
              </w:rPr>
              <w:fldChar w:fldCharType="separate"/>
            </w:r>
            <w:r w:rsidR="000423CA">
              <w:rPr>
                <w:noProof/>
                <w:webHidden/>
              </w:rPr>
              <w:t>16</w:t>
            </w:r>
            <w:r w:rsidR="00C93E4C">
              <w:rPr>
                <w:noProof/>
                <w:webHidden/>
              </w:rPr>
              <w:fldChar w:fldCharType="end"/>
            </w:r>
          </w:hyperlink>
        </w:p>
        <w:p w14:paraId="5B2B0701" w14:textId="07FB4FDB" w:rsidR="00C93E4C" w:rsidRDefault="00DA278F">
          <w:pPr>
            <w:pStyle w:val="TOC3"/>
            <w:rPr>
              <w:rFonts w:asciiTheme="minorHAnsi" w:hAnsiTheme="minorHAnsi"/>
              <w:noProof/>
              <w:szCs w:val="22"/>
              <w:lang w:val="en-AU" w:eastAsia="en-AU"/>
            </w:rPr>
          </w:pPr>
          <w:hyperlink w:anchor="_Toc57110777" w:history="1">
            <w:r w:rsidR="00C93E4C" w:rsidRPr="00C43EFC">
              <w:rPr>
                <w:rStyle w:val="Hyperlink"/>
                <w:noProof/>
              </w:rPr>
              <w:t>3.5</w:t>
            </w:r>
            <w:r w:rsidR="00C93E4C">
              <w:rPr>
                <w:rFonts w:asciiTheme="minorHAnsi" w:hAnsiTheme="minorHAnsi"/>
                <w:noProof/>
                <w:szCs w:val="22"/>
                <w:lang w:val="en-AU" w:eastAsia="en-AU"/>
              </w:rPr>
              <w:tab/>
            </w:r>
            <w:r w:rsidR="00C93E4C" w:rsidRPr="00C43EFC">
              <w:rPr>
                <w:rStyle w:val="Hyperlink"/>
                <w:noProof/>
              </w:rPr>
              <w:t>Completing an independent assessment</w:t>
            </w:r>
            <w:r w:rsidR="00C93E4C">
              <w:rPr>
                <w:noProof/>
                <w:webHidden/>
              </w:rPr>
              <w:tab/>
            </w:r>
            <w:r w:rsidR="00C93E4C">
              <w:rPr>
                <w:noProof/>
                <w:webHidden/>
              </w:rPr>
              <w:fldChar w:fldCharType="begin"/>
            </w:r>
            <w:r w:rsidR="00C93E4C">
              <w:rPr>
                <w:noProof/>
                <w:webHidden/>
              </w:rPr>
              <w:instrText xml:space="preserve"> PAGEREF _Toc57110777 \h </w:instrText>
            </w:r>
            <w:r w:rsidR="00C93E4C">
              <w:rPr>
                <w:noProof/>
                <w:webHidden/>
              </w:rPr>
            </w:r>
            <w:r w:rsidR="00C93E4C">
              <w:rPr>
                <w:noProof/>
                <w:webHidden/>
              </w:rPr>
              <w:fldChar w:fldCharType="separate"/>
            </w:r>
            <w:r w:rsidR="000423CA">
              <w:rPr>
                <w:noProof/>
                <w:webHidden/>
              </w:rPr>
              <w:t>17</w:t>
            </w:r>
            <w:r w:rsidR="00C93E4C">
              <w:rPr>
                <w:noProof/>
                <w:webHidden/>
              </w:rPr>
              <w:fldChar w:fldCharType="end"/>
            </w:r>
          </w:hyperlink>
        </w:p>
        <w:p w14:paraId="1CB8A5F4" w14:textId="7DF7B45E" w:rsidR="00C93E4C" w:rsidRDefault="00DA278F">
          <w:pPr>
            <w:pStyle w:val="TOC3"/>
            <w:rPr>
              <w:rFonts w:asciiTheme="minorHAnsi" w:hAnsiTheme="minorHAnsi"/>
              <w:noProof/>
              <w:szCs w:val="22"/>
              <w:lang w:val="en-AU" w:eastAsia="en-AU"/>
            </w:rPr>
          </w:pPr>
          <w:hyperlink w:anchor="_Toc57110778" w:history="1">
            <w:r w:rsidR="00C93E4C" w:rsidRPr="00C43EFC">
              <w:rPr>
                <w:rStyle w:val="Hyperlink"/>
                <w:noProof/>
              </w:rPr>
              <w:t>3.6</w:t>
            </w:r>
            <w:r w:rsidR="00C93E4C">
              <w:rPr>
                <w:rFonts w:asciiTheme="minorHAnsi" w:hAnsiTheme="minorHAnsi"/>
                <w:noProof/>
                <w:szCs w:val="22"/>
                <w:lang w:val="en-AU" w:eastAsia="en-AU"/>
              </w:rPr>
              <w:tab/>
            </w:r>
            <w:r w:rsidR="00C93E4C" w:rsidRPr="00C43EFC">
              <w:rPr>
                <w:rStyle w:val="Hyperlink"/>
                <w:noProof/>
              </w:rPr>
              <w:t>Additional information</w:t>
            </w:r>
            <w:r w:rsidR="00C93E4C">
              <w:rPr>
                <w:noProof/>
                <w:webHidden/>
              </w:rPr>
              <w:tab/>
            </w:r>
            <w:r w:rsidR="00C93E4C">
              <w:rPr>
                <w:noProof/>
                <w:webHidden/>
              </w:rPr>
              <w:fldChar w:fldCharType="begin"/>
            </w:r>
            <w:r w:rsidR="00C93E4C">
              <w:rPr>
                <w:noProof/>
                <w:webHidden/>
              </w:rPr>
              <w:instrText xml:space="preserve"> PAGEREF _Toc57110778 \h </w:instrText>
            </w:r>
            <w:r w:rsidR="00C93E4C">
              <w:rPr>
                <w:noProof/>
                <w:webHidden/>
              </w:rPr>
            </w:r>
            <w:r w:rsidR="00C93E4C">
              <w:rPr>
                <w:noProof/>
                <w:webHidden/>
              </w:rPr>
              <w:fldChar w:fldCharType="separate"/>
            </w:r>
            <w:r w:rsidR="000423CA">
              <w:rPr>
                <w:noProof/>
                <w:webHidden/>
              </w:rPr>
              <w:t>21</w:t>
            </w:r>
            <w:r w:rsidR="00C93E4C">
              <w:rPr>
                <w:noProof/>
                <w:webHidden/>
              </w:rPr>
              <w:fldChar w:fldCharType="end"/>
            </w:r>
          </w:hyperlink>
        </w:p>
        <w:p w14:paraId="72C34D64" w14:textId="651FD378" w:rsidR="00C93E4C" w:rsidRDefault="00DA278F">
          <w:pPr>
            <w:pStyle w:val="TOC3"/>
            <w:rPr>
              <w:rFonts w:asciiTheme="minorHAnsi" w:hAnsiTheme="minorHAnsi"/>
              <w:noProof/>
              <w:szCs w:val="22"/>
              <w:lang w:val="en-AU" w:eastAsia="en-AU"/>
            </w:rPr>
          </w:pPr>
          <w:hyperlink w:anchor="_Toc57110779" w:history="1">
            <w:r w:rsidR="00C93E4C" w:rsidRPr="00C43EFC">
              <w:rPr>
                <w:rStyle w:val="Hyperlink"/>
                <w:noProof/>
              </w:rPr>
              <w:t>3.7</w:t>
            </w:r>
            <w:r w:rsidR="00C93E4C">
              <w:rPr>
                <w:rFonts w:asciiTheme="minorHAnsi" w:hAnsiTheme="minorHAnsi"/>
                <w:noProof/>
                <w:szCs w:val="22"/>
                <w:lang w:val="en-AU" w:eastAsia="en-AU"/>
              </w:rPr>
              <w:tab/>
            </w:r>
            <w:r w:rsidR="00C93E4C" w:rsidRPr="00C43EFC">
              <w:rPr>
                <w:rStyle w:val="Hyperlink"/>
                <w:noProof/>
              </w:rPr>
              <w:t>Exemptions from independent assessments</w:t>
            </w:r>
            <w:r w:rsidR="00C93E4C">
              <w:rPr>
                <w:noProof/>
                <w:webHidden/>
              </w:rPr>
              <w:tab/>
            </w:r>
            <w:r w:rsidR="00C93E4C">
              <w:rPr>
                <w:noProof/>
                <w:webHidden/>
              </w:rPr>
              <w:fldChar w:fldCharType="begin"/>
            </w:r>
            <w:r w:rsidR="00C93E4C">
              <w:rPr>
                <w:noProof/>
                <w:webHidden/>
              </w:rPr>
              <w:instrText xml:space="preserve"> PAGEREF _Toc57110779 \h </w:instrText>
            </w:r>
            <w:r w:rsidR="00C93E4C">
              <w:rPr>
                <w:noProof/>
                <w:webHidden/>
              </w:rPr>
            </w:r>
            <w:r w:rsidR="00C93E4C">
              <w:rPr>
                <w:noProof/>
                <w:webHidden/>
              </w:rPr>
              <w:fldChar w:fldCharType="separate"/>
            </w:r>
            <w:r w:rsidR="000423CA">
              <w:rPr>
                <w:noProof/>
                <w:webHidden/>
              </w:rPr>
              <w:t>21</w:t>
            </w:r>
            <w:r w:rsidR="00C93E4C">
              <w:rPr>
                <w:noProof/>
                <w:webHidden/>
              </w:rPr>
              <w:fldChar w:fldCharType="end"/>
            </w:r>
          </w:hyperlink>
        </w:p>
        <w:p w14:paraId="497CE7AB" w14:textId="2D789254" w:rsidR="00C93E4C" w:rsidRDefault="00DA278F">
          <w:pPr>
            <w:pStyle w:val="TOC3"/>
            <w:rPr>
              <w:rFonts w:asciiTheme="minorHAnsi" w:hAnsiTheme="minorHAnsi"/>
              <w:noProof/>
              <w:szCs w:val="22"/>
              <w:lang w:val="en-AU" w:eastAsia="en-AU"/>
            </w:rPr>
          </w:pPr>
          <w:hyperlink w:anchor="_Toc57110780" w:history="1">
            <w:r w:rsidR="00C93E4C" w:rsidRPr="00C43EFC">
              <w:rPr>
                <w:rStyle w:val="Hyperlink"/>
                <w:noProof/>
              </w:rPr>
              <w:t>3.8</w:t>
            </w:r>
            <w:r w:rsidR="00C93E4C">
              <w:rPr>
                <w:rFonts w:asciiTheme="minorHAnsi" w:hAnsiTheme="minorHAnsi"/>
                <w:noProof/>
                <w:szCs w:val="22"/>
                <w:lang w:val="en-AU" w:eastAsia="en-AU"/>
              </w:rPr>
              <w:tab/>
            </w:r>
            <w:r w:rsidR="00C93E4C" w:rsidRPr="00C43EFC">
              <w:rPr>
                <w:rStyle w:val="Hyperlink"/>
                <w:noProof/>
              </w:rPr>
              <w:t>Sharing independent assessment results</w:t>
            </w:r>
            <w:r w:rsidR="00C93E4C">
              <w:rPr>
                <w:noProof/>
                <w:webHidden/>
              </w:rPr>
              <w:tab/>
            </w:r>
            <w:r w:rsidR="00C93E4C">
              <w:rPr>
                <w:noProof/>
                <w:webHidden/>
              </w:rPr>
              <w:fldChar w:fldCharType="begin"/>
            </w:r>
            <w:r w:rsidR="00C93E4C">
              <w:rPr>
                <w:noProof/>
                <w:webHidden/>
              </w:rPr>
              <w:instrText xml:space="preserve"> PAGEREF _Toc57110780 \h </w:instrText>
            </w:r>
            <w:r w:rsidR="00C93E4C">
              <w:rPr>
                <w:noProof/>
                <w:webHidden/>
              </w:rPr>
            </w:r>
            <w:r w:rsidR="00C93E4C">
              <w:rPr>
                <w:noProof/>
                <w:webHidden/>
              </w:rPr>
              <w:fldChar w:fldCharType="separate"/>
            </w:r>
            <w:r w:rsidR="000423CA">
              <w:rPr>
                <w:noProof/>
                <w:webHidden/>
              </w:rPr>
              <w:t>22</w:t>
            </w:r>
            <w:r w:rsidR="00C93E4C">
              <w:rPr>
                <w:noProof/>
                <w:webHidden/>
              </w:rPr>
              <w:fldChar w:fldCharType="end"/>
            </w:r>
          </w:hyperlink>
        </w:p>
        <w:p w14:paraId="57D06C27" w14:textId="092CA4AD" w:rsidR="00C93E4C" w:rsidRDefault="00DA278F">
          <w:pPr>
            <w:pStyle w:val="TOC3"/>
            <w:rPr>
              <w:rFonts w:asciiTheme="minorHAnsi" w:hAnsiTheme="minorHAnsi"/>
              <w:noProof/>
              <w:szCs w:val="22"/>
              <w:lang w:val="en-AU" w:eastAsia="en-AU"/>
            </w:rPr>
          </w:pPr>
          <w:hyperlink w:anchor="_Toc57110781" w:history="1">
            <w:r w:rsidR="00C93E4C" w:rsidRPr="00C43EFC">
              <w:rPr>
                <w:rStyle w:val="Hyperlink"/>
                <w:noProof/>
              </w:rPr>
              <w:t>3.9</w:t>
            </w:r>
            <w:r w:rsidR="00C93E4C">
              <w:rPr>
                <w:rFonts w:asciiTheme="minorHAnsi" w:hAnsiTheme="minorHAnsi"/>
                <w:noProof/>
                <w:szCs w:val="22"/>
                <w:lang w:val="en-AU" w:eastAsia="en-AU"/>
              </w:rPr>
              <w:tab/>
            </w:r>
            <w:r w:rsidR="00C93E4C" w:rsidRPr="00C43EFC">
              <w:rPr>
                <w:rStyle w:val="Hyperlink"/>
                <w:noProof/>
              </w:rPr>
              <w:t>Using independent assessment results to make decisions about access</w:t>
            </w:r>
            <w:r w:rsidR="00C93E4C">
              <w:rPr>
                <w:noProof/>
                <w:webHidden/>
              </w:rPr>
              <w:tab/>
            </w:r>
            <w:r w:rsidR="00C93E4C">
              <w:rPr>
                <w:noProof/>
                <w:webHidden/>
              </w:rPr>
              <w:fldChar w:fldCharType="begin"/>
            </w:r>
            <w:r w:rsidR="00C93E4C">
              <w:rPr>
                <w:noProof/>
                <w:webHidden/>
              </w:rPr>
              <w:instrText xml:space="preserve"> PAGEREF _Toc57110781 \h </w:instrText>
            </w:r>
            <w:r w:rsidR="00C93E4C">
              <w:rPr>
                <w:noProof/>
                <w:webHidden/>
              </w:rPr>
            </w:r>
            <w:r w:rsidR="00C93E4C">
              <w:rPr>
                <w:noProof/>
                <w:webHidden/>
              </w:rPr>
              <w:fldChar w:fldCharType="separate"/>
            </w:r>
            <w:r w:rsidR="000423CA">
              <w:rPr>
                <w:noProof/>
                <w:webHidden/>
              </w:rPr>
              <w:t>23</w:t>
            </w:r>
            <w:r w:rsidR="00C93E4C">
              <w:rPr>
                <w:noProof/>
                <w:webHidden/>
              </w:rPr>
              <w:fldChar w:fldCharType="end"/>
            </w:r>
          </w:hyperlink>
        </w:p>
        <w:p w14:paraId="71D1F69F" w14:textId="1AD658CA" w:rsidR="00C93E4C" w:rsidRDefault="00DA278F">
          <w:pPr>
            <w:pStyle w:val="TOC3"/>
            <w:rPr>
              <w:rFonts w:asciiTheme="minorHAnsi" w:hAnsiTheme="minorHAnsi"/>
              <w:noProof/>
              <w:szCs w:val="22"/>
              <w:lang w:val="en-AU" w:eastAsia="en-AU"/>
            </w:rPr>
          </w:pPr>
          <w:hyperlink w:anchor="_Toc57110782" w:history="1">
            <w:r w:rsidR="00C93E4C" w:rsidRPr="00C43EFC">
              <w:rPr>
                <w:rStyle w:val="Hyperlink"/>
                <w:noProof/>
              </w:rPr>
              <w:t>3.10</w:t>
            </w:r>
            <w:r w:rsidR="00C93E4C">
              <w:rPr>
                <w:rFonts w:asciiTheme="minorHAnsi" w:hAnsiTheme="minorHAnsi"/>
                <w:noProof/>
                <w:szCs w:val="22"/>
                <w:lang w:val="en-AU" w:eastAsia="en-AU"/>
              </w:rPr>
              <w:tab/>
            </w:r>
            <w:r w:rsidR="00C93E4C" w:rsidRPr="00C43EFC">
              <w:rPr>
                <w:rStyle w:val="Hyperlink"/>
                <w:noProof/>
              </w:rPr>
              <w:t>Eligibility reassessments</w:t>
            </w:r>
            <w:r w:rsidR="00C93E4C">
              <w:rPr>
                <w:noProof/>
                <w:webHidden/>
              </w:rPr>
              <w:tab/>
            </w:r>
            <w:r w:rsidR="00C93E4C">
              <w:rPr>
                <w:noProof/>
                <w:webHidden/>
              </w:rPr>
              <w:fldChar w:fldCharType="begin"/>
            </w:r>
            <w:r w:rsidR="00C93E4C">
              <w:rPr>
                <w:noProof/>
                <w:webHidden/>
              </w:rPr>
              <w:instrText xml:space="preserve"> PAGEREF _Toc57110782 \h </w:instrText>
            </w:r>
            <w:r w:rsidR="00C93E4C">
              <w:rPr>
                <w:noProof/>
                <w:webHidden/>
              </w:rPr>
            </w:r>
            <w:r w:rsidR="00C93E4C">
              <w:rPr>
                <w:noProof/>
                <w:webHidden/>
              </w:rPr>
              <w:fldChar w:fldCharType="separate"/>
            </w:r>
            <w:r w:rsidR="000423CA">
              <w:rPr>
                <w:noProof/>
                <w:webHidden/>
              </w:rPr>
              <w:t>23</w:t>
            </w:r>
            <w:r w:rsidR="00C93E4C">
              <w:rPr>
                <w:noProof/>
                <w:webHidden/>
              </w:rPr>
              <w:fldChar w:fldCharType="end"/>
            </w:r>
          </w:hyperlink>
        </w:p>
        <w:p w14:paraId="1EEF2587" w14:textId="0E5BB752" w:rsidR="00C93E4C" w:rsidRDefault="00DA278F">
          <w:pPr>
            <w:pStyle w:val="TOC3"/>
            <w:rPr>
              <w:rFonts w:asciiTheme="minorHAnsi" w:hAnsiTheme="minorHAnsi"/>
              <w:noProof/>
              <w:szCs w:val="22"/>
              <w:lang w:val="en-AU" w:eastAsia="en-AU"/>
            </w:rPr>
          </w:pPr>
          <w:hyperlink w:anchor="_Toc57110783" w:history="1">
            <w:r w:rsidR="00C93E4C" w:rsidRPr="00C43EFC">
              <w:rPr>
                <w:rStyle w:val="Hyperlink"/>
                <w:noProof/>
              </w:rPr>
              <w:t>3.11</w:t>
            </w:r>
            <w:r w:rsidR="00C93E4C">
              <w:rPr>
                <w:rFonts w:asciiTheme="minorHAnsi" w:hAnsiTheme="minorHAnsi"/>
                <w:noProof/>
                <w:szCs w:val="22"/>
                <w:lang w:val="en-AU" w:eastAsia="en-AU"/>
              </w:rPr>
              <w:tab/>
            </w:r>
            <w:r w:rsidR="00C93E4C" w:rsidRPr="00C43EFC">
              <w:rPr>
                <w:rStyle w:val="Hyperlink"/>
                <w:noProof/>
              </w:rPr>
              <w:t>Appeal rights and complaints</w:t>
            </w:r>
            <w:r w:rsidR="00C93E4C">
              <w:rPr>
                <w:noProof/>
                <w:webHidden/>
              </w:rPr>
              <w:tab/>
            </w:r>
            <w:r w:rsidR="00C93E4C">
              <w:rPr>
                <w:noProof/>
                <w:webHidden/>
              </w:rPr>
              <w:fldChar w:fldCharType="begin"/>
            </w:r>
            <w:r w:rsidR="00C93E4C">
              <w:rPr>
                <w:noProof/>
                <w:webHidden/>
              </w:rPr>
              <w:instrText xml:space="preserve"> PAGEREF _Toc57110783 \h </w:instrText>
            </w:r>
            <w:r w:rsidR="00C93E4C">
              <w:rPr>
                <w:noProof/>
                <w:webHidden/>
              </w:rPr>
            </w:r>
            <w:r w:rsidR="00C93E4C">
              <w:rPr>
                <w:noProof/>
                <w:webHidden/>
              </w:rPr>
              <w:fldChar w:fldCharType="separate"/>
            </w:r>
            <w:r w:rsidR="000423CA">
              <w:rPr>
                <w:noProof/>
                <w:webHidden/>
              </w:rPr>
              <w:t>24</w:t>
            </w:r>
            <w:r w:rsidR="00C93E4C">
              <w:rPr>
                <w:noProof/>
                <w:webHidden/>
              </w:rPr>
              <w:fldChar w:fldCharType="end"/>
            </w:r>
          </w:hyperlink>
        </w:p>
        <w:p w14:paraId="577F77F2" w14:textId="366171BD" w:rsidR="00C93E4C" w:rsidRDefault="00DA278F">
          <w:pPr>
            <w:pStyle w:val="TOC2"/>
            <w:rPr>
              <w:rFonts w:asciiTheme="minorHAnsi" w:hAnsiTheme="minorHAnsi"/>
              <w:b w:val="0"/>
              <w:szCs w:val="22"/>
              <w:lang w:val="en-AU" w:eastAsia="en-AU"/>
            </w:rPr>
          </w:pPr>
          <w:hyperlink w:anchor="_Toc57110784" w:history="1">
            <w:r w:rsidR="00C93E4C" w:rsidRPr="00C43EFC">
              <w:rPr>
                <w:rStyle w:val="Hyperlink"/>
              </w:rPr>
              <w:t>4.</w:t>
            </w:r>
            <w:r w:rsidR="00C93E4C">
              <w:rPr>
                <w:rFonts w:asciiTheme="minorHAnsi" w:hAnsiTheme="minorHAnsi"/>
                <w:b w:val="0"/>
                <w:szCs w:val="22"/>
                <w:lang w:val="en-AU" w:eastAsia="en-AU"/>
              </w:rPr>
              <w:tab/>
            </w:r>
            <w:r w:rsidR="00C93E4C" w:rsidRPr="00C43EFC">
              <w:rPr>
                <w:rStyle w:val="Hyperlink"/>
              </w:rPr>
              <w:t>Consultation questions</w:t>
            </w:r>
            <w:r w:rsidR="00C93E4C">
              <w:rPr>
                <w:webHidden/>
              </w:rPr>
              <w:tab/>
            </w:r>
            <w:r w:rsidR="00C93E4C">
              <w:rPr>
                <w:webHidden/>
              </w:rPr>
              <w:fldChar w:fldCharType="begin"/>
            </w:r>
            <w:r w:rsidR="00C93E4C">
              <w:rPr>
                <w:webHidden/>
              </w:rPr>
              <w:instrText xml:space="preserve"> PAGEREF _Toc57110784 \h </w:instrText>
            </w:r>
            <w:r w:rsidR="00C93E4C">
              <w:rPr>
                <w:webHidden/>
              </w:rPr>
            </w:r>
            <w:r w:rsidR="00C93E4C">
              <w:rPr>
                <w:webHidden/>
              </w:rPr>
              <w:fldChar w:fldCharType="separate"/>
            </w:r>
            <w:r w:rsidR="000423CA">
              <w:rPr>
                <w:webHidden/>
              </w:rPr>
              <w:t>25</w:t>
            </w:r>
            <w:r w:rsidR="00C93E4C">
              <w:rPr>
                <w:webHidden/>
              </w:rPr>
              <w:fldChar w:fldCharType="end"/>
            </w:r>
          </w:hyperlink>
        </w:p>
        <w:p w14:paraId="502958D4" w14:textId="43819EA9" w:rsidR="00C93E4C" w:rsidRDefault="00DA278F">
          <w:pPr>
            <w:pStyle w:val="TOC2"/>
            <w:rPr>
              <w:rFonts w:asciiTheme="minorHAnsi" w:hAnsiTheme="minorHAnsi"/>
              <w:b w:val="0"/>
              <w:szCs w:val="22"/>
              <w:lang w:val="en-AU" w:eastAsia="en-AU"/>
            </w:rPr>
          </w:pPr>
          <w:hyperlink w:anchor="_Toc57110785" w:history="1">
            <w:r w:rsidR="00C93E4C" w:rsidRPr="00C43EFC">
              <w:rPr>
                <w:rStyle w:val="Hyperlink"/>
              </w:rPr>
              <w:t>5.</w:t>
            </w:r>
            <w:r w:rsidR="00C93E4C">
              <w:rPr>
                <w:rFonts w:asciiTheme="minorHAnsi" w:hAnsiTheme="minorHAnsi"/>
                <w:b w:val="0"/>
                <w:szCs w:val="22"/>
                <w:lang w:val="en-AU" w:eastAsia="en-AU"/>
              </w:rPr>
              <w:tab/>
            </w:r>
            <w:r w:rsidR="00C93E4C" w:rsidRPr="00C43EFC">
              <w:rPr>
                <w:rStyle w:val="Hyperlink"/>
              </w:rPr>
              <w:t>Glossary</w:t>
            </w:r>
            <w:r w:rsidR="00C93E4C">
              <w:rPr>
                <w:webHidden/>
              </w:rPr>
              <w:tab/>
            </w:r>
            <w:r w:rsidR="00C93E4C">
              <w:rPr>
                <w:webHidden/>
              </w:rPr>
              <w:fldChar w:fldCharType="begin"/>
            </w:r>
            <w:r w:rsidR="00C93E4C">
              <w:rPr>
                <w:webHidden/>
              </w:rPr>
              <w:instrText xml:space="preserve"> PAGEREF _Toc57110785 \h </w:instrText>
            </w:r>
            <w:r w:rsidR="00C93E4C">
              <w:rPr>
                <w:webHidden/>
              </w:rPr>
            </w:r>
            <w:r w:rsidR="00C93E4C">
              <w:rPr>
                <w:webHidden/>
              </w:rPr>
              <w:fldChar w:fldCharType="separate"/>
            </w:r>
            <w:r w:rsidR="000423CA">
              <w:rPr>
                <w:webHidden/>
              </w:rPr>
              <w:t>26</w:t>
            </w:r>
            <w:r w:rsidR="00C93E4C">
              <w:rPr>
                <w:webHidden/>
              </w:rPr>
              <w:fldChar w:fldCharType="end"/>
            </w:r>
          </w:hyperlink>
        </w:p>
        <w:p w14:paraId="5E90C770" w14:textId="767E08F4" w:rsidR="006553CD" w:rsidRPr="006553CD" w:rsidRDefault="006553CD" w:rsidP="00EA155D">
          <w:pPr>
            <w:pStyle w:val="TOC2"/>
            <w:rPr>
              <w:rFonts w:asciiTheme="minorHAnsi" w:hAnsiTheme="minorHAnsi"/>
              <w:szCs w:val="22"/>
              <w:lang w:val="en-AU" w:eastAsia="en-AU"/>
            </w:rPr>
          </w:pPr>
          <w:r>
            <w:fldChar w:fldCharType="end"/>
          </w:r>
        </w:p>
      </w:sdtContent>
    </w:sdt>
    <w:p w14:paraId="7B4DCEBF" w14:textId="77777777" w:rsidR="006553CD" w:rsidRDefault="006553CD" w:rsidP="00E25F24">
      <w:pPr>
        <w:tabs>
          <w:tab w:val="left" w:pos="5636"/>
        </w:tabs>
        <w:spacing w:line="276" w:lineRule="auto"/>
      </w:pPr>
      <w:r w:rsidRPr="006553CD">
        <w:br w:type="page"/>
      </w:r>
    </w:p>
    <w:bookmarkStart w:id="81" w:name="_Toc55496642"/>
    <w:bookmarkStart w:id="82" w:name="_Toc55988328"/>
    <w:bookmarkStart w:id="83" w:name="_Toc55991371"/>
    <w:bookmarkStart w:id="84" w:name="_Toc55992962"/>
    <w:bookmarkStart w:id="85" w:name="_Toc57025503"/>
    <w:bookmarkStart w:id="86" w:name="_Toc57110767"/>
    <w:p w14:paraId="73018279" w14:textId="1BE3E631" w:rsidR="00BF2309" w:rsidRPr="00BF2309" w:rsidRDefault="00111FAF" w:rsidP="00EC1216">
      <w:pPr>
        <w:pStyle w:val="Heading2"/>
        <w:numPr>
          <w:ilvl w:val="0"/>
          <w:numId w:val="13"/>
        </w:numPr>
        <w:ind w:left="709"/>
      </w:pPr>
      <w:r>
        <w:rPr>
          <w:noProof/>
          <w:lang w:val="en-AU" w:eastAsia="en-AU"/>
        </w:rPr>
        <w:lastRenderedPageBreak/>
        <mc:AlternateContent>
          <mc:Choice Requires="wps">
            <w:drawing>
              <wp:anchor distT="0" distB="0" distL="114300" distR="114300" simplePos="0" relativeHeight="251659264" behindDoc="1" locked="0" layoutInCell="1" allowOverlap="1" wp14:anchorId="33A01172" wp14:editId="71EBA713">
                <wp:simplePos x="0" y="0"/>
                <wp:positionH relativeFrom="column">
                  <wp:posOffset>-194553</wp:posOffset>
                </wp:positionH>
                <wp:positionV relativeFrom="paragraph">
                  <wp:posOffset>414277</wp:posOffset>
                </wp:positionV>
                <wp:extent cx="6120000" cy="4406629"/>
                <wp:effectExtent l="0" t="0" r="1905" b="635"/>
                <wp:wrapNone/>
                <wp:docPr id="9" name="Rectangle 9">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6120000" cy="4406629"/>
                        </a:xfrm>
                        <a:prstGeom prst="rect">
                          <a:avLst/>
                        </a:prstGeom>
                        <a:solidFill>
                          <a:srgbClr val="FFC5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9F1B905" id="Rectangle 9" o:spid="_x0000_s1026" alt="&quot;&quot;" style="position:absolute;margin-left:-15.3pt;margin-top:32.6pt;width:481.9pt;height:3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c8WmAIAAIYFAAAOAAAAZHJzL2Uyb0RvYy54bWysVE1v2zAMvQ/YfxB0X+1kbbYGdYogXYYB&#10;RVu0HXpWZCk2IIsapcTJfv0o+aNdV+ww7GKLIvlIPpG8uDw0hu0V+hpswScnOWfKSihruy3498f1&#10;h8+c+SBsKQxYVfCj8vxy8f7dRevmagoVmFIhIxDr560reBWCm2eZl5VqhD8BpywpNWAjAom4zUoU&#10;LaE3Jpvm+SxrAUuHIJX3dHvVKfki4WutZLjV2qvATMEpt5C+mL6b+M0WF2K+ReGqWvZpiH/IohG1&#10;paAj1JUIgu2w/gOqqSWCBx1OJDQZaF1LlWqgaib5q2oeKuFUqoXI8W6kyf8/WHmzv0NWlwU/58yK&#10;hp7onkgTdmsUO4/0tM7PyerB3WEveTrGWg8am/inKtghUXocKVWHwCRdzib0SjkxL0l3eprPZtOE&#10;mj27O/Thq4KGxUPBkcInKsX+2gcKSaaDSYzmwdTlujYmCbjdrAyyvaD3Xa9XZ18+xpzJ5TczY6Ox&#10;hejWqeNNFkvrikmncDQq2hl7rzRxQulPUyapG9UYR0ipbJh0qkqUqgt/lgrto8f+jR4plwQYkTXF&#10;H7F7gMGyAxmwO5jePrqq1Myjc/63xDrn0SNFBhtG56a2gG8BGKqqj9zZDyR11ESWNlAeqWMQulHy&#10;Tq5rerdr4cOdQJodemvaB+GWPtpAW3DoT5xVgD/fuo/21NKk5aylWSy4/7ETqDgz3yw1+/mEOoeG&#10;NwmnZ5+mJOBLzealxu6aFVA7TGjzOJmO0T6Y4agRmidaG8sYlVTCSopdcBlwEFah2xG0eKRaLpMZ&#10;DawT4do+OBnBI6uxLx8PTwJd37yB+v4GhrkV81c93NlGTwvLXQBdpwZ/5rXnm4Y9NU6/mOI2eSkn&#10;q+f1ufgFAAD//wMAUEsDBBQABgAIAAAAIQADSYpM4wAAAA8BAAAPAAAAZHJzL2Rvd25yZXYueG1s&#10;TE9Nb4JAEL038T9spklvuggBC7IY28bGq9KDva3sCqTsLLKr4r/veGovk5m8N+8jX42mY1c9uNai&#10;gPksAKaxsqrFWsBXuZm+AnNeopKdRS3grh2sislTLjNlb7jT172vGYmgy6SAxvs+49xVjTbSzWyv&#10;kbCTHYz0dA41V4O8kbjpeBgECTeyRXJoZK/fG1397C9GgN/O15vP0m7Pp8Mi/X4ztlTxQYiX5/Fj&#10;SWO9BOb16P8+4NGB8kNBwY72gsqxTsA0ChKiCkjiEBgR0iii5ShgEach8CLn/3sUvwAAAP//AwBQ&#10;SwECLQAUAAYACAAAACEAtoM4kv4AAADhAQAAEwAAAAAAAAAAAAAAAAAAAAAAW0NvbnRlbnRfVHlw&#10;ZXNdLnhtbFBLAQItABQABgAIAAAAIQA4/SH/1gAAAJQBAAALAAAAAAAAAAAAAAAAAC8BAABfcmVs&#10;cy8ucmVsc1BLAQItABQABgAIAAAAIQBolc8WmAIAAIYFAAAOAAAAAAAAAAAAAAAAAC4CAABkcnMv&#10;ZTJvRG9jLnhtbFBLAQItABQABgAIAAAAIQADSYpM4wAAAA8BAAAPAAAAAAAAAAAAAAAAAPIEAABk&#10;cnMvZG93bnJldi54bWxQSwUGAAAAAAQABADzAAAAAgYAAAAA&#10;" fillcolor="#ffc5e3" stroked="f" strokeweight="1pt"/>
            </w:pict>
          </mc:Fallback>
        </mc:AlternateContent>
      </w:r>
      <w:r w:rsidR="00BF2309" w:rsidRPr="00BF2309">
        <w:t>Introduction</w:t>
      </w:r>
      <w:bookmarkEnd w:id="81"/>
      <w:bookmarkEnd w:id="82"/>
      <w:bookmarkEnd w:id="83"/>
      <w:bookmarkEnd w:id="84"/>
      <w:bookmarkEnd w:id="85"/>
      <w:bookmarkEnd w:id="86"/>
      <w:r w:rsidR="00BF2309" w:rsidRPr="00BF2309">
        <w:t xml:space="preserve"> </w:t>
      </w:r>
    </w:p>
    <w:p w14:paraId="39666AAF" w14:textId="30703FBB" w:rsidR="00111FAF" w:rsidRDefault="00111FAF" w:rsidP="00111FAF">
      <w:pPr>
        <w:rPr>
          <w:lang w:val="en-AU"/>
        </w:rPr>
      </w:pPr>
      <w:r>
        <w:rPr>
          <w:lang w:val="en-AU"/>
        </w:rPr>
        <w:t>We want to strengthen the National Disability Insurance Scheme (NDIS). C</w:t>
      </w:r>
      <w:r w:rsidRPr="008440B7">
        <w:rPr>
          <w:lang w:val="en-AU"/>
        </w:rPr>
        <w:t xml:space="preserve">ommunity and sector consultation is important to us. </w:t>
      </w:r>
    </w:p>
    <w:p w14:paraId="29179D6F" w14:textId="6A8A659C" w:rsidR="00111FAF" w:rsidRDefault="00111FAF" w:rsidP="00111FAF">
      <w:pPr>
        <w:rPr>
          <w:lang w:val="en-AU"/>
        </w:rPr>
      </w:pPr>
      <w:r w:rsidRPr="008440B7">
        <w:rPr>
          <w:lang w:val="en-AU"/>
        </w:rPr>
        <w:t xml:space="preserve">In our </w:t>
      </w:r>
      <w:hyperlink r:id="rId11" w:history="1">
        <w:r w:rsidRPr="000B780D">
          <w:rPr>
            <w:rStyle w:val="Hyperlink"/>
            <w:lang w:val="en-AU"/>
          </w:rPr>
          <w:t>Participant Service Charter</w:t>
        </w:r>
      </w:hyperlink>
      <w:r w:rsidRPr="008440B7">
        <w:rPr>
          <w:lang w:val="en-AU"/>
        </w:rPr>
        <w:t xml:space="preserve">, we committed to empowering participants by including people with disability and the community to help us develop and test our processes. </w:t>
      </w:r>
    </w:p>
    <w:p w14:paraId="09FF6758" w14:textId="4271BBC2" w:rsidR="00111FAF" w:rsidRDefault="00111FAF" w:rsidP="00111FAF">
      <w:pPr>
        <w:rPr>
          <w:lang w:val="en-AU"/>
        </w:rPr>
      </w:pPr>
      <w:r>
        <w:rPr>
          <w:lang w:val="en-AU"/>
        </w:rPr>
        <w:t>T</w:t>
      </w:r>
      <w:r w:rsidRPr="008440B7">
        <w:rPr>
          <w:lang w:val="en-AU"/>
        </w:rPr>
        <w:t xml:space="preserve">he National Disability Insurance Agency (NDIA) </w:t>
      </w:r>
      <w:r>
        <w:rPr>
          <w:lang w:val="en-AU"/>
        </w:rPr>
        <w:t>has released</w:t>
      </w:r>
      <w:r w:rsidRPr="008440B7">
        <w:rPr>
          <w:lang w:val="en-AU"/>
        </w:rPr>
        <w:t xml:space="preserve"> </w:t>
      </w:r>
      <w:r>
        <w:rPr>
          <w:lang w:val="en-AU"/>
        </w:rPr>
        <w:t>a suite of</w:t>
      </w:r>
      <w:r w:rsidRPr="008440B7">
        <w:rPr>
          <w:lang w:val="en-AU"/>
        </w:rPr>
        <w:t xml:space="preserve"> discussion papers. We want your feedback about these papers</w:t>
      </w:r>
      <w:r>
        <w:rPr>
          <w:lang w:val="en-AU"/>
        </w:rPr>
        <w:t>:</w:t>
      </w:r>
    </w:p>
    <w:p w14:paraId="262C6167" w14:textId="277CFB04" w:rsidR="00111FAF" w:rsidRPr="000F49F4" w:rsidRDefault="00111FAF" w:rsidP="00111FAF">
      <w:pPr>
        <w:pStyle w:val="ListParagraph"/>
        <w:numPr>
          <w:ilvl w:val="0"/>
          <w:numId w:val="25"/>
        </w:numPr>
        <w:rPr>
          <w:b/>
          <w:lang w:val="en-AU"/>
        </w:rPr>
      </w:pPr>
      <w:r w:rsidRPr="000F49F4">
        <w:rPr>
          <w:b/>
          <w:lang w:val="en-AU"/>
        </w:rPr>
        <w:t>Consultation paper</w:t>
      </w:r>
      <w:r>
        <w:rPr>
          <w:b/>
        </w:rPr>
        <w:t>: Access and Eligibility Policy</w:t>
      </w:r>
      <w:r w:rsidRPr="00101076">
        <w:rPr>
          <w:b/>
        </w:rPr>
        <w:t xml:space="preserve"> for independent assessments</w:t>
      </w:r>
    </w:p>
    <w:p w14:paraId="0FA17C5F" w14:textId="77777777" w:rsidR="00111FAF" w:rsidRPr="008440B7" w:rsidRDefault="00111FAF" w:rsidP="00111FAF">
      <w:pPr>
        <w:pStyle w:val="ListParagraph"/>
        <w:numPr>
          <w:ilvl w:val="0"/>
          <w:numId w:val="25"/>
        </w:numPr>
        <w:rPr>
          <w:lang w:val="en-AU"/>
        </w:rPr>
      </w:pPr>
      <w:r>
        <w:rPr>
          <w:lang w:val="en-AU"/>
        </w:rPr>
        <w:t xml:space="preserve">Consultation paper: </w:t>
      </w:r>
      <w:r>
        <w:t>p</w:t>
      </w:r>
      <w:r w:rsidRPr="00101076">
        <w:t>lanning policy for personalised budgets and plan flexibility</w:t>
      </w:r>
    </w:p>
    <w:p w14:paraId="412CF4B8" w14:textId="77777777" w:rsidR="00111FAF" w:rsidRDefault="00111FAF" w:rsidP="00111FAF">
      <w:pPr>
        <w:pStyle w:val="ListParagraph"/>
        <w:numPr>
          <w:ilvl w:val="0"/>
          <w:numId w:val="25"/>
        </w:numPr>
        <w:rPr>
          <w:lang w:val="en-AU"/>
        </w:rPr>
      </w:pPr>
      <w:r>
        <w:rPr>
          <w:lang w:val="en-AU"/>
        </w:rPr>
        <w:t>Consultation paper: s</w:t>
      </w:r>
      <w:r w:rsidRPr="008440B7">
        <w:rPr>
          <w:lang w:val="en-AU"/>
        </w:rPr>
        <w:t xml:space="preserve">upporting </w:t>
      </w:r>
      <w:r>
        <w:rPr>
          <w:lang w:val="en-AU"/>
        </w:rPr>
        <w:t xml:space="preserve">young </w:t>
      </w:r>
      <w:r w:rsidRPr="008440B7">
        <w:rPr>
          <w:lang w:val="en-AU"/>
        </w:rPr>
        <w:t>children</w:t>
      </w:r>
      <w:r>
        <w:rPr>
          <w:lang w:val="en-AU"/>
        </w:rPr>
        <w:t xml:space="preserve"> and their families</w:t>
      </w:r>
      <w:r w:rsidRPr="008440B7">
        <w:rPr>
          <w:lang w:val="en-AU"/>
        </w:rPr>
        <w:t xml:space="preserve"> early, to reach their full potential </w:t>
      </w:r>
    </w:p>
    <w:p w14:paraId="74B51720" w14:textId="624C3F4F" w:rsidR="00111FAF" w:rsidRPr="00EA4E40" w:rsidRDefault="00111FAF" w:rsidP="00111FAF">
      <w:pPr>
        <w:rPr>
          <w:lang w:val="en-AU"/>
        </w:rPr>
      </w:pPr>
      <w:r w:rsidRPr="00EA4E40">
        <w:rPr>
          <w:lang w:val="en-AU"/>
        </w:rPr>
        <w:t xml:space="preserve">A full </w:t>
      </w:r>
      <w:r>
        <w:rPr>
          <w:lang w:val="en-AU"/>
        </w:rPr>
        <w:t xml:space="preserve">project consultation </w:t>
      </w:r>
      <w:r w:rsidRPr="00EA4E40">
        <w:rPr>
          <w:lang w:val="en-AU"/>
        </w:rPr>
        <w:t xml:space="preserve">report outlining the research, recommendations and background on the Early Childhood Early Intervention (ECEI) </w:t>
      </w:r>
      <w:r>
        <w:rPr>
          <w:lang w:val="en-AU"/>
        </w:rPr>
        <w:t xml:space="preserve">implementation </w:t>
      </w:r>
      <w:r w:rsidRPr="00EA4E40">
        <w:rPr>
          <w:lang w:val="en-AU"/>
        </w:rPr>
        <w:t>reset is also available for stakeholders interested in understand the detailed project activities.</w:t>
      </w:r>
    </w:p>
    <w:p w14:paraId="6245101F" w14:textId="77777777" w:rsidR="00111FAF" w:rsidRPr="009C240C" w:rsidRDefault="00111FAF" w:rsidP="00111FAF">
      <w:pPr>
        <w:rPr>
          <w:lang w:val="en-AU"/>
        </w:rPr>
      </w:pPr>
      <w:r w:rsidRPr="00EF62D7">
        <w:rPr>
          <w:lang w:val="en-AU"/>
        </w:rPr>
        <w:t xml:space="preserve">The Department of Social Services (DSS) has </w:t>
      </w:r>
      <w:r>
        <w:rPr>
          <w:lang w:val="en-AU"/>
        </w:rPr>
        <w:t xml:space="preserve">also </w:t>
      </w:r>
      <w:r w:rsidRPr="00EF62D7">
        <w:rPr>
          <w:lang w:val="en-AU"/>
        </w:rPr>
        <w:t xml:space="preserve">released an Information Paper to </w:t>
      </w:r>
      <w:r w:rsidRPr="009C240C">
        <w:rPr>
          <w:lang w:val="en-AU"/>
        </w:rPr>
        <w:t xml:space="preserve">explain the proposed changes to the </w:t>
      </w:r>
      <w:r w:rsidRPr="009C240C">
        <w:rPr>
          <w:i/>
        </w:rPr>
        <w:t xml:space="preserve">National Disability Insurance Scheme Act 2013 </w:t>
      </w:r>
      <w:r w:rsidRPr="00994747">
        <w:t xml:space="preserve">(the NDIS Act) </w:t>
      </w:r>
      <w:r w:rsidRPr="00EF62D7">
        <w:rPr>
          <w:lang w:val="en-AU"/>
        </w:rPr>
        <w:t xml:space="preserve">and what these changes will mean for participants. This paper is called </w:t>
      </w:r>
      <w:hyperlink r:id="rId12" w:history="1">
        <w:r w:rsidRPr="000B780D">
          <w:rPr>
            <w:rStyle w:val="Hyperlink"/>
            <w:lang w:val="en-AU"/>
          </w:rPr>
          <w:t>‘Improving the National Disability Insurance Scheme – DSS information paper’</w:t>
        </w:r>
      </w:hyperlink>
      <w:r w:rsidRPr="009C240C">
        <w:rPr>
          <w:lang w:val="en-AU"/>
        </w:rPr>
        <w:t xml:space="preserve">. </w:t>
      </w:r>
    </w:p>
    <w:p w14:paraId="345B6A29" w14:textId="77777777" w:rsidR="00111FAF" w:rsidRDefault="00111FAF" w:rsidP="00BF2309">
      <w:pPr>
        <w:rPr>
          <w:lang w:val="en-AU"/>
        </w:rPr>
      </w:pPr>
      <w:r>
        <w:rPr>
          <w:lang w:val="en-AU"/>
        </w:rPr>
        <w:t xml:space="preserve">We look forward to hearing your views on the future of the </w:t>
      </w:r>
      <w:r>
        <w:t>NDIS.</w:t>
      </w:r>
    </w:p>
    <w:p w14:paraId="1BF75D5C" w14:textId="32048887" w:rsidR="00BF2309" w:rsidRPr="00111FAF" w:rsidRDefault="00BF2309" w:rsidP="00BF2309">
      <w:pPr>
        <w:rPr>
          <w:lang w:val="en-AU"/>
        </w:rPr>
      </w:pPr>
      <w:r>
        <w:t xml:space="preserve">We want to hear from participants, their families and carers, </w:t>
      </w:r>
      <w:r w:rsidRPr="00917CBB">
        <w:t>and the disability sector on</w:t>
      </w:r>
      <w:r>
        <w:t xml:space="preserve"> how we can deliver </w:t>
      </w:r>
      <w:r w:rsidRPr="00917CBB">
        <w:t xml:space="preserve">a </w:t>
      </w:r>
      <w:r w:rsidR="00FA60A2">
        <w:t>more consistent and</w:t>
      </w:r>
      <w:r>
        <w:t xml:space="preserve"> </w:t>
      </w:r>
      <w:r w:rsidR="009C240C">
        <w:t>fairer</w:t>
      </w:r>
      <w:r>
        <w:t xml:space="preserve"> </w:t>
      </w:r>
      <w:r w:rsidRPr="00917CBB">
        <w:t>approach</w:t>
      </w:r>
      <w:r>
        <w:t xml:space="preserve"> to determining access to the NDIS.</w:t>
      </w:r>
    </w:p>
    <w:p w14:paraId="7BC56092" w14:textId="7E16636F" w:rsidR="00BF2309" w:rsidRDefault="00BF2309" w:rsidP="00BF2309">
      <w:bookmarkStart w:id="87" w:name="_Toc50975017"/>
      <w:r w:rsidRPr="00197E57">
        <w:t>This paper explains how accessing the NDIS will work with the introduction of independent assessments.</w:t>
      </w:r>
    </w:p>
    <w:p w14:paraId="5E16AC2F" w14:textId="771011C0" w:rsidR="00800429" w:rsidRDefault="00BF2309" w:rsidP="00800429">
      <w:r w:rsidRPr="00197E57">
        <w:t xml:space="preserve">The new </w:t>
      </w:r>
      <w:r w:rsidRPr="00D2631D">
        <w:rPr>
          <w:b/>
        </w:rPr>
        <w:t xml:space="preserve">NDIS </w:t>
      </w:r>
      <w:r w:rsidR="007824A1">
        <w:rPr>
          <w:b/>
        </w:rPr>
        <w:t xml:space="preserve">Access and Eligibility </w:t>
      </w:r>
      <w:r w:rsidR="0044708C">
        <w:rPr>
          <w:b/>
        </w:rPr>
        <w:t>Policy</w:t>
      </w:r>
      <w:r w:rsidRPr="00197E57">
        <w:t xml:space="preserve"> will </w:t>
      </w:r>
      <w:r w:rsidR="00800429" w:rsidRPr="00197E57">
        <w:t xml:space="preserve">put the focus back on the individual and their </w:t>
      </w:r>
      <w:r w:rsidR="00800429">
        <w:t xml:space="preserve">function </w:t>
      </w:r>
      <w:r w:rsidR="00800429" w:rsidRPr="00197E57">
        <w:t>and support needs.</w:t>
      </w:r>
      <w:r w:rsidR="00800429">
        <w:t xml:space="preserve"> </w:t>
      </w:r>
      <w:r w:rsidR="00800429" w:rsidRPr="00197E57">
        <w:t>Independent a</w:t>
      </w:r>
      <w:r w:rsidR="00800429">
        <w:t xml:space="preserve">ssessments will be used for </w:t>
      </w:r>
      <w:r w:rsidR="00800429" w:rsidRPr="00197E57">
        <w:t>prospective participants</w:t>
      </w:r>
      <w:r w:rsidR="00800429">
        <w:t xml:space="preserve"> </w:t>
      </w:r>
      <w:r w:rsidR="00800429" w:rsidRPr="00197E57">
        <w:t>to assess the impact of their disability</w:t>
      </w:r>
      <w:r w:rsidR="00800429">
        <w:t xml:space="preserve"> </w:t>
      </w:r>
      <w:r w:rsidR="00800429" w:rsidRPr="00197E57">
        <w:t>on their day-to-day life (functional capacity).</w:t>
      </w:r>
    </w:p>
    <w:p w14:paraId="26D87DB0" w14:textId="07FE8F7E" w:rsidR="0016308E" w:rsidRDefault="00BF2309" w:rsidP="00BF2309">
      <w:r w:rsidRPr="00197E57">
        <w:t>Th</w:t>
      </w:r>
      <w:r w:rsidR="00F2437F">
        <w:t>is</w:t>
      </w:r>
      <w:r w:rsidRPr="00197E57">
        <w:t xml:space="preserve"> policy, and independent assessments, </w:t>
      </w:r>
      <w:r w:rsidRPr="001714A9">
        <w:t xml:space="preserve">will come into effect in </w:t>
      </w:r>
      <w:r w:rsidR="00733A29">
        <w:t xml:space="preserve">the middle of </w:t>
      </w:r>
      <w:r w:rsidRPr="001714A9">
        <w:t>2021</w:t>
      </w:r>
      <w:r>
        <w:t xml:space="preserve"> </w:t>
      </w:r>
      <w:r w:rsidRPr="00C31BEE">
        <w:t xml:space="preserve">for all </w:t>
      </w:r>
      <w:r>
        <w:t>applicants</w:t>
      </w:r>
      <w:r w:rsidRPr="00C31BEE">
        <w:t xml:space="preserve"> over 7 years of age</w:t>
      </w:r>
      <w:r w:rsidRPr="001714A9">
        <w:t>.</w:t>
      </w:r>
    </w:p>
    <w:p w14:paraId="5A5A9104" w14:textId="048011F0" w:rsidR="0086160F" w:rsidRDefault="0086160F">
      <w:pPr>
        <w:spacing w:line="276" w:lineRule="auto"/>
      </w:pPr>
      <w:r>
        <w:br w:type="page"/>
      </w:r>
    </w:p>
    <w:p w14:paraId="5F7A3C9D" w14:textId="56D36F88" w:rsidR="008A4D2E" w:rsidRDefault="008A4D2E" w:rsidP="008A4D2E">
      <w:r w:rsidRPr="0049146E">
        <w:lastRenderedPageBreak/>
        <w:t xml:space="preserve">Separately, </w:t>
      </w:r>
      <w:r>
        <w:t xml:space="preserve">we are </w:t>
      </w:r>
      <w:r w:rsidRPr="0049146E">
        <w:t xml:space="preserve">considering </w:t>
      </w:r>
      <w:r>
        <w:t>our policy approach</w:t>
      </w:r>
      <w:r w:rsidRPr="0049146E">
        <w:t xml:space="preserve"> to children </w:t>
      </w:r>
      <w:r>
        <w:t xml:space="preserve">under 7 years of age, who are supported through the ECEI Approach. We are also considering raising the age of children able to access NDIS ECEI support to 9 years old. You can read more about our approach to early childhood intervention in our paper on </w:t>
      </w:r>
      <w:hyperlink r:id="rId13" w:history="1">
        <w:r w:rsidRPr="005B463D">
          <w:rPr>
            <w:rStyle w:val="Hyperlink"/>
            <w:i/>
            <w:lang w:val="en-AU"/>
          </w:rPr>
          <w:t>Supporting young children</w:t>
        </w:r>
        <w:r w:rsidR="005B463D" w:rsidRPr="005B463D">
          <w:rPr>
            <w:rStyle w:val="Hyperlink"/>
            <w:i/>
            <w:lang w:val="en-AU"/>
          </w:rPr>
          <w:t xml:space="preserve"> and </w:t>
        </w:r>
        <w:r w:rsidR="00022C6E">
          <w:rPr>
            <w:rStyle w:val="Hyperlink"/>
            <w:i/>
            <w:lang w:val="en-AU"/>
          </w:rPr>
          <w:t xml:space="preserve">their </w:t>
        </w:r>
        <w:r w:rsidR="005B463D" w:rsidRPr="005B463D">
          <w:rPr>
            <w:rStyle w:val="Hyperlink"/>
            <w:i/>
            <w:lang w:val="en-AU"/>
          </w:rPr>
          <w:t>families</w:t>
        </w:r>
        <w:r w:rsidRPr="005B463D">
          <w:rPr>
            <w:rStyle w:val="Hyperlink"/>
            <w:i/>
            <w:lang w:val="en-AU"/>
          </w:rPr>
          <w:t xml:space="preserve"> early, to reach their full potential</w:t>
        </w:r>
      </w:hyperlink>
      <w:r>
        <w:t xml:space="preserve"> </w:t>
      </w:r>
    </w:p>
    <w:p w14:paraId="6F743E08" w14:textId="77777777" w:rsidR="00BF2309" w:rsidRPr="002E46C1" w:rsidRDefault="00BF2309" w:rsidP="00EC1216">
      <w:pPr>
        <w:pStyle w:val="Heading3"/>
        <w:numPr>
          <w:ilvl w:val="1"/>
          <w:numId w:val="14"/>
        </w:numPr>
        <w:ind w:left="709"/>
      </w:pPr>
      <w:bookmarkStart w:id="88" w:name="_Toc55393628"/>
      <w:bookmarkStart w:id="89" w:name="_Toc55988329"/>
      <w:bookmarkStart w:id="90" w:name="_Toc55991372"/>
      <w:bookmarkStart w:id="91" w:name="_Toc55992963"/>
      <w:bookmarkStart w:id="92" w:name="_Toc57025504"/>
      <w:bookmarkStart w:id="93" w:name="_Toc57110768"/>
      <w:bookmarkStart w:id="94" w:name="_Toc55496643"/>
      <w:bookmarkEnd w:id="87"/>
      <w:r w:rsidRPr="002E46C1">
        <w:t>How you can help</w:t>
      </w:r>
      <w:bookmarkEnd w:id="88"/>
      <w:bookmarkEnd w:id="89"/>
      <w:bookmarkEnd w:id="90"/>
      <w:bookmarkEnd w:id="91"/>
      <w:bookmarkEnd w:id="92"/>
      <w:bookmarkEnd w:id="93"/>
    </w:p>
    <w:p w14:paraId="597CA16E" w14:textId="0BB775F0" w:rsidR="00BF2309" w:rsidRPr="00260C29" w:rsidRDefault="00BF2309" w:rsidP="00BF2309">
      <w:r>
        <w:t xml:space="preserve">Before </w:t>
      </w:r>
      <w:r w:rsidR="000A1817">
        <w:t>we</w:t>
      </w:r>
      <w:r>
        <w:t xml:space="preserve"> make changes to policies, procedures and operational guidelines, we want to ensure the proposed changes generate the best outcomes </w:t>
      </w:r>
      <w:r w:rsidR="006F2295">
        <w:t>and experience</w:t>
      </w:r>
      <w:r w:rsidRPr="00260C29">
        <w:t xml:space="preserve"> </w:t>
      </w:r>
      <w:r>
        <w:t xml:space="preserve">for people with disability </w:t>
      </w:r>
      <w:r w:rsidR="006F2295" w:rsidRPr="00260C29">
        <w:t>appl</w:t>
      </w:r>
      <w:r w:rsidR="006F2295">
        <w:t>ying</w:t>
      </w:r>
      <w:r>
        <w:t xml:space="preserve"> to access the NDIS.</w:t>
      </w:r>
    </w:p>
    <w:p w14:paraId="1D49E1CA" w14:textId="77777777" w:rsidR="00BF2309" w:rsidRPr="002E46C1" w:rsidRDefault="00BF2309" w:rsidP="00A145C0">
      <w:pPr>
        <w:pStyle w:val="Heading4"/>
        <w:rPr>
          <w:shd w:val="clear" w:color="auto" w:fill="auto"/>
        </w:rPr>
      </w:pPr>
      <w:r w:rsidRPr="002E46C1">
        <w:rPr>
          <w:shd w:val="clear" w:color="auto" w:fill="auto"/>
        </w:rPr>
        <w:t>Sharing your feedback</w:t>
      </w:r>
    </w:p>
    <w:p w14:paraId="3667BA48" w14:textId="18342213" w:rsidR="00BF2309" w:rsidRPr="00260C29" w:rsidRDefault="00BF2309" w:rsidP="00BF2309">
      <w:r w:rsidRPr="00260C29">
        <w:t xml:space="preserve">This consultation paper outlines how the new </w:t>
      </w:r>
      <w:r w:rsidR="007824A1">
        <w:t xml:space="preserve">Access and Eligibility </w:t>
      </w:r>
      <w:r w:rsidR="0044708C">
        <w:t>Policy</w:t>
      </w:r>
      <w:r w:rsidRPr="00260C29">
        <w:t xml:space="preserve"> will work for people with disability </w:t>
      </w:r>
      <w:r>
        <w:t xml:space="preserve">who </w:t>
      </w:r>
      <w:r w:rsidRPr="00260C29">
        <w:t xml:space="preserve">apply to access the NDIS. </w:t>
      </w:r>
    </w:p>
    <w:p w14:paraId="03E42A29" w14:textId="230BFAFC" w:rsidR="00BF2309" w:rsidRDefault="00BF2309" w:rsidP="00BF2309">
      <w:r w:rsidRPr="00260C29">
        <w:t xml:space="preserve">We are looking for feedback on this policy and have developed </w:t>
      </w:r>
      <w:r w:rsidR="00FA60A2">
        <w:t xml:space="preserve">a series of </w:t>
      </w:r>
      <w:r w:rsidRPr="00260C29">
        <w:t xml:space="preserve">consultation questions </w:t>
      </w:r>
      <w:r>
        <w:t>that</w:t>
      </w:r>
      <w:r w:rsidRPr="00260C29">
        <w:t xml:space="preserve"> focus on the areas where consultation is most valu</w:t>
      </w:r>
      <w:r w:rsidR="00733A29">
        <w:t>abl</w:t>
      </w:r>
      <w:r w:rsidRPr="00260C29">
        <w:t>e.</w:t>
      </w:r>
      <w:r w:rsidR="00D21A5A">
        <w:t xml:space="preserve"> Feedback is welcomed from individuals, organisations and state and territor</w:t>
      </w:r>
      <w:r w:rsidR="00980516">
        <w:t>y governments</w:t>
      </w:r>
      <w:r w:rsidRPr="00260C29">
        <w:t>.</w:t>
      </w:r>
      <w:r w:rsidR="000B780D">
        <w:t xml:space="preserve"> </w:t>
      </w:r>
      <w:r w:rsidRPr="00260C29">
        <w:t xml:space="preserve">You can either respond to these consultation questions, or </w:t>
      </w:r>
      <w:r>
        <w:t>provide</w:t>
      </w:r>
      <w:r w:rsidRPr="00260C29">
        <w:t xml:space="preserve"> your own feedback based on </w:t>
      </w:r>
      <w:r>
        <w:t>the content of</w:t>
      </w:r>
      <w:r w:rsidRPr="00260C29">
        <w:t xml:space="preserve"> this paper.</w:t>
      </w:r>
      <w:r w:rsidR="000B780D" w:rsidRPr="000B780D">
        <w:t xml:space="preserve"> </w:t>
      </w:r>
      <w:r w:rsidR="000B780D" w:rsidRPr="00260C29">
        <w:t xml:space="preserve">Feedback can be submitted via the </w:t>
      </w:r>
      <w:hyperlink r:id="rId14" w:history="1">
        <w:r w:rsidR="000B780D" w:rsidRPr="001E3C1A">
          <w:rPr>
            <w:rStyle w:val="Hyperlink"/>
          </w:rPr>
          <w:t>NDIS website</w:t>
        </w:r>
      </w:hyperlink>
      <w:r w:rsidR="000B780D" w:rsidRPr="00260C29">
        <w:t xml:space="preserve"> </w:t>
      </w:r>
      <w:r w:rsidR="000B780D">
        <w:t>up until</w:t>
      </w:r>
      <w:r w:rsidR="000B780D" w:rsidRPr="00260C29">
        <w:t xml:space="preserve"> 10.00am ADST </w:t>
      </w:r>
      <w:r w:rsidR="000B780D" w:rsidRPr="009E3B9D">
        <w:t>Tuesday 23 February 2021.</w:t>
      </w:r>
    </w:p>
    <w:p w14:paraId="633224DC" w14:textId="6044CBF7" w:rsidR="00832D26" w:rsidRDefault="00832D26" w:rsidP="00BF2309">
      <w:r>
        <w:t xml:space="preserve">We hope to hear from </w:t>
      </w:r>
      <w:r w:rsidR="204A03B1">
        <w:t xml:space="preserve">all </w:t>
      </w:r>
      <w:r>
        <w:t>people</w:t>
      </w:r>
      <w:r w:rsidR="274D5582">
        <w:t>, including those</w:t>
      </w:r>
      <w:r>
        <w:t xml:space="preserve"> from culturally and linguistically diverse communities, people who identify as LGBTIQA+, Aboriginal and Torres Strait Islander peoples or people living in remote locations. Your </w:t>
      </w:r>
      <w:r w:rsidR="000A1817">
        <w:t>perspective</w:t>
      </w:r>
      <w:r>
        <w:t xml:space="preserve"> will be valuable feedback to inform our policy. </w:t>
      </w:r>
    </w:p>
    <w:p w14:paraId="0C064D29" w14:textId="5DD9A1D0" w:rsidR="00BF2309" w:rsidRPr="00260C29" w:rsidRDefault="00733A29" w:rsidP="00BF2309">
      <w:r>
        <w:t xml:space="preserve">We </w:t>
      </w:r>
      <w:r w:rsidR="00BF2309" w:rsidRPr="00260C29">
        <w:t xml:space="preserve">will </w:t>
      </w:r>
      <w:r>
        <w:t xml:space="preserve">also </w:t>
      </w:r>
      <w:r w:rsidR="00BF2309" w:rsidRPr="00260C29">
        <w:t xml:space="preserve">conduct </w:t>
      </w:r>
      <w:r>
        <w:t>other</w:t>
      </w:r>
      <w:r w:rsidR="00BF2309" w:rsidRPr="00260C29">
        <w:t xml:space="preserve"> engagement and consultation activities over the next six months on the range of improvements we are making to the NDIS. </w:t>
      </w:r>
    </w:p>
    <w:p w14:paraId="68CAD3D7" w14:textId="77777777" w:rsidR="00BF2309" w:rsidRPr="00260C29" w:rsidRDefault="00BF2309" w:rsidP="00BF2309">
      <w:r w:rsidRPr="00260C29">
        <w:t xml:space="preserve">To </w:t>
      </w:r>
      <w:r>
        <w:t xml:space="preserve">help you </w:t>
      </w:r>
      <w:r w:rsidRPr="00260C29">
        <w:t>understand some of the key terms and concepts in this paper</w:t>
      </w:r>
      <w:r>
        <w:t>,</w:t>
      </w:r>
      <w:r w:rsidRPr="00260C29">
        <w:t xml:space="preserve"> </w:t>
      </w:r>
      <w:r>
        <w:t xml:space="preserve">you can find </w:t>
      </w:r>
      <w:r w:rsidRPr="00260C29">
        <w:t>a glossary at the end of th</w:t>
      </w:r>
      <w:r>
        <w:t>is</w:t>
      </w:r>
      <w:r w:rsidRPr="00260C29">
        <w:t xml:space="preserve"> document.</w:t>
      </w:r>
    </w:p>
    <w:p w14:paraId="482DD6EA" w14:textId="77777777" w:rsidR="00BF2309" w:rsidRDefault="00BF2309" w:rsidP="00BF2309">
      <w:pPr>
        <w:spacing w:line="276" w:lineRule="auto"/>
        <w:rPr>
          <w:rFonts w:eastAsiaTheme="majorEastAsia" w:cstheme="majorBidi"/>
          <w:b/>
          <w:bCs/>
          <w:color w:val="6B2976"/>
          <w:sz w:val="44"/>
          <w:szCs w:val="26"/>
        </w:rPr>
      </w:pPr>
      <w:r>
        <w:br w:type="page"/>
      </w:r>
    </w:p>
    <w:p w14:paraId="219AB9DC" w14:textId="77777777" w:rsidR="00BF2309" w:rsidRDefault="00BF2309" w:rsidP="00EC1216">
      <w:pPr>
        <w:pStyle w:val="Heading2"/>
        <w:numPr>
          <w:ilvl w:val="0"/>
          <w:numId w:val="13"/>
        </w:numPr>
        <w:ind w:left="709"/>
      </w:pPr>
      <w:bookmarkStart w:id="95" w:name="_Toc55988330"/>
      <w:bookmarkStart w:id="96" w:name="_Toc55991373"/>
      <w:bookmarkStart w:id="97" w:name="_Toc55992964"/>
      <w:bookmarkStart w:id="98" w:name="_Toc57025505"/>
      <w:bookmarkStart w:id="99" w:name="_Toc57110769"/>
      <w:r>
        <w:lastRenderedPageBreak/>
        <w:t>Improving the NDIS</w:t>
      </w:r>
      <w:bookmarkEnd w:id="94"/>
      <w:bookmarkEnd w:id="95"/>
      <w:bookmarkEnd w:id="96"/>
      <w:bookmarkEnd w:id="97"/>
      <w:bookmarkEnd w:id="98"/>
      <w:bookmarkEnd w:id="99"/>
      <w:r>
        <w:t xml:space="preserve"> </w:t>
      </w:r>
    </w:p>
    <w:p w14:paraId="47D8E126" w14:textId="1C2FE3D6" w:rsidR="00BF2309" w:rsidRPr="001353DD" w:rsidRDefault="00BF2309" w:rsidP="00BF2309">
      <w:pPr>
        <w:spacing w:after="0"/>
      </w:pPr>
      <w:r w:rsidRPr="001353DD">
        <w:t xml:space="preserve">The NDIS </w:t>
      </w:r>
      <w:r w:rsidR="00E21272">
        <w:t>is</w:t>
      </w:r>
      <w:r w:rsidR="00E21272" w:rsidRPr="001353DD">
        <w:t xml:space="preserve"> </w:t>
      </w:r>
      <w:r w:rsidRPr="001353DD">
        <w:t xml:space="preserve">a single, national </w:t>
      </w:r>
      <w:r w:rsidR="000A1817">
        <w:t>approach</w:t>
      </w:r>
      <w:r w:rsidR="000A1817" w:rsidRPr="001353DD">
        <w:t xml:space="preserve"> </w:t>
      </w:r>
      <w:r w:rsidR="000A1817">
        <w:t>to</w:t>
      </w:r>
      <w:r w:rsidR="000A1817" w:rsidRPr="001353DD">
        <w:t xml:space="preserve"> </w:t>
      </w:r>
      <w:r>
        <w:t xml:space="preserve">provide </w:t>
      </w:r>
      <w:r w:rsidR="000A1817">
        <w:t>funding</w:t>
      </w:r>
      <w:r w:rsidR="000A1817" w:rsidRPr="001353DD">
        <w:t xml:space="preserve"> </w:t>
      </w:r>
      <w:r w:rsidRPr="001353DD">
        <w:t xml:space="preserve">for people with disability, their families and carers. It is designed to </w:t>
      </w:r>
      <w:r>
        <w:t>provide funded support for people with a significant and permanent disability</w:t>
      </w:r>
      <w:r w:rsidR="000A1817">
        <w:t>. The NDIS gives people</w:t>
      </w:r>
      <w:r w:rsidRPr="001353DD">
        <w:t xml:space="preserve"> choice and control over how </w:t>
      </w:r>
      <w:r w:rsidR="000A1817">
        <w:t xml:space="preserve">their </w:t>
      </w:r>
      <w:r w:rsidRPr="001353DD">
        <w:t xml:space="preserve">disability related services and supports are delivered </w:t>
      </w:r>
      <w:r w:rsidR="008968AB">
        <w:t>so that they can</w:t>
      </w:r>
      <w:r w:rsidRPr="001353DD">
        <w:t xml:space="preserve"> pursue their goals.</w:t>
      </w:r>
    </w:p>
    <w:p w14:paraId="6642396E" w14:textId="77777777" w:rsidR="00BF2309" w:rsidRDefault="00BF2309" w:rsidP="00A145C0">
      <w:pPr>
        <w:pStyle w:val="Heading3"/>
        <w:numPr>
          <w:ilvl w:val="1"/>
          <w:numId w:val="34"/>
        </w:numPr>
      </w:pPr>
      <w:bookmarkStart w:id="100" w:name="_Toc55496644"/>
      <w:bookmarkStart w:id="101" w:name="_Toc55988331"/>
      <w:bookmarkStart w:id="102" w:name="_Toc55991374"/>
      <w:bookmarkStart w:id="103" w:name="_Toc55992965"/>
      <w:bookmarkStart w:id="104" w:name="_Toc57025506"/>
      <w:bookmarkStart w:id="105" w:name="_Toc57110770"/>
      <w:r>
        <w:t>Current challenges</w:t>
      </w:r>
      <w:bookmarkEnd w:id="100"/>
      <w:bookmarkEnd w:id="101"/>
      <w:bookmarkEnd w:id="102"/>
      <w:bookmarkEnd w:id="103"/>
      <w:bookmarkEnd w:id="104"/>
      <w:bookmarkEnd w:id="105"/>
      <w:r>
        <w:t xml:space="preserve"> </w:t>
      </w:r>
    </w:p>
    <w:p w14:paraId="15A22DDF" w14:textId="05D6635A" w:rsidR="00FA3753" w:rsidRDefault="00733A29" w:rsidP="00BF2309">
      <w:pPr>
        <w:rPr>
          <w:rFonts w:cs="FS Me Pro Light"/>
          <w:color w:val="000000"/>
          <w:szCs w:val="22"/>
        </w:rPr>
      </w:pPr>
      <w:r>
        <w:t xml:space="preserve">The current access process requires people with disability to seek information about the impact of their disability from a variety of </w:t>
      </w:r>
      <w:r w:rsidR="006221E4">
        <w:t xml:space="preserve">health </w:t>
      </w:r>
      <w:r>
        <w:t>professionals</w:t>
      </w:r>
      <w:r w:rsidR="00C343F5">
        <w:t>,</w:t>
      </w:r>
      <w:r w:rsidR="00BF2309" w:rsidRPr="001353DD">
        <w:t xml:space="preserve"> </w:t>
      </w:r>
      <w:r>
        <w:t xml:space="preserve">including doctors </w:t>
      </w:r>
      <w:r w:rsidR="00BF2309" w:rsidRPr="001353DD">
        <w:t xml:space="preserve">and </w:t>
      </w:r>
      <w:r>
        <w:t xml:space="preserve">specialists. </w:t>
      </w:r>
      <w:r w:rsidR="00BF2309" w:rsidRPr="001353DD">
        <w:t xml:space="preserve">This </w:t>
      </w:r>
      <w:r w:rsidR="00BF2309">
        <w:t xml:space="preserve">can </w:t>
      </w:r>
      <w:r w:rsidR="00BF2309" w:rsidRPr="001353DD">
        <w:t xml:space="preserve">often </w:t>
      </w:r>
      <w:r w:rsidR="00BF2309">
        <w:t>involve long wait</w:t>
      </w:r>
      <w:r w:rsidR="00BF2309" w:rsidRPr="001353DD">
        <w:t xml:space="preserve"> time</w:t>
      </w:r>
      <w:r w:rsidR="00BF2309">
        <w:t>s</w:t>
      </w:r>
      <w:r w:rsidR="00E32D1C">
        <w:t>. A</w:t>
      </w:r>
      <w:r w:rsidR="00BF2309" w:rsidRPr="001353DD">
        <w:t xml:space="preserve">ppointments to see doctors and specialists </w:t>
      </w:r>
      <w:r w:rsidR="00BF2309">
        <w:t xml:space="preserve">can </w:t>
      </w:r>
      <w:r w:rsidR="00E32D1C">
        <w:t xml:space="preserve">also </w:t>
      </w:r>
      <w:r w:rsidR="00BF2309" w:rsidRPr="001353DD">
        <w:t xml:space="preserve">cost </w:t>
      </w:r>
      <w:r w:rsidR="00BF2309">
        <w:t xml:space="preserve">a lot of </w:t>
      </w:r>
      <w:r w:rsidR="00BF2309" w:rsidRPr="001353DD">
        <w:t>money. Access to the NDIS should not be determined by a person’s ability to gather</w:t>
      </w:r>
      <w:r w:rsidR="00BF2309">
        <w:t xml:space="preserve"> and pay for</w:t>
      </w:r>
      <w:r w:rsidR="00BF2309" w:rsidRPr="001353DD">
        <w:t xml:space="preserve"> </w:t>
      </w:r>
      <w:r w:rsidR="00BF2309">
        <w:t xml:space="preserve">enough </w:t>
      </w:r>
      <w:r w:rsidR="00BF2309" w:rsidRPr="001353DD">
        <w:t xml:space="preserve">evidence </w:t>
      </w:r>
      <w:r w:rsidR="00BF2309">
        <w:t xml:space="preserve">to demonstrate reduced </w:t>
      </w:r>
      <w:r w:rsidR="00BF2309" w:rsidRPr="001353DD">
        <w:t>functional capacity.</w:t>
      </w:r>
      <w:r w:rsidR="00BF2309">
        <w:t xml:space="preserve"> </w:t>
      </w:r>
      <w:r w:rsidR="00797F5E">
        <w:rPr>
          <w:rFonts w:cs="FS Me Pro Light"/>
          <w:color w:val="000000"/>
          <w:szCs w:val="22"/>
        </w:rPr>
        <w:t xml:space="preserve">We </w:t>
      </w:r>
      <w:r w:rsidR="00A21A6B">
        <w:rPr>
          <w:rFonts w:cs="FS Me Pro Light"/>
          <w:color w:val="000000"/>
          <w:szCs w:val="22"/>
        </w:rPr>
        <w:t>estimate</w:t>
      </w:r>
      <w:r w:rsidR="00797F5E">
        <w:rPr>
          <w:rFonts w:cs="FS Me Pro Light"/>
          <w:color w:val="000000"/>
          <w:szCs w:val="22"/>
        </w:rPr>
        <w:t xml:space="preserve"> Australians with disability are currently spending between $130 million and $170 million </w:t>
      </w:r>
      <w:r w:rsidR="0014622E">
        <w:rPr>
          <w:rFonts w:cs="FS Me Pro Light"/>
          <w:color w:val="000000"/>
          <w:szCs w:val="22"/>
        </w:rPr>
        <w:t xml:space="preserve">per annum </w:t>
      </w:r>
      <w:r w:rsidR="00797F5E">
        <w:rPr>
          <w:rFonts w:cs="FS Me Pro Light"/>
          <w:color w:val="000000"/>
          <w:szCs w:val="22"/>
        </w:rPr>
        <w:t xml:space="preserve">on assessments associated with accessing the NDIS. </w:t>
      </w:r>
    </w:p>
    <w:p w14:paraId="09C66FA0" w14:textId="77777777" w:rsidR="00BF2309" w:rsidRDefault="00BF2309" w:rsidP="00BF2309">
      <w:r>
        <w:t xml:space="preserve">We’ve heard many examples of inconsistent and inequitable access and planning decisions. The number of participants who review these decisions is high. Currently there isn’t one standard way to provide evidence on the impact of a person’s disability or disabilities. This includes how the impact of their environment is considered and how the person’s functional capacity is assessed. </w:t>
      </w:r>
    </w:p>
    <w:p w14:paraId="1CB4F5AA" w14:textId="0DBA7056" w:rsidR="00E32D1C" w:rsidRPr="000A15A2" w:rsidRDefault="00E32D1C" w:rsidP="00E32D1C">
      <w:r>
        <w:t xml:space="preserve">This has impacted on participants across the </w:t>
      </w:r>
      <w:r w:rsidR="00FA60A2">
        <w:t>NDIS</w:t>
      </w:r>
      <w:r>
        <w:t xml:space="preserve">, and in particular, those with psychosocial disability, due largely to the wide variability in assessment tools used to capture </w:t>
      </w:r>
      <w:r w:rsidR="00CB4038">
        <w:t xml:space="preserve">information on </w:t>
      </w:r>
      <w:r>
        <w:t>mental health condition</w:t>
      </w:r>
      <w:r w:rsidR="00CB4038">
        <w:t>s</w:t>
      </w:r>
      <w:r>
        <w:t>. Some assessment tools do not provide enough of the information that is needed, which makes it difficult to achieve consistency and equity in decision making.</w:t>
      </w:r>
    </w:p>
    <w:p w14:paraId="6541387F" w14:textId="3BA75411" w:rsidR="00386BE1" w:rsidRDefault="00BF2309" w:rsidP="00BF2309">
      <w:r>
        <w:t xml:space="preserve">How a person’s disability or disabilities impacts their ability to carry out everyday tasks is one of the key factors in determining eligibility for the NDIS under the NDIS Act. We refer to this as functional capacity. This means the ability to be involved in different areas of life like home, school, work and the community and to carry out tasks. It </w:t>
      </w:r>
      <w:r w:rsidR="00733A29">
        <w:t>also considers</w:t>
      </w:r>
      <w:r>
        <w:t xml:space="preserve"> other factors in a person’s environment that ma</w:t>
      </w:r>
      <w:r w:rsidR="00386BE1">
        <w:t xml:space="preserve">y impact their day to day life. </w:t>
      </w:r>
    </w:p>
    <w:p w14:paraId="122153C1" w14:textId="1E0CC4B8" w:rsidR="00386BE1" w:rsidRDefault="00386BE1">
      <w:pPr>
        <w:spacing w:line="276" w:lineRule="auto"/>
      </w:pPr>
      <w:r>
        <w:br w:type="page"/>
      </w:r>
    </w:p>
    <w:p w14:paraId="2396D102" w14:textId="77777777" w:rsidR="00BF2309" w:rsidRDefault="00BF2309" w:rsidP="00BF2309">
      <w:r>
        <w:lastRenderedPageBreak/>
        <w:t xml:space="preserve">To be eligible for the NDIS a person’s disability must </w:t>
      </w:r>
      <w:r w:rsidR="00733A29">
        <w:t xml:space="preserve">be permanent and </w:t>
      </w:r>
      <w:r>
        <w:t>have a</w:t>
      </w:r>
      <w:r w:rsidR="002C5C02">
        <w:t xml:space="preserve"> substantial impact </w:t>
      </w:r>
      <w:r>
        <w:t>on their functional capacity in one or more of these activity domains:</w:t>
      </w:r>
    </w:p>
    <w:p w14:paraId="6BDCEE8C" w14:textId="77777777" w:rsidR="00733A29" w:rsidRDefault="00BF2309" w:rsidP="00733A29">
      <w:pPr>
        <w:pStyle w:val="ListParagraph"/>
        <w:numPr>
          <w:ilvl w:val="0"/>
          <w:numId w:val="20"/>
        </w:numPr>
      </w:pPr>
      <w:r>
        <w:t>communication</w:t>
      </w:r>
    </w:p>
    <w:p w14:paraId="15B8733D" w14:textId="77777777" w:rsidR="00733A29" w:rsidRDefault="00BF2309" w:rsidP="00733A29">
      <w:pPr>
        <w:pStyle w:val="ListParagraph"/>
        <w:numPr>
          <w:ilvl w:val="0"/>
          <w:numId w:val="20"/>
        </w:numPr>
      </w:pPr>
      <w:r>
        <w:t>social interaction</w:t>
      </w:r>
    </w:p>
    <w:p w14:paraId="6029A0BB" w14:textId="77777777" w:rsidR="00733A29" w:rsidRDefault="00BF2309" w:rsidP="00733A29">
      <w:pPr>
        <w:pStyle w:val="ListParagraph"/>
        <w:numPr>
          <w:ilvl w:val="0"/>
          <w:numId w:val="20"/>
        </w:numPr>
      </w:pPr>
      <w:r>
        <w:t>learning</w:t>
      </w:r>
    </w:p>
    <w:p w14:paraId="38082144" w14:textId="77777777" w:rsidR="00733A29" w:rsidRDefault="00BF2309" w:rsidP="00733A29">
      <w:pPr>
        <w:pStyle w:val="ListParagraph"/>
        <w:numPr>
          <w:ilvl w:val="0"/>
          <w:numId w:val="20"/>
        </w:numPr>
      </w:pPr>
      <w:r>
        <w:t>mobility</w:t>
      </w:r>
    </w:p>
    <w:p w14:paraId="2AF106CB" w14:textId="77777777" w:rsidR="00733A29" w:rsidRDefault="00BF2309" w:rsidP="00733A29">
      <w:pPr>
        <w:pStyle w:val="ListParagraph"/>
        <w:numPr>
          <w:ilvl w:val="0"/>
          <w:numId w:val="20"/>
        </w:numPr>
      </w:pPr>
      <w:r>
        <w:t>self-care</w:t>
      </w:r>
    </w:p>
    <w:p w14:paraId="7B9E7275" w14:textId="77777777" w:rsidR="00BF2309" w:rsidRDefault="00BF2309">
      <w:pPr>
        <w:pStyle w:val="ListParagraph"/>
        <w:numPr>
          <w:ilvl w:val="0"/>
          <w:numId w:val="20"/>
        </w:numPr>
      </w:pPr>
      <w:r>
        <w:t xml:space="preserve">self-management. </w:t>
      </w:r>
    </w:p>
    <w:p w14:paraId="0899F51C" w14:textId="2D008C80" w:rsidR="00BF2309" w:rsidRPr="001353DD" w:rsidRDefault="00CB4038" w:rsidP="00BF2309">
      <w:r>
        <w:t>M</w:t>
      </w:r>
      <w:r w:rsidR="00733A29">
        <w:t xml:space="preserve">any people with disability entered the NDIS differently </w:t>
      </w:r>
      <w:r w:rsidR="00C2387C">
        <w:t>during the</w:t>
      </w:r>
      <w:r w:rsidR="00BF2309" w:rsidRPr="001353DD">
        <w:t xml:space="preserve"> transition from </w:t>
      </w:r>
      <w:r>
        <w:t>s</w:t>
      </w:r>
      <w:r w:rsidR="00BF2309" w:rsidRPr="001353DD">
        <w:t xml:space="preserve">tate and </w:t>
      </w:r>
      <w:r>
        <w:t>t</w:t>
      </w:r>
      <w:r w:rsidR="00BF2309" w:rsidRPr="001353DD">
        <w:t>erritory disability support</w:t>
      </w:r>
      <w:r w:rsidR="00BF2309">
        <w:t xml:space="preserve"> and early childhood intervention</w:t>
      </w:r>
      <w:r w:rsidR="00BF2309" w:rsidRPr="001353DD">
        <w:t xml:space="preserve"> systems</w:t>
      </w:r>
      <w:r w:rsidR="00733A29">
        <w:t>.</w:t>
      </w:r>
      <w:r w:rsidR="00075F63">
        <w:t xml:space="preserve"> </w:t>
      </w:r>
      <w:r w:rsidR="00BF2309">
        <w:t xml:space="preserve">This was because we set up ways to ensure that people who were </w:t>
      </w:r>
      <w:r w:rsidR="00BF2309" w:rsidRPr="001353DD">
        <w:t>in existing systems that had similar access requirements to the NDIS</w:t>
      </w:r>
      <w:r w:rsidR="00BF2309">
        <w:t xml:space="preserve"> (called defined programs),</w:t>
      </w:r>
      <w:r w:rsidR="00BF2309" w:rsidRPr="001353DD">
        <w:t xml:space="preserve"> </w:t>
      </w:r>
      <w:r w:rsidR="00BF2309">
        <w:t>did not</w:t>
      </w:r>
      <w:r w:rsidR="00BF2309" w:rsidRPr="001353DD">
        <w:t xml:space="preserve"> need to apply </w:t>
      </w:r>
      <w:r w:rsidR="00BF2309">
        <w:t xml:space="preserve">again </w:t>
      </w:r>
      <w:r w:rsidR="00BF2309" w:rsidRPr="001353DD">
        <w:t xml:space="preserve">to access the NDIS. </w:t>
      </w:r>
    </w:p>
    <w:p w14:paraId="155CD75D" w14:textId="77777777" w:rsidR="00BF2309" w:rsidRPr="001353DD" w:rsidRDefault="00BF2309" w:rsidP="00BF2309">
      <w:r w:rsidRPr="001353DD">
        <w:t xml:space="preserve">In addition, with </w:t>
      </w:r>
      <w:r w:rsidR="000339A9">
        <w:t xml:space="preserve">over </w:t>
      </w:r>
      <w:r w:rsidRPr="001353DD">
        <w:t xml:space="preserve">400,000 people joining the NDIS in just over seven years, </w:t>
      </w:r>
      <w:r>
        <w:t>we</w:t>
      </w:r>
      <w:r w:rsidRPr="001353DD">
        <w:t xml:space="preserve"> needed to ensure we were making </w:t>
      </w:r>
      <w:r>
        <w:t xml:space="preserve">timely </w:t>
      </w:r>
      <w:r w:rsidRPr="001353DD">
        <w:t xml:space="preserve">access decisions. </w:t>
      </w:r>
      <w:r>
        <w:t>We</w:t>
      </w:r>
      <w:r w:rsidRPr="001353DD">
        <w:t xml:space="preserve"> established streamlined processes for </w:t>
      </w:r>
      <w:r>
        <w:t xml:space="preserve">access, some of which were </w:t>
      </w:r>
      <w:r w:rsidRPr="001353DD">
        <w:t>based on medical diagnosis or</w:t>
      </w:r>
      <w:r>
        <w:t xml:space="preserve"> previous eligibility to </w:t>
      </w:r>
      <w:r w:rsidRPr="001353DD">
        <w:t>programs or services. This resulted in different</w:t>
      </w:r>
      <w:r>
        <w:t xml:space="preserve"> processes and</w:t>
      </w:r>
      <w:r w:rsidRPr="001353DD">
        <w:t xml:space="preserve"> experiences for different people with disability seeking to access the NDIS. It also led to variability in the information </w:t>
      </w:r>
      <w:r>
        <w:t xml:space="preserve">we </w:t>
      </w:r>
      <w:r w:rsidRPr="001353DD">
        <w:t xml:space="preserve">sought and received about people applying, and inconsistent decision-making </w:t>
      </w:r>
      <w:r>
        <w:t xml:space="preserve">processes </w:t>
      </w:r>
      <w:r w:rsidRPr="001353DD">
        <w:t xml:space="preserve">about who </w:t>
      </w:r>
      <w:r>
        <w:t xml:space="preserve">was eligible to </w:t>
      </w:r>
      <w:r w:rsidRPr="001353DD">
        <w:t xml:space="preserve">access the NDIS. </w:t>
      </w:r>
    </w:p>
    <w:p w14:paraId="25BEDA5C" w14:textId="327917AF" w:rsidR="00E32D1C" w:rsidRDefault="00A57B63" w:rsidP="00BF2309">
      <w:r>
        <w:t xml:space="preserve">This can be seen in the proportion of the population (0-64) receiving NDIS support with results that differ significantly by </w:t>
      </w:r>
      <w:r w:rsidR="00CB4038">
        <w:t>s</w:t>
      </w:r>
      <w:r w:rsidR="004C11C0">
        <w:t xml:space="preserve">tate and </w:t>
      </w:r>
      <w:r w:rsidR="00CB4038">
        <w:t>t</w:t>
      </w:r>
      <w:r w:rsidR="004C11C0">
        <w:t xml:space="preserve">erritory. </w:t>
      </w:r>
      <w:r w:rsidR="00E32D1C" w:rsidRPr="000A15A2">
        <w:rPr>
          <w:szCs w:val="22"/>
        </w:rPr>
        <w:t>NDIS data</w:t>
      </w:r>
      <w:r w:rsidR="00CB4038">
        <w:rPr>
          <w:szCs w:val="22"/>
        </w:rPr>
        <w:t xml:space="preserve"> from our latest </w:t>
      </w:r>
      <w:hyperlink r:id="rId15" w:history="1">
        <w:r w:rsidR="00CB4038" w:rsidRPr="00CB4038">
          <w:rPr>
            <w:rStyle w:val="Hyperlink"/>
            <w:szCs w:val="22"/>
          </w:rPr>
          <w:t>Quarterly Report</w:t>
        </w:r>
      </w:hyperlink>
      <w:r w:rsidR="00CB4038">
        <w:rPr>
          <w:szCs w:val="22"/>
        </w:rPr>
        <w:t xml:space="preserve">, </w:t>
      </w:r>
      <w:r w:rsidR="00E32D1C" w:rsidRPr="000A15A2">
        <w:rPr>
          <w:szCs w:val="22"/>
        </w:rPr>
        <w:t>highlights inequity around accessing the NDIS depending on where a person lives.</w:t>
      </w:r>
      <w:r w:rsidR="00CB4038">
        <w:rPr>
          <w:szCs w:val="22"/>
        </w:rPr>
        <w:t xml:space="preserve"> </w:t>
      </w:r>
      <w:r>
        <w:t>Population surveys on disability undertaken by the Austr</w:t>
      </w:r>
      <w:r w:rsidR="004C11C0">
        <w:t>alian Bureau of Statistics</w:t>
      </w:r>
      <w:r>
        <w:t xml:space="preserve"> do not support these levels of difference. </w:t>
      </w:r>
    </w:p>
    <w:p w14:paraId="25CBD184" w14:textId="4C77EFCF" w:rsidR="00BF2309" w:rsidRPr="000A15A2" w:rsidRDefault="00BF2309" w:rsidP="00BF2309">
      <w:r>
        <w:t xml:space="preserve">As required under the NDIS Act, we need high quality and consistent information on a person’s functional capacity </w:t>
      </w:r>
      <w:r w:rsidR="00346CC9">
        <w:rPr>
          <w:szCs w:val="22"/>
        </w:rPr>
        <w:t xml:space="preserve">so that we can make </w:t>
      </w:r>
      <w:r>
        <w:rPr>
          <w:szCs w:val="22"/>
        </w:rPr>
        <w:t>accurate and</w:t>
      </w:r>
      <w:r w:rsidRPr="000A15A2">
        <w:rPr>
          <w:szCs w:val="22"/>
        </w:rPr>
        <w:t xml:space="preserve"> </w:t>
      </w:r>
      <w:r>
        <w:rPr>
          <w:szCs w:val="22"/>
        </w:rPr>
        <w:t>timely</w:t>
      </w:r>
      <w:r w:rsidRPr="000A15A2">
        <w:rPr>
          <w:szCs w:val="22"/>
        </w:rPr>
        <w:t xml:space="preserve"> decision</w:t>
      </w:r>
      <w:r w:rsidR="00346CC9">
        <w:rPr>
          <w:szCs w:val="22"/>
        </w:rPr>
        <w:t>s. This includes</w:t>
      </w:r>
      <w:r>
        <w:t xml:space="preserve"> environmental factors which affect an individual’s support </w:t>
      </w:r>
      <w:r w:rsidRPr="000A15A2">
        <w:rPr>
          <w:szCs w:val="22"/>
        </w:rPr>
        <w:t>nee</w:t>
      </w:r>
      <w:r w:rsidR="00C07D37">
        <w:t>ds.</w:t>
      </w:r>
      <w:r w:rsidR="00E32D1C">
        <w:t xml:space="preserve"> The </w:t>
      </w:r>
      <w:r w:rsidR="00442BB5">
        <w:t xml:space="preserve">quality of the </w:t>
      </w:r>
      <w:r w:rsidR="00E32D1C">
        <w:t xml:space="preserve">information needs to be consistent to enable </w:t>
      </w:r>
      <w:r w:rsidR="009C240C">
        <w:t>fairer</w:t>
      </w:r>
      <w:r w:rsidR="00E32D1C">
        <w:t xml:space="preserve"> decision making processes</w:t>
      </w:r>
      <w:r w:rsidR="00CB4038">
        <w:t>. I</w:t>
      </w:r>
      <w:r w:rsidR="00E32D1C">
        <w:t>ndependent assessments will provide this</w:t>
      </w:r>
      <w:r w:rsidR="008968AB">
        <w:t xml:space="preserve"> consistency</w:t>
      </w:r>
      <w:r w:rsidR="00E32D1C">
        <w:t xml:space="preserve">. </w:t>
      </w:r>
    </w:p>
    <w:p w14:paraId="1731837B" w14:textId="77777777" w:rsidR="00386BE1" w:rsidRDefault="00386BE1">
      <w:pPr>
        <w:spacing w:line="276" w:lineRule="auto"/>
        <w:rPr>
          <w:b/>
          <w:color w:val="C5276D"/>
          <w:sz w:val="30"/>
          <w:szCs w:val="30"/>
          <w:lang w:val="en-AU"/>
        </w:rPr>
      </w:pPr>
      <w:bookmarkStart w:id="106" w:name="_Toc55496645"/>
      <w:bookmarkStart w:id="107" w:name="_Toc55988332"/>
      <w:bookmarkStart w:id="108" w:name="_Toc55991375"/>
      <w:bookmarkStart w:id="109" w:name="_Toc55992966"/>
      <w:r>
        <w:br w:type="page"/>
      </w:r>
    </w:p>
    <w:p w14:paraId="618DC6F2" w14:textId="77777777" w:rsidR="00BF2309" w:rsidRPr="004725BA" w:rsidRDefault="00F3302B" w:rsidP="00EC1216">
      <w:pPr>
        <w:pStyle w:val="Heading3"/>
        <w:numPr>
          <w:ilvl w:val="1"/>
          <w:numId w:val="13"/>
        </w:numPr>
        <w:ind w:left="709"/>
      </w:pPr>
      <w:bookmarkStart w:id="110" w:name="_Toc57025507"/>
      <w:bookmarkStart w:id="111" w:name="_Toc57110771"/>
      <w:r>
        <w:lastRenderedPageBreak/>
        <w:t>Summary of p</w:t>
      </w:r>
      <w:r w:rsidR="00BF2309">
        <w:t>lanned improvements</w:t>
      </w:r>
      <w:bookmarkEnd w:id="106"/>
      <w:bookmarkEnd w:id="107"/>
      <w:bookmarkEnd w:id="108"/>
      <w:bookmarkEnd w:id="109"/>
      <w:bookmarkEnd w:id="110"/>
      <w:bookmarkEnd w:id="111"/>
    </w:p>
    <w:p w14:paraId="171613C6" w14:textId="2C40F687" w:rsidR="00BF2309" w:rsidRPr="001353DD" w:rsidRDefault="00BF2309" w:rsidP="00BF2309">
      <w:r>
        <w:t xml:space="preserve">We are </w:t>
      </w:r>
      <w:r w:rsidRPr="001353DD">
        <w:t>working towards a future NDIS that is simpler</w:t>
      </w:r>
      <w:r w:rsidR="00A57B63">
        <w:t xml:space="preserve"> and fairer</w:t>
      </w:r>
      <w:r w:rsidR="000A1817">
        <w:t>.</w:t>
      </w:r>
      <w:r w:rsidR="00A57B63">
        <w:t xml:space="preserve"> </w:t>
      </w:r>
      <w:r w:rsidR="000A1817">
        <w:t>That will</w:t>
      </w:r>
      <w:r w:rsidR="000A1817" w:rsidRPr="001353DD">
        <w:t xml:space="preserve"> </w:t>
      </w:r>
      <w:r w:rsidRPr="001353DD">
        <w:t xml:space="preserve">empower participants to exercise </w:t>
      </w:r>
      <w:r w:rsidR="00F3302B">
        <w:t xml:space="preserve">greater </w:t>
      </w:r>
      <w:r w:rsidRPr="001353DD">
        <w:t>choice and control over their lives</w:t>
      </w:r>
      <w:r w:rsidR="000A1817">
        <w:t xml:space="preserve"> and</w:t>
      </w:r>
      <w:r w:rsidRPr="001353DD">
        <w:t xml:space="preserve"> ensur</w:t>
      </w:r>
      <w:r w:rsidR="000A1817">
        <w:t>e</w:t>
      </w:r>
      <w:r w:rsidRPr="001353DD">
        <w:t xml:space="preserve"> the </w:t>
      </w:r>
      <w:r w:rsidR="00733A29">
        <w:t>NDIS</w:t>
      </w:r>
      <w:r w:rsidRPr="001353DD">
        <w:t xml:space="preserve"> remains sustainable.</w:t>
      </w:r>
    </w:p>
    <w:p w14:paraId="45014EF3" w14:textId="77777777" w:rsidR="00BF2309" w:rsidRPr="001353DD" w:rsidRDefault="00BF2309" w:rsidP="00BF2309">
      <w:r>
        <w:t xml:space="preserve">We are </w:t>
      </w:r>
      <w:r w:rsidRPr="001353DD">
        <w:t xml:space="preserve">working to: </w:t>
      </w:r>
    </w:p>
    <w:p w14:paraId="5E3E86B5" w14:textId="77777777" w:rsidR="00BF2309" w:rsidRPr="004725BA" w:rsidRDefault="00BF2309" w:rsidP="00EC1216">
      <w:pPr>
        <w:pStyle w:val="ListParagraph"/>
        <w:numPr>
          <w:ilvl w:val="0"/>
          <w:numId w:val="6"/>
        </w:numPr>
        <w:ind w:left="709"/>
        <w:rPr>
          <w:lang w:val="en-AU"/>
        </w:rPr>
      </w:pPr>
      <w:r w:rsidRPr="004725BA">
        <w:rPr>
          <w:lang w:val="en-AU"/>
        </w:rPr>
        <w:t xml:space="preserve">Replace processes developed during transition </w:t>
      </w:r>
      <w:r>
        <w:rPr>
          <w:lang w:val="en-AU"/>
        </w:rPr>
        <w:t xml:space="preserve">with more consistent and </w:t>
      </w:r>
      <w:r w:rsidR="009C240C">
        <w:rPr>
          <w:lang w:val="en-AU"/>
        </w:rPr>
        <w:t xml:space="preserve">fairer </w:t>
      </w:r>
      <w:r w:rsidRPr="004725BA">
        <w:rPr>
          <w:lang w:val="en-AU"/>
        </w:rPr>
        <w:t>approaches to determining NDIS eligibility.</w:t>
      </w:r>
    </w:p>
    <w:p w14:paraId="1FC2C411" w14:textId="533E5A88" w:rsidR="00BF2309" w:rsidRPr="004725BA" w:rsidRDefault="00BF2309" w:rsidP="00EC1216">
      <w:pPr>
        <w:pStyle w:val="ListParagraph"/>
        <w:numPr>
          <w:ilvl w:val="0"/>
          <w:numId w:val="6"/>
        </w:numPr>
        <w:ind w:left="709"/>
        <w:rPr>
          <w:lang w:val="en-AU"/>
        </w:rPr>
      </w:pPr>
      <w:r w:rsidRPr="004725BA">
        <w:rPr>
          <w:lang w:val="en-AU"/>
        </w:rPr>
        <w:t>Introduce independent assessments to better understand an in</w:t>
      </w:r>
      <w:r>
        <w:rPr>
          <w:lang w:val="en-AU"/>
        </w:rPr>
        <w:t>dividual’s functional capacity and environment, t</w:t>
      </w:r>
      <w:r w:rsidRPr="004725BA">
        <w:rPr>
          <w:lang w:val="en-AU"/>
        </w:rPr>
        <w:t xml:space="preserve">o support objective and </w:t>
      </w:r>
      <w:r w:rsidR="009C240C">
        <w:rPr>
          <w:lang w:val="en-AU"/>
        </w:rPr>
        <w:t>fair</w:t>
      </w:r>
      <w:r w:rsidR="009C240C" w:rsidRPr="004725BA">
        <w:rPr>
          <w:lang w:val="en-AU"/>
        </w:rPr>
        <w:t xml:space="preserve"> </w:t>
      </w:r>
      <w:r w:rsidRPr="004725BA">
        <w:rPr>
          <w:lang w:val="en-AU"/>
        </w:rPr>
        <w:t>access and funding decisions.</w:t>
      </w:r>
    </w:p>
    <w:p w14:paraId="0DE892C0" w14:textId="77777777" w:rsidR="00BF2309" w:rsidRPr="004725BA" w:rsidRDefault="00BF2309" w:rsidP="00EC1216">
      <w:pPr>
        <w:pStyle w:val="ListParagraph"/>
        <w:numPr>
          <w:ilvl w:val="0"/>
          <w:numId w:val="6"/>
        </w:numPr>
        <w:ind w:left="709"/>
        <w:rPr>
          <w:lang w:val="en-AU"/>
        </w:rPr>
      </w:pPr>
      <w:r>
        <w:rPr>
          <w:lang w:val="en-AU"/>
        </w:rPr>
        <w:t xml:space="preserve">Change the way we do planning to deliver personalised plan budgets and </w:t>
      </w:r>
      <w:r w:rsidR="00733A29">
        <w:rPr>
          <w:lang w:val="en-AU"/>
        </w:rPr>
        <w:t xml:space="preserve">support </w:t>
      </w:r>
      <w:r w:rsidRPr="004725BA">
        <w:rPr>
          <w:lang w:val="en-AU"/>
        </w:rPr>
        <w:t xml:space="preserve">participants </w:t>
      </w:r>
      <w:r w:rsidR="00733A29">
        <w:rPr>
          <w:lang w:val="en-AU"/>
        </w:rPr>
        <w:t xml:space="preserve">to have greater </w:t>
      </w:r>
      <w:r w:rsidR="00733A29" w:rsidRPr="004725BA">
        <w:rPr>
          <w:lang w:val="en-AU"/>
        </w:rPr>
        <w:t xml:space="preserve">flexibility </w:t>
      </w:r>
      <w:r w:rsidR="00733A29">
        <w:rPr>
          <w:lang w:val="en-AU"/>
        </w:rPr>
        <w:t>in using</w:t>
      </w:r>
      <w:r w:rsidRPr="004725BA">
        <w:rPr>
          <w:lang w:val="en-AU"/>
        </w:rPr>
        <w:t xml:space="preserve"> their fundi</w:t>
      </w:r>
      <w:r>
        <w:rPr>
          <w:lang w:val="en-AU"/>
        </w:rPr>
        <w:t>ng in way</w:t>
      </w:r>
      <w:r w:rsidR="0060361B">
        <w:rPr>
          <w:lang w:val="en-AU"/>
        </w:rPr>
        <w:t>s</w:t>
      </w:r>
      <w:r>
        <w:rPr>
          <w:lang w:val="en-AU"/>
        </w:rPr>
        <w:t xml:space="preserve"> that </w:t>
      </w:r>
      <w:r w:rsidR="0060361B">
        <w:rPr>
          <w:lang w:val="en-AU"/>
        </w:rPr>
        <w:t xml:space="preserve">best </w:t>
      </w:r>
      <w:r>
        <w:rPr>
          <w:lang w:val="en-AU"/>
        </w:rPr>
        <w:t xml:space="preserve">suit </w:t>
      </w:r>
      <w:r w:rsidRPr="004725BA">
        <w:rPr>
          <w:lang w:val="en-AU"/>
        </w:rPr>
        <w:t>them</w:t>
      </w:r>
      <w:r>
        <w:rPr>
          <w:lang w:val="en-AU"/>
        </w:rPr>
        <w:t>.</w:t>
      </w:r>
    </w:p>
    <w:p w14:paraId="2E5289AC" w14:textId="6DE72BDA" w:rsidR="00733A29" w:rsidRPr="00EC4509" w:rsidRDefault="00733A29" w:rsidP="00733A29">
      <w:pPr>
        <w:pStyle w:val="ListParagraph"/>
        <w:numPr>
          <w:ilvl w:val="0"/>
          <w:numId w:val="6"/>
        </w:numPr>
        <w:ind w:left="709"/>
        <w:rPr>
          <w:lang w:val="en-AU"/>
        </w:rPr>
      </w:pPr>
      <w:r>
        <w:t>Ensure we’re spending time with participants whe</w:t>
      </w:r>
      <w:r w:rsidR="000A1817">
        <w:t>n</w:t>
      </w:r>
      <w:r>
        <w:t xml:space="preserve"> it matters the most</w:t>
      </w:r>
      <w:r w:rsidR="000A1817">
        <w:t xml:space="preserve"> and</w:t>
      </w:r>
      <w:r>
        <w:t xml:space="preserve"> supporting </w:t>
      </w:r>
      <w:r w:rsidR="00F3302B">
        <w:t xml:space="preserve">them </w:t>
      </w:r>
      <w:r>
        <w:t>to use their approved budget effectively.</w:t>
      </w:r>
    </w:p>
    <w:p w14:paraId="2F784E9F" w14:textId="77777777" w:rsidR="00BF2309" w:rsidRDefault="00BF2309" w:rsidP="00A145C0">
      <w:pPr>
        <w:pStyle w:val="Heading4"/>
        <w:rPr>
          <w:shd w:val="clear" w:color="auto" w:fill="auto"/>
        </w:rPr>
      </w:pPr>
      <w:r w:rsidRPr="002E46C1">
        <w:rPr>
          <w:shd w:val="clear" w:color="auto" w:fill="auto"/>
        </w:rPr>
        <w:t xml:space="preserve">Independent assessments </w:t>
      </w:r>
    </w:p>
    <w:p w14:paraId="07584CBF" w14:textId="77777777" w:rsidR="00CB4038" w:rsidRDefault="00162899" w:rsidP="00162899">
      <w:r w:rsidRPr="00162899">
        <w:t>An independent assessment is an assessment of functional capacity including environmental and individual circumstances undertaken by qualified health care professionals for the purposes of NDI</w:t>
      </w:r>
      <w:r>
        <w:t xml:space="preserve">S decision making. </w:t>
      </w:r>
    </w:p>
    <w:p w14:paraId="22EDE8B0" w14:textId="49979C5B" w:rsidR="00CB4038" w:rsidRDefault="00162899" w:rsidP="00162899">
      <w:r>
        <w:t>Independent a</w:t>
      </w:r>
      <w:r w:rsidRPr="00162899">
        <w:t xml:space="preserve">ssessments </w:t>
      </w:r>
      <w:r w:rsidR="001940D7">
        <w:t>will be</w:t>
      </w:r>
      <w:r w:rsidR="005B463D">
        <w:t xml:space="preserve"> free for participants and</w:t>
      </w:r>
      <w:r w:rsidR="001940D7" w:rsidRPr="00162899">
        <w:t xml:space="preserve"> </w:t>
      </w:r>
      <w:r w:rsidR="00BB6F9F">
        <w:t>people with disability applying to access the NDIS. We will pay for all independent assessments</w:t>
      </w:r>
      <w:r w:rsidR="005B463D">
        <w:t>.</w:t>
      </w:r>
    </w:p>
    <w:p w14:paraId="356CFA03" w14:textId="6082CFA1" w:rsidR="007D7791" w:rsidRDefault="00BB6F9F" w:rsidP="00162899">
      <w:r>
        <w:t>Independent assessments</w:t>
      </w:r>
      <w:r w:rsidR="005B463D">
        <w:t xml:space="preserve"> will </w:t>
      </w:r>
      <w:r w:rsidR="000A1A33">
        <w:t xml:space="preserve">use </w:t>
      </w:r>
      <w:r w:rsidR="00162899" w:rsidRPr="00162899">
        <w:t xml:space="preserve">recognised and standardised tools in accordance with </w:t>
      </w:r>
      <w:r>
        <w:t>our</w:t>
      </w:r>
      <w:r w:rsidR="00162899" w:rsidRPr="00162899">
        <w:t xml:space="preserve"> </w:t>
      </w:r>
      <w:hyperlink r:id="rId16" w:history="1">
        <w:r w:rsidR="00162899" w:rsidRPr="005C5319">
          <w:rPr>
            <w:rStyle w:val="Hyperlink"/>
          </w:rPr>
          <w:t>Independent Assessment Framework</w:t>
        </w:r>
      </w:hyperlink>
      <w:r w:rsidR="00162899" w:rsidRPr="005B463D">
        <w:t>.</w:t>
      </w:r>
      <w:r w:rsidR="00162899" w:rsidRPr="002866F0">
        <w:t> </w:t>
      </w:r>
    </w:p>
    <w:p w14:paraId="1A3D83CC" w14:textId="6D479DAF" w:rsidR="00BB6F9F" w:rsidRDefault="007D7791" w:rsidP="00162899">
      <w:r w:rsidRPr="007D7791">
        <w:t xml:space="preserve">Under this framework, the </w:t>
      </w:r>
      <w:r w:rsidR="00373C91">
        <w:t xml:space="preserve">independent </w:t>
      </w:r>
      <w:r w:rsidRPr="007D7791">
        <w:t>assessment will build an overall picture of how a person functions in different areas of their life</w:t>
      </w:r>
      <w:r w:rsidR="00BB6F9F">
        <w:t>.</w:t>
      </w:r>
      <w:r w:rsidRPr="007D7791">
        <w:t xml:space="preserve"> </w:t>
      </w:r>
      <w:r w:rsidR="00BB6F9F">
        <w:t xml:space="preserve">This is </w:t>
      </w:r>
      <w:r w:rsidRPr="007D7791">
        <w:t>in line with the World Health Organisation’s International Classification of Functioning, Disability and Health, and the activity domains desc</w:t>
      </w:r>
      <w:r w:rsidR="00373C91">
        <w:t xml:space="preserve">ribed in the NDIS Act. These are </w:t>
      </w:r>
      <w:r w:rsidRPr="007D7791">
        <w:t>communication, social interaction, learning, mobility</w:t>
      </w:r>
      <w:r w:rsidR="00373C91">
        <w:t>, self</w:t>
      </w:r>
      <w:r w:rsidR="00BB6F9F">
        <w:t>-</w:t>
      </w:r>
      <w:r w:rsidR="00373C91">
        <w:t>care and self</w:t>
      </w:r>
      <w:r w:rsidR="00BB6F9F">
        <w:t>-</w:t>
      </w:r>
      <w:r w:rsidR="00373C91">
        <w:t>management</w:t>
      </w:r>
      <w:r w:rsidRPr="007D7791">
        <w:t xml:space="preserve">. </w:t>
      </w:r>
      <w:r w:rsidR="00BB6F9F" w:rsidRPr="00BB6F9F">
        <w:t>The framework has provided the foundation for the </w:t>
      </w:r>
      <w:hyperlink r:id="rId17" w:tgtFrame="_blank" w:tooltip="https://www.ndis.gov.au/participants/independent-assessments/independent-assessment-toolkit" w:history="1">
        <w:r w:rsidR="00BB6F9F" w:rsidRPr="00BB6F9F">
          <w:rPr>
            <w:rStyle w:val="Hyperlink"/>
          </w:rPr>
          <w:t>selection of assessment tools</w:t>
        </w:r>
      </w:hyperlink>
      <w:r w:rsidR="00BB6F9F" w:rsidRPr="00BB6F9F">
        <w:t> to be us</w:t>
      </w:r>
      <w:r w:rsidR="00BB6F9F">
        <w:t>ed in independent assessments. These</w:t>
      </w:r>
      <w:r w:rsidR="00BB6F9F" w:rsidRPr="00BB6F9F">
        <w:t xml:space="preserve"> tools are used to assess functional capacity in the activity domains.</w:t>
      </w:r>
    </w:p>
    <w:p w14:paraId="0EB90267" w14:textId="096C467D" w:rsidR="00BB6F9F" w:rsidRDefault="00162899" w:rsidP="00162899">
      <w:r w:rsidRPr="002866F0">
        <w:t xml:space="preserve">Independent assessments will be </w:t>
      </w:r>
      <w:r w:rsidR="00BB6F9F">
        <w:t>done</w:t>
      </w:r>
      <w:r w:rsidRPr="002866F0">
        <w:t xml:space="preserve"> by trained experts, for example occupational therapists, physiotherapists, psychologists and other health and allied health professionals. </w:t>
      </w:r>
    </w:p>
    <w:p w14:paraId="15E483A8" w14:textId="30DAF3E9" w:rsidR="00162899" w:rsidRPr="00162899" w:rsidRDefault="00162899" w:rsidP="005C5319">
      <w:r w:rsidRPr="002866F0">
        <w:t xml:space="preserve">You </w:t>
      </w:r>
      <w:r w:rsidRPr="002866F0">
        <w:rPr>
          <w:rFonts w:asciiTheme="minorHAnsi" w:eastAsia="Times New Roman" w:hAnsiTheme="minorHAnsi" w:cstheme="minorHAnsi"/>
          <w:szCs w:val="22"/>
          <w:lang w:val="en-AU" w:eastAsia="en-AU"/>
        </w:rPr>
        <w:t>can</w:t>
      </w:r>
      <w:r w:rsidRPr="002866F0">
        <w:rPr>
          <w:rFonts w:asciiTheme="minorHAnsi" w:eastAsia="Times New Roman" w:hAnsiTheme="minorHAnsi" w:cstheme="minorHAnsi"/>
          <w:color w:val="222222"/>
          <w:szCs w:val="22"/>
          <w:lang w:eastAsia="en-AU"/>
        </w:rPr>
        <w:t> </w:t>
      </w:r>
      <w:hyperlink r:id="rId18" w:history="1">
        <w:r w:rsidRPr="002866F0">
          <w:rPr>
            <w:rFonts w:asciiTheme="minorHAnsi" w:eastAsia="Times New Roman" w:hAnsiTheme="minorHAnsi" w:cstheme="minorHAnsi"/>
            <w:color w:val="0000FF"/>
            <w:szCs w:val="22"/>
            <w:u w:val="single"/>
            <w:lang w:val="en-AU" w:eastAsia="en-AU"/>
          </w:rPr>
          <w:t>read more about independent assessments</w:t>
        </w:r>
      </w:hyperlink>
      <w:r w:rsidRPr="002866F0">
        <w:rPr>
          <w:rFonts w:asciiTheme="minorHAnsi" w:eastAsia="Times New Roman" w:hAnsiTheme="minorHAnsi" w:cstheme="minorHAnsi"/>
          <w:szCs w:val="22"/>
          <w:lang w:val="en-AU" w:eastAsia="en-AU"/>
        </w:rPr>
        <w:t> </w:t>
      </w:r>
      <w:r w:rsidRPr="002866F0">
        <w:t>on the NDIS website.</w:t>
      </w:r>
    </w:p>
    <w:p w14:paraId="7A9B8631" w14:textId="77777777" w:rsidR="00162899" w:rsidRDefault="00162899" w:rsidP="00A145C0">
      <w:pPr>
        <w:pStyle w:val="Heading4"/>
        <w:rPr>
          <w:shd w:val="clear" w:color="auto" w:fill="auto"/>
        </w:rPr>
      </w:pPr>
      <w:r w:rsidRPr="002E46C1">
        <w:rPr>
          <w:shd w:val="clear" w:color="auto" w:fill="auto"/>
        </w:rPr>
        <w:lastRenderedPageBreak/>
        <w:t>Independent assessments and access</w:t>
      </w:r>
    </w:p>
    <w:p w14:paraId="3B77EE8D" w14:textId="77777777" w:rsidR="00162899" w:rsidRDefault="00FA60A2" w:rsidP="00162899">
      <w:r w:rsidRPr="001353DD">
        <w:t xml:space="preserve">We </w:t>
      </w:r>
      <w:r>
        <w:t xml:space="preserve">will be </w:t>
      </w:r>
      <w:r w:rsidRPr="001353DD">
        <w:t>replac</w:t>
      </w:r>
      <w:r>
        <w:t xml:space="preserve">ing </w:t>
      </w:r>
      <w:r w:rsidRPr="001353DD">
        <w:t xml:space="preserve">existing processes </w:t>
      </w:r>
      <w:r>
        <w:t>that are used to</w:t>
      </w:r>
      <w:r w:rsidRPr="001353DD">
        <w:t xml:space="preserve"> decide if someone is eligible for the NDIS</w:t>
      </w:r>
      <w:r>
        <w:t xml:space="preserve"> with a more transparent and consistent approach</w:t>
      </w:r>
      <w:r w:rsidR="00BF2309">
        <w:t xml:space="preserve">. This paper outlines how this new approach to access and eligibility will work. </w:t>
      </w:r>
      <w:r w:rsidR="00162899">
        <w:t xml:space="preserve"> </w:t>
      </w:r>
    </w:p>
    <w:p w14:paraId="03076EAB" w14:textId="61DE5A56" w:rsidR="008A4D2E" w:rsidRDefault="00BF2309" w:rsidP="008A4D2E">
      <w:r>
        <w:t xml:space="preserve">A person who applies for the NDIS will provide </w:t>
      </w:r>
      <w:r w:rsidR="00C82663">
        <w:t xml:space="preserve">information on </w:t>
      </w:r>
      <w:r>
        <w:t xml:space="preserve">their age, residency and evidence of their disability, including if </w:t>
      </w:r>
      <w:r w:rsidR="00C82663">
        <w:t>their</w:t>
      </w:r>
      <w:r w:rsidR="00A669A7">
        <w:t xml:space="preserve"> impairment is, </w:t>
      </w:r>
      <w:r w:rsidR="00F1001E">
        <w:t xml:space="preserve">or </w:t>
      </w:r>
      <w:r w:rsidR="00F2437F">
        <w:t xml:space="preserve">is </w:t>
      </w:r>
      <w:r w:rsidR="00F1001E">
        <w:t>likely to be</w:t>
      </w:r>
      <w:r w:rsidR="00A669A7">
        <w:t>,</w:t>
      </w:r>
      <w:r w:rsidR="00F1001E">
        <w:t xml:space="preserve"> permanent</w:t>
      </w:r>
      <w:r>
        <w:t xml:space="preserve">. </w:t>
      </w:r>
      <w:r w:rsidR="00545AA7">
        <w:t xml:space="preserve">If these criteria are met, </w:t>
      </w:r>
      <w:r w:rsidR="00442BB5">
        <w:t>we</w:t>
      </w:r>
      <w:r>
        <w:t xml:space="preserve"> will then </w:t>
      </w:r>
      <w:r w:rsidRPr="00F2437F">
        <w:t>request</w:t>
      </w:r>
      <w:r>
        <w:t xml:space="preserve"> an independent assessment. An independent assessment will not be </w:t>
      </w:r>
      <w:r w:rsidRPr="00F2437F">
        <w:t>requ</w:t>
      </w:r>
      <w:r w:rsidR="00841169" w:rsidRPr="00F2437F">
        <w:t>ested</w:t>
      </w:r>
      <w:r>
        <w:t xml:space="preserve"> if age, residency</w:t>
      </w:r>
      <w:r w:rsidR="00F1001E">
        <w:t xml:space="preserve">, </w:t>
      </w:r>
      <w:r w:rsidR="00F3302B">
        <w:t xml:space="preserve">disability and </w:t>
      </w:r>
      <w:r>
        <w:t>permanency</w:t>
      </w:r>
      <w:r w:rsidR="00F1001E">
        <w:t xml:space="preserve"> </w:t>
      </w:r>
      <w:r>
        <w:t>criteria are not met.</w:t>
      </w:r>
      <w:r w:rsidR="00C82663">
        <w:t xml:space="preserve"> In some </w:t>
      </w:r>
      <w:r w:rsidR="00F1001E">
        <w:t>circumstance</w:t>
      </w:r>
      <w:r w:rsidR="00F3302B">
        <w:t>s</w:t>
      </w:r>
      <w:r w:rsidR="00A57B63">
        <w:t xml:space="preserve"> </w:t>
      </w:r>
      <w:r w:rsidR="00C82663">
        <w:t xml:space="preserve">other information may be needed to determine if a person is eligible for the NDIS. </w:t>
      </w:r>
    </w:p>
    <w:p w14:paraId="3E2D28F7" w14:textId="6E529B67" w:rsidR="00442BB5" w:rsidRDefault="008A4D2E" w:rsidP="008A4D2E">
      <w:pPr>
        <w:rPr>
          <w:szCs w:val="22"/>
        </w:rPr>
      </w:pPr>
      <w:r>
        <w:rPr>
          <w:szCs w:val="22"/>
        </w:rPr>
        <w:t>T</w:t>
      </w:r>
      <w:r w:rsidRPr="005E3BAA">
        <w:rPr>
          <w:szCs w:val="22"/>
        </w:rPr>
        <w:t xml:space="preserve">here will </w:t>
      </w:r>
      <w:r>
        <w:rPr>
          <w:szCs w:val="22"/>
        </w:rPr>
        <w:t xml:space="preserve">also </w:t>
      </w:r>
      <w:r w:rsidRPr="005E3BAA">
        <w:rPr>
          <w:szCs w:val="22"/>
        </w:rPr>
        <w:t>be clearer guidance for all applicants on what defines a permanent disability requiring support under the NDIS.</w:t>
      </w:r>
      <w:r>
        <w:rPr>
          <w:szCs w:val="22"/>
        </w:rPr>
        <w:t xml:space="preserve"> This guidance will</w:t>
      </w:r>
      <w:r w:rsidR="00442BB5">
        <w:rPr>
          <w:szCs w:val="22"/>
        </w:rPr>
        <w:t>:</w:t>
      </w:r>
      <w:r>
        <w:rPr>
          <w:szCs w:val="22"/>
        </w:rPr>
        <w:t xml:space="preserve"> </w:t>
      </w:r>
    </w:p>
    <w:p w14:paraId="4563741F" w14:textId="1D98BEA0" w:rsidR="00442BB5" w:rsidRDefault="00CB4038" w:rsidP="005C5319">
      <w:pPr>
        <w:pStyle w:val="ListParagraph"/>
        <w:numPr>
          <w:ilvl w:val="0"/>
          <w:numId w:val="37"/>
        </w:numPr>
        <w:rPr>
          <w:szCs w:val="22"/>
        </w:rPr>
      </w:pPr>
      <w:r>
        <w:rPr>
          <w:szCs w:val="22"/>
        </w:rPr>
        <w:t>o</w:t>
      </w:r>
      <w:r w:rsidR="00442BB5" w:rsidRPr="00CB4038">
        <w:rPr>
          <w:szCs w:val="22"/>
        </w:rPr>
        <w:t>utline what we need</w:t>
      </w:r>
      <w:r w:rsidR="008A4D2E" w:rsidRPr="00CB4038">
        <w:rPr>
          <w:szCs w:val="22"/>
        </w:rPr>
        <w:t xml:space="preserve"> </w:t>
      </w:r>
      <w:r w:rsidR="008A4D2E" w:rsidRPr="005C5319">
        <w:rPr>
          <w:szCs w:val="22"/>
        </w:rPr>
        <w:t xml:space="preserve">from medical professionals </w:t>
      </w:r>
      <w:r w:rsidR="00442BB5" w:rsidRPr="005C5319">
        <w:rPr>
          <w:szCs w:val="22"/>
        </w:rPr>
        <w:t>to understand</w:t>
      </w:r>
      <w:r w:rsidR="008A4D2E" w:rsidRPr="005C5319">
        <w:rPr>
          <w:szCs w:val="22"/>
        </w:rPr>
        <w:t xml:space="preserve"> the permanence of </w:t>
      </w:r>
      <w:r w:rsidR="00BD5883">
        <w:rPr>
          <w:szCs w:val="22"/>
        </w:rPr>
        <w:t xml:space="preserve">a person’s </w:t>
      </w:r>
      <w:r w:rsidR="008A4D2E" w:rsidRPr="00CB4038">
        <w:rPr>
          <w:szCs w:val="22"/>
        </w:rPr>
        <w:t>disabilit</w:t>
      </w:r>
      <w:r w:rsidR="00BD5883">
        <w:rPr>
          <w:szCs w:val="22"/>
        </w:rPr>
        <w:t>y</w:t>
      </w:r>
    </w:p>
    <w:p w14:paraId="2864151E" w14:textId="790BCAE6" w:rsidR="00442BB5" w:rsidRDefault="00CB4038" w:rsidP="005C5319">
      <w:pPr>
        <w:pStyle w:val="ListParagraph"/>
        <w:numPr>
          <w:ilvl w:val="0"/>
          <w:numId w:val="37"/>
        </w:numPr>
        <w:rPr>
          <w:szCs w:val="22"/>
        </w:rPr>
      </w:pPr>
      <w:r>
        <w:rPr>
          <w:szCs w:val="22"/>
        </w:rPr>
        <w:t>p</w:t>
      </w:r>
      <w:r w:rsidR="00442BB5">
        <w:rPr>
          <w:szCs w:val="22"/>
        </w:rPr>
        <w:t xml:space="preserve">rovide </w:t>
      </w:r>
      <w:r w:rsidR="00BD5883">
        <w:rPr>
          <w:szCs w:val="22"/>
        </w:rPr>
        <w:t>detail</w:t>
      </w:r>
      <w:r w:rsidR="00442BB5">
        <w:rPr>
          <w:szCs w:val="22"/>
        </w:rPr>
        <w:t xml:space="preserve"> on </w:t>
      </w:r>
      <w:r w:rsidR="008A4D2E" w:rsidRPr="00CB4038">
        <w:rPr>
          <w:szCs w:val="22"/>
        </w:rPr>
        <w:t>the most appropriate treatment system for health conditions</w:t>
      </w:r>
      <w:r w:rsidR="00782768" w:rsidRPr="00CB4038">
        <w:rPr>
          <w:szCs w:val="22"/>
        </w:rPr>
        <w:t xml:space="preserve"> </w:t>
      </w:r>
    </w:p>
    <w:p w14:paraId="4F2D489F" w14:textId="27FD4838" w:rsidR="008A4D2E" w:rsidRPr="00CB4038" w:rsidRDefault="00CB4038" w:rsidP="005C5319">
      <w:pPr>
        <w:pStyle w:val="ListParagraph"/>
        <w:numPr>
          <w:ilvl w:val="0"/>
          <w:numId w:val="37"/>
        </w:numPr>
        <w:rPr>
          <w:szCs w:val="22"/>
        </w:rPr>
      </w:pPr>
      <w:r>
        <w:rPr>
          <w:szCs w:val="22"/>
        </w:rPr>
        <w:t>c</w:t>
      </w:r>
      <w:r w:rsidR="00782768" w:rsidRPr="00CB4038">
        <w:rPr>
          <w:szCs w:val="22"/>
        </w:rPr>
        <w:t>learly deal with the issues arising from the functional capacity impacts of chronic, acute and terminal health conditions.</w:t>
      </w:r>
    </w:p>
    <w:p w14:paraId="799561D5" w14:textId="77777777" w:rsidR="00CB4038" w:rsidRDefault="00F2437F" w:rsidP="00F2437F">
      <w:pPr>
        <w:rPr>
          <w:szCs w:val="22"/>
          <w:lang w:val="en-AU"/>
        </w:rPr>
      </w:pPr>
      <w:r>
        <w:rPr>
          <w:szCs w:val="22"/>
          <w:lang w:val="en-AU"/>
        </w:rPr>
        <w:t xml:space="preserve">Whether a prospective participant’s impairment or impairments result in substantially reduced functional capacity will be determined by an independent assessment. </w:t>
      </w:r>
    </w:p>
    <w:p w14:paraId="1747E5F1" w14:textId="36EE934A" w:rsidR="00E55EB9" w:rsidRDefault="00F2437F" w:rsidP="00F2437F">
      <w:pPr>
        <w:rPr>
          <w:szCs w:val="22"/>
          <w:lang w:val="en-AU"/>
        </w:rPr>
      </w:pPr>
      <w:r>
        <w:rPr>
          <w:szCs w:val="22"/>
          <w:lang w:val="en-AU"/>
        </w:rPr>
        <w:t>A</w:t>
      </w:r>
      <w:r w:rsidRPr="0009534B">
        <w:rPr>
          <w:szCs w:val="22"/>
          <w:lang w:val="en-AU"/>
        </w:rPr>
        <w:t xml:space="preserve"> person may have a disability without meeting the </w:t>
      </w:r>
      <w:r w:rsidR="00BB3471">
        <w:rPr>
          <w:szCs w:val="22"/>
          <w:lang w:val="en-AU"/>
        </w:rPr>
        <w:t>NDIS a</w:t>
      </w:r>
      <w:r>
        <w:rPr>
          <w:szCs w:val="22"/>
          <w:lang w:val="en-AU"/>
        </w:rPr>
        <w:t xml:space="preserve">ccess </w:t>
      </w:r>
      <w:r w:rsidRPr="0009534B">
        <w:rPr>
          <w:szCs w:val="22"/>
          <w:lang w:val="en-AU"/>
        </w:rPr>
        <w:t>requirements. For example, a person may have a temporary</w:t>
      </w:r>
      <w:r w:rsidR="00E55EB9">
        <w:rPr>
          <w:szCs w:val="22"/>
          <w:lang w:val="en-AU"/>
        </w:rPr>
        <w:t xml:space="preserve"> disability</w:t>
      </w:r>
      <w:r w:rsidRPr="0009534B">
        <w:rPr>
          <w:szCs w:val="22"/>
          <w:lang w:val="en-AU"/>
        </w:rPr>
        <w:t xml:space="preserve">, or a </w:t>
      </w:r>
      <w:r>
        <w:rPr>
          <w:szCs w:val="22"/>
          <w:lang w:val="en-AU"/>
        </w:rPr>
        <w:t xml:space="preserve">permanent disability that </w:t>
      </w:r>
      <w:r w:rsidR="0060361B">
        <w:rPr>
          <w:szCs w:val="22"/>
          <w:lang w:val="en-AU"/>
        </w:rPr>
        <w:t xml:space="preserve">does not </w:t>
      </w:r>
      <w:r>
        <w:rPr>
          <w:szCs w:val="22"/>
          <w:lang w:val="en-AU"/>
        </w:rPr>
        <w:t>impact</w:t>
      </w:r>
      <w:r w:rsidRPr="0009534B">
        <w:rPr>
          <w:szCs w:val="22"/>
          <w:lang w:val="en-AU"/>
        </w:rPr>
        <w:t xml:space="preserve"> </w:t>
      </w:r>
      <w:r w:rsidR="0060361B">
        <w:rPr>
          <w:szCs w:val="22"/>
          <w:lang w:val="en-AU"/>
        </w:rPr>
        <w:t>sufficiently</w:t>
      </w:r>
      <w:r w:rsidRPr="0009534B">
        <w:rPr>
          <w:szCs w:val="22"/>
          <w:lang w:val="en-AU"/>
        </w:rPr>
        <w:t xml:space="preserve"> on </w:t>
      </w:r>
      <w:r>
        <w:rPr>
          <w:szCs w:val="22"/>
          <w:lang w:val="en-AU"/>
        </w:rPr>
        <w:t>their function</w:t>
      </w:r>
      <w:r w:rsidR="00E55EB9">
        <w:rPr>
          <w:szCs w:val="22"/>
          <w:lang w:val="en-AU"/>
        </w:rPr>
        <w:t xml:space="preserve"> to meet the </w:t>
      </w:r>
      <w:r w:rsidR="00EF62D7">
        <w:rPr>
          <w:szCs w:val="22"/>
          <w:lang w:val="en-AU"/>
        </w:rPr>
        <w:t xml:space="preserve">access </w:t>
      </w:r>
      <w:r w:rsidR="00E55EB9">
        <w:rPr>
          <w:szCs w:val="22"/>
          <w:lang w:val="en-AU"/>
        </w:rPr>
        <w:t>requirements</w:t>
      </w:r>
      <w:r>
        <w:rPr>
          <w:szCs w:val="22"/>
          <w:lang w:val="en-AU"/>
        </w:rPr>
        <w:t>.</w:t>
      </w:r>
    </w:p>
    <w:p w14:paraId="48190A9D" w14:textId="72B50D87" w:rsidR="000E5BCB" w:rsidRPr="000E5BCB" w:rsidRDefault="000E5BCB" w:rsidP="000E5BCB">
      <w:pPr>
        <w:rPr>
          <w:rFonts w:eastAsiaTheme="minorHAnsi" w:cs="Arial"/>
          <w:szCs w:val="22"/>
          <w:lang w:val="en-AU"/>
        </w:rPr>
      </w:pPr>
      <w:r>
        <w:t xml:space="preserve">The NDIA will record information about a participant’s full range of disabilities and health conditions. This is for privacy-compliant research and analytical purposes. The recording of additional disabilities will not impact access and plan funding decisions, </w:t>
      </w:r>
      <w:r w:rsidRPr="000E5BCB">
        <w:t xml:space="preserve">because the independent assessment process is designed to capture the full impact of disabilities on functional capacity. </w:t>
      </w:r>
    </w:p>
    <w:p w14:paraId="713C993F" w14:textId="25DDAF4C" w:rsidR="008A4D2E" w:rsidRDefault="008A4D2E" w:rsidP="008A4D2E">
      <w:r w:rsidRPr="001353DD">
        <w:rPr>
          <w:szCs w:val="22"/>
        </w:rPr>
        <w:t xml:space="preserve">The </w:t>
      </w:r>
      <w:r>
        <w:rPr>
          <w:szCs w:val="22"/>
        </w:rPr>
        <w:t xml:space="preserve">NDIS </w:t>
      </w:r>
      <w:r w:rsidR="007824A1">
        <w:rPr>
          <w:szCs w:val="22"/>
        </w:rPr>
        <w:t xml:space="preserve">Access and Eligibility </w:t>
      </w:r>
      <w:r w:rsidR="0044708C">
        <w:rPr>
          <w:szCs w:val="22"/>
        </w:rPr>
        <w:t>Policy</w:t>
      </w:r>
      <w:r>
        <w:rPr>
          <w:szCs w:val="22"/>
        </w:rPr>
        <w:t xml:space="preserve"> will replace the p</w:t>
      </w:r>
      <w:r w:rsidRPr="001353DD">
        <w:rPr>
          <w:szCs w:val="22"/>
        </w:rPr>
        <w:t xml:space="preserve">rocesses </w:t>
      </w:r>
      <w:r>
        <w:rPr>
          <w:szCs w:val="22"/>
        </w:rPr>
        <w:t xml:space="preserve">we </w:t>
      </w:r>
      <w:r w:rsidRPr="001353DD">
        <w:rPr>
          <w:szCs w:val="22"/>
        </w:rPr>
        <w:t>adopted during transition</w:t>
      </w:r>
      <w:r>
        <w:rPr>
          <w:szCs w:val="22"/>
        </w:rPr>
        <w:t xml:space="preserve"> to the NDIS. </w:t>
      </w:r>
      <w:r>
        <w:t>Under the new p</w:t>
      </w:r>
      <w:r w:rsidRPr="00197E57">
        <w:t xml:space="preserve">olicy, </w:t>
      </w:r>
      <w:r>
        <w:t xml:space="preserve">we will no longer </w:t>
      </w:r>
      <w:r w:rsidR="00782768">
        <w:t xml:space="preserve">need to </w:t>
      </w:r>
      <w:r>
        <w:t>rely on the a</w:t>
      </w:r>
      <w:r w:rsidRPr="00197E57">
        <w:t xml:space="preserve">ccess </w:t>
      </w:r>
      <w:r>
        <w:t>l</w:t>
      </w:r>
      <w:r w:rsidRPr="00197E57">
        <w:t>ists</w:t>
      </w:r>
      <w:r>
        <w:t xml:space="preserve">. These lists were used </w:t>
      </w:r>
      <w:r w:rsidRPr="00197E57">
        <w:t>during the trial and trans</w:t>
      </w:r>
      <w:r>
        <w:t>ition period to manage the</w:t>
      </w:r>
      <w:r w:rsidRPr="00197E57">
        <w:t xml:space="preserve"> </w:t>
      </w:r>
      <w:r>
        <w:t xml:space="preserve">large </w:t>
      </w:r>
      <w:r w:rsidRPr="00197E57">
        <w:t>volume of people transitioning from state and territory service systems</w:t>
      </w:r>
      <w:r>
        <w:t xml:space="preserve"> to the NDIS. </w:t>
      </w:r>
    </w:p>
    <w:p w14:paraId="21E246C0" w14:textId="449AC788" w:rsidR="00BD5883" w:rsidRDefault="00964F7E" w:rsidP="008A4D2E">
      <w:r>
        <w:t xml:space="preserve">From mid-2021 we will no longer use lists to determine if someone meets access requirements, with the exception of </w:t>
      </w:r>
      <w:r w:rsidR="00CB4038">
        <w:t>L</w:t>
      </w:r>
      <w:r>
        <w:t xml:space="preserve">ist C in Western Australia (WA).  </w:t>
      </w:r>
    </w:p>
    <w:p w14:paraId="652BDE61" w14:textId="77777777" w:rsidR="007824A1" w:rsidRDefault="007824A1">
      <w:pPr>
        <w:spacing w:line="276" w:lineRule="auto"/>
        <w:rPr>
          <w:b/>
        </w:rPr>
      </w:pPr>
      <w:r>
        <w:rPr>
          <w:b/>
        </w:rPr>
        <w:br w:type="page"/>
      </w:r>
    </w:p>
    <w:p w14:paraId="4584CD38" w14:textId="4F2D38BC" w:rsidR="00964F7E" w:rsidRPr="005C5319" w:rsidRDefault="00964F7E" w:rsidP="00DD3F01">
      <w:pPr>
        <w:pStyle w:val="Heading5"/>
      </w:pPr>
      <w:r w:rsidRPr="005C5319">
        <w:lastRenderedPageBreak/>
        <w:t xml:space="preserve">Purpose and detail of the </w:t>
      </w:r>
      <w:r w:rsidR="00CB4038">
        <w:t xml:space="preserve">access </w:t>
      </w:r>
      <w:r w:rsidRPr="005C5319">
        <w:t>lists:</w:t>
      </w:r>
    </w:p>
    <w:p w14:paraId="1D74DEAC" w14:textId="0158E52F" w:rsidR="00BD5883" w:rsidRDefault="00DA278F" w:rsidP="005C5319">
      <w:pPr>
        <w:pStyle w:val="ListParagraph"/>
        <w:numPr>
          <w:ilvl w:val="0"/>
          <w:numId w:val="38"/>
        </w:numPr>
      </w:pPr>
      <w:hyperlink r:id="rId19" w:history="1">
        <w:r w:rsidR="008A4D2E" w:rsidRPr="00011438">
          <w:rPr>
            <w:rStyle w:val="Hyperlink"/>
          </w:rPr>
          <w:t>List A</w:t>
        </w:r>
      </w:hyperlink>
      <w:r w:rsidR="008A4D2E">
        <w:t xml:space="preserve"> and </w:t>
      </w:r>
      <w:hyperlink r:id="rId20" w:history="1">
        <w:r w:rsidR="008A4D2E" w:rsidRPr="00011438">
          <w:rPr>
            <w:rStyle w:val="Hyperlink"/>
          </w:rPr>
          <w:t>List B</w:t>
        </w:r>
      </w:hyperlink>
      <w:r w:rsidR="008A4D2E">
        <w:t xml:space="preserve"> were used to assist in determining whether someone’s condition met the disability requirements</w:t>
      </w:r>
      <w:r w:rsidR="00964F7E">
        <w:t>.</w:t>
      </w:r>
      <w:r w:rsidR="008A4D2E">
        <w:t xml:space="preserve"> </w:t>
      </w:r>
    </w:p>
    <w:p w14:paraId="44B58F2A" w14:textId="7D2FF6F3" w:rsidR="00964F7E" w:rsidRDefault="00DA278F" w:rsidP="005C5319">
      <w:pPr>
        <w:pStyle w:val="ListParagraph"/>
        <w:numPr>
          <w:ilvl w:val="0"/>
          <w:numId w:val="38"/>
        </w:numPr>
      </w:pPr>
      <w:hyperlink r:id="rId21" w:history="1">
        <w:r w:rsidR="008A4D2E" w:rsidRPr="00011438">
          <w:rPr>
            <w:rStyle w:val="Hyperlink"/>
          </w:rPr>
          <w:t>List D</w:t>
        </w:r>
      </w:hyperlink>
      <w:r w:rsidR="008A4D2E">
        <w:t xml:space="preserve"> was used to assist in determining whether someone’s condition met the early intervention requirements. </w:t>
      </w:r>
    </w:p>
    <w:p w14:paraId="3CD0003F" w14:textId="2F7883F1" w:rsidR="008A4D2E" w:rsidRDefault="00DA278F" w:rsidP="005C5319">
      <w:pPr>
        <w:pStyle w:val="ListParagraph"/>
        <w:numPr>
          <w:ilvl w:val="0"/>
          <w:numId w:val="38"/>
        </w:numPr>
      </w:pPr>
      <w:hyperlink r:id="rId22" w:history="1">
        <w:r w:rsidR="008A4D2E" w:rsidRPr="00011438">
          <w:rPr>
            <w:rStyle w:val="Hyperlink"/>
          </w:rPr>
          <w:t>List C</w:t>
        </w:r>
      </w:hyperlink>
      <w:r w:rsidR="008A4D2E">
        <w:t xml:space="preserve"> </w:t>
      </w:r>
      <w:r w:rsidR="00964F7E">
        <w:t xml:space="preserve">details state </w:t>
      </w:r>
      <w:r w:rsidR="00CB4038">
        <w:t xml:space="preserve">and territory </w:t>
      </w:r>
      <w:r w:rsidR="00964F7E">
        <w:t xml:space="preserve">programs that met the disability requirements to access the NDIS, and </w:t>
      </w:r>
      <w:r w:rsidR="008A4D2E">
        <w:t xml:space="preserve">will be removed for all jurisdictions except WA. WA defined programs on List C will be removed after the end of the WA transition to the NDIS from 1 July 2023. </w:t>
      </w:r>
    </w:p>
    <w:p w14:paraId="12A63C31" w14:textId="4EFE22F6" w:rsidR="001F2454" w:rsidRDefault="007B00F3" w:rsidP="00075F63">
      <w:pPr>
        <w:rPr>
          <w:szCs w:val="22"/>
        </w:rPr>
      </w:pPr>
      <w:r>
        <w:rPr>
          <w:szCs w:val="22"/>
        </w:rPr>
        <w:t xml:space="preserve">The NDIS is designed to provide funding for people with a significant and permanent disability. Roles and responsibilities between the NDIS and other mainstream services, such as health and education, have been agreed by all Governments and are set out in the </w:t>
      </w:r>
      <w:hyperlink r:id="rId23" w:history="1">
        <w:r w:rsidRPr="00D9789A">
          <w:rPr>
            <w:rStyle w:val="Hyperlink"/>
            <w:szCs w:val="22"/>
          </w:rPr>
          <w:t>Applied Principles and Tables of Supports</w:t>
        </w:r>
      </w:hyperlink>
      <w:r>
        <w:rPr>
          <w:szCs w:val="22"/>
        </w:rPr>
        <w:t>. There is no change to these roles and responsibilities as a result of this policy. For example, the health system</w:t>
      </w:r>
      <w:r w:rsidRPr="0009534B">
        <w:rPr>
          <w:szCs w:val="22"/>
        </w:rPr>
        <w:t xml:space="preserve"> </w:t>
      </w:r>
      <w:r w:rsidR="00B5407D">
        <w:rPr>
          <w:szCs w:val="22"/>
        </w:rPr>
        <w:t>will</w:t>
      </w:r>
      <w:r w:rsidRPr="0009534B">
        <w:rPr>
          <w:szCs w:val="22"/>
        </w:rPr>
        <w:t xml:space="preserve"> continue to be responsible for the diagnosis and clinical treatment of health conditions, ongoing and chronic health conditions not related to a participant’s disability, time</w:t>
      </w:r>
      <w:r>
        <w:rPr>
          <w:szCs w:val="22"/>
        </w:rPr>
        <w:t>-</w:t>
      </w:r>
      <w:r w:rsidRPr="0009534B">
        <w:rPr>
          <w:szCs w:val="22"/>
        </w:rPr>
        <w:t xml:space="preserve">limited (non-ongoing) palliative conditions and acute/post-acute care </w:t>
      </w:r>
      <w:r w:rsidR="00CB4038">
        <w:rPr>
          <w:szCs w:val="22"/>
        </w:rPr>
        <w:t>such as</w:t>
      </w:r>
      <w:r w:rsidRPr="0009534B">
        <w:rPr>
          <w:szCs w:val="22"/>
        </w:rPr>
        <w:t xml:space="preserve"> hospital and Hospital in the Home.</w:t>
      </w:r>
    </w:p>
    <w:p w14:paraId="0E5FEC56" w14:textId="77777777" w:rsidR="007B5471" w:rsidRPr="000A554A" w:rsidRDefault="00A145C0" w:rsidP="00A145C0">
      <w:pPr>
        <w:pStyle w:val="Heading4"/>
      </w:pPr>
      <w:r>
        <w:rPr>
          <w:shd w:val="clear" w:color="auto" w:fill="auto"/>
        </w:rPr>
        <w:t>Proposed a</w:t>
      </w:r>
      <w:r w:rsidR="00C5425D">
        <w:rPr>
          <w:shd w:val="clear" w:color="auto" w:fill="auto"/>
        </w:rPr>
        <w:t xml:space="preserve">ccess process </w:t>
      </w:r>
    </w:p>
    <w:p w14:paraId="10FA4C21" w14:textId="595DD45D" w:rsidR="007B5471" w:rsidRDefault="007B5471" w:rsidP="007B5471">
      <w:r w:rsidRPr="00FA12E3">
        <w:t>Whil</w:t>
      </w:r>
      <w:r w:rsidR="00B5407D">
        <w:t>e</w:t>
      </w:r>
      <w:r w:rsidRPr="00FA12E3">
        <w:t xml:space="preserve"> this paper focuses on key changes </w:t>
      </w:r>
      <w:r w:rsidR="00B5407D">
        <w:t>in</w:t>
      </w:r>
      <w:r w:rsidRPr="00FA12E3">
        <w:t xml:space="preserve"> policy, these changes </w:t>
      </w:r>
      <w:r w:rsidR="00B5407D">
        <w:t xml:space="preserve">will </w:t>
      </w:r>
      <w:r w:rsidRPr="00FA12E3">
        <w:t xml:space="preserve">impact people’s experience of the access process for the NDIS. </w:t>
      </w:r>
      <w:r w:rsidRPr="001C0708">
        <w:rPr>
          <w:b/>
        </w:rPr>
        <w:t>Figure 1</w:t>
      </w:r>
      <w:r w:rsidRPr="001C0708">
        <w:t xml:space="preserve"> </w:t>
      </w:r>
      <w:r w:rsidRPr="00FA12E3">
        <w:t xml:space="preserve">outlines the </w:t>
      </w:r>
      <w:r w:rsidR="00246DE4">
        <w:t xml:space="preserve">proposed </w:t>
      </w:r>
      <w:r w:rsidRPr="00FA12E3">
        <w:t xml:space="preserve">process for gaining access to the NDIS. </w:t>
      </w:r>
    </w:p>
    <w:p w14:paraId="18BE25DF" w14:textId="77777777" w:rsidR="00CB4038" w:rsidRDefault="00CB4038">
      <w:pPr>
        <w:spacing w:line="276" w:lineRule="auto"/>
        <w:rPr>
          <w:b/>
        </w:rPr>
      </w:pPr>
      <w:r>
        <w:rPr>
          <w:b/>
        </w:rPr>
        <w:br w:type="page"/>
      </w:r>
    </w:p>
    <w:p w14:paraId="6D4739E5" w14:textId="7E67C0D5" w:rsidR="00C5425D" w:rsidRPr="00DD3F01" w:rsidRDefault="00C5425D" w:rsidP="00DD3F01">
      <w:pPr>
        <w:pStyle w:val="Heading5"/>
      </w:pPr>
      <w:r w:rsidRPr="00DD3F01">
        <w:lastRenderedPageBreak/>
        <w:t>Figure 1: Proposed Access and eligibility process for people aged 7 to 65 (from mid-2021)</w:t>
      </w:r>
    </w:p>
    <w:p w14:paraId="1E39C428" w14:textId="049D13FB" w:rsidR="00C56431" w:rsidRPr="00CB1CE2" w:rsidRDefault="00C56431" w:rsidP="005C5319">
      <w:pPr>
        <w:jc w:val="center"/>
        <w:rPr>
          <w:b/>
        </w:rPr>
      </w:pPr>
      <w:r>
        <w:rPr>
          <w:noProof/>
          <w:lang w:val="en-AU" w:eastAsia="en-AU"/>
        </w:rPr>
        <w:drawing>
          <wp:inline distT="0" distB="0" distL="0" distR="0" wp14:anchorId="0419B602" wp14:editId="44A91E80">
            <wp:extent cx="4432644" cy="6748539"/>
            <wp:effectExtent l="0" t="0" r="6350" b="0"/>
            <wp:docPr id="3" name="Picture 3" descr="step 1: submitting access request form and required information &#10;step 2: meeting initial eligibility requirements &#10;step 3: referral to independent assessor &#10;step 4: the independent assessment &#10;step 5: access decision &#10;step 6: applicant informed of outcome " title="Access and eligibility process for people aged 7 to 65 (from mid-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H0038\AppData\Local\Microsoft\Windows\INetCache\Content.Word\201123-Access-diagram-v3.2-JHC(no-title).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435387" cy="6752715"/>
                    </a:xfrm>
                    <a:prstGeom prst="rect">
                      <a:avLst/>
                    </a:prstGeom>
                    <a:noFill/>
                    <a:ln>
                      <a:noFill/>
                    </a:ln>
                  </pic:spPr>
                </pic:pic>
              </a:graphicData>
            </a:graphic>
          </wp:inline>
        </w:drawing>
      </w:r>
    </w:p>
    <w:p w14:paraId="6084F0F6" w14:textId="192BB77D" w:rsidR="00386BE1" w:rsidRDefault="00386BE1" w:rsidP="003E224C">
      <w:pPr>
        <w:jc w:val="center"/>
        <w:rPr>
          <w:rFonts w:cs="Times New Roman (Body CS)"/>
          <w:color w:val="000000"/>
          <w:sz w:val="24"/>
        </w:rPr>
      </w:pPr>
      <w:r>
        <w:br w:type="page"/>
      </w:r>
    </w:p>
    <w:p w14:paraId="671D076C" w14:textId="77777777" w:rsidR="00BF2309" w:rsidRPr="002E46C1" w:rsidRDefault="00BF2309" w:rsidP="00A145C0">
      <w:pPr>
        <w:pStyle w:val="Heading4"/>
        <w:rPr>
          <w:shd w:val="clear" w:color="auto" w:fill="auto"/>
        </w:rPr>
      </w:pPr>
      <w:r w:rsidRPr="002E46C1">
        <w:rPr>
          <w:shd w:val="clear" w:color="auto" w:fill="auto"/>
        </w:rPr>
        <w:lastRenderedPageBreak/>
        <w:t xml:space="preserve">Independent assessments, personalised budgets and plan flexibility </w:t>
      </w:r>
    </w:p>
    <w:p w14:paraId="5FB2B650" w14:textId="58732626" w:rsidR="00BF2309" w:rsidRPr="001353DD" w:rsidRDefault="00BF2309" w:rsidP="00BF2309">
      <w:r w:rsidRPr="001353DD">
        <w:t xml:space="preserve">We have released a separate paper on our new approach to </w:t>
      </w:r>
      <w:hyperlink r:id="rId25" w:history="1">
        <w:r w:rsidRPr="00C56431">
          <w:rPr>
            <w:rStyle w:val="Hyperlink"/>
          </w:rPr>
          <w:t>planning and plan flexibility</w:t>
        </w:r>
      </w:hyperlink>
      <w:r w:rsidR="00C56431">
        <w:t>.</w:t>
      </w:r>
    </w:p>
    <w:p w14:paraId="66091378" w14:textId="319C06CF" w:rsidR="00A669A7" w:rsidRDefault="00A669A7" w:rsidP="00A669A7">
      <w:r w:rsidRPr="001353DD">
        <w:t xml:space="preserve">Once a person is found eligible for the </w:t>
      </w:r>
      <w:r>
        <w:t>NDIS</w:t>
      </w:r>
      <w:r w:rsidRPr="001353DD">
        <w:t>,</w:t>
      </w:r>
      <w:r>
        <w:t xml:space="preserve"> information from their</w:t>
      </w:r>
      <w:r w:rsidRPr="001353DD">
        <w:t xml:space="preserve"> independent assessment will be </w:t>
      </w:r>
      <w:r>
        <w:t xml:space="preserve">used to </w:t>
      </w:r>
      <w:r w:rsidRPr="001353DD">
        <w:t>develop a personalised budget.</w:t>
      </w:r>
      <w:r>
        <w:t xml:space="preserve"> Using information that is consistently gathered will ensure each </w:t>
      </w:r>
      <w:r w:rsidRPr="001353DD">
        <w:t xml:space="preserve">participant’s personalised budget </w:t>
      </w:r>
      <w:r>
        <w:t>reflects their functional capacity, including the impact of their environment</w:t>
      </w:r>
      <w:r w:rsidRPr="001353DD">
        <w:t>.</w:t>
      </w:r>
      <w:r>
        <w:t xml:space="preserve"> </w:t>
      </w:r>
      <w:r w:rsidR="00782768">
        <w:t xml:space="preserve">The </w:t>
      </w:r>
      <w:r w:rsidR="007D3EF7">
        <w:t>P</w:t>
      </w:r>
      <w:r w:rsidR="00B5407D">
        <w:t xml:space="preserve">lanning </w:t>
      </w:r>
      <w:r w:rsidR="007D3EF7">
        <w:t>P</w:t>
      </w:r>
      <w:r w:rsidR="00A132CA">
        <w:t>olicy</w:t>
      </w:r>
      <w:r w:rsidR="00782768">
        <w:t xml:space="preserve"> </w:t>
      </w:r>
      <w:r w:rsidR="001141CF">
        <w:t xml:space="preserve">for </w:t>
      </w:r>
      <w:r w:rsidR="007D3EF7">
        <w:t>P</w:t>
      </w:r>
      <w:r w:rsidR="001141CF">
        <w:t xml:space="preserve">ersonalised </w:t>
      </w:r>
      <w:r w:rsidR="007D3EF7">
        <w:t>B</w:t>
      </w:r>
      <w:r w:rsidR="001141CF">
        <w:t xml:space="preserve">udgets </w:t>
      </w:r>
      <w:r w:rsidR="00782768">
        <w:t xml:space="preserve">and </w:t>
      </w:r>
      <w:r w:rsidR="007D3EF7">
        <w:t>P</w:t>
      </w:r>
      <w:r w:rsidR="00782768">
        <w:t xml:space="preserve">lan </w:t>
      </w:r>
      <w:r w:rsidR="007D3EF7">
        <w:t>F</w:t>
      </w:r>
      <w:r w:rsidR="00782768">
        <w:t xml:space="preserve">lexibility </w:t>
      </w:r>
      <w:r>
        <w:t>outlines how this new approach will work.</w:t>
      </w:r>
    </w:p>
    <w:p w14:paraId="053CDED4" w14:textId="49BE00E6" w:rsidR="00A669A7" w:rsidRPr="00A15658" w:rsidRDefault="00A669A7" w:rsidP="00A669A7">
      <w:pPr>
        <w:rPr>
          <w:szCs w:val="22"/>
        </w:rPr>
      </w:pPr>
      <w:r w:rsidRPr="00A15658">
        <w:rPr>
          <w:szCs w:val="22"/>
        </w:rPr>
        <w:t xml:space="preserve">We understand participants’ lives and situations change, and there are significant </w:t>
      </w:r>
      <w:r w:rsidR="001F2454">
        <w:rPr>
          <w:szCs w:val="22"/>
        </w:rPr>
        <w:t>things that happen in life</w:t>
      </w:r>
      <w:r w:rsidRPr="00A15658">
        <w:rPr>
          <w:szCs w:val="22"/>
        </w:rPr>
        <w:t xml:space="preserve"> that can impact their environment and capacity. Information about participants, their functional capacity, including environmental factors</w:t>
      </w:r>
      <w:r>
        <w:rPr>
          <w:szCs w:val="22"/>
        </w:rPr>
        <w:t>,</w:t>
      </w:r>
      <w:r w:rsidRPr="00A15658">
        <w:rPr>
          <w:szCs w:val="22"/>
        </w:rPr>
        <w:t xml:space="preserve"> will need to be kept up to date. Participants will need to </w:t>
      </w:r>
      <w:r w:rsidR="00201BBF">
        <w:rPr>
          <w:szCs w:val="22"/>
        </w:rPr>
        <w:t xml:space="preserve">complete </w:t>
      </w:r>
      <w:r w:rsidRPr="00A15658">
        <w:rPr>
          <w:szCs w:val="22"/>
        </w:rPr>
        <w:t xml:space="preserve">an independent assessment at different stages of their lives </w:t>
      </w:r>
      <w:r w:rsidR="00A132CA">
        <w:rPr>
          <w:szCs w:val="22"/>
        </w:rPr>
        <w:t xml:space="preserve">and at least every five years, </w:t>
      </w:r>
      <w:r w:rsidRPr="00A15658">
        <w:rPr>
          <w:szCs w:val="22"/>
        </w:rPr>
        <w:t xml:space="preserve">to make sure they continue to get the right funding in their NDIS plan. </w:t>
      </w:r>
    </w:p>
    <w:p w14:paraId="0B3D24A4" w14:textId="57BADFBD" w:rsidR="00373C91" w:rsidRDefault="00A669A7" w:rsidP="00A669A7">
      <w:pPr>
        <w:rPr>
          <w:szCs w:val="22"/>
        </w:rPr>
      </w:pPr>
      <w:r w:rsidRPr="00A15658">
        <w:rPr>
          <w:szCs w:val="22"/>
        </w:rPr>
        <w:t xml:space="preserve">We are also introducing greater flexibility in how a participant chooses to use their NDIS funding. </w:t>
      </w:r>
      <w:r>
        <w:rPr>
          <w:szCs w:val="22"/>
        </w:rPr>
        <w:t>P</w:t>
      </w:r>
      <w:r w:rsidRPr="00B804E8">
        <w:rPr>
          <w:szCs w:val="22"/>
        </w:rPr>
        <w:t xml:space="preserve">articipants will be able to exercise </w:t>
      </w:r>
      <w:r>
        <w:rPr>
          <w:szCs w:val="22"/>
        </w:rPr>
        <w:t xml:space="preserve">increased </w:t>
      </w:r>
      <w:r w:rsidRPr="00B804E8">
        <w:rPr>
          <w:szCs w:val="22"/>
        </w:rPr>
        <w:t xml:space="preserve">choice and </w:t>
      </w:r>
      <w:r>
        <w:rPr>
          <w:szCs w:val="22"/>
        </w:rPr>
        <w:t>control over their plan funding and</w:t>
      </w:r>
      <w:r w:rsidRPr="00B804E8">
        <w:rPr>
          <w:szCs w:val="22"/>
        </w:rPr>
        <w:t xml:space="preserve"> use their fundi</w:t>
      </w:r>
      <w:r w:rsidR="00BB3471">
        <w:rPr>
          <w:szCs w:val="22"/>
        </w:rPr>
        <w:t>ng in ways that best suit them.</w:t>
      </w:r>
      <w:r w:rsidR="00BB3471">
        <w:t xml:space="preserve"> For most people the majority of their funds will be flexible. </w:t>
      </w:r>
      <w:r w:rsidRPr="00B804E8">
        <w:rPr>
          <w:szCs w:val="22"/>
        </w:rPr>
        <w:t xml:space="preserve">Some supports like </w:t>
      </w:r>
      <w:r w:rsidR="00C56431">
        <w:rPr>
          <w:szCs w:val="22"/>
        </w:rPr>
        <w:t>S</w:t>
      </w:r>
      <w:r w:rsidRPr="00B804E8">
        <w:rPr>
          <w:szCs w:val="22"/>
        </w:rPr>
        <w:t xml:space="preserve">pecialist </w:t>
      </w:r>
      <w:r w:rsidR="00C56431">
        <w:rPr>
          <w:szCs w:val="22"/>
        </w:rPr>
        <w:t>D</w:t>
      </w:r>
      <w:r w:rsidRPr="00B804E8">
        <w:rPr>
          <w:szCs w:val="22"/>
        </w:rPr>
        <w:t xml:space="preserve">isability </w:t>
      </w:r>
      <w:r w:rsidR="00C56431">
        <w:rPr>
          <w:szCs w:val="22"/>
        </w:rPr>
        <w:t>A</w:t>
      </w:r>
      <w:r w:rsidRPr="00B804E8">
        <w:rPr>
          <w:szCs w:val="22"/>
        </w:rPr>
        <w:t>ccommodation or other high cost capital</w:t>
      </w:r>
      <w:r w:rsidRPr="001353DD">
        <w:rPr>
          <w:szCs w:val="22"/>
        </w:rPr>
        <w:t xml:space="preserve"> </w:t>
      </w:r>
      <w:r>
        <w:rPr>
          <w:szCs w:val="22"/>
        </w:rPr>
        <w:t>supports will continue to be fixed in plans</w:t>
      </w:r>
      <w:r w:rsidRPr="00B804E8">
        <w:rPr>
          <w:szCs w:val="22"/>
        </w:rPr>
        <w:t>. W</w:t>
      </w:r>
      <w:r>
        <w:rPr>
          <w:szCs w:val="22"/>
        </w:rPr>
        <w:t>e will clearly explain situations w</w:t>
      </w:r>
      <w:r w:rsidRPr="00B804E8">
        <w:rPr>
          <w:szCs w:val="22"/>
        </w:rPr>
        <w:t>here funds can’t be used flexibly.</w:t>
      </w:r>
    </w:p>
    <w:p w14:paraId="3DE27DB3" w14:textId="440F86EB" w:rsidR="007D3EF7" w:rsidRDefault="007D3EF7" w:rsidP="00A669A7">
      <w:pPr>
        <w:rPr>
          <w:szCs w:val="22"/>
        </w:rPr>
      </w:pPr>
      <w:r w:rsidRPr="00B02953">
        <w:t xml:space="preserve">Funds will still need to be spent only to purchase supports to assist with </w:t>
      </w:r>
      <w:r>
        <w:t>a participant’s disability</w:t>
      </w:r>
      <w:r w:rsidRPr="00B02953">
        <w:t>.</w:t>
      </w:r>
      <w:r>
        <w:t xml:space="preserve"> NDIS funds are not intended to be an alternative source of general income.</w:t>
      </w:r>
    </w:p>
    <w:p w14:paraId="43B34ED7" w14:textId="77777777" w:rsidR="00A669A7" w:rsidRPr="00B804E8" w:rsidRDefault="00373C91" w:rsidP="003E224C">
      <w:pPr>
        <w:spacing w:line="276" w:lineRule="auto"/>
        <w:rPr>
          <w:szCs w:val="22"/>
        </w:rPr>
      </w:pPr>
      <w:r>
        <w:rPr>
          <w:szCs w:val="22"/>
        </w:rPr>
        <w:br w:type="page"/>
      </w:r>
    </w:p>
    <w:p w14:paraId="50E46ED6" w14:textId="0C066874" w:rsidR="00BF2309" w:rsidRDefault="00BF2309" w:rsidP="00EC1216">
      <w:pPr>
        <w:pStyle w:val="Heading2"/>
        <w:numPr>
          <w:ilvl w:val="0"/>
          <w:numId w:val="13"/>
        </w:numPr>
        <w:ind w:left="709"/>
      </w:pPr>
      <w:bookmarkStart w:id="112" w:name="_Toc55496646"/>
      <w:bookmarkStart w:id="113" w:name="_Toc55988333"/>
      <w:bookmarkStart w:id="114" w:name="_Toc55991376"/>
      <w:bookmarkStart w:id="115" w:name="_Toc55992967"/>
      <w:bookmarkStart w:id="116" w:name="_Toc57025508"/>
      <w:bookmarkStart w:id="117" w:name="_Toc57110772"/>
      <w:r>
        <w:lastRenderedPageBreak/>
        <w:t xml:space="preserve">NDIS </w:t>
      </w:r>
      <w:bookmarkEnd w:id="112"/>
      <w:bookmarkEnd w:id="113"/>
      <w:bookmarkEnd w:id="114"/>
      <w:bookmarkEnd w:id="115"/>
      <w:bookmarkEnd w:id="116"/>
      <w:r w:rsidR="00C5475A">
        <w:t xml:space="preserve">Access and Eligibility </w:t>
      </w:r>
      <w:r w:rsidR="0044708C">
        <w:t>Policy</w:t>
      </w:r>
      <w:bookmarkEnd w:id="117"/>
      <w:r>
        <w:t xml:space="preserve"> </w:t>
      </w:r>
    </w:p>
    <w:p w14:paraId="667CF4B0" w14:textId="337BE4F7" w:rsidR="007011DA" w:rsidRPr="007011DA" w:rsidRDefault="007011DA" w:rsidP="00CB1CE2">
      <w:pPr>
        <w:rPr>
          <w:szCs w:val="22"/>
        </w:rPr>
      </w:pPr>
      <w:r w:rsidRPr="007011DA">
        <w:rPr>
          <w:szCs w:val="22"/>
        </w:rPr>
        <w:t xml:space="preserve">The </w:t>
      </w:r>
      <w:r w:rsidR="00C5475A">
        <w:rPr>
          <w:szCs w:val="22"/>
        </w:rPr>
        <w:t xml:space="preserve">Access and Eligibility </w:t>
      </w:r>
      <w:r w:rsidR="0044708C">
        <w:rPr>
          <w:szCs w:val="22"/>
        </w:rPr>
        <w:t>Policy</w:t>
      </w:r>
      <w:r w:rsidRPr="007011DA">
        <w:rPr>
          <w:szCs w:val="22"/>
        </w:rPr>
        <w:t xml:space="preserve"> will guide a </w:t>
      </w:r>
      <w:r w:rsidR="009C240C">
        <w:rPr>
          <w:szCs w:val="22"/>
        </w:rPr>
        <w:t>fairer</w:t>
      </w:r>
      <w:r w:rsidRPr="007011DA">
        <w:rPr>
          <w:szCs w:val="22"/>
        </w:rPr>
        <w:t xml:space="preserve"> approach to making eligibility decisions that are better aligned with the NDIS Act and proposed changes resulting from the </w:t>
      </w:r>
      <w:hyperlink r:id="rId26" w:history="1">
        <w:r w:rsidRPr="002676EE">
          <w:rPr>
            <w:rStyle w:val="Hyperlink"/>
            <w:szCs w:val="22"/>
          </w:rPr>
          <w:t xml:space="preserve">2019 Review of the </w:t>
        </w:r>
        <w:r w:rsidR="002676EE" w:rsidRPr="002676EE">
          <w:rPr>
            <w:rStyle w:val="Hyperlink"/>
            <w:szCs w:val="22"/>
          </w:rPr>
          <w:t>NDIS</w:t>
        </w:r>
        <w:r w:rsidRPr="002676EE">
          <w:rPr>
            <w:rStyle w:val="Hyperlink"/>
            <w:szCs w:val="22"/>
          </w:rPr>
          <w:t xml:space="preserve"> Act</w:t>
        </w:r>
      </w:hyperlink>
      <w:r w:rsidRPr="007011DA">
        <w:rPr>
          <w:szCs w:val="22"/>
        </w:rPr>
        <w:t xml:space="preserve"> completed by </w:t>
      </w:r>
      <w:r w:rsidR="00063350" w:rsidRPr="007011DA">
        <w:rPr>
          <w:szCs w:val="22"/>
        </w:rPr>
        <w:t>Mr.</w:t>
      </w:r>
      <w:r w:rsidRPr="007011DA">
        <w:rPr>
          <w:szCs w:val="22"/>
        </w:rPr>
        <w:t xml:space="preserve"> David Tune AO PSM (known as the Tune Review). </w:t>
      </w:r>
    </w:p>
    <w:p w14:paraId="62C3E1D2" w14:textId="7F8279A9" w:rsidR="007011DA" w:rsidRDefault="007011DA" w:rsidP="007011DA">
      <w:r>
        <w:t xml:space="preserve">For </w:t>
      </w:r>
      <w:r w:rsidR="00A132CA">
        <w:t xml:space="preserve">participants </w:t>
      </w:r>
      <w:r>
        <w:t>over 7</w:t>
      </w:r>
      <w:r w:rsidR="00A132CA">
        <w:t xml:space="preserve"> years of age</w:t>
      </w:r>
      <w:r>
        <w:t xml:space="preserve">, access decisions will be informed by the results of independent assessments conducted by an NDIA appointed assessor from </w:t>
      </w:r>
      <w:r w:rsidR="002676EE">
        <w:rPr>
          <w:szCs w:val="22"/>
        </w:rPr>
        <w:t xml:space="preserve">the </w:t>
      </w:r>
      <w:r>
        <w:rPr>
          <w:szCs w:val="22"/>
        </w:rPr>
        <w:t>mid</w:t>
      </w:r>
      <w:r w:rsidR="002676EE">
        <w:rPr>
          <w:szCs w:val="22"/>
        </w:rPr>
        <w:t xml:space="preserve">dle of </w:t>
      </w:r>
      <w:r>
        <w:t>2021. Following</w:t>
      </w:r>
      <w:r w:rsidR="00CF3686">
        <w:t xml:space="preserve"> this consultation process, an a</w:t>
      </w:r>
      <w:r>
        <w:t>ccess Operational Guideline will be developed and published that explains the new access process.</w:t>
      </w:r>
    </w:p>
    <w:p w14:paraId="0FBB25FC" w14:textId="77777777" w:rsidR="00B760FF" w:rsidRDefault="00B760FF" w:rsidP="00CB1CE2">
      <w:pPr>
        <w:pStyle w:val="Heading3"/>
        <w:numPr>
          <w:ilvl w:val="1"/>
          <w:numId w:val="28"/>
        </w:numPr>
      </w:pPr>
      <w:bookmarkStart w:id="118" w:name="_Toc57025509"/>
      <w:bookmarkStart w:id="119" w:name="_Toc57110773"/>
      <w:r>
        <w:t>Principles</w:t>
      </w:r>
      <w:bookmarkEnd w:id="118"/>
      <w:bookmarkEnd w:id="119"/>
      <w:r>
        <w:t xml:space="preserve"> </w:t>
      </w:r>
    </w:p>
    <w:p w14:paraId="19ACEF38" w14:textId="4B8240BB" w:rsidR="00B760FF" w:rsidRPr="001353DD" w:rsidRDefault="00B760FF" w:rsidP="00B760FF">
      <w:pPr>
        <w:rPr>
          <w:szCs w:val="22"/>
        </w:rPr>
      </w:pPr>
      <w:r>
        <w:rPr>
          <w:szCs w:val="22"/>
        </w:rPr>
        <w:t xml:space="preserve">The principles of </w:t>
      </w:r>
      <w:r w:rsidRPr="001353DD">
        <w:rPr>
          <w:szCs w:val="22"/>
        </w:rPr>
        <w:t>this policy are that people with disability experience an access process which</w:t>
      </w:r>
      <w:r>
        <w:rPr>
          <w:szCs w:val="22"/>
        </w:rPr>
        <w:t xml:space="preserve"> upholds the intent of the </w:t>
      </w:r>
      <w:r w:rsidRPr="005C5319">
        <w:rPr>
          <w:szCs w:val="22"/>
          <w:lang w:val="en-AU"/>
        </w:rPr>
        <w:t>NDIS</w:t>
      </w:r>
      <w:r>
        <w:rPr>
          <w:szCs w:val="22"/>
        </w:rPr>
        <w:t xml:space="preserve"> Act and associated international conventions</w:t>
      </w:r>
      <w:r w:rsidR="002676EE">
        <w:rPr>
          <w:szCs w:val="22"/>
        </w:rPr>
        <w:t xml:space="preserve">. This includes </w:t>
      </w:r>
      <w:r>
        <w:rPr>
          <w:szCs w:val="22"/>
        </w:rPr>
        <w:t>that the process</w:t>
      </w:r>
      <w:r w:rsidR="002676EE">
        <w:rPr>
          <w:szCs w:val="22"/>
        </w:rPr>
        <w:t xml:space="preserve"> will</w:t>
      </w:r>
      <w:r w:rsidRPr="001353DD">
        <w:rPr>
          <w:szCs w:val="22"/>
        </w:rPr>
        <w:t>:</w:t>
      </w:r>
    </w:p>
    <w:p w14:paraId="1A61F370" w14:textId="1CCB1D15" w:rsidR="00B760FF" w:rsidRDefault="002676EE" w:rsidP="00B760FF">
      <w:pPr>
        <w:pStyle w:val="Style1"/>
        <w:numPr>
          <w:ilvl w:val="1"/>
          <w:numId w:val="5"/>
        </w:numPr>
      </w:pPr>
      <w:r>
        <w:t xml:space="preserve">be </w:t>
      </w:r>
      <w:r w:rsidR="00B760FF">
        <w:t>accessible, holistic and strength-based, recognising each individual’s life circumstances and environmental factors</w:t>
      </w:r>
    </w:p>
    <w:p w14:paraId="3AC4DD17" w14:textId="7E97C435" w:rsidR="00B760FF" w:rsidRDefault="00C5475A" w:rsidP="00B760FF">
      <w:pPr>
        <w:pStyle w:val="Style1"/>
        <w:numPr>
          <w:ilvl w:val="1"/>
          <w:numId w:val="5"/>
        </w:numPr>
      </w:pPr>
      <w:r>
        <w:t>i</w:t>
      </w:r>
      <w:r w:rsidR="00B760FF">
        <w:t>nvolve the individual in decision making processes that affect them to the fullest extent possible, and supports them to make decisions for themselves</w:t>
      </w:r>
    </w:p>
    <w:p w14:paraId="2D62872F" w14:textId="34775D77" w:rsidR="00B760FF" w:rsidRDefault="002676EE" w:rsidP="00B760FF">
      <w:pPr>
        <w:pStyle w:val="Style1"/>
        <w:numPr>
          <w:ilvl w:val="1"/>
          <w:numId w:val="5"/>
        </w:numPr>
      </w:pPr>
      <w:r>
        <w:t>be</w:t>
      </w:r>
      <w:r w:rsidR="00B760FF">
        <w:t xml:space="preserve"> based on nationally consistent tools and allows for approaches to be tailored to individual needs</w:t>
      </w:r>
    </w:p>
    <w:p w14:paraId="37E8E905" w14:textId="77D78517" w:rsidR="00B760FF" w:rsidRDefault="00C5475A" w:rsidP="00B760FF">
      <w:pPr>
        <w:pStyle w:val="Style1"/>
        <w:numPr>
          <w:ilvl w:val="1"/>
          <w:numId w:val="5"/>
        </w:numPr>
      </w:pPr>
      <w:r>
        <w:t>a</w:t>
      </w:r>
      <w:r w:rsidR="00B760FF">
        <w:t>cknowledge and respect the role of families, carers and other significant persons in the individual’s life where applicable</w:t>
      </w:r>
    </w:p>
    <w:p w14:paraId="7D404193" w14:textId="24CA91FF" w:rsidR="00B760FF" w:rsidRDefault="002676EE" w:rsidP="00B760FF">
      <w:pPr>
        <w:pStyle w:val="Style1"/>
        <w:numPr>
          <w:ilvl w:val="1"/>
          <w:numId w:val="5"/>
        </w:numPr>
      </w:pPr>
      <w:r>
        <w:t>be</w:t>
      </w:r>
      <w:r w:rsidR="00C5475A">
        <w:t xml:space="preserve"> </w:t>
      </w:r>
      <w:r w:rsidR="00B760FF">
        <w:t>inclusive and ha</w:t>
      </w:r>
      <w:r>
        <w:t>ve</w:t>
      </w:r>
      <w:r w:rsidR="00B760FF">
        <w:t xml:space="preserve"> safeguards that ensure the individual’s respect and dignity are upheld.</w:t>
      </w:r>
    </w:p>
    <w:p w14:paraId="25209FA9" w14:textId="0A4F989D" w:rsidR="00BF2309" w:rsidRDefault="00BF2309" w:rsidP="00EC1216">
      <w:pPr>
        <w:pStyle w:val="Heading3"/>
        <w:numPr>
          <w:ilvl w:val="1"/>
          <w:numId w:val="13"/>
        </w:numPr>
        <w:ind w:left="709"/>
      </w:pPr>
      <w:bookmarkStart w:id="120" w:name="_Toc55496648"/>
      <w:bookmarkStart w:id="121" w:name="_Toc55988335"/>
      <w:bookmarkStart w:id="122" w:name="_Toc55991378"/>
      <w:bookmarkStart w:id="123" w:name="_Toc55992969"/>
      <w:bookmarkStart w:id="124" w:name="_Toc57025510"/>
      <w:bookmarkStart w:id="125" w:name="_Toc57110774"/>
      <w:r>
        <w:t>Pre-</w:t>
      </w:r>
      <w:r w:rsidR="00964F7E">
        <w:t>a</w:t>
      </w:r>
      <w:r>
        <w:t>ccess</w:t>
      </w:r>
      <w:bookmarkEnd w:id="120"/>
      <w:bookmarkEnd w:id="121"/>
      <w:bookmarkEnd w:id="122"/>
      <w:bookmarkEnd w:id="123"/>
      <w:bookmarkEnd w:id="124"/>
      <w:bookmarkEnd w:id="125"/>
      <w:r>
        <w:t xml:space="preserve"> </w:t>
      </w:r>
      <w:bookmarkStart w:id="126" w:name="_Toc51753540"/>
    </w:p>
    <w:p w14:paraId="6F99E897" w14:textId="4E553B4D" w:rsidR="0014622E" w:rsidRDefault="000E5682" w:rsidP="00BF2309">
      <w:r>
        <w:t xml:space="preserve">The </w:t>
      </w:r>
      <w:hyperlink r:id="rId27" w:history="1">
        <w:r w:rsidRPr="002676EE">
          <w:rPr>
            <w:rStyle w:val="Hyperlink"/>
          </w:rPr>
          <w:t>National Disability Strategy</w:t>
        </w:r>
      </w:hyperlink>
      <w:r>
        <w:t xml:space="preserve"> outlines a vision for</w:t>
      </w:r>
      <w:r w:rsidR="00041851">
        <w:t xml:space="preserve"> an inclusive Australian society. P</w:t>
      </w:r>
      <w:r>
        <w:t>eople with disability are supported by mainstream service systems including health,</w:t>
      </w:r>
      <w:r w:rsidR="00041851">
        <w:t xml:space="preserve"> mental health, early childhood,</w:t>
      </w:r>
      <w:r>
        <w:t xml:space="preserve"> education, </w:t>
      </w:r>
      <w:r w:rsidR="00041851">
        <w:t xml:space="preserve">transport, </w:t>
      </w:r>
      <w:r>
        <w:t>justice</w:t>
      </w:r>
      <w:r w:rsidR="00041851">
        <w:t>, housing</w:t>
      </w:r>
      <w:r>
        <w:t xml:space="preserve"> and </w:t>
      </w:r>
      <w:r w:rsidR="00041851">
        <w:t>employment</w:t>
      </w:r>
      <w:r>
        <w:t>. A range of organisations</w:t>
      </w:r>
      <w:r w:rsidR="00DE3F3F">
        <w:t xml:space="preserve"> such as</w:t>
      </w:r>
      <w:r w:rsidR="00CE39A2">
        <w:t xml:space="preserve"> </w:t>
      </w:r>
      <w:r w:rsidR="00DE3F3F">
        <w:t>disability support organisations and peer support networks are active in the community.</w:t>
      </w:r>
      <w:r>
        <w:t xml:space="preserve"> </w:t>
      </w:r>
      <w:r w:rsidR="00DE3F3F">
        <w:t>Some</w:t>
      </w:r>
      <w:r w:rsidR="001F2454">
        <w:t xml:space="preserve"> of these</w:t>
      </w:r>
      <w:r w:rsidR="00DE3F3F">
        <w:t xml:space="preserve"> organisations</w:t>
      </w:r>
      <w:r>
        <w:t xml:space="preserve"> </w:t>
      </w:r>
      <w:r w:rsidR="00DE3F3F">
        <w:t xml:space="preserve">have </w:t>
      </w:r>
      <w:r w:rsidRPr="00D81DA2">
        <w:t>been funded by Government to support people with disability</w:t>
      </w:r>
      <w:r w:rsidRPr="00567E41">
        <w:t xml:space="preserve"> in the community, including through the</w:t>
      </w:r>
      <w:r w:rsidRPr="003E224C">
        <w:t xml:space="preserve"> Information Linkages and Capacity Building (</w:t>
      </w:r>
      <w:r w:rsidRPr="00D81DA2">
        <w:t>ILC</w:t>
      </w:r>
      <w:r w:rsidRPr="003E224C">
        <w:t>)</w:t>
      </w:r>
      <w:r w:rsidRPr="00D81DA2">
        <w:t xml:space="preserve"> program.</w:t>
      </w:r>
      <w:r w:rsidR="00041851" w:rsidRPr="00567E41">
        <w:t xml:space="preserve"> </w:t>
      </w:r>
      <w:r w:rsidR="00041851">
        <w:t xml:space="preserve">The aim is </w:t>
      </w:r>
      <w:r w:rsidR="00041851" w:rsidRPr="00041851">
        <w:t>to build the knowledge, skills and confidence of people with disability, and improve their access to community and mainstream services</w:t>
      </w:r>
      <w:r w:rsidR="00041851">
        <w:t xml:space="preserve">. </w:t>
      </w:r>
    </w:p>
    <w:p w14:paraId="7E7CCCA8" w14:textId="529BF92C" w:rsidR="00BF2309" w:rsidRDefault="00BF2309" w:rsidP="00BF2309">
      <w:r>
        <w:lastRenderedPageBreak/>
        <w:t>Local Area Coordinators and Early Childhood Partners connect people with disability and their families and carers to mainstream and community supports.</w:t>
      </w:r>
      <w:r w:rsidR="0014622E">
        <w:t xml:space="preserve"> They also support people to make an access request</w:t>
      </w:r>
      <w:r w:rsidR="00DE3F3F">
        <w:t xml:space="preserve"> to the NDIS</w:t>
      </w:r>
      <w:r w:rsidR="0014622E">
        <w:t xml:space="preserve"> where</w:t>
      </w:r>
      <w:r w:rsidR="00DE3F3F">
        <w:t xml:space="preserve"> </w:t>
      </w:r>
      <w:r w:rsidR="0014622E">
        <w:t xml:space="preserve">necessary. </w:t>
      </w:r>
    </w:p>
    <w:p w14:paraId="14C44723" w14:textId="77777777" w:rsidR="00BF2309" w:rsidRDefault="00BF2309" w:rsidP="00BF2309">
      <w:r>
        <w:t xml:space="preserve">To make it easier for people with disability, their families and carers to engage with the NDIS we will ensure Local Area Coordinators, Early Childhood Partners, the NDIS Contact Centre and our website have </w:t>
      </w:r>
      <w:r w:rsidR="00493FE4">
        <w:t>up-to-</w:t>
      </w:r>
      <w:r>
        <w:t xml:space="preserve">date, accessible and easy to navigate information about the new access process and independent assessments. </w:t>
      </w:r>
    </w:p>
    <w:p w14:paraId="48E9D82A" w14:textId="77777777" w:rsidR="00BF2309" w:rsidRDefault="00BF2309" w:rsidP="00BF2309">
      <w:r>
        <w:t xml:space="preserve">We will improve how people can apply to access the NDIS including using an online Access Request Form. </w:t>
      </w:r>
    </w:p>
    <w:p w14:paraId="4E16A3EA" w14:textId="77777777" w:rsidR="00DE3F3F" w:rsidRDefault="00BF2309" w:rsidP="00BF2309">
      <w:r>
        <w:t xml:space="preserve">We will also help people connect to other mainstream and community supports and services, even if they are not eligible to access the NDIS. </w:t>
      </w:r>
    </w:p>
    <w:p w14:paraId="559B2DFC" w14:textId="77777777" w:rsidR="00BF2309" w:rsidRPr="00DC75C0" w:rsidRDefault="00BF2309" w:rsidP="00EC1216">
      <w:pPr>
        <w:pStyle w:val="Heading3"/>
        <w:numPr>
          <w:ilvl w:val="1"/>
          <w:numId w:val="13"/>
        </w:numPr>
        <w:ind w:left="709"/>
      </w:pPr>
      <w:bookmarkStart w:id="127" w:name="_Toc56778118"/>
      <w:bookmarkStart w:id="128" w:name="_Toc55496649"/>
      <w:bookmarkStart w:id="129" w:name="_Toc55988336"/>
      <w:bookmarkStart w:id="130" w:name="_Toc55991379"/>
      <w:bookmarkStart w:id="131" w:name="_Toc55992970"/>
      <w:bookmarkStart w:id="132" w:name="_Toc57025511"/>
      <w:bookmarkStart w:id="133" w:name="_Toc57110775"/>
      <w:bookmarkEnd w:id="127"/>
      <w:r w:rsidRPr="00DC75C0">
        <w:t xml:space="preserve">Information </w:t>
      </w:r>
      <w:r>
        <w:t xml:space="preserve">provided before </w:t>
      </w:r>
      <w:r w:rsidRPr="00DC75C0">
        <w:t xml:space="preserve">an </w:t>
      </w:r>
      <w:r>
        <w:t>independent assessment</w:t>
      </w:r>
      <w:bookmarkEnd w:id="128"/>
      <w:bookmarkEnd w:id="129"/>
      <w:bookmarkEnd w:id="130"/>
      <w:bookmarkEnd w:id="131"/>
      <w:bookmarkEnd w:id="132"/>
      <w:bookmarkEnd w:id="133"/>
    </w:p>
    <w:bookmarkEnd w:id="126"/>
    <w:p w14:paraId="3D3FFE8E" w14:textId="1ACCA3EC" w:rsidR="00BF2309" w:rsidRDefault="00CF3686" w:rsidP="00BF2309">
      <w:pPr>
        <w:rPr>
          <w:szCs w:val="22"/>
        </w:rPr>
      </w:pPr>
      <w:r>
        <w:rPr>
          <w:szCs w:val="22"/>
        </w:rPr>
        <w:t>Under this policy, a</w:t>
      </w:r>
      <w:r w:rsidR="00BF2309" w:rsidRPr="00DC75C0">
        <w:rPr>
          <w:szCs w:val="22"/>
        </w:rPr>
        <w:t xml:space="preserve">ll applicants will </w:t>
      </w:r>
      <w:r>
        <w:rPr>
          <w:szCs w:val="22"/>
        </w:rPr>
        <w:t xml:space="preserve">be required </w:t>
      </w:r>
      <w:r w:rsidR="002676EE">
        <w:rPr>
          <w:szCs w:val="22"/>
        </w:rPr>
        <w:t xml:space="preserve">to </w:t>
      </w:r>
      <w:r w:rsidR="00BF2309" w:rsidRPr="00DC75C0">
        <w:rPr>
          <w:szCs w:val="22"/>
        </w:rPr>
        <w:t xml:space="preserve">provide information on </w:t>
      </w:r>
      <w:r w:rsidR="002676EE">
        <w:rPr>
          <w:szCs w:val="22"/>
        </w:rPr>
        <w:t xml:space="preserve">their </w:t>
      </w:r>
      <w:r w:rsidR="00BF2309" w:rsidRPr="00DC75C0">
        <w:rPr>
          <w:szCs w:val="22"/>
        </w:rPr>
        <w:t>age, residence and evidence of disability</w:t>
      </w:r>
      <w:r w:rsidR="00BF2309">
        <w:rPr>
          <w:szCs w:val="22"/>
        </w:rPr>
        <w:t xml:space="preserve">. This includes </w:t>
      </w:r>
      <w:r w:rsidR="00BF2309" w:rsidRPr="00DC75C0">
        <w:rPr>
          <w:szCs w:val="22"/>
        </w:rPr>
        <w:t xml:space="preserve">advice from their treating health professional </w:t>
      </w:r>
      <w:r w:rsidR="00BF2309">
        <w:rPr>
          <w:szCs w:val="22"/>
        </w:rPr>
        <w:t xml:space="preserve">as to whether </w:t>
      </w:r>
      <w:r w:rsidR="00BF2309" w:rsidRPr="00DC75C0">
        <w:rPr>
          <w:szCs w:val="22"/>
        </w:rPr>
        <w:t xml:space="preserve">their impairment </w:t>
      </w:r>
      <w:r w:rsidR="005E3BAA">
        <w:rPr>
          <w:szCs w:val="22"/>
        </w:rPr>
        <w:t>or impairments are</w:t>
      </w:r>
      <w:r w:rsidR="00BF2309" w:rsidRPr="00DC75C0">
        <w:rPr>
          <w:szCs w:val="22"/>
        </w:rPr>
        <w:t xml:space="preserve">, or </w:t>
      </w:r>
      <w:r w:rsidR="005E3BAA">
        <w:rPr>
          <w:szCs w:val="22"/>
        </w:rPr>
        <w:t>are</w:t>
      </w:r>
      <w:r w:rsidR="00BF2309" w:rsidRPr="00DC75C0">
        <w:rPr>
          <w:szCs w:val="22"/>
        </w:rPr>
        <w:t xml:space="preserve"> likely to be, permanent.</w:t>
      </w:r>
      <w:r w:rsidR="00BF2309">
        <w:rPr>
          <w:szCs w:val="22"/>
        </w:rPr>
        <w:t xml:space="preserve"> </w:t>
      </w:r>
    </w:p>
    <w:p w14:paraId="5B15578A" w14:textId="77777777" w:rsidR="00763393" w:rsidRDefault="00BF2309" w:rsidP="00402D03">
      <w:pPr>
        <w:rPr>
          <w:szCs w:val="22"/>
        </w:rPr>
      </w:pPr>
      <w:r>
        <w:t xml:space="preserve">For applicants other than children </w:t>
      </w:r>
      <w:r w:rsidR="00B82A1B">
        <w:t xml:space="preserve">accessing NDIS early intervention services, </w:t>
      </w:r>
      <w:r>
        <w:t xml:space="preserve">a health professional will still be required to provide </w:t>
      </w:r>
      <w:r w:rsidR="000104DB">
        <w:t>information</w:t>
      </w:r>
      <w:r w:rsidR="005068E7">
        <w:t xml:space="preserve"> </w:t>
      </w:r>
      <w:r w:rsidR="000104DB">
        <w:t>that an</w:t>
      </w:r>
      <w:r w:rsidR="00084C30">
        <w:t xml:space="preserve"> impairment is permanent or likely to be permanent</w:t>
      </w:r>
      <w:r w:rsidR="005068E7">
        <w:t xml:space="preserve"> </w:t>
      </w:r>
      <w:r w:rsidR="00F23149">
        <w:t xml:space="preserve">(including </w:t>
      </w:r>
      <w:r w:rsidR="005068E7">
        <w:t>for the early intervention requirements</w:t>
      </w:r>
      <w:r w:rsidR="00F23149">
        <w:t>)</w:t>
      </w:r>
      <w:r w:rsidR="000104DB">
        <w:t xml:space="preserve"> and </w:t>
      </w:r>
      <w:r w:rsidR="005068E7">
        <w:t xml:space="preserve">evidence of disability </w:t>
      </w:r>
      <w:r w:rsidR="00F23149">
        <w:t>(</w:t>
      </w:r>
      <w:r w:rsidR="000104DB">
        <w:t>for the disability requirements</w:t>
      </w:r>
      <w:r w:rsidR="00F23149">
        <w:t>)</w:t>
      </w:r>
      <w:r w:rsidR="000104DB">
        <w:t xml:space="preserve">. </w:t>
      </w:r>
      <w:r>
        <w:t xml:space="preserve">That is, information and clinical judgement that </w:t>
      </w:r>
      <w:r w:rsidR="001C550F">
        <w:t>a disability or disabilities</w:t>
      </w:r>
      <w:r w:rsidR="001D1F2E">
        <w:t xml:space="preserve"> are</w:t>
      </w:r>
      <w:r>
        <w:t xml:space="preserve">: </w:t>
      </w:r>
    </w:p>
    <w:p w14:paraId="5CCC2DAF" w14:textId="77777777" w:rsidR="00BF2309" w:rsidRPr="00402D03" w:rsidRDefault="00BF2309" w:rsidP="00EC1216">
      <w:pPr>
        <w:pStyle w:val="ListParagraph"/>
        <w:numPr>
          <w:ilvl w:val="0"/>
          <w:numId w:val="11"/>
        </w:numPr>
      </w:pPr>
      <w:r w:rsidRPr="00402D03">
        <w:t xml:space="preserve">attributable to one or more intellectual, cognitive, neurological, sensory or physical impairments, or </w:t>
      </w:r>
    </w:p>
    <w:p w14:paraId="200189A3" w14:textId="77777777" w:rsidR="00BF2309" w:rsidRPr="00515A48" w:rsidRDefault="00BF2309" w:rsidP="00402D03">
      <w:pPr>
        <w:pStyle w:val="ListParagraph"/>
        <w:numPr>
          <w:ilvl w:val="0"/>
          <w:numId w:val="11"/>
        </w:numPr>
        <w:rPr>
          <w:szCs w:val="22"/>
        </w:rPr>
      </w:pPr>
      <w:r w:rsidRPr="00515A48">
        <w:rPr>
          <w:szCs w:val="22"/>
        </w:rPr>
        <w:t xml:space="preserve">attributable to </w:t>
      </w:r>
      <w:r w:rsidR="00052672">
        <w:rPr>
          <w:szCs w:val="22"/>
        </w:rPr>
        <w:t>one or more</w:t>
      </w:r>
      <w:r w:rsidRPr="00515A48">
        <w:rPr>
          <w:szCs w:val="22"/>
        </w:rPr>
        <w:t xml:space="preserve"> psychiatric</w:t>
      </w:r>
      <w:r w:rsidR="00D35D1C" w:rsidRPr="00515A48">
        <w:rPr>
          <w:szCs w:val="22"/>
        </w:rPr>
        <w:t xml:space="preserve"> </w:t>
      </w:r>
      <w:r w:rsidRPr="00515A48">
        <w:rPr>
          <w:szCs w:val="22"/>
        </w:rPr>
        <w:t>condition</w:t>
      </w:r>
      <w:r w:rsidR="00147ECC">
        <w:rPr>
          <w:szCs w:val="22"/>
        </w:rPr>
        <w:t>s</w:t>
      </w:r>
      <w:r w:rsidRPr="00515A48">
        <w:rPr>
          <w:szCs w:val="22"/>
        </w:rPr>
        <w:t xml:space="preserve"> (or as proposed</w:t>
      </w:r>
      <w:r w:rsidR="00147ECC">
        <w:rPr>
          <w:szCs w:val="22"/>
        </w:rPr>
        <w:t xml:space="preserve"> through legislative amendments</w:t>
      </w:r>
      <w:r w:rsidRPr="00515A48">
        <w:rPr>
          <w:szCs w:val="22"/>
        </w:rPr>
        <w:t>, to a psychosocial conditi</w:t>
      </w:r>
      <w:r w:rsidR="0009534B">
        <w:rPr>
          <w:szCs w:val="22"/>
        </w:rPr>
        <w:t>on)</w:t>
      </w:r>
      <w:r w:rsidR="00E44642">
        <w:rPr>
          <w:szCs w:val="22"/>
        </w:rPr>
        <w:t>.</w:t>
      </w:r>
    </w:p>
    <w:p w14:paraId="7609FDBD" w14:textId="77777777" w:rsidR="00821119" w:rsidRPr="00C2387C" w:rsidRDefault="0009534B" w:rsidP="169D7BB3">
      <w:pPr>
        <w:rPr>
          <w:szCs w:val="22"/>
        </w:rPr>
      </w:pPr>
      <w:r>
        <w:t xml:space="preserve">The applicant’s treating health professional may also be asked to provide evidence </w:t>
      </w:r>
      <w:r w:rsidR="00BF2309" w:rsidRPr="00402D03">
        <w:t>that early intervention supports would be beneficial and likely to reduce their future support needs</w:t>
      </w:r>
      <w:r w:rsidR="00BF2309" w:rsidRPr="00515A48">
        <w:rPr>
          <w:szCs w:val="22"/>
        </w:rPr>
        <w:t xml:space="preserve">. </w:t>
      </w:r>
    </w:p>
    <w:p w14:paraId="78583F75" w14:textId="51BB2A09" w:rsidR="00BF2309" w:rsidRPr="00385BA9" w:rsidRDefault="00BF2309" w:rsidP="00BF2309">
      <w:pPr>
        <w:rPr>
          <w:szCs w:val="22"/>
        </w:rPr>
      </w:pPr>
      <w:r>
        <w:rPr>
          <w:szCs w:val="22"/>
        </w:rPr>
        <w:t xml:space="preserve">Health professionals </w:t>
      </w:r>
      <w:r>
        <w:t xml:space="preserve">will </w:t>
      </w:r>
      <w:r w:rsidR="00B067AA">
        <w:t xml:space="preserve">be required to </w:t>
      </w:r>
      <w:r>
        <w:t>provide information about what interventions or supports have been considered</w:t>
      </w:r>
      <w:r w:rsidR="00C37D78">
        <w:t xml:space="preserve"> and</w:t>
      </w:r>
      <w:r w:rsidR="00CF3686">
        <w:t>,</w:t>
      </w:r>
      <w:r w:rsidR="00C37D78">
        <w:t xml:space="preserve"> where applicable</w:t>
      </w:r>
      <w:r w:rsidR="00CF3686">
        <w:t>,</w:t>
      </w:r>
      <w:r w:rsidR="00C37D78">
        <w:t xml:space="preserve"> all reasonable supports and treatments have been identified and</w:t>
      </w:r>
      <w:r w:rsidR="00782768">
        <w:t>/or</w:t>
      </w:r>
      <w:r w:rsidR="00C37D78">
        <w:t xml:space="preserve"> administered</w:t>
      </w:r>
      <w:r w:rsidRPr="00515A48">
        <w:rPr>
          <w:szCs w:val="22"/>
        </w:rPr>
        <w:t>.</w:t>
      </w:r>
      <w:r w:rsidR="00365049" w:rsidRPr="00365049">
        <w:rPr>
          <w:szCs w:val="22"/>
        </w:rPr>
        <w:t xml:space="preserve"> </w:t>
      </w:r>
    </w:p>
    <w:p w14:paraId="4DF8DAC0" w14:textId="77777777" w:rsidR="002676EE" w:rsidRDefault="002676EE">
      <w:pPr>
        <w:spacing w:line="276" w:lineRule="auto"/>
        <w:rPr>
          <w:szCs w:val="22"/>
        </w:rPr>
      </w:pPr>
      <w:r>
        <w:rPr>
          <w:szCs w:val="22"/>
        </w:rPr>
        <w:br w:type="page"/>
      </w:r>
    </w:p>
    <w:p w14:paraId="6C8758D2" w14:textId="0A523A1F" w:rsidR="00BF2309" w:rsidRPr="00E301B1" w:rsidRDefault="007824A1" w:rsidP="00BF2309">
      <w:pPr>
        <w:rPr>
          <w:szCs w:val="22"/>
        </w:rPr>
      </w:pPr>
      <w:r>
        <w:rPr>
          <w:szCs w:val="22"/>
        </w:rPr>
        <w:lastRenderedPageBreak/>
        <w:t>Before we introduce</w:t>
      </w:r>
      <w:r w:rsidR="001B78E9">
        <w:rPr>
          <w:szCs w:val="22"/>
        </w:rPr>
        <w:t xml:space="preserve"> this policy, we</w:t>
      </w:r>
      <w:r w:rsidR="00BF2309" w:rsidRPr="00E301B1">
        <w:rPr>
          <w:szCs w:val="22"/>
        </w:rPr>
        <w:t xml:space="preserve"> will</w:t>
      </w:r>
      <w:r w:rsidR="001B78E9">
        <w:rPr>
          <w:szCs w:val="22"/>
        </w:rPr>
        <w:t xml:space="preserve"> work to</w:t>
      </w:r>
      <w:r w:rsidR="00BF2309" w:rsidRPr="00E301B1">
        <w:rPr>
          <w:szCs w:val="22"/>
        </w:rPr>
        <w:t xml:space="preserve"> make it</w:t>
      </w:r>
      <w:r w:rsidR="00BF2309">
        <w:rPr>
          <w:szCs w:val="22"/>
        </w:rPr>
        <w:t xml:space="preserve"> simpler and</w:t>
      </w:r>
      <w:r w:rsidR="00BF2309" w:rsidRPr="00E301B1">
        <w:rPr>
          <w:szCs w:val="22"/>
        </w:rPr>
        <w:t xml:space="preserve"> easier for health professionals and prospective participants to provide this information </w:t>
      </w:r>
      <w:r w:rsidR="00BF2309">
        <w:rPr>
          <w:szCs w:val="22"/>
        </w:rPr>
        <w:t>by clarifying what we need</w:t>
      </w:r>
      <w:r w:rsidR="00B067AA">
        <w:rPr>
          <w:szCs w:val="22"/>
        </w:rPr>
        <w:t xml:space="preserve">, </w:t>
      </w:r>
      <w:r w:rsidR="00147ECC">
        <w:rPr>
          <w:szCs w:val="22"/>
        </w:rPr>
        <w:t xml:space="preserve">including </w:t>
      </w:r>
      <w:r w:rsidR="00B067AA">
        <w:rPr>
          <w:szCs w:val="22"/>
        </w:rPr>
        <w:t xml:space="preserve">the </w:t>
      </w:r>
      <w:r w:rsidR="006779F6">
        <w:rPr>
          <w:szCs w:val="22"/>
        </w:rPr>
        <w:t xml:space="preserve">evidence of professional qualifications and registration </w:t>
      </w:r>
      <w:r w:rsidR="00B067AA">
        <w:rPr>
          <w:szCs w:val="22"/>
        </w:rPr>
        <w:t>required</w:t>
      </w:r>
      <w:r w:rsidR="00BF2309" w:rsidRPr="00E301B1">
        <w:rPr>
          <w:szCs w:val="22"/>
        </w:rPr>
        <w:t>.</w:t>
      </w:r>
      <w:r w:rsidR="00B067AA">
        <w:rPr>
          <w:szCs w:val="22"/>
        </w:rPr>
        <w:t xml:space="preserve"> This information may be the subject of external expert review if necessary</w:t>
      </w:r>
      <w:r w:rsidR="00794161">
        <w:rPr>
          <w:szCs w:val="22"/>
        </w:rPr>
        <w:t>.</w:t>
      </w:r>
    </w:p>
    <w:p w14:paraId="1F677118" w14:textId="483DA8FC" w:rsidR="00BF2309" w:rsidRPr="00385BA9" w:rsidRDefault="001B78E9" w:rsidP="00BF2309">
      <w:r w:rsidRPr="006570DB">
        <w:rPr>
          <w:szCs w:val="22"/>
        </w:rPr>
        <w:t xml:space="preserve">Where an access request is </w:t>
      </w:r>
      <w:r>
        <w:rPr>
          <w:szCs w:val="22"/>
        </w:rPr>
        <w:t xml:space="preserve">received, </w:t>
      </w:r>
      <w:r>
        <w:t>a</w:t>
      </w:r>
      <w:r w:rsidR="00BF2309">
        <w:t xml:space="preserve">n independent assessment will be </w:t>
      </w:r>
      <w:r w:rsidR="00365049" w:rsidRPr="00365049">
        <w:rPr>
          <w:szCs w:val="22"/>
        </w:rPr>
        <w:t>requested</w:t>
      </w:r>
      <w:r w:rsidR="00BF2309">
        <w:t xml:space="preserve"> when it is clear from this information that</w:t>
      </w:r>
      <w:r w:rsidR="00BF2309">
        <w:rPr>
          <w:szCs w:val="22"/>
        </w:rPr>
        <w:t xml:space="preserve">: </w:t>
      </w:r>
    </w:p>
    <w:p w14:paraId="5E6A627C" w14:textId="49ECC1D1" w:rsidR="00BF2309" w:rsidRPr="00385BA9" w:rsidRDefault="00BF2309" w:rsidP="00EC1216">
      <w:pPr>
        <w:pStyle w:val="Style1"/>
        <w:numPr>
          <w:ilvl w:val="1"/>
          <w:numId w:val="8"/>
        </w:numPr>
      </w:pPr>
      <w:r>
        <w:t>a</w:t>
      </w:r>
      <w:r w:rsidRPr="00385BA9">
        <w:t xml:space="preserve">ge requirements </w:t>
      </w:r>
      <w:r>
        <w:t xml:space="preserve">have been </w:t>
      </w:r>
      <w:r w:rsidRPr="00385BA9">
        <w:t>met;</w:t>
      </w:r>
    </w:p>
    <w:p w14:paraId="325114CD" w14:textId="0B550267" w:rsidR="00BF2309" w:rsidRPr="00385BA9" w:rsidRDefault="00BF2309" w:rsidP="00EC1216">
      <w:pPr>
        <w:pStyle w:val="Style1"/>
        <w:numPr>
          <w:ilvl w:val="1"/>
          <w:numId w:val="8"/>
        </w:numPr>
      </w:pPr>
      <w:r>
        <w:t>r</w:t>
      </w:r>
      <w:r w:rsidRPr="00385BA9">
        <w:t xml:space="preserve">esidence requirements </w:t>
      </w:r>
      <w:r>
        <w:t xml:space="preserve">have been </w:t>
      </w:r>
      <w:r w:rsidRPr="00385BA9">
        <w:t>met;</w:t>
      </w:r>
    </w:p>
    <w:p w14:paraId="6B97C992" w14:textId="3C6365C2" w:rsidR="00BF2309" w:rsidRDefault="00BF2309" w:rsidP="00EC1216">
      <w:pPr>
        <w:pStyle w:val="Style1"/>
        <w:numPr>
          <w:ilvl w:val="1"/>
          <w:numId w:val="8"/>
        </w:numPr>
      </w:pPr>
      <w:r>
        <w:t xml:space="preserve">the applicant </w:t>
      </w:r>
      <w:r w:rsidR="001B78E9">
        <w:t>has</w:t>
      </w:r>
      <w:r>
        <w:t xml:space="preserve"> a disability that is attributable to one or more </w:t>
      </w:r>
      <w:r w:rsidR="000B7A73">
        <w:t xml:space="preserve">functional </w:t>
      </w:r>
      <w:r>
        <w:t xml:space="preserve">impairments; and </w:t>
      </w:r>
    </w:p>
    <w:p w14:paraId="391CE2B8" w14:textId="3C1156BE" w:rsidR="00BF2309" w:rsidRPr="00385BA9" w:rsidRDefault="00BF2309" w:rsidP="00EC1216">
      <w:pPr>
        <w:pStyle w:val="Style1"/>
        <w:numPr>
          <w:ilvl w:val="1"/>
          <w:numId w:val="8"/>
        </w:numPr>
      </w:pPr>
      <w:r>
        <w:t>t</w:t>
      </w:r>
      <w:r w:rsidRPr="00385BA9">
        <w:t>he applicant’s impairment is, or is likely to be, permanent</w:t>
      </w:r>
      <w:r>
        <w:t xml:space="preserve">. </w:t>
      </w:r>
    </w:p>
    <w:p w14:paraId="24329047" w14:textId="0F8C66D8" w:rsidR="00386BE1" w:rsidRDefault="00111FAF" w:rsidP="00CB1CE2">
      <w:pPr>
        <w:rPr>
          <w:szCs w:val="22"/>
        </w:rPr>
      </w:pPr>
      <w:r>
        <w:rPr>
          <w:noProof/>
          <w:lang w:val="en-AU" w:eastAsia="en-AU"/>
        </w:rPr>
        <mc:AlternateContent>
          <mc:Choice Requires="wps">
            <w:drawing>
              <wp:anchor distT="0" distB="0" distL="114300" distR="114300" simplePos="0" relativeHeight="251661312" behindDoc="1" locked="0" layoutInCell="1" allowOverlap="1" wp14:anchorId="58834ADB" wp14:editId="612ACC75">
                <wp:simplePos x="0" y="0"/>
                <wp:positionH relativeFrom="column">
                  <wp:posOffset>-194553</wp:posOffset>
                </wp:positionH>
                <wp:positionV relativeFrom="paragraph">
                  <wp:posOffset>630420</wp:posOffset>
                </wp:positionV>
                <wp:extent cx="6120000" cy="3822970"/>
                <wp:effectExtent l="0" t="0" r="1905" b="0"/>
                <wp:wrapNone/>
                <wp:docPr id="6" name="Rectangle 6">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6120000" cy="3822970"/>
                        </a:xfrm>
                        <a:prstGeom prst="rect">
                          <a:avLst/>
                        </a:prstGeom>
                        <a:solidFill>
                          <a:srgbClr val="FFC5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3F93749" id="Rectangle 6" o:spid="_x0000_s1026" alt="&quot;&quot;" style="position:absolute;margin-left:-15.3pt;margin-top:49.65pt;width:481.9pt;height:30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x0AmQIAAIYFAAAOAAAAZHJzL2Uyb0RvYy54bWysVEtv2zAMvg/YfxB0X52kbdoGdYogXYYB&#10;RVu0HXpWZCk2IIsapcTJfv0o+dHHih2GXWxRJD+Sn0heXu1rw3YKfQU25+OjEWfKSigqu8n5j6fV&#10;l3POfBC2EAasyvlBeX41//zpsnEzNYESTKGQEYj1s8blvAzBzbLMy1LVwh+BU5aUGrAWgUTcZAWK&#10;htBrk01Go2nWABYOQSrv6fa6VfJ5wtdayXCntVeBmZxTbiF9MX3X8ZvNL8Vsg8KVlezSEP+QRS0q&#10;S0EHqGsRBNti9QdUXUkEDzocSagz0LqSKtVA1YxH76p5LIVTqRYix7uBJv//YOXt7h5ZVeR8ypkV&#10;NT3RA5Em7MYoNo30NM7PyOrR3WMneTrGWvca6/inKtg+UXoYKFX7wCRdTsf0SiNiXpLu+HwyuThL&#10;pGcv7g59+KagZvGQc6TwiUqxu/GBQpJpbxKjeTBVsaqMSQJu1kuDbCfofVer5enX45gzubwxMzYa&#10;W4hurTreZLG0tph0Cgejop2xD0oTJ5T+JGWSulENcYSUyoZxqypFodrwp6nQLnrs3+iRckmAEVlT&#10;/AG7A+gtW5Aeu4Xp7KOrSs08OI/+lljrPHikyGDD4FxXFvAjAENVdZFb+56klprI0hqKA3UMQjtK&#10;3slVRe92I3y4F0izQ29N+yDc0UcbaHIO3YmzEvDXR/fRnlqatJw1NIs59z+3AhVn5rulZr8Yn5zE&#10;4U3CyenZhAR8rVm/1thtvQRqhzFtHifTMdoH0x81Qv1Ma2MRo5JKWEmxcy4D9sIytDuCFo9Ui0Uy&#10;o4F1ItzYRycjeGQ19uXT/lmg65o3UN/fQj+3Yvauh1vb6GlhsQ2gq9TgL7x2fNOwp8bpFlPcJq/l&#10;ZPWyPue/AQAA//8DAFBLAwQUAAYACAAAACEAm+ukzOIAAAAPAQAADwAAAGRycy9kb3ducmV2Lnht&#10;bExPz0/CMBS+m/g/NM/EG7SjEdxYR1AD4SrzgLeylm1xfZ1rgfnf+zzh5SVf3vczX42uYxc7hNaj&#10;gmQqgFmsvGmxVvBRbibPwELUaHTn0Sr4sQFWxf1drjPjr/huL/tYMzLBkGkFTYx9xnmoGut0mPre&#10;Iv1OfnA6EhxqbgZ9JXPX8ZkQc+50i5TQ6N6+Nrb62p+dgrhL1ptt6Xffp8Mi/XxxvjRPB6UeH8a3&#10;JZ31Eli0Y7wp4G8D9YeCih39GU1gnYKJFHOiKkhTCYwIqZQzYEcFC5FI4EXO/+8ofgEAAP//AwBQ&#10;SwECLQAUAAYACAAAACEAtoM4kv4AAADhAQAAEwAAAAAAAAAAAAAAAAAAAAAAW0NvbnRlbnRfVHlw&#10;ZXNdLnhtbFBLAQItABQABgAIAAAAIQA4/SH/1gAAAJQBAAALAAAAAAAAAAAAAAAAAC8BAABfcmVs&#10;cy8ucmVsc1BLAQItABQABgAIAAAAIQBRUx0AmQIAAIYFAAAOAAAAAAAAAAAAAAAAAC4CAABkcnMv&#10;ZTJvRG9jLnhtbFBLAQItABQABgAIAAAAIQCb66TM4gAAAA8BAAAPAAAAAAAAAAAAAAAAAPMEAABk&#10;cnMvZG93bnJldi54bWxQSwUGAAAAAAQABADzAAAAAgYAAAAA&#10;" fillcolor="#ffc5e3" stroked="f" strokeweight="1pt"/>
            </w:pict>
          </mc:Fallback>
        </mc:AlternateContent>
      </w:r>
      <w:r w:rsidR="00E0695C" w:rsidRPr="00D9220F">
        <w:rPr>
          <w:szCs w:val="22"/>
        </w:rPr>
        <w:t xml:space="preserve">No referral to an independent assessment </w:t>
      </w:r>
      <w:r w:rsidR="002676EE">
        <w:rPr>
          <w:szCs w:val="22"/>
        </w:rPr>
        <w:t xml:space="preserve">will be made </w:t>
      </w:r>
      <w:r w:rsidR="00E0695C" w:rsidRPr="00D9220F">
        <w:rPr>
          <w:szCs w:val="22"/>
        </w:rPr>
        <w:t>if the</w:t>
      </w:r>
      <w:r w:rsidR="00147ECC">
        <w:rPr>
          <w:szCs w:val="22"/>
        </w:rPr>
        <w:t>se</w:t>
      </w:r>
      <w:r w:rsidR="00E0695C" w:rsidRPr="00D9220F">
        <w:rPr>
          <w:szCs w:val="22"/>
        </w:rPr>
        <w:t xml:space="preserve"> </w:t>
      </w:r>
      <w:r w:rsidR="001B78E9" w:rsidRPr="00D9220F">
        <w:rPr>
          <w:szCs w:val="22"/>
        </w:rPr>
        <w:t xml:space="preserve">requirements </w:t>
      </w:r>
      <w:r w:rsidR="00E0695C" w:rsidRPr="00D9220F">
        <w:rPr>
          <w:szCs w:val="22"/>
        </w:rPr>
        <w:t>are not met</w:t>
      </w:r>
      <w:r w:rsidR="001B78E9" w:rsidRPr="00D9220F">
        <w:rPr>
          <w:szCs w:val="22"/>
        </w:rPr>
        <w:t>. In these circumstances, t</w:t>
      </w:r>
      <w:r w:rsidR="00E0695C" w:rsidRPr="00D9220F">
        <w:rPr>
          <w:szCs w:val="22"/>
        </w:rPr>
        <w:t xml:space="preserve">he </w:t>
      </w:r>
      <w:r w:rsidR="002676EE">
        <w:rPr>
          <w:szCs w:val="22"/>
        </w:rPr>
        <w:t xml:space="preserve">access </w:t>
      </w:r>
      <w:r w:rsidR="00B067AA">
        <w:rPr>
          <w:szCs w:val="22"/>
        </w:rPr>
        <w:t>delegate</w:t>
      </w:r>
      <w:r w:rsidR="00407B96">
        <w:rPr>
          <w:szCs w:val="22"/>
        </w:rPr>
        <w:t>,</w:t>
      </w:r>
      <w:r w:rsidR="00E0695C" w:rsidRPr="00D9220F">
        <w:rPr>
          <w:szCs w:val="22"/>
        </w:rPr>
        <w:t xml:space="preserve"> </w:t>
      </w:r>
      <w:r w:rsidR="001B78E9" w:rsidRPr="00D9220F">
        <w:rPr>
          <w:szCs w:val="22"/>
        </w:rPr>
        <w:t xml:space="preserve">will determine that </w:t>
      </w:r>
      <w:r w:rsidR="00E0695C" w:rsidRPr="00D9220F">
        <w:rPr>
          <w:szCs w:val="22"/>
        </w:rPr>
        <w:t>the access criteria under the NDIS Act</w:t>
      </w:r>
      <w:r w:rsidR="001B78E9" w:rsidRPr="00D9220F">
        <w:rPr>
          <w:szCs w:val="22"/>
        </w:rPr>
        <w:t xml:space="preserve"> are not met</w:t>
      </w:r>
      <w:r w:rsidR="00E0695C" w:rsidRPr="00D9220F">
        <w:rPr>
          <w:szCs w:val="22"/>
        </w:rPr>
        <w:t xml:space="preserve">. This decision </w:t>
      </w:r>
      <w:r w:rsidR="001B78E9" w:rsidRPr="00D9220F">
        <w:rPr>
          <w:szCs w:val="22"/>
        </w:rPr>
        <w:t xml:space="preserve">will </w:t>
      </w:r>
      <w:r w:rsidR="00B067AA">
        <w:rPr>
          <w:szCs w:val="22"/>
        </w:rPr>
        <w:t xml:space="preserve">continue to </w:t>
      </w:r>
      <w:r w:rsidR="001B78E9" w:rsidRPr="00D9220F">
        <w:rPr>
          <w:szCs w:val="22"/>
        </w:rPr>
        <w:t>be</w:t>
      </w:r>
      <w:r w:rsidR="00E0695C" w:rsidRPr="00D9220F">
        <w:rPr>
          <w:szCs w:val="22"/>
        </w:rPr>
        <w:t xml:space="preserve"> reviewable.</w:t>
      </w:r>
      <w:r w:rsidR="00E0695C">
        <w:rPr>
          <w:szCs w:val="22"/>
        </w:rPr>
        <w:t xml:space="preserve"> </w:t>
      </w:r>
      <w:bookmarkStart w:id="134" w:name="_Toc51753541"/>
      <w:bookmarkStart w:id="135" w:name="_Toc55496650"/>
      <w:bookmarkStart w:id="136" w:name="_Toc55988337"/>
      <w:bookmarkStart w:id="137" w:name="_Toc55991380"/>
      <w:bookmarkStart w:id="138" w:name="_Toc55992971"/>
    </w:p>
    <w:p w14:paraId="22079E20" w14:textId="77777777" w:rsidR="00111FAF" w:rsidRPr="00111FAF" w:rsidRDefault="00111FAF" w:rsidP="00111FAF">
      <w:pPr>
        <w:pStyle w:val="Heading5"/>
        <w:rPr>
          <w:i/>
          <w:iCs/>
        </w:rPr>
      </w:pPr>
      <w:r w:rsidRPr="00111FAF">
        <w:rPr>
          <w:i/>
          <w:iCs/>
        </w:rPr>
        <w:t>Access case study: Clare, 40 years old, Western Australia</w:t>
      </w:r>
    </w:p>
    <w:p w14:paraId="194A0626" w14:textId="77777777" w:rsidR="00111FAF" w:rsidRPr="004A1E2C" w:rsidRDefault="00111FAF" w:rsidP="00111FAF">
      <w:pPr>
        <w:rPr>
          <w:rFonts w:cs="Arial"/>
          <w:i/>
          <w:szCs w:val="22"/>
        </w:rPr>
      </w:pPr>
      <w:r w:rsidRPr="004A1E2C">
        <w:rPr>
          <w:rFonts w:cs="Arial"/>
          <w:i/>
          <w:szCs w:val="22"/>
        </w:rPr>
        <w:t xml:space="preserve">Clare is 40 and lives alone in Perth. She recently acquired a disability and is applying to the NDIS for support for the first time. </w:t>
      </w:r>
    </w:p>
    <w:p w14:paraId="47DA8F16" w14:textId="77777777" w:rsidR="00111FAF" w:rsidRPr="004A1E2C" w:rsidRDefault="00111FAF" w:rsidP="00111FAF">
      <w:pPr>
        <w:rPr>
          <w:rFonts w:cs="Arial"/>
          <w:i/>
          <w:szCs w:val="22"/>
        </w:rPr>
      </w:pPr>
      <w:r w:rsidRPr="004A1E2C">
        <w:rPr>
          <w:rFonts w:cs="Arial"/>
          <w:i/>
          <w:szCs w:val="22"/>
        </w:rPr>
        <w:t xml:space="preserve">Clare is using a wheelchair on loan from the hospital but she will need a customised power wheelchair to maintain her independence. Clare will also need paid disability support for personal care and some changes to her home so she can keep living there. Clare has also been talking to her work about going back to the office soon. </w:t>
      </w:r>
    </w:p>
    <w:p w14:paraId="26B00A12" w14:textId="77777777" w:rsidR="00111FAF" w:rsidRPr="004A1E2C" w:rsidRDefault="00111FAF" w:rsidP="00111FAF">
      <w:pPr>
        <w:rPr>
          <w:rFonts w:cs="Arial"/>
          <w:i/>
          <w:szCs w:val="22"/>
        </w:rPr>
      </w:pPr>
      <w:r w:rsidRPr="004A1E2C">
        <w:rPr>
          <w:rFonts w:cs="Arial"/>
          <w:i/>
          <w:szCs w:val="22"/>
        </w:rPr>
        <w:t xml:space="preserve">Clare contacts the NDIS and is put in touch with her Local Area Coordinator. The Local Area Coordinator provides Clare with information about local community groups and other mainstream services that can assist her. They also provide information about how Clare can make a NDIS access request. </w:t>
      </w:r>
    </w:p>
    <w:p w14:paraId="4A7F2E87" w14:textId="77777777" w:rsidR="00111FAF" w:rsidRPr="003C0641" w:rsidRDefault="00111FAF" w:rsidP="00111FAF">
      <w:pPr>
        <w:rPr>
          <w:rFonts w:cs="Arial"/>
          <w:i/>
          <w:szCs w:val="22"/>
        </w:rPr>
      </w:pPr>
      <w:r w:rsidRPr="004A1E2C">
        <w:rPr>
          <w:rFonts w:cs="Arial"/>
          <w:i/>
          <w:szCs w:val="22"/>
        </w:rPr>
        <w:t>Clare works with her treating health professionals to submit an Access Request Form. This includes evidence of her age, residency and disability, including that her disability is permanent. The NDIA assesses Clare’s application and find that she meets the initial access criteria. The NDIA asks Clare to complete an independent assessment and makes a referral to local independent assessor organisation.</w:t>
      </w:r>
    </w:p>
    <w:p w14:paraId="5458B4CF" w14:textId="77777777" w:rsidR="00111FAF" w:rsidRDefault="00111FAF">
      <w:pPr>
        <w:spacing w:line="276" w:lineRule="auto"/>
        <w:rPr>
          <w:b/>
          <w:i/>
          <w:szCs w:val="22"/>
        </w:rPr>
      </w:pPr>
      <w:r>
        <w:rPr>
          <w:b/>
          <w:i/>
          <w:szCs w:val="22"/>
        </w:rPr>
        <w:br w:type="page"/>
      </w:r>
    </w:p>
    <w:p w14:paraId="5ACC1F98" w14:textId="2C90BA1A" w:rsidR="00111FAF" w:rsidRPr="00DD3F01" w:rsidRDefault="00111FAF" w:rsidP="00DD3F01">
      <w:pPr>
        <w:pStyle w:val="Heading5"/>
        <w:rPr>
          <w:i/>
          <w:iCs/>
        </w:rPr>
      </w:pPr>
      <w:r w:rsidRPr="00DD3F01">
        <w:rPr>
          <w:i/>
          <w:iCs/>
          <w:noProof/>
          <w:lang w:val="en-AU" w:eastAsia="en-AU"/>
        </w:rPr>
        <w:lastRenderedPageBreak/>
        <mc:AlternateContent>
          <mc:Choice Requires="wps">
            <w:drawing>
              <wp:anchor distT="0" distB="0" distL="114300" distR="114300" simplePos="0" relativeHeight="251663360" behindDoc="1" locked="0" layoutInCell="1" allowOverlap="1" wp14:anchorId="47402FCB" wp14:editId="61893614">
                <wp:simplePos x="0" y="0"/>
                <wp:positionH relativeFrom="column">
                  <wp:posOffset>-194553</wp:posOffset>
                </wp:positionH>
                <wp:positionV relativeFrom="paragraph">
                  <wp:posOffset>-81834</wp:posOffset>
                </wp:positionV>
                <wp:extent cx="6120000" cy="4036979"/>
                <wp:effectExtent l="0" t="0" r="1905" b="1905"/>
                <wp:wrapNone/>
                <wp:docPr id="11" name="Rectangle 11">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6120000" cy="4036979"/>
                        </a:xfrm>
                        <a:prstGeom prst="rect">
                          <a:avLst/>
                        </a:prstGeom>
                        <a:solidFill>
                          <a:srgbClr val="FFC5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5A9FB4F" id="Rectangle 11" o:spid="_x0000_s1026" alt="&quot;&quot;" style="position:absolute;margin-left:-15.3pt;margin-top:-6.45pt;width:481.9pt;height:317.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UmPlAIAAIgFAAAOAAAAZHJzL2Uyb0RvYy54bWysVE1v2zAMvQ/YfxB0X+2k6VdQpwjSZRhQ&#10;tEXboWdFlmIBsqhJSpzs14+SHLdrix2GXWxRJB/JJ5KXV7tWk61wXoGp6OiopEQYDrUy64r+eFp+&#10;OafEB2ZqpsGIiu6Fp1ezz58uOzsVY2hA18IRBDF+2tmKNiHYaVF43oiW+SOwwqBSgmtZQNGti9qx&#10;DtFbXYzL8rTowNXWARfe4+11VtJZwpdS8HAnpReB6IpibiF9Xfqu4reYXbLp2jHbKN6nwf4hi5Yp&#10;g0EHqGsWGNk49Q6qVdyBBxmOOLQFSKm4SDVgNaPyTTWPDbMi1YLkeDvQ5P8fLL/d3juiany7ESWG&#10;tfhGD8gaM2stCN4hQZ31U7R7tPeulzweY7U76dr4xzrILpG6H0gVu0A4Xp6O8J1K5J6jblIen16c&#10;XUTU4sXdOh++CWhJPFTUYfxEJtve+JBNDyYxmget6qXSOgluvVpoR7YMX3i5XJx8Pe7R/zDTJhob&#10;iG4ZMd4UsbRcTDqFvRbRTpsHIZEVTH+cMkn9KIY4jHNhwiirGlaLHP4kFZrhB49UaQKMyBLjD9g9&#10;QOz199gZprePriK18+Bc/i2x7Dx4pMhgwuDcKgPuIwCNVfWRs/2BpExNZGkF9R57xkEeJm/5UuG7&#10;3TAf7pnD6cG3xo0Q7vAjNXQVhf5ESQPu10f30R6bGrWUdDiNFfU/N8wJSvR3g+1+MZpM4vgmYXJy&#10;NkbBvdasXmvMpl0AtgN2NGaXjtE+6MNROmifcXHMY1RUMcMxdkV5cAdhEfKWwNXDxXyezHBkLQs3&#10;5tHyCB5ZjX35tHtmzvbNG7Dvb+EwuWz6poezbfQ0MN8EkCo1+AuvPd847qlx+tUU98lrOVm9LNDZ&#10;bwAAAP//AwBQSwMEFAAGAAgAAAAhAFqA4d3kAAAAEAEAAA8AAABkcnMvZG93bnJldi54bWxMTz1P&#10;wzAQ3ZH4D9YhsbVOHBGaNE5VQK260jCUzY3dJCI+h9htw7/nmMpyutN79z6K1WR7djGj7xxKiOcR&#10;MIO10x02Ej6qzWwBzAeFWvUOjYQf42FV3t8VKtfuiu/msg8NIxH0uZLQhjDknPu6NVb5uRsMEnZy&#10;o1WBzrHhelRXErc9F1GUcqs6JIdWDea1NfXX/mwlhF283mwrt/s+HZ6zzxfrKv10kPLxYXpb0lgv&#10;gQUzhdsH/HWg/FBSsKM7o/aslzBLopSotMQiA0aMLEkEsKOEVIgF8LLg/4uUvwAAAP//AwBQSwEC&#10;LQAUAAYACAAAACEAtoM4kv4AAADhAQAAEwAAAAAAAAAAAAAAAAAAAAAAW0NvbnRlbnRfVHlwZXNd&#10;LnhtbFBLAQItABQABgAIAAAAIQA4/SH/1gAAAJQBAAALAAAAAAAAAAAAAAAAAC8BAABfcmVscy8u&#10;cmVsc1BLAQItABQABgAIAAAAIQAuYUmPlAIAAIgFAAAOAAAAAAAAAAAAAAAAAC4CAABkcnMvZTJv&#10;RG9jLnhtbFBLAQItABQABgAIAAAAIQBagOHd5AAAABABAAAPAAAAAAAAAAAAAAAAAO4EAABkcnMv&#10;ZG93bnJldi54bWxQSwUGAAAAAAQABADzAAAA/wUAAAAA&#10;" fillcolor="#ffc5e3" stroked="f" strokeweight="1pt"/>
            </w:pict>
          </mc:Fallback>
        </mc:AlternateContent>
      </w:r>
      <w:r w:rsidRPr="00DD3F01">
        <w:rPr>
          <w:i/>
          <w:iCs/>
        </w:rPr>
        <w:t>Access case study: Clare, 40 years old, Western Australia, continued…</w:t>
      </w:r>
    </w:p>
    <w:p w14:paraId="63E4E747" w14:textId="77777777" w:rsidR="00111FAF" w:rsidRPr="004A1E2C" w:rsidRDefault="00111FAF" w:rsidP="00111FAF">
      <w:pPr>
        <w:rPr>
          <w:rFonts w:cs="Arial"/>
          <w:i/>
          <w:szCs w:val="22"/>
        </w:rPr>
      </w:pPr>
      <w:r w:rsidRPr="004A1E2C">
        <w:rPr>
          <w:rFonts w:cs="Arial"/>
          <w:i/>
          <w:szCs w:val="22"/>
        </w:rPr>
        <w:t>Clare chooses to make two appointments with her assessor organisation. The first appointment will be at Clare’s home, where she can show the assessor how she functions in her home, including how changes to her home will help her move around. The second appointment will be at the assessor’s office. Across the two appointments, Clare will share information about herself guided by the assessor’s questions.</w:t>
      </w:r>
    </w:p>
    <w:p w14:paraId="5F897F8F" w14:textId="77777777" w:rsidR="00111FAF" w:rsidRPr="004A1E2C" w:rsidRDefault="00111FAF" w:rsidP="00111FAF">
      <w:pPr>
        <w:rPr>
          <w:rFonts w:cs="Arial"/>
          <w:i/>
          <w:szCs w:val="22"/>
        </w:rPr>
      </w:pPr>
      <w:r w:rsidRPr="004A1E2C">
        <w:rPr>
          <w:rFonts w:cs="Arial"/>
          <w:i/>
          <w:szCs w:val="22"/>
        </w:rPr>
        <w:t xml:space="preserve">Clare doesn’t want anyone else to attend these appointments with her. She knows someone who knows her well will need to speak with the assessor, so she asks her friend Melissa to do this. Clare knows that all together, these appointments could take up to 3 hours and she plans to use that time to give the assessor a good sense of what she can and cannot do around her home. </w:t>
      </w:r>
    </w:p>
    <w:p w14:paraId="38EF78F3" w14:textId="77777777" w:rsidR="00111FAF" w:rsidRPr="00C47F9B" w:rsidRDefault="00111FAF" w:rsidP="00111FAF">
      <w:pPr>
        <w:rPr>
          <w:b/>
          <w:i/>
          <w:color w:val="C5276D"/>
          <w:szCs w:val="22"/>
          <w:lang w:val="en-AU"/>
        </w:rPr>
      </w:pPr>
      <w:r w:rsidRPr="004A1E2C">
        <w:rPr>
          <w:rFonts w:cs="Arial"/>
          <w:i/>
          <w:szCs w:val="22"/>
        </w:rPr>
        <w:t>Following the independent assessment, the outcomes are provided to the NDIA to finalise a decision on Clare’s eligibility for the NDIS. The independent assessment provides evidence that Clare’s functional capacity is significantly reduced. The NDIA determine that Clare meets the eligibility criteria and notifies Clare of the outcome of her request to access the NDIS shortly after her independent assessment. This also includes a summary of the independent assessment results for Clare’s records. Clare’s independent assessment will now be used by the NDIA to develop her first NDIS plan.</w:t>
      </w:r>
    </w:p>
    <w:p w14:paraId="2FBF9AFD" w14:textId="63CD6C99" w:rsidR="003C0641" w:rsidRDefault="003C0641" w:rsidP="00CB1CE2">
      <w:pPr>
        <w:rPr>
          <w:b/>
          <w:i/>
          <w:szCs w:val="22"/>
        </w:rPr>
      </w:pPr>
    </w:p>
    <w:p w14:paraId="42D5A8B1" w14:textId="77777777" w:rsidR="00BF2309" w:rsidRPr="00532E76" w:rsidRDefault="00BF2309" w:rsidP="00EC1216">
      <w:pPr>
        <w:pStyle w:val="Heading3"/>
        <w:numPr>
          <w:ilvl w:val="1"/>
          <w:numId w:val="13"/>
        </w:numPr>
        <w:ind w:left="709"/>
      </w:pPr>
      <w:bookmarkStart w:id="139" w:name="_Toc57025512"/>
      <w:bookmarkStart w:id="140" w:name="_Toc57110776"/>
      <w:r>
        <w:t xml:space="preserve">Determining </w:t>
      </w:r>
      <w:r w:rsidRPr="00532E76">
        <w:t>functional capacity</w:t>
      </w:r>
      <w:bookmarkEnd w:id="134"/>
      <w:bookmarkEnd w:id="135"/>
      <w:bookmarkEnd w:id="136"/>
      <w:bookmarkEnd w:id="137"/>
      <w:bookmarkEnd w:id="138"/>
      <w:bookmarkEnd w:id="139"/>
      <w:bookmarkEnd w:id="140"/>
      <w:r w:rsidRPr="00532E76">
        <w:t xml:space="preserve"> </w:t>
      </w:r>
    </w:p>
    <w:p w14:paraId="19B57149" w14:textId="77777777" w:rsidR="00BF2309" w:rsidRDefault="00BF2309" w:rsidP="00BF2309">
      <w:r>
        <w:t xml:space="preserve">Under the current access process, </w:t>
      </w:r>
      <w:r w:rsidR="008C7AF1">
        <w:t xml:space="preserve">in addition to the information outlined above, </w:t>
      </w:r>
      <w:r>
        <w:t xml:space="preserve">applicants are </w:t>
      </w:r>
      <w:r w:rsidR="008C7AF1">
        <w:t xml:space="preserve">also </w:t>
      </w:r>
      <w:r>
        <w:t>required to provide a range of information that explains the impact of their disability on their everyday life. This information is usually collected from doctors and allied health profession</w:t>
      </w:r>
      <w:r w:rsidR="00147ECC">
        <w:t>al</w:t>
      </w:r>
      <w:r>
        <w:t>s or Early Childhood Partners for children under 7 years of age</w:t>
      </w:r>
      <w:r>
        <w:rPr>
          <w:szCs w:val="22"/>
        </w:rPr>
        <w:t>.</w:t>
      </w:r>
    </w:p>
    <w:p w14:paraId="60C7AEF8" w14:textId="77777777" w:rsidR="00BF2309" w:rsidRPr="00A436C9" w:rsidRDefault="00BF2309" w:rsidP="00BF2309">
      <w:pPr>
        <w:rPr>
          <w:rFonts w:ascii="Calibri" w:eastAsiaTheme="minorHAnsi" w:hAnsi="Calibri"/>
          <w:color w:val="1F497D"/>
          <w:szCs w:val="22"/>
          <w:lang w:val="en-AU" w:eastAsia="en-US"/>
        </w:rPr>
      </w:pPr>
      <w:r>
        <w:rPr>
          <w:szCs w:val="22"/>
        </w:rPr>
        <w:t xml:space="preserve">Under </w:t>
      </w:r>
      <w:r w:rsidR="00B067AA">
        <w:rPr>
          <w:szCs w:val="22"/>
        </w:rPr>
        <w:t xml:space="preserve">the new </w:t>
      </w:r>
      <w:r>
        <w:rPr>
          <w:szCs w:val="22"/>
        </w:rPr>
        <w:t>policy a</w:t>
      </w:r>
      <w:r w:rsidRPr="001353DD">
        <w:rPr>
          <w:szCs w:val="22"/>
        </w:rPr>
        <w:t xml:space="preserve">n independent assessment will </w:t>
      </w:r>
      <w:r>
        <w:rPr>
          <w:szCs w:val="22"/>
        </w:rPr>
        <w:t xml:space="preserve">be </w:t>
      </w:r>
      <w:r w:rsidR="00F94D59">
        <w:rPr>
          <w:szCs w:val="22"/>
        </w:rPr>
        <w:t xml:space="preserve">required </w:t>
      </w:r>
      <w:r>
        <w:rPr>
          <w:szCs w:val="22"/>
        </w:rPr>
        <w:t xml:space="preserve">to gather information on an applicant’s functional capacity. </w:t>
      </w:r>
    </w:p>
    <w:p w14:paraId="67905BCC" w14:textId="77777777" w:rsidR="00BF2309" w:rsidRPr="001353DD" w:rsidRDefault="00BF2309" w:rsidP="00BF2309">
      <w:pPr>
        <w:rPr>
          <w:szCs w:val="22"/>
        </w:rPr>
      </w:pPr>
      <w:r>
        <w:rPr>
          <w:szCs w:val="22"/>
        </w:rPr>
        <w:t xml:space="preserve">We will make this referral under </w:t>
      </w:r>
      <w:r w:rsidRPr="001353DD">
        <w:rPr>
          <w:szCs w:val="22"/>
        </w:rPr>
        <w:t xml:space="preserve">section 26 of the NDIS Act. </w:t>
      </w:r>
    </w:p>
    <w:p w14:paraId="281E9D0B" w14:textId="77777777" w:rsidR="00BF2309" w:rsidRPr="001353DD" w:rsidRDefault="00BF2309" w:rsidP="00BF2309">
      <w:r>
        <w:t xml:space="preserve">Beginning in mid-2021, all applicants aged over 7 years of age will need to </w:t>
      </w:r>
      <w:r w:rsidR="00201BBF">
        <w:t xml:space="preserve">complete </w:t>
      </w:r>
      <w:r>
        <w:t>an independent assessment to access the NDIS that:</w:t>
      </w:r>
    </w:p>
    <w:p w14:paraId="397B731B" w14:textId="7F1A46BA" w:rsidR="00BF2309" w:rsidRPr="00CF639F" w:rsidRDefault="00850BC4" w:rsidP="00EC1216">
      <w:pPr>
        <w:pStyle w:val="Style1"/>
        <w:numPr>
          <w:ilvl w:val="1"/>
          <w:numId w:val="8"/>
        </w:numPr>
      </w:pPr>
      <w:r>
        <w:t>a</w:t>
      </w:r>
      <w:r w:rsidR="00BF2309">
        <w:t xml:space="preserve">ligns to the </w:t>
      </w:r>
      <w:hyperlink r:id="rId28" w:history="1">
        <w:r w:rsidR="00BF2309" w:rsidRPr="169D7BB3">
          <w:rPr>
            <w:rStyle w:val="Hyperlink"/>
          </w:rPr>
          <w:t>Independent Assessment Framework</w:t>
        </w:r>
      </w:hyperlink>
      <w:r w:rsidR="00BF2309">
        <w:t xml:space="preserve"> (covers all </w:t>
      </w:r>
      <w:r w:rsidR="1254580F">
        <w:t xml:space="preserve">NDIS </w:t>
      </w:r>
      <w:r w:rsidR="00BF2309">
        <w:t>domains</w:t>
      </w:r>
      <w:r w:rsidR="5F1FB9E0">
        <w:t xml:space="preserve"> and provides the necessary information</w:t>
      </w:r>
      <w:r w:rsidR="00BF2309">
        <w:t>)</w:t>
      </w:r>
    </w:p>
    <w:p w14:paraId="4FFBB0EB" w14:textId="26C53BC3" w:rsidR="00BF2309" w:rsidRPr="00CF639F" w:rsidRDefault="00850BC4" w:rsidP="00EC1216">
      <w:pPr>
        <w:pStyle w:val="Style1"/>
        <w:numPr>
          <w:ilvl w:val="1"/>
          <w:numId w:val="8"/>
        </w:numPr>
      </w:pPr>
      <w:r>
        <w:t>u</w:t>
      </w:r>
      <w:r w:rsidR="00BF2309" w:rsidRPr="00CF639F">
        <w:t xml:space="preserve">ses the </w:t>
      </w:r>
      <w:hyperlink r:id="rId29" w:history="1">
        <w:r w:rsidR="00BF2309" w:rsidRPr="00F905FA">
          <w:rPr>
            <w:rStyle w:val="Hyperlink"/>
          </w:rPr>
          <w:t>suite of assessment tools</w:t>
        </w:r>
      </w:hyperlink>
      <w:r w:rsidR="00BF2309" w:rsidRPr="00CF639F">
        <w:t xml:space="preserve"> </w:t>
      </w:r>
      <w:r w:rsidR="006058CB">
        <w:t>specified</w:t>
      </w:r>
      <w:r w:rsidR="006058CB" w:rsidRPr="00CF639F">
        <w:t xml:space="preserve"> </w:t>
      </w:r>
      <w:r w:rsidR="00BF2309" w:rsidRPr="00CF639F">
        <w:t>for their age</w:t>
      </w:r>
    </w:p>
    <w:p w14:paraId="05BF069C" w14:textId="5CAC55C7" w:rsidR="00BF2309" w:rsidRPr="00CF639F" w:rsidRDefault="00850BC4" w:rsidP="00EC1216">
      <w:pPr>
        <w:pStyle w:val="Style1"/>
        <w:numPr>
          <w:ilvl w:val="1"/>
          <w:numId w:val="8"/>
        </w:numPr>
      </w:pPr>
      <w:r>
        <w:lastRenderedPageBreak/>
        <w:t>i</w:t>
      </w:r>
      <w:r w:rsidR="00BF2309">
        <w:t xml:space="preserve">s administered by a suitably qualified allied health professional from the appointed panel, trained in the use of the </w:t>
      </w:r>
      <w:r w:rsidR="003E3D72">
        <w:t xml:space="preserve">independent </w:t>
      </w:r>
      <w:r w:rsidR="00E437DF">
        <w:t>assessment</w:t>
      </w:r>
      <w:r w:rsidR="003E3D72">
        <w:t xml:space="preserve"> </w:t>
      </w:r>
      <w:r w:rsidR="6B960B7E">
        <w:t xml:space="preserve">approach and </w:t>
      </w:r>
      <w:r w:rsidR="00BF2309">
        <w:t>suite of assessment tools</w:t>
      </w:r>
    </w:p>
    <w:p w14:paraId="0C6D3CFB" w14:textId="5A6388B6" w:rsidR="00BF2309" w:rsidRDefault="00850BC4" w:rsidP="00EC1216">
      <w:pPr>
        <w:pStyle w:val="Style1"/>
        <w:numPr>
          <w:ilvl w:val="1"/>
          <w:numId w:val="8"/>
        </w:numPr>
      </w:pPr>
      <w:r>
        <w:t>p</w:t>
      </w:r>
      <w:r w:rsidR="00F905FA">
        <w:t xml:space="preserve">rovides </w:t>
      </w:r>
      <w:r w:rsidR="00BF2309" w:rsidRPr="00CF639F">
        <w:t>findings and results</w:t>
      </w:r>
      <w:r w:rsidR="00F905FA">
        <w:t xml:space="preserve"> </w:t>
      </w:r>
      <w:r w:rsidR="00BF2309" w:rsidRPr="00CF639F">
        <w:t>in the approved format</w:t>
      </w:r>
      <w:r w:rsidR="00BF2309">
        <w:t>.</w:t>
      </w:r>
    </w:p>
    <w:p w14:paraId="55C92666" w14:textId="77777777" w:rsidR="006B5046" w:rsidRPr="005C5319" w:rsidRDefault="007738BF" w:rsidP="00386BE1">
      <w:r>
        <w:t xml:space="preserve">The independent assessment uses a </w:t>
      </w:r>
      <w:hyperlink r:id="rId30" w:history="1">
        <w:r w:rsidRPr="00F905FA">
          <w:rPr>
            <w:rStyle w:val="Hyperlink"/>
          </w:rPr>
          <w:t>suite of assessment tools</w:t>
        </w:r>
      </w:hyperlink>
      <w:r w:rsidRPr="00CB1CE2">
        <w:rPr>
          <w:rStyle w:val="Hyperlink"/>
          <w:u w:val="none"/>
        </w:rPr>
        <w:t xml:space="preserve"> </w:t>
      </w:r>
      <w:r w:rsidR="006779F6" w:rsidRPr="009521A1">
        <w:t xml:space="preserve">selected for their ability to gather reliable </w:t>
      </w:r>
      <w:r w:rsidR="006779F6">
        <w:t xml:space="preserve">and valid </w:t>
      </w:r>
      <w:r w:rsidR="006779F6" w:rsidRPr="009521A1">
        <w:t>information on a person</w:t>
      </w:r>
      <w:r w:rsidR="006779F6" w:rsidRPr="009521A1">
        <w:rPr>
          <w:rFonts w:hint="eastAsia"/>
        </w:rPr>
        <w:t>’</w:t>
      </w:r>
      <w:r w:rsidR="006779F6" w:rsidRPr="009521A1">
        <w:t>s functional capacity across all areas of their life.</w:t>
      </w:r>
      <w:r w:rsidR="006779F6" w:rsidRPr="005C5319" w:rsidDel="006779F6">
        <w:t xml:space="preserve"> </w:t>
      </w:r>
    </w:p>
    <w:p w14:paraId="20D30042" w14:textId="4551B2BA" w:rsidR="007738BF" w:rsidRDefault="006B5046" w:rsidP="00386BE1">
      <w:r w:rsidRPr="005C5319">
        <w:t xml:space="preserve">The suite of assessment tools </w:t>
      </w:r>
      <w:r w:rsidR="007738BF">
        <w:t xml:space="preserve">is consistent with the national guideline for the assessment and diagnosis of autism spectrum disorders </w:t>
      </w:r>
      <w:r w:rsidR="00F94D59">
        <w:t xml:space="preserve">(ASD) </w:t>
      </w:r>
      <w:r w:rsidR="007738BF">
        <w:t>in Australia. The Autism C</w:t>
      </w:r>
      <w:r w:rsidR="00F94D59">
        <w:t xml:space="preserve">ollaborative </w:t>
      </w:r>
      <w:r w:rsidR="007738BF">
        <w:t>R</w:t>
      </w:r>
      <w:r w:rsidR="00F94D59">
        <w:t xml:space="preserve">esearch </w:t>
      </w:r>
      <w:r w:rsidR="007738BF">
        <w:t>C</w:t>
      </w:r>
      <w:r w:rsidR="00F94D59">
        <w:t>enter</w:t>
      </w:r>
      <w:r w:rsidR="007738BF">
        <w:t xml:space="preserve">’s study of the reliability, validity and usability of assessment and functioning tools for ASD in the Australian context provided evidence of good reliability for the PEDI-CAT (ASD). </w:t>
      </w:r>
      <w:r w:rsidR="007738BF" w:rsidRPr="169D7BB3">
        <w:t>The episodic nature of</w:t>
      </w:r>
      <w:r w:rsidR="007738BF">
        <w:t xml:space="preserve"> some</w:t>
      </w:r>
      <w:r w:rsidR="007738BF" w:rsidRPr="169D7BB3">
        <w:t xml:space="preserve"> disabilities</w:t>
      </w:r>
      <w:r w:rsidR="007738BF">
        <w:t>, including psychosocial disabilities,</w:t>
      </w:r>
      <w:r w:rsidR="007738BF" w:rsidRPr="169D7BB3">
        <w:t xml:space="preserve"> </w:t>
      </w:r>
      <w:r w:rsidR="007738BF">
        <w:t>has also been taken into</w:t>
      </w:r>
      <w:r w:rsidR="007738BF" w:rsidRPr="169D7BB3">
        <w:t xml:space="preserve"> consider</w:t>
      </w:r>
      <w:r w:rsidR="007738BF">
        <w:t xml:space="preserve">ation. There is strong evidence for the WHODAS in assessing function regardless of diagnosis, including extensive </w:t>
      </w:r>
      <w:r w:rsidR="00926ECB">
        <w:t xml:space="preserve">trials </w:t>
      </w:r>
      <w:r w:rsidR="007738BF">
        <w:t xml:space="preserve">and evaluation of use for people with long term mental health conditions in the Australian context. </w:t>
      </w:r>
    </w:p>
    <w:p w14:paraId="59BD985A" w14:textId="6F192773" w:rsidR="007738BF" w:rsidRPr="00A436C9" w:rsidRDefault="0096319E" w:rsidP="00386BE1">
      <w:r>
        <w:t>We will use t</w:t>
      </w:r>
      <w:r w:rsidR="007738BF" w:rsidRPr="00A436C9">
        <w:t xml:space="preserve">he results of </w:t>
      </w:r>
      <w:r w:rsidR="007738BF">
        <w:t>independent assessment</w:t>
      </w:r>
      <w:r>
        <w:t>s</w:t>
      </w:r>
      <w:r w:rsidR="007738BF" w:rsidRPr="00A436C9">
        <w:t xml:space="preserve"> to consistently and systematically determine whether an applicant has substantially reduced functional capacity. Information from the assessment </w:t>
      </w:r>
      <w:r w:rsidR="007738BF">
        <w:t>will be</w:t>
      </w:r>
      <w:r w:rsidR="007738BF" w:rsidRPr="00A436C9">
        <w:t xml:space="preserve"> considered with reference to a person’s particular circumstances. </w:t>
      </w:r>
      <w:r w:rsidR="007824A1">
        <w:t>We</w:t>
      </w:r>
      <w:r w:rsidR="007738BF" w:rsidRPr="00A436C9">
        <w:t xml:space="preserve"> will</w:t>
      </w:r>
      <w:r w:rsidR="00837B04">
        <w:t xml:space="preserve"> </w:t>
      </w:r>
      <w:r w:rsidR="007738BF">
        <w:t>use</w:t>
      </w:r>
      <w:r w:rsidR="007738BF" w:rsidRPr="00A436C9">
        <w:t xml:space="preserve"> this information when making decision</w:t>
      </w:r>
      <w:r w:rsidR="007738BF">
        <w:t>s</w:t>
      </w:r>
      <w:r w:rsidR="007738BF" w:rsidRPr="00A436C9">
        <w:t xml:space="preserve"> regarding a person’s eligibility to access the NDIS.</w:t>
      </w:r>
    </w:p>
    <w:p w14:paraId="598A8D42" w14:textId="77777777" w:rsidR="00BF2309" w:rsidRDefault="001940D7" w:rsidP="00EC1216">
      <w:pPr>
        <w:pStyle w:val="Heading3"/>
        <w:numPr>
          <w:ilvl w:val="1"/>
          <w:numId w:val="13"/>
        </w:numPr>
        <w:ind w:left="709"/>
      </w:pPr>
      <w:bookmarkStart w:id="141" w:name="_Toc51753543"/>
      <w:bookmarkStart w:id="142" w:name="_Toc55496651"/>
      <w:bookmarkStart w:id="143" w:name="_Toc55988338"/>
      <w:bookmarkStart w:id="144" w:name="_Toc55991381"/>
      <w:bookmarkStart w:id="145" w:name="_Toc55992972"/>
      <w:bookmarkStart w:id="146" w:name="_Toc57025513"/>
      <w:bookmarkStart w:id="147" w:name="_Toc57110777"/>
      <w:r>
        <w:t xml:space="preserve">Completing </w:t>
      </w:r>
      <w:r w:rsidR="00BF2309">
        <w:t>an independent assessment</w:t>
      </w:r>
      <w:bookmarkEnd w:id="141"/>
      <w:bookmarkEnd w:id="142"/>
      <w:bookmarkEnd w:id="143"/>
      <w:bookmarkEnd w:id="144"/>
      <w:bookmarkEnd w:id="145"/>
      <w:bookmarkEnd w:id="146"/>
      <w:bookmarkEnd w:id="147"/>
    </w:p>
    <w:p w14:paraId="335A11A4" w14:textId="27933B1B" w:rsidR="00BF2309" w:rsidRPr="00DC75C0" w:rsidRDefault="00BF2309" w:rsidP="00BF2309">
      <w:r w:rsidRPr="00DC75C0">
        <w:t xml:space="preserve">Independent assessments focus on capability, rather than disability. An </w:t>
      </w:r>
      <w:r w:rsidR="00F94D59">
        <w:t>independent</w:t>
      </w:r>
      <w:r w:rsidRPr="00DC75C0">
        <w:t xml:space="preserve"> assessment is not a medical diagnosis. It’s about understanding </w:t>
      </w:r>
      <w:r w:rsidR="00EB0D23">
        <w:t xml:space="preserve">the impact of a person’s </w:t>
      </w:r>
      <w:r w:rsidR="00601B7C">
        <w:t xml:space="preserve">impairment on their </w:t>
      </w:r>
      <w:r w:rsidRPr="00DC75C0">
        <w:t>functional capacity</w:t>
      </w:r>
      <w:r w:rsidR="00601B7C">
        <w:t xml:space="preserve">. This includes </w:t>
      </w:r>
      <w:r w:rsidR="00CD1799">
        <w:t xml:space="preserve">the </w:t>
      </w:r>
      <w:r w:rsidRPr="00DC75C0">
        <w:t xml:space="preserve">impact of their environment. You can read more about </w:t>
      </w:r>
      <w:hyperlink r:id="rId31" w:history="1">
        <w:r w:rsidRPr="00DC75C0">
          <w:rPr>
            <w:rStyle w:val="Hyperlink"/>
          </w:rPr>
          <w:t>independent assessments on the NDIS website.</w:t>
        </w:r>
      </w:hyperlink>
    </w:p>
    <w:p w14:paraId="2163934D" w14:textId="77777777" w:rsidR="00BF2309" w:rsidRDefault="00601B7C" w:rsidP="00BF2309">
      <w:r>
        <w:t>This approach</w:t>
      </w:r>
      <w:r w:rsidR="00BF2309">
        <w:t xml:space="preserve"> aligns more closely with the access criteria</w:t>
      </w:r>
      <w:r w:rsidR="006F162B">
        <w:t xml:space="preserve"> in the NDIS Act</w:t>
      </w:r>
      <w:r w:rsidR="00BF2309">
        <w:t>, and provides a more accurate picture of an individual’s capacity and support needs.</w:t>
      </w:r>
    </w:p>
    <w:p w14:paraId="0416B8D5" w14:textId="286227A2" w:rsidR="00BF2309" w:rsidRDefault="00BF2309" w:rsidP="00BF2309">
      <w:pPr>
        <w:rPr>
          <w:szCs w:val="22"/>
        </w:rPr>
      </w:pPr>
      <w:r w:rsidRPr="00385BA9">
        <w:rPr>
          <w:szCs w:val="22"/>
        </w:rPr>
        <w:t>Independent assessments will be</w:t>
      </w:r>
      <w:r w:rsidR="00A760A1">
        <w:rPr>
          <w:szCs w:val="22"/>
        </w:rPr>
        <w:t xml:space="preserve"> free for participants and</w:t>
      </w:r>
      <w:r w:rsidRPr="00385BA9">
        <w:rPr>
          <w:szCs w:val="22"/>
        </w:rPr>
        <w:t xml:space="preserve"> </w:t>
      </w:r>
      <w:r w:rsidR="006058CB">
        <w:rPr>
          <w:szCs w:val="22"/>
        </w:rPr>
        <w:t xml:space="preserve">fully </w:t>
      </w:r>
      <w:r w:rsidRPr="00385BA9">
        <w:rPr>
          <w:szCs w:val="22"/>
        </w:rPr>
        <w:t xml:space="preserve">funded by the NDIA. </w:t>
      </w:r>
    </w:p>
    <w:p w14:paraId="76BD7E45" w14:textId="77777777" w:rsidR="00BF2309" w:rsidRPr="00DC75C0" w:rsidRDefault="00BF2309" w:rsidP="00BF2309">
      <w:r w:rsidRPr="00DC75C0">
        <w:t>Assessments are independent</w:t>
      </w:r>
      <w:r w:rsidR="006F162B">
        <w:t>, meaning</w:t>
      </w:r>
      <w:r w:rsidRPr="00DC75C0">
        <w:t xml:space="preserve"> they are not conducted by a participant’s treating health professional or </w:t>
      </w:r>
      <w:r w:rsidR="006F162B">
        <w:t xml:space="preserve">by </w:t>
      </w:r>
      <w:r w:rsidRPr="00DC75C0">
        <w:t>employees of the NDIA. This is consistent with advice</w:t>
      </w:r>
      <w:r w:rsidR="00F232DA">
        <w:t xml:space="preserve"> from the Productivity Commission</w:t>
      </w:r>
      <w:r w:rsidRPr="00DC75C0">
        <w:t xml:space="preserve"> about the way the NDIS should work</w:t>
      </w:r>
      <w:r w:rsidR="00EC393E">
        <w:t>.</w:t>
      </w:r>
    </w:p>
    <w:p w14:paraId="26C098DA" w14:textId="42987FF3" w:rsidR="004A1E2C" w:rsidRDefault="00BF2309" w:rsidP="000423CA">
      <w:r w:rsidRPr="001353DD">
        <w:rPr>
          <w:szCs w:val="22"/>
        </w:rPr>
        <w:t>You can find out more about the tools that will be used and the assessors that will complete</w:t>
      </w:r>
      <w:r w:rsidR="00C13C24">
        <w:rPr>
          <w:szCs w:val="22"/>
        </w:rPr>
        <w:t xml:space="preserve"> </w:t>
      </w:r>
      <w:r w:rsidRPr="001353DD">
        <w:rPr>
          <w:szCs w:val="22"/>
        </w:rPr>
        <w:t>the assessments on</w:t>
      </w:r>
      <w:r>
        <w:t xml:space="preserve"> the </w:t>
      </w:r>
      <w:hyperlink r:id="rId32" w:history="1">
        <w:r w:rsidRPr="00B806E9">
          <w:rPr>
            <w:rStyle w:val="Hyperlink"/>
          </w:rPr>
          <w:t>NDIS website</w:t>
        </w:r>
      </w:hyperlink>
      <w:r>
        <w:t>.</w:t>
      </w:r>
    </w:p>
    <w:p w14:paraId="6BECC2CF" w14:textId="05AB097A" w:rsidR="00111FAF" w:rsidRPr="004A1E2C" w:rsidRDefault="00111FAF" w:rsidP="00111FAF">
      <w:pPr>
        <w:pStyle w:val="Heading5"/>
      </w:pPr>
      <w:r w:rsidRPr="00111FAF">
        <w:rPr>
          <w:i/>
          <w:iCs/>
          <w:noProof/>
          <w:lang w:val="en-AU" w:eastAsia="en-AU"/>
        </w:rPr>
        <w:lastRenderedPageBreak/>
        <mc:AlternateContent>
          <mc:Choice Requires="wps">
            <w:drawing>
              <wp:anchor distT="0" distB="0" distL="114300" distR="114300" simplePos="0" relativeHeight="251665408" behindDoc="1" locked="0" layoutInCell="1" allowOverlap="1" wp14:anchorId="0D9753AE" wp14:editId="614259EE">
                <wp:simplePos x="0" y="0"/>
                <wp:positionH relativeFrom="column">
                  <wp:posOffset>-194310</wp:posOffset>
                </wp:positionH>
                <wp:positionV relativeFrom="paragraph">
                  <wp:posOffset>-135052</wp:posOffset>
                </wp:positionV>
                <wp:extent cx="6120000" cy="8093413"/>
                <wp:effectExtent l="0" t="0" r="1905" b="0"/>
                <wp:wrapNone/>
                <wp:docPr id="12" name="Rectangle 12">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6120000" cy="8093413"/>
                        </a:xfrm>
                        <a:prstGeom prst="rect">
                          <a:avLst/>
                        </a:prstGeom>
                        <a:solidFill>
                          <a:srgbClr val="FFC5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453B109" id="Rectangle 12" o:spid="_x0000_s1026" alt="&quot;&quot;" style="position:absolute;margin-left:-15.3pt;margin-top:-10.65pt;width:481.9pt;height:637.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sFLkwIAAIgFAAAOAAAAZHJzL2Uyb0RvYy54bWysVE1v2zAMvQ/YfxB0X22nadcGcYogXYYB&#10;RVu0HXpWZCk2IIuapMTJfv0oyXH6hR2GXWxRJB/JJ5LTq12ryFZY14AuaXGSUyI0h6rR65L+fFp+&#10;uaDEeaYrpkCLku6Fo1ezz5+mnZmIEdSgKmEJgmg36UxJa+/NJMscr0XL3AkYoVEpwbbMo2jXWWVZ&#10;h+itykZ5fp51YCtjgQvn8PY6Keks4kspuL+T0glPVEkxNx+/Nn5X4ZvNpmyytszUDe/TYP+QRcsa&#10;jUEHqGvmGdnY5h1U23ALDqQ/4dBmIGXDRawBqynyN9U81syIWAuS48xAk/t/sPx2e29JU+HbjSjR&#10;rMU3ekDWmF4rQfAOCeqMm6Ddo7m3veTwGKrdSduGP9ZBdpHU/UCq2HnC8fK8wHfKkXuOuov88nRc&#10;nAbU7OhurPPfBbQkHEpqMX4kk21vnE+mB5MQzYFqqmWjVBTserVQlmwZvvByuTj7dkB/ZaZ0MNYQ&#10;3BJiuMlCaamYePJ7JYKd0g9CIiuY/ihmEvtRDHEY50L7IqlqVokU/iwWmuAHj1hpBAzIEuMP2D1A&#10;6PX32Ammtw+uIrbz4Jz/LbHkPHjEyKD94Nw2GuxHAAqr6iMn+wNJiZrA0gqqPfaMhTRMzvBlg+92&#10;w5y/ZxanB98aN4K/w49U0JUU+hMlNdjfH90He2xq1FLS4TSW1P3aMCsoUT80tvtlMR6H8Y3C+Ozr&#10;CAX7UrN6qdGbdgHYDgXuHsPjMdh7dThKC+0zLo55iIoqpjnGLin39iAsfNoSuHq4mM+jGY6sYf5G&#10;PxoewAOroS+fds/Mmr55Pfb9LRwml03e9HCyDZ4a5hsPsokNfuS15xvHPTZOv5rCPnkpR6vjAp39&#10;AQAA//8DAFBLAwQUAAYACAAAACEArwNgk+UAAAARAQAADwAAAGRycy9kb3ducmV2LnhtbEyPQU/D&#10;MAyF70j8h8hI3La0jTZY13QaoKFdWTmMW9Z4bUXjjCbbyr/HnOBi2fLn5/eK1eh6ccEhdJ40pNME&#10;BFLtbUeNhvdqM3kEEaIha3pPqOEbA6zK25vC5NZf6Q0vu9gIFqGQGw1tjKdcylC36EyY+hMS745+&#10;cCbyODTSDubK4q6XWZLMpTMd8YfWnPC5xfpzd3Ya4jZdb14rv/067h8WH0/OV3a21/r+bnxZclkv&#10;QUQc498F/GZg/1CysYM/kw2i1zBRyZxRbrJUgWBioVQG4sBoNlMKZFnI/0nKHwAAAP//AwBQSwEC&#10;LQAUAAYACAAAACEAtoM4kv4AAADhAQAAEwAAAAAAAAAAAAAAAAAAAAAAW0NvbnRlbnRfVHlwZXNd&#10;LnhtbFBLAQItABQABgAIAAAAIQA4/SH/1gAAAJQBAAALAAAAAAAAAAAAAAAAAC8BAABfcmVscy8u&#10;cmVsc1BLAQItABQABgAIAAAAIQD82sFLkwIAAIgFAAAOAAAAAAAAAAAAAAAAAC4CAABkcnMvZTJv&#10;RG9jLnhtbFBLAQItABQABgAIAAAAIQCvA2CT5QAAABEBAAAPAAAAAAAAAAAAAAAAAO0EAABkcnMv&#10;ZG93bnJldi54bWxQSwUGAAAAAAQABADzAAAA/wUAAAAA&#10;" fillcolor="#ffc5e3" stroked="f" strokeweight="1pt"/>
            </w:pict>
          </mc:Fallback>
        </mc:AlternateContent>
      </w:r>
      <w:r w:rsidRPr="00111FAF">
        <w:rPr>
          <w:i/>
          <w:iCs/>
        </w:rPr>
        <w:t>Access case study: Jacob, 16 years old, Queensland</w:t>
      </w:r>
    </w:p>
    <w:p w14:paraId="74FA7FB3" w14:textId="77777777" w:rsidR="00111FAF" w:rsidRPr="004A1E2C" w:rsidRDefault="00111FAF" w:rsidP="00111FAF">
      <w:pPr>
        <w:rPr>
          <w:rFonts w:cs="Arial"/>
          <w:i/>
          <w:iCs/>
          <w:szCs w:val="22"/>
        </w:rPr>
      </w:pPr>
      <w:r w:rsidRPr="004A1E2C">
        <w:rPr>
          <w:rFonts w:cs="Arial"/>
          <w:i/>
          <w:iCs/>
          <w:szCs w:val="22"/>
        </w:rPr>
        <w:t>Jacob is 16 and lives in regional Queensland. Jacob has Autism Spectrum Disorder.</w:t>
      </w:r>
    </w:p>
    <w:p w14:paraId="4901E3A6" w14:textId="77777777" w:rsidR="00111FAF" w:rsidRPr="004A1E2C" w:rsidRDefault="00111FAF" w:rsidP="00111FAF">
      <w:pPr>
        <w:rPr>
          <w:rFonts w:cs="Arial"/>
          <w:i/>
          <w:szCs w:val="22"/>
        </w:rPr>
      </w:pPr>
      <w:r w:rsidRPr="004A1E2C">
        <w:rPr>
          <w:rFonts w:cs="Arial"/>
          <w:i/>
          <w:szCs w:val="22"/>
        </w:rPr>
        <w:t>Jacob lives with his mum, Carol, and has never had any paid disability support so is applying for access to the NDIS. Jacob’s mum thought now could be a good time to apply to the NDIS because Jacob will soon finish school and start working, which will mean a lot of change for Jacob.</w:t>
      </w:r>
    </w:p>
    <w:p w14:paraId="68872740" w14:textId="77777777" w:rsidR="00111FAF" w:rsidRPr="004A1E2C" w:rsidRDefault="00111FAF" w:rsidP="00111FAF">
      <w:pPr>
        <w:rPr>
          <w:rFonts w:cs="Arial"/>
          <w:i/>
          <w:szCs w:val="22"/>
        </w:rPr>
      </w:pPr>
      <w:r w:rsidRPr="004A1E2C">
        <w:rPr>
          <w:rFonts w:cs="Arial"/>
          <w:i/>
          <w:szCs w:val="22"/>
        </w:rPr>
        <w:t xml:space="preserve">Carol contacts the NDIS and is put in touch with her Local Area Coordinator. The Local Area Coordinator provides Carol with information about local community groups and other mainstream services that can assist Jacob. They also provide information about how Carol can complete a NDIS access request on Jacob’s behalf. </w:t>
      </w:r>
    </w:p>
    <w:p w14:paraId="23F9BB30" w14:textId="77777777" w:rsidR="00111FAF" w:rsidRPr="004A1E2C" w:rsidRDefault="00111FAF" w:rsidP="00111FAF">
      <w:pPr>
        <w:rPr>
          <w:rFonts w:cs="Arial"/>
          <w:i/>
          <w:szCs w:val="22"/>
        </w:rPr>
      </w:pPr>
      <w:r w:rsidRPr="004A1E2C">
        <w:rPr>
          <w:rFonts w:cs="Arial"/>
          <w:i/>
          <w:szCs w:val="22"/>
        </w:rPr>
        <w:t>Carol works with Jacob’s treating health professionals to submit an Access Request Form. This includes evidence of Jacob’s age, residency and disability, including that Jacob’s disability is permanent. The NDIA assesses the application and finds that Jacob meets the initial access criteria. The NDIA asks Jacob to complete an independent assessment and makes a referral to local independent assessor organisation.</w:t>
      </w:r>
    </w:p>
    <w:p w14:paraId="3E8EDA5C" w14:textId="77777777" w:rsidR="00111FAF" w:rsidRPr="004A1E2C" w:rsidRDefault="00111FAF" w:rsidP="00111FAF">
      <w:pPr>
        <w:rPr>
          <w:rFonts w:cs="Arial"/>
          <w:i/>
          <w:iCs/>
          <w:szCs w:val="22"/>
        </w:rPr>
      </w:pPr>
      <w:r w:rsidRPr="004A1E2C">
        <w:rPr>
          <w:rFonts w:cs="Arial"/>
          <w:i/>
          <w:iCs/>
          <w:szCs w:val="22"/>
        </w:rPr>
        <w:t xml:space="preserve">Carol is contacted by the organisation appointed by the NDIA to conduct independent assessments in their area. Because Jacob has school and takes a while to warm to new people, they have chosen to make appointments on two days after school for Jacob to meet and speak with the assessor at home. Jacob and Carol know these appointments might take up to 3 hours. </w:t>
      </w:r>
    </w:p>
    <w:p w14:paraId="095BBE90" w14:textId="77777777" w:rsidR="00111FAF" w:rsidRPr="004A1E2C" w:rsidRDefault="00111FAF" w:rsidP="00111FAF">
      <w:pPr>
        <w:rPr>
          <w:rFonts w:cs="Arial"/>
          <w:i/>
          <w:szCs w:val="22"/>
        </w:rPr>
      </w:pPr>
      <w:r w:rsidRPr="004A1E2C">
        <w:rPr>
          <w:rFonts w:cs="Arial"/>
          <w:i/>
          <w:szCs w:val="22"/>
        </w:rPr>
        <w:t xml:space="preserve">Jacob doesn’t want his mum there for the whole conversation, so Carol and Jacob have agreed that Carol will only stay for the part of the assessment that needs someone who knows him well and then she will go. For the rest of the conversation, Jacob speaks with the assessor in his room, where he plays video games. Before this, Jacob makes himself and the assessor a drink and a snack. </w:t>
      </w:r>
    </w:p>
    <w:p w14:paraId="1FAA4433" w14:textId="77777777" w:rsidR="00111FAF" w:rsidRPr="004A1E2C" w:rsidRDefault="00111FAF" w:rsidP="00111FAF">
      <w:pPr>
        <w:rPr>
          <w:rFonts w:cs="Arial"/>
          <w:i/>
          <w:szCs w:val="22"/>
        </w:rPr>
      </w:pPr>
      <w:r w:rsidRPr="004A1E2C">
        <w:rPr>
          <w:rFonts w:cs="Arial"/>
          <w:i/>
          <w:szCs w:val="22"/>
        </w:rPr>
        <w:t xml:space="preserve">Jacob and the assessor spend the next few hours talking in Jacob’s room about the things he can do and things he finds difficult and might need help with. Before the assessor leaves, Jacob cleans up their dishes. </w:t>
      </w:r>
    </w:p>
    <w:p w14:paraId="6207209B" w14:textId="77777777" w:rsidR="00111FAF" w:rsidRPr="004A1E2C" w:rsidRDefault="00111FAF" w:rsidP="00111FAF">
      <w:pPr>
        <w:rPr>
          <w:rFonts w:cs="Arial"/>
          <w:i/>
          <w:szCs w:val="22"/>
        </w:rPr>
      </w:pPr>
      <w:r w:rsidRPr="004A1E2C">
        <w:rPr>
          <w:rFonts w:cs="Arial"/>
          <w:i/>
          <w:szCs w:val="22"/>
        </w:rPr>
        <w:t>Shortly after the appointments, the assessor will send the assessment outcomes to the NDIA.</w:t>
      </w:r>
    </w:p>
    <w:p w14:paraId="0AF68114" w14:textId="3550DD10" w:rsidR="00BF2309" w:rsidRPr="00111FAF" w:rsidRDefault="00111FAF" w:rsidP="00111FAF">
      <w:pPr>
        <w:rPr>
          <w:rFonts w:cs="Arial"/>
          <w:i/>
          <w:szCs w:val="22"/>
        </w:rPr>
      </w:pPr>
      <w:r w:rsidRPr="004A1E2C">
        <w:rPr>
          <w:rFonts w:cs="Arial"/>
          <w:i/>
          <w:szCs w:val="22"/>
        </w:rPr>
        <w:t>The NDIA determines that Jacob has substantially reduced functional capacity and meets all of the eligibility criteria for the NDIS. The NDIA notifies Jacob and Carol of the outcome of Jacob’s request to access the NDIS. The NDIA also sends them a summary of the independent assessment for Jacob’s records. Jacob’s independent assessment will now be used by the NDIA to develop his first NDIS plan.</w:t>
      </w:r>
    </w:p>
    <w:p w14:paraId="2DC289D3" w14:textId="77777777" w:rsidR="00BF2309" w:rsidRPr="00EC1216" w:rsidRDefault="00BF2309" w:rsidP="00A145C0">
      <w:pPr>
        <w:pStyle w:val="Heading4"/>
        <w:rPr>
          <w:shd w:val="clear" w:color="auto" w:fill="auto"/>
        </w:rPr>
      </w:pPr>
      <w:r w:rsidRPr="00EC1216">
        <w:rPr>
          <w:shd w:val="clear" w:color="auto" w:fill="auto"/>
        </w:rPr>
        <w:lastRenderedPageBreak/>
        <w:t xml:space="preserve">Setting up and attending an independent assessment </w:t>
      </w:r>
    </w:p>
    <w:p w14:paraId="1B2E27EA" w14:textId="330B64BC" w:rsidR="00BF2309" w:rsidRPr="00385BA9" w:rsidRDefault="00BF2309" w:rsidP="00BF2309">
      <w:r>
        <w:t xml:space="preserve">Accessible information will be available before applicants </w:t>
      </w:r>
      <w:r w:rsidR="00201BBF">
        <w:t xml:space="preserve">complete </w:t>
      </w:r>
      <w:r w:rsidR="00D635D6">
        <w:t>the</w:t>
      </w:r>
      <w:r w:rsidR="00E437DF">
        <w:t>ir</w:t>
      </w:r>
      <w:r w:rsidR="00D635D6">
        <w:t xml:space="preserve"> </w:t>
      </w:r>
      <w:r>
        <w:t>independent assessment</w:t>
      </w:r>
      <w:r>
        <w:rPr>
          <w:szCs w:val="22"/>
        </w:rPr>
        <w:t>.</w:t>
      </w:r>
      <w:r w:rsidR="00D928A2">
        <w:rPr>
          <w:szCs w:val="22"/>
        </w:rPr>
        <w:t xml:space="preserve"> </w:t>
      </w:r>
      <w:r>
        <w:t>It will cover</w:t>
      </w:r>
      <w:r>
        <w:rPr>
          <w:szCs w:val="22"/>
        </w:rPr>
        <w:t xml:space="preserve">: </w:t>
      </w:r>
    </w:p>
    <w:p w14:paraId="54BE01B1" w14:textId="42C99FB4" w:rsidR="00BF2309" w:rsidRPr="00385BA9" w:rsidRDefault="00E437DF" w:rsidP="00EC1216">
      <w:pPr>
        <w:pStyle w:val="Style1"/>
        <w:numPr>
          <w:ilvl w:val="1"/>
          <w:numId w:val="8"/>
        </w:numPr>
      </w:pPr>
      <w:r>
        <w:t>w</w:t>
      </w:r>
      <w:r w:rsidR="00BF2309" w:rsidRPr="00385BA9">
        <w:t>hat to expect</w:t>
      </w:r>
      <w:r w:rsidR="00BF2309">
        <w:t xml:space="preserve"> (</w:t>
      </w:r>
      <w:r>
        <w:t xml:space="preserve">including </w:t>
      </w:r>
      <w:r w:rsidR="00BF2309">
        <w:t xml:space="preserve">who will contact </w:t>
      </w:r>
      <w:r w:rsidR="00BC3410">
        <w:t>the applicant</w:t>
      </w:r>
      <w:r w:rsidR="00BF2309">
        <w:t xml:space="preserve"> to organise an appointment, how long will it take, where it will happen</w:t>
      </w:r>
      <w:r w:rsidR="006F162B">
        <w:t xml:space="preserve"> and</w:t>
      </w:r>
      <w:r w:rsidR="00BF2309" w:rsidRPr="00385BA9">
        <w:t xml:space="preserve"> what will happen during the assessment) </w:t>
      </w:r>
    </w:p>
    <w:p w14:paraId="1853BA4C" w14:textId="1CB5C005" w:rsidR="00BF2309" w:rsidRPr="00F673CA" w:rsidRDefault="00E437DF" w:rsidP="00F673CA">
      <w:pPr>
        <w:pStyle w:val="Style1"/>
        <w:numPr>
          <w:ilvl w:val="1"/>
          <w:numId w:val="8"/>
        </w:numPr>
      </w:pPr>
      <w:r>
        <w:t>w</w:t>
      </w:r>
      <w:r w:rsidR="00BF2309">
        <w:t xml:space="preserve">hat </w:t>
      </w:r>
      <w:r w:rsidR="00BC3410">
        <w:t xml:space="preserve">the applicant </w:t>
      </w:r>
      <w:r w:rsidR="00BF2309">
        <w:t>need</w:t>
      </w:r>
      <w:r w:rsidR="00BC3410">
        <w:t>s</w:t>
      </w:r>
      <w:r w:rsidR="00BF2309">
        <w:t xml:space="preserve"> to do (</w:t>
      </w:r>
      <w:r>
        <w:t xml:space="preserve">including </w:t>
      </w:r>
      <w:r w:rsidR="00BF2309" w:rsidRPr="00385BA9">
        <w:t>nominat</w:t>
      </w:r>
      <w:r>
        <w:t xml:space="preserve">ing </w:t>
      </w:r>
      <w:r w:rsidR="00BF2309" w:rsidRPr="00385BA9">
        <w:t xml:space="preserve"> someone who knows them well to also attend</w:t>
      </w:r>
      <w:r w:rsidR="00F673CA">
        <w:t>, this may include a family member, support person or treating health professional</w:t>
      </w:r>
      <w:r w:rsidR="00BF2309" w:rsidRPr="00F673CA">
        <w:t xml:space="preserve">) </w:t>
      </w:r>
    </w:p>
    <w:p w14:paraId="5F1EA4AA" w14:textId="44569CB7" w:rsidR="00BF2309" w:rsidRPr="00385BA9" w:rsidRDefault="00E437DF" w:rsidP="00F673CA">
      <w:pPr>
        <w:pStyle w:val="Style1"/>
        <w:numPr>
          <w:ilvl w:val="1"/>
          <w:numId w:val="8"/>
        </w:numPr>
      </w:pPr>
      <w:r>
        <w:t>t</w:t>
      </w:r>
      <w:r w:rsidR="0096319E" w:rsidRPr="00F673CA">
        <w:t xml:space="preserve">he </w:t>
      </w:r>
      <w:r w:rsidR="00BF2309" w:rsidRPr="00F673CA">
        <w:t xml:space="preserve">decisions </w:t>
      </w:r>
      <w:r w:rsidR="00BC3410" w:rsidRPr="00F673CA">
        <w:t xml:space="preserve">the applicant </w:t>
      </w:r>
      <w:r w:rsidR="00BF2309" w:rsidRPr="00F673CA">
        <w:t>can make (</w:t>
      </w:r>
      <w:r>
        <w:t xml:space="preserve">including </w:t>
      </w:r>
      <w:r w:rsidR="00BF2309" w:rsidRPr="00F673CA">
        <w:t xml:space="preserve">options for </w:t>
      </w:r>
      <w:r w:rsidR="00706AB5" w:rsidRPr="00F673CA">
        <w:t>wh</w:t>
      </w:r>
      <w:r w:rsidR="00706AB5">
        <w:t xml:space="preserve">ere </w:t>
      </w:r>
      <w:r w:rsidR="00706AB5" w:rsidRPr="00385BA9">
        <w:t>independent</w:t>
      </w:r>
      <w:r w:rsidR="00BF2309" w:rsidRPr="00385BA9">
        <w:t xml:space="preserve"> assessment is delivered</w:t>
      </w:r>
      <w:r w:rsidR="00D635D6">
        <w:t xml:space="preserve">, for </w:t>
      </w:r>
      <w:r w:rsidR="00706AB5">
        <w:t>example at</w:t>
      </w:r>
      <w:r w:rsidR="00D635D6">
        <w:t xml:space="preserve"> home or in the community</w:t>
      </w:r>
      <w:r w:rsidR="00F8319A">
        <w:t>, whether they need interpreting support services</w:t>
      </w:r>
      <w:r>
        <w:t>,</w:t>
      </w:r>
      <w:r w:rsidR="00CD6B77">
        <w:t xml:space="preserve"> etc.</w:t>
      </w:r>
      <w:r w:rsidR="00D635D6">
        <w:t>)</w:t>
      </w:r>
      <w:r w:rsidR="00BF2309" w:rsidRPr="00385BA9">
        <w:t>.</w:t>
      </w:r>
    </w:p>
    <w:p w14:paraId="359FEA4C" w14:textId="77777777" w:rsidR="00BF2309" w:rsidRDefault="00BF2309" w:rsidP="00BF2309">
      <w:pPr>
        <w:rPr>
          <w:szCs w:val="22"/>
        </w:rPr>
      </w:pPr>
      <w:r>
        <w:rPr>
          <w:szCs w:val="22"/>
        </w:rPr>
        <w:t xml:space="preserve">Where possible, applicants </w:t>
      </w:r>
      <w:r w:rsidR="00CD6B77">
        <w:t xml:space="preserve">will be able to </w:t>
      </w:r>
      <w:r>
        <w:t xml:space="preserve">give </w:t>
      </w:r>
      <w:r w:rsidR="00C13C24">
        <w:t xml:space="preserve">their </w:t>
      </w:r>
      <w:r>
        <w:t xml:space="preserve">preferences </w:t>
      </w:r>
      <w:r w:rsidR="00C13C24">
        <w:t>about</w:t>
      </w:r>
      <w:r w:rsidR="00F232DA">
        <w:t xml:space="preserve"> </w:t>
      </w:r>
      <w:r w:rsidR="00D635D6">
        <w:t>which organi</w:t>
      </w:r>
      <w:r w:rsidR="00A31E8D">
        <w:t>s</w:t>
      </w:r>
      <w:r w:rsidR="00D635D6">
        <w:t>ation the</w:t>
      </w:r>
      <w:r w:rsidR="00C13C24">
        <w:t>y</w:t>
      </w:r>
      <w:r w:rsidR="00D635D6">
        <w:t xml:space="preserve"> </w:t>
      </w:r>
      <w:r>
        <w:t xml:space="preserve">would like </w:t>
      </w:r>
      <w:r w:rsidR="00D635D6">
        <w:t xml:space="preserve">to </w:t>
      </w:r>
      <w:r w:rsidR="00201BBF">
        <w:t xml:space="preserve">complete </w:t>
      </w:r>
      <w:r>
        <w:t>their independent assessment</w:t>
      </w:r>
      <w:r w:rsidR="00F8319A">
        <w:t>.</w:t>
      </w:r>
      <w:r>
        <w:t xml:space="preserve"> </w:t>
      </w:r>
    </w:p>
    <w:p w14:paraId="52EC2599" w14:textId="6EB2D7D3" w:rsidR="00CD6B77" w:rsidRDefault="00BF2309" w:rsidP="00A31E8D">
      <w:pPr>
        <w:rPr>
          <w:szCs w:val="22"/>
        </w:rPr>
      </w:pPr>
      <w:r w:rsidRPr="00385BA9">
        <w:rPr>
          <w:szCs w:val="22"/>
        </w:rPr>
        <w:t xml:space="preserve">Assessor organisations will be required to contact the applicant within </w:t>
      </w:r>
      <w:r w:rsidR="00E437DF">
        <w:rPr>
          <w:szCs w:val="22"/>
        </w:rPr>
        <w:t>two</w:t>
      </w:r>
      <w:r w:rsidRPr="00385BA9">
        <w:rPr>
          <w:szCs w:val="22"/>
        </w:rPr>
        <w:t xml:space="preserve"> days of accepting the referral and schedule the assessment within 10</w:t>
      </w:r>
      <w:r>
        <w:rPr>
          <w:szCs w:val="22"/>
        </w:rPr>
        <w:t xml:space="preserve"> days</w:t>
      </w:r>
      <w:r w:rsidRPr="00385BA9">
        <w:rPr>
          <w:szCs w:val="22"/>
        </w:rPr>
        <w:t xml:space="preserve">. </w:t>
      </w:r>
      <w:r>
        <w:rPr>
          <w:szCs w:val="22"/>
        </w:rPr>
        <w:t>The</w:t>
      </w:r>
      <w:r w:rsidRPr="00385BA9">
        <w:rPr>
          <w:szCs w:val="22"/>
        </w:rPr>
        <w:t xml:space="preserve"> applicant </w:t>
      </w:r>
      <w:r>
        <w:rPr>
          <w:szCs w:val="22"/>
        </w:rPr>
        <w:t xml:space="preserve">can reschedule their appointment and </w:t>
      </w:r>
      <w:r w:rsidRPr="00385BA9">
        <w:rPr>
          <w:szCs w:val="22"/>
        </w:rPr>
        <w:t xml:space="preserve">pause their NDIS access request if a later </w:t>
      </w:r>
      <w:r>
        <w:rPr>
          <w:szCs w:val="22"/>
        </w:rPr>
        <w:t xml:space="preserve">assessment </w:t>
      </w:r>
      <w:r w:rsidRPr="00385BA9">
        <w:rPr>
          <w:szCs w:val="22"/>
        </w:rPr>
        <w:t>date suits them better.</w:t>
      </w:r>
      <w:r>
        <w:rPr>
          <w:szCs w:val="22"/>
        </w:rPr>
        <w:t xml:space="preserve"> However, the independent assessment needs to be </w:t>
      </w:r>
      <w:r w:rsidR="00567E41">
        <w:rPr>
          <w:szCs w:val="22"/>
        </w:rPr>
        <w:t xml:space="preserve">done </w:t>
      </w:r>
      <w:r>
        <w:rPr>
          <w:szCs w:val="22"/>
        </w:rPr>
        <w:t xml:space="preserve">within 90 days, in line with the timeframes included in the </w:t>
      </w:r>
      <w:hyperlink r:id="rId33" w:history="1">
        <w:r w:rsidRPr="00A31E8D">
          <w:rPr>
            <w:rStyle w:val="Hyperlink"/>
            <w:szCs w:val="22"/>
          </w:rPr>
          <w:t>Participant Service Guarantee</w:t>
        </w:r>
      </w:hyperlink>
      <w:r w:rsidR="00A31E8D">
        <w:rPr>
          <w:szCs w:val="22"/>
        </w:rPr>
        <w:t>.</w:t>
      </w:r>
      <w:r>
        <w:rPr>
          <w:szCs w:val="22"/>
        </w:rPr>
        <w:t xml:space="preserve"> </w:t>
      </w:r>
    </w:p>
    <w:p w14:paraId="486B3D11" w14:textId="77777777" w:rsidR="00BF2309" w:rsidRDefault="00A31E8D" w:rsidP="00BF2309">
      <w:pPr>
        <w:rPr>
          <w:szCs w:val="22"/>
        </w:rPr>
      </w:pPr>
      <w:r>
        <w:rPr>
          <w:szCs w:val="22"/>
        </w:rPr>
        <w:t xml:space="preserve">The time it takes to </w:t>
      </w:r>
      <w:r w:rsidR="00201BBF">
        <w:rPr>
          <w:szCs w:val="22"/>
        </w:rPr>
        <w:t>complete</w:t>
      </w:r>
      <w:r w:rsidR="00567E41">
        <w:rPr>
          <w:szCs w:val="22"/>
        </w:rPr>
        <w:t xml:space="preserve"> </w:t>
      </w:r>
      <w:r>
        <w:rPr>
          <w:szCs w:val="22"/>
        </w:rPr>
        <w:t>an independent assessment will depend on a person’s age and disability</w:t>
      </w:r>
      <w:r w:rsidRPr="00A31E8D">
        <w:rPr>
          <w:szCs w:val="22"/>
        </w:rPr>
        <w:t xml:space="preserve">. </w:t>
      </w:r>
      <w:r w:rsidR="00BF2309" w:rsidRPr="00385BA9">
        <w:rPr>
          <w:szCs w:val="22"/>
        </w:rPr>
        <w:t>I</w:t>
      </w:r>
      <w:r w:rsidR="00BF2309">
        <w:rPr>
          <w:szCs w:val="22"/>
        </w:rPr>
        <w:t xml:space="preserve">t is </w:t>
      </w:r>
      <w:r w:rsidR="00BF2309" w:rsidRPr="00385BA9">
        <w:rPr>
          <w:szCs w:val="22"/>
        </w:rPr>
        <w:t>estimated th</w:t>
      </w:r>
      <w:r w:rsidR="00BF2309">
        <w:rPr>
          <w:szCs w:val="22"/>
        </w:rPr>
        <w:t>at the assessments will take</w:t>
      </w:r>
      <w:r w:rsidR="00DE04F7">
        <w:rPr>
          <w:szCs w:val="22"/>
        </w:rPr>
        <w:t xml:space="preserve"> around </w:t>
      </w:r>
      <w:r w:rsidR="00BF2309">
        <w:rPr>
          <w:szCs w:val="22"/>
        </w:rPr>
        <w:t>3</w:t>
      </w:r>
      <w:r w:rsidR="00BF2309" w:rsidRPr="00385BA9">
        <w:rPr>
          <w:szCs w:val="22"/>
        </w:rPr>
        <w:t xml:space="preserve"> hours on average</w:t>
      </w:r>
      <w:r w:rsidR="00DE04F7">
        <w:rPr>
          <w:szCs w:val="22"/>
        </w:rPr>
        <w:t xml:space="preserve">. </w:t>
      </w:r>
      <w:r w:rsidRPr="00A31E8D">
        <w:rPr>
          <w:szCs w:val="22"/>
        </w:rPr>
        <w:t>I</w:t>
      </w:r>
      <w:r>
        <w:rPr>
          <w:szCs w:val="22"/>
        </w:rPr>
        <w:t xml:space="preserve">f preferred, </w:t>
      </w:r>
      <w:r w:rsidR="00C32021">
        <w:rPr>
          <w:szCs w:val="22"/>
        </w:rPr>
        <w:t>the assessment</w:t>
      </w:r>
      <w:r w:rsidR="00C32021" w:rsidRPr="00A31E8D">
        <w:rPr>
          <w:szCs w:val="22"/>
        </w:rPr>
        <w:t xml:space="preserve"> </w:t>
      </w:r>
      <w:r w:rsidRPr="00A31E8D">
        <w:rPr>
          <w:szCs w:val="22"/>
        </w:rPr>
        <w:t xml:space="preserve">can also take place over a number of days.  </w:t>
      </w:r>
    </w:p>
    <w:p w14:paraId="16205C07" w14:textId="77777777" w:rsidR="000E5BCB" w:rsidRPr="000E5BCB" w:rsidRDefault="000E5BCB" w:rsidP="000E5BCB">
      <w:pPr>
        <w:rPr>
          <w:rFonts w:eastAsiaTheme="minorHAnsi" w:cs="Arial"/>
          <w:szCs w:val="22"/>
          <w:lang w:val="en-AU"/>
        </w:rPr>
      </w:pPr>
      <w:r w:rsidRPr="000E5BCB">
        <w:t>Independent assessments are mostly about having a structured conversation and include a number of specific questions in order to complete the assessment tools. At the beginning of the appointment, there will time for the assessor and applicant to meet and to get to know each other. This may include sharing things you do every day.</w:t>
      </w:r>
    </w:p>
    <w:p w14:paraId="444D3AE4" w14:textId="57851C33" w:rsidR="007738BF" w:rsidRDefault="007738BF" w:rsidP="00BF2309">
      <w:pPr>
        <w:rPr>
          <w:rFonts w:ascii="Asap" w:hAnsi="Asap" w:cs="Arial"/>
          <w:color w:val="222222"/>
          <w:lang w:val="en"/>
        </w:rPr>
      </w:pPr>
      <w:r>
        <w:rPr>
          <w:lang w:eastAsia="en-AU"/>
        </w:rPr>
        <w:t xml:space="preserve">Tools used as part of the independent assessment process </w:t>
      </w:r>
      <w:r w:rsidRPr="169D7BB3">
        <w:rPr>
          <w:lang w:eastAsia="en-AU"/>
        </w:rPr>
        <w:t>ask about how the person manages without any help, how they manage with help</w:t>
      </w:r>
      <w:r>
        <w:rPr>
          <w:lang w:eastAsia="en-AU"/>
        </w:rPr>
        <w:t xml:space="preserve"> and</w:t>
      </w:r>
      <w:r w:rsidRPr="169D7BB3">
        <w:rPr>
          <w:lang w:eastAsia="en-AU"/>
        </w:rPr>
        <w:t>/</w:t>
      </w:r>
      <w:r>
        <w:rPr>
          <w:lang w:eastAsia="en-AU"/>
        </w:rPr>
        <w:t xml:space="preserve">or </w:t>
      </w:r>
      <w:r w:rsidRPr="169D7BB3">
        <w:rPr>
          <w:lang w:eastAsia="en-AU"/>
        </w:rPr>
        <w:t>supports,</w:t>
      </w:r>
      <w:r w:rsidR="00E437DF">
        <w:rPr>
          <w:lang w:eastAsia="en-AU"/>
        </w:rPr>
        <w:t xml:space="preserve"> </w:t>
      </w:r>
      <w:r w:rsidRPr="169D7BB3">
        <w:rPr>
          <w:lang w:eastAsia="en-AU"/>
        </w:rPr>
        <w:t>over a period of time, not</w:t>
      </w:r>
      <w:r>
        <w:t xml:space="preserve"> just on the day of the appointment. The assessment tools use a </w:t>
      </w:r>
      <w:r w:rsidR="00837699">
        <w:t xml:space="preserve">combination of interactions, </w:t>
      </w:r>
      <w:r>
        <w:t>discussion</w:t>
      </w:r>
      <w:r w:rsidR="00837699">
        <w:t>s and</w:t>
      </w:r>
      <w:r>
        <w:t xml:space="preserve"> questionnaires that take into account different settings and different times. This is so we can find out what good days and bad days look like.</w:t>
      </w:r>
      <w:r w:rsidRPr="169D7BB3">
        <w:rPr>
          <w:rFonts w:ascii="Asap" w:hAnsi="Asap" w:cs="Arial"/>
          <w:color w:val="222222"/>
          <w:lang w:val="en"/>
        </w:rPr>
        <w:t> </w:t>
      </w:r>
    </w:p>
    <w:p w14:paraId="61D92247" w14:textId="77777777" w:rsidR="00BF2309" w:rsidRPr="00567E41" w:rsidRDefault="007738BF" w:rsidP="00BF2309">
      <w:r>
        <w:t xml:space="preserve">Several of the assessment tools can be completed by either the applicant and/or a person who knows them well. </w:t>
      </w:r>
      <w:r>
        <w:rPr>
          <w:szCs w:val="22"/>
        </w:rPr>
        <w:t>One</w:t>
      </w:r>
      <w:r>
        <w:t xml:space="preserve"> assessment tool </w:t>
      </w:r>
      <w:r>
        <w:rPr>
          <w:szCs w:val="22"/>
        </w:rPr>
        <w:t>(t</w:t>
      </w:r>
      <w:r w:rsidRPr="00B57DB2">
        <w:rPr>
          <w:szCs w:val="22"/>
        </w:rPr>
        <w:t>he Vineland)</w:t>
      </w:r>
      <w:r>
        <w:t xml:space="preserve"> is not self-reported and requires </w:t>
      </w:r>
      <w:r w:rsidRPr="00567E41">
        <w:t>another person to attend to talk with the assessor and provide information.</w:t>
      </w:r>
    </w:p>
    <w:p w14:paraId="6204FBBF" w14:textId="77777777" w:rsidR="00373C91" w:rsidRDefault="00373C91">
      <w:pPr>
        <w:spacing w:line="276" w:lineRule="auto"/>
      </w:pPr>
      <w:r>
        <w:br w:type="page"/>
      </w:r>
    </w:p>
    <w:p w14:paraId="743AB52F" w14:textId="619739F8" w:rsidR="007B00F3" w:rsidRDefault="007B00F3" w:rsidP="00BF2309">
      <w:pPr>
        <w:rPr>
          <w:szCs w:val="22"/>
        </w:rPr>
      </w:pPr>
      <w:r w:rsidRPr="003E224C">
        <w:lastRenderedPageBreak/>
        <w:t>Choosing who else attends the independent assessment is up to the applicant</w:t>
      </w:r>
      <w:r w:rsidRPr="003E224C">
        <w:rPr>
          <w:szCs w:val="22"/>
        </w:rPr>
        <w:t xml:space="preserve">. Where no support person is nominated, we will initiate a process to help identify an appropriate person or persons if </w:t>
      </w:r>
      <w:r w:rsidR="00F94D59" w:rsidRPr="003E224C">
        <w:rPr>
          <w:szCs w:val="22"/>
        </w:rPr>
        <w:t>requ</w:t>
      </w:r>
      <w:r w:rsidR="00F94D59">
        <w:rPr>
          <w:szCs w:val="22"/>
        </w:rPr>
        <w:t>ested by the applicant</w:t>
      </w:r>
      <w:r w:rsidRPr="003E224C">
        <w:rPr>
          <w:szCs w:val="22"/>
        </w:rPr>
        <w:t xml:space="preserve">. </w:t>
      </w:r>
    </w:p>
    <w:p w14:paraId="0B45D45F" w14:textId="77777777" w:rsidR="00BF2309" w:rsidRDefault="00BF2309" w:rsidP="00BF2309">
      <w:pPr>
        <w:rPr>
          <w:szCs w:val="22"/>
        </w:rPr>
      </w:pPr>
      <w:r w:rsidRPr="00385BA9">
        <w:rPr>
          <w:szCs w:val="22"/>
        </w:rPr>
        <w:t xml:space="preserve">The assessment can take place </w:t>
      </w:r>
      <w:r>
        <w:rPr>
          <w:szCs w:val="22"/>
        </w:rPr>
        <w:t xml:space="preserve">wherever an </w:t>
      </w:r>
      <w:r w:rsidRPr="00385BA9">
        <w:rPr>
          <w:szCs w:val="22"/>
        </w:rPr>
        <w:t>applicant chooses, including their home, an o</w:t>
      </w:r>
      <w:r>
        <w:rPr>
          <w:szCs w:val="22"/>
        </w:rPr>
        <w:t>ffice or within the community. It may also be via</w:t>
      </w:r>
      <w:r w:rsidRPr="00385BA9">
        <w:rPr>
          <w:szCs w:val="22"/>
        </w:rPr>
        <w:t xml:space="preserve"> video call,</w:t>
      </w:r>
      <w:r w:rsidR="00772116">
        <w:rPr>
          <w:szCs w:val="22"/>
        </w:rPr>
        <w:t xml:space="preserve"> if suitable.</w:t>
      </w:r>
    </w:p>
    <w:p w14:paraId="10F10393" w14:textId="0197C23A" w:rsidR="000C515A" w:rsidRPr="00385BA9" w:rsidRDefault="00E437DF" w:rsidP="00BF2309">
      <w:pPr>
        <w:rPr>
          <w:szCs w:val="22"/>
        </w:rPr>
      </w:pPr>
      <w:r>
        <w:rPr>
          <w:szCs w:val="22"/>
        </w:rPr>
        <w:t>We are</w:t>
      </w:r>
      <w:r w:rsidR="00E0708F">
        <w:rPr>
          <w:szCs w:val="22"/>
        </w:rPr>
        <w:t xml:space="preserve"> developing a support for decision making policy. It will be about making</w:t>
      </w:r>
      <w:r w:rsidR="00E0708F" w:rsidRPr="00E0708F">
        <w:rPr>
          <w:szCs w:val="22"/>
        </w:rPr>
        <w:t xml:space="preserve"> sure participants are actively engaged in decisions that are being made about their lives. </w:t>
      </w:r>
      <w:r w:rsidR="00E0708F" w:rsidRPr="003E224C">
        <w:rPr>
          <w:szCs w:val="22"/>
        </w:rPr>
        <w:t xml:space="preserve">A </w:t>
      </w:r>
      <w:r w:rsidR="00C1245D">
        <w:rPr>
          <w:szCs w:val="22"/>
        </w:rPr>
        <w:t>separate</w:t>
      </w:r>
      <w:r w:rsidR="00E0708F" w:rsidRPr="003E224C">
        <w:rPr>
          <w:szCs w:val="22"/>
        </w:rPr>
        <w:t xml:space="preserve"> consultation paper will be published on this in</w:t>
      </w:r>
      <w:r w:rsidR="00E44642">
        <w:rPr>
          <w:szCs w:val="22"/>
        </w:rPr>
        <w:t xml:space="preserve"> early</w:t>
      </w:r>
      <w:r w:rsidR="00E0708F" w:rsidRPr="003E224C">
        <w:rPr>
          <w:szCs w:val="22"/>
        </w:rPr>
        <w:t xml:space="preserve"> 2021.</w:t>
      </w:r>
    </w:p>
    <w:p w14:paraId="0922E7B0" w14:textId="77777777" w:rsidR="00BF2309" w:rsidRPr="00EC1216" w:rsidRDefault="00BF2309" w:rsidP="00A145C0">
      <w:pPr>
        <w:pStyle w:val="Heading4"/>
        <w:rPr>
          <w:shd w:val="clear" w:color="auto" w:fill="auto"/>
        </w:rPr>
      </w:pPr>
      <w:r w:rsidRPr="00EC1216">
        <w:rPr>
          <w:shd w:val="clear" w:color="auto" w:fill="auto"/>
        </w:rPr>
        <w:t>Accessible and tailored options available for applicants</w:t>
      </w:r>
    </w:p>
    <w:p w14:paraId="1B1EF0C7" w14:textId="38BA49C3" w:rsidR="00F8319A" w:rsidRDefault="00F8319A" w:rsidP="00BF2309">
      <w:r w:rsidRPr="008D0F99">
        <w:t>The NDIS provides individualised supports for people with significant disability</w:t>
      </w:r>
      <w:r w:rsidR="00E437DF">
        <w:t xml:space="preserve">, which means </w:t>
      </w:r>
      <w:r w:rsidRPr="008D0F99">
        <w:t>applicants may require supports and reasonable adjustment</w:t>
      </w:r>
      <w:r w:rsidR="00E437DF">
        <w:t>s to make sure their</w:t>
      </w:r>
      <w:r>
        <w:t xml:space="preserve"> independent assessments </w:t>
      </w:r>
      <w:r w:rsidR="00E437DF">
        <w:t>is</w:t>
      </w:r>
      <w:r>
        <w:t xml:space="preserve"> accessible. </w:t>
      </w:r>
      <w:r w:rsidR="0096319E">
        <w:t>We</w:t>
      </w:r>
      <w:r w:rsidR="00A31E8D">
        <w:t xml:space="preserve"> will </w:t>
      </w:r>
      <w:r w:rsidR="00D9220F">
        <w:t>ensure independent assessments are inclusive for all people with disability.</w:t>
      </w:r>
    </w:p>
    <w:p w14:paraId="0D07D1B8" w14:textId="77777777" w:rsidR="00BF2309" w:rsidRPr="00385BA9" w:rsidRDefault="00BF2309" w:rsidP="00BF2309">
      <w:pPr>
        <w:rPr>
          <w:szCs w:val="22"/>
        </w:rPr>
      </w:pPr>
      <w:r w:rsidRPr="00385BA9">
        <w:rPr>
          <w:szCs w:val="22"/>
        </w:rPr>
        <w:t xml:space="preserve">The delivery of </w:t>
      </w:r>
      <w:r>
        <w:rPr>
          <w:szCs w:val="22"/>
        </w:rPr>
        <w:t xml:space="preserve">independent </w:t>
      </w:r>
      <w:r w:rsidRPr="00385BA9">
        <w:rPr>
          <w:szCs w:val="22"/>
        </w:rPr>
        <w:t>assessment</w:t>
      </w:r>
      <w:r>
        <w:rPr>
          <w:szCs w:val="22"/>
        </w:rPr>
        <w:t xml:space="preserve"> tools can be tailored. This includes:</w:t>
      </w:r>
    </w:p>
    <w:p w14:paraId="00054801" w14:textId="40B40659" w:rsidR="00BF2309" w:rsidRPr="00385BA9" w:rsidRDefault="007824A1" w:rsidP="00EC1216">
      <w:pPr>
        <w:pStyle w:val="Style1"/>
        <w:numPr>
          <w:ilvl w:val="1"/>
          <w:numId w:val="8"/>
        </w:numPr>
      </w:pPr>
      <w:r>
        <w:t>t</w:t>
      </w:r>
      <w:r w:rsidR="00BF2309" w:rsidRPr="00385BA9">
        <w:t>he way the applicant and assessor communicate, including use of assistive technology and interpreters</w:t>
      </w:r>
    </w:p>
    <w:p w14:paraId="65A7FEC4" w14:textId="02ECF6EA" w:rsidR="00BF2309" w:rsidRPr="00385BA9" w:rsidRDefault="007824A1" w:rsidP="00EC1216">
      <w:pPr>
        <w:pStyle w:val="Style1"/>
        <w:numPr>
          <w:ilvl w:val="1"/>
          <w:numId w:val="8"/>
        </w:numPr>
      </w:pPr>
      <w:r>
        <w:t>t</w:t>
      </w:r>
      <w:r w:rsidR="00BF2309" w:rsidRPr="00385BA9">
        <w:t xml:space="preserve">he </w:t>
      </w:r>
      <w:r w:rsidR="00BF2309">
        <w:t xml:space="preserve">assessment </w:t>
      </w:r>
      <w:r w:rsidR="00BF2309" w:rsidRPr="00385BA9">
        <w:t>location</w:t>
      </w:r>
      <w:r w:rsidR="002D4C1D">
        <w:t xml:space="preserve"> (such as </w:t>
      </w:r>
      <w:r w:rsidR="00E437DF">
        <w:t xml:space="preserve">the applicant’s </w:t>
      </w:r>
      <w:r w:rsidR="002D4C1D">
        <w:t>home</w:t>
      </w:r>
      <w:r w:rsidR="00CC348E">
        <w:t xml:space="preserve"> or</w:t>
      </w:r>
      <w:r w:rsidR="002D4C1D">
        <w:t xml:space="preserve"> work place, </w:t>
      </w:r>
      <w:r w:rsidR="00CC348E">
        <w:t xml:space="preserve">the assessor’s office </w:t>
      </w:r>
      <w:r w:rsidR="002D4C1D">
        <w:t xml:space="preserve">or where </w:t>
      </w:r>
      <w:r w:rsidR="00E437DF">
        <w:t>the applicant s</w:t>
      </w:r>
      <w:r w:rsidR="002D4C1D">
        <w:t>pend</w:t>
      </w:r>
      <w:r w:rsidR="00E437DF">
        <w:t>s</w:t>
      </w:r>
      <w:r w:rsidR="002D4C1D">
        <w:t xml:space="preserve"> time in </w:t>
      </w:r>
      <w:r w:rsidR="00E437DF">
        <w:t xml:space="preserve">their </w:t>
      </w:r>
      <w:r w:rsidR="002D4C1D">
        <w:t>community</w:t>
      </w:r>
      <w:r>
        <w:t>)</w:t>
      </w:r>
    </w:p>
    <w:p w14:paraId="78E58C14" w14:textId="05B33A97" w:rsidR="00BF2309" w:rsidRPr="00385BA9" w:rsidRDefault="007824A1" w:rsidP="00EC1216">
      <w:pPr>
        <w:pStyle w:val="Style1"/>
        <w:numPr>
          <w:ilvl w:val="1"/>
          <w:numId w:val="8"/>
        </w:numPr>
      </w:pPr>
      <w:r>
        <w:t>a</w:t>
      </w:r>
      <w:r w:rsidR="00BF2309">
        <w:t>ssessment t</w:t>
      </w:r>
      <w:r w:rsidR="00BF2309" w:rsidRPr="00385BA9">
        <w:t>iming</w:t>
      </w:r>
      <w:r w:rsidR="00E437DF">
        <w:t xml:space="preserve"> (such as</w:t>
      </w:r>
      <w:r w:rsidR="00BF2309">
        <w:t xml:space="preserve"> </w:t>
      </w:r>
      <w:r w:rsidR="00BF2309" w:rsidRPr="00385BA9">
        <w:t>schedul</w:t>
      </w:r>
      <w:r w:rsidR="00BF2309">
        <w:t xml:space="preserve">ing </w:t>
      </w:r>
      <w:r w:rsidR="00BF2309" w:rsidRPr="00385BA9">
        <w:t>the assessment over a number of d</w:t>
      </w:r>
      <w:r w:rsidR="00BF2309">
        <w:t>ays, or outside</w:t>
      </w:r>
      <w:r w:rsidR="00BF2309" w:rsidRPr="00385BA9">
        <w:t xml:space="preserve"> business hours</w:t>
      </w:r>
      <w:r w:rsidR="00E437DF">
        <w:t>)</w:t>
      </w:r>
    </w:p>
    <w:p w14:paraId="193BD208" w14:textId="46D4DDD8" w:rsidR="00BF2309" w:rsidRPr="00385BA9" w:rsidRDefault="007824A1" w:rsidP="00EC1216">
      <w:pPr>
        <w:pStyle w:val="Style1"/>
        <w:numPr>
          <w:ilvl w:val="1"/>
          <w:numId w:val="8"/>
        </w:numPr>
      </w:pPr>
      <w:r>
        <w:t>h</w:t>
      </w:r>
      <w:r w:rsidR="00BF2309" w:rsidRPr="00385BA9">
        <w:t xml:space="preserve">ow much of the assessment </w:t>
      </w:r>
      <w:r w:rsidR="00BF2309">
        <w:t xml:space="preserve">will be completed </w:t>
      </w:r>
      <w:r w:rsidR="00567E41">
        <w:t xml:space="preserve">by </w:t>
      </w:r>
      <w:r w:rsidR="00BF2309">
        <w:t>a person</w:t>
      </w:r>
      <w:r w:rsidR="00567E41">
        <w:t xml:space="preserve"> who knows them well</w:t>
      </w:r>
    </w:p>
    <w:p w14:paraId="26F52CA3" w14:textId="587C813B" w:rsidR="00BF2309" w:rsidRPr="00385BA9" w:rsidRDefault="007824A1" w:rsidP="00EC1216">
      <w:pPr>
        <w:pStyle w:val="Style1"/>
        <w:numPr>
          <w:ilvl w:val="1"/>
          <w:numId w:val="8"/>
        </w:numPr>
      </w:pPr>
      <w:r>
        <w:t>w</w:t>
      </w:r>
      <w:r w:rsidR="0096319E">
        <w:t xml:space="preserve">ho </w:t>
      </w:r>
      <w:r w:rsidR="00F8319A">
        <w:t xml:space="preserve">the applicant nominates to support them to </w:t>
      </w:r>
      <w:r w:rsidR="00BF2309">
        <w:t>complete the assessment (such as a family member</w:t>
      </w:r>
      <w:r w:rsidR="003A6ADD">
        <w:t xml:space="preserve"> </w:t>
      </w:r>
      <w:r w:rsidR="00BF2309">
        <w:t>or treating professional)</w:t>
      </w:r>
    </w:p>
    <w:p w14:paraId="6A6D3549" w14:textId="674B68C8" w:rsidR="0026496B" w:rsidRPr="005C5319" w:rsidRDefault="007824A1" w:rsidP="005C5319">
      <w:pPr>
        <w:pStyle w:val="Style1"/>
        <w:numPr>
          <w:ilvl w:val="1"/>
          <w:numId w:val="8"/>
        </w:numPr>
      </w:pPr>
      <w:r>
        <w:t>h</w:t>
      </w:r>
      <w:r w:rsidR="00BF2309" w:rsidRPr="00385BA9">
        <w:t xml:space="preserve">ow </w:t>
      </w:r>
      <w:r w:rsidR="00BF2309">
        <w:t xml:space="preserve">the </w:t>
      </w:r>
      <w:r w:rsidR="00BF2309" w:rsidRPr="00385BA9">
        <w:t xml:space="preserve">assessment results </w:t>
      </w:r>
      <w:r w:rsidR="00BF2309">
        <w:t>will be</w:t>
      </w:r>
      <w:r w:rsidR="00BF2309" w:rsidRPr="00385BA9">
        <w:t xml:space="preserve"> communicated and with whom.</w:t>
      </w:r>
    </w:p>
    <w:p w14:paraId="7AA2135F" w14:textId="77777777" w:rsidR="00C65F93" w:rsidRPr="00B57DB2" w:rsidRDefault="00C65F93" w:rsidP="00A145C0">
      <w:pPr>
        <w:pStyle w:val="Heading4"/>
        <w:rPr>
          <w:shd w:val="clear" w:color="auto" w:fill="auto"/>
        </w:rPr>
      </w:pPr>
      <w:r w:rsidRPr="00B57DB2">
        <w:rPr>
          <w:shd w:val="clear" w:color="auto" w:fill="auto"/>
        </w:rPr>
        <w:t xml:space="preserve">Application of independent </w:t>
      </w:r>
      <w:r w:rsidR="00D14FE7" w:rsidRPr="00D14FE7">
        <w:rPr>
          <w:shd w:val="clear" w:color="auto" w:fill="auto"/>
        </w:rPr>
        <w:t>assessments</w:t>
      </w:r>
      <w:r w:rsidRPr="00B57DB2">
        <w:rPr>
          <w:shd w:val="clear" w:color="auto" w:fill="auto"/>
        </w:rPr>
        <w:t xml:space="preserve"> </w:t>
      </w:r>
      <w:r w:rsidR="000E79E3">
        <w:rPr>
          <w:shd w:val="clear" w:color="auto" w:fill="auto"/>
        </w:rPr>
        <w:t>for</w:t>
      </w:r>
      <w:r w:rsidRPr="00B57DB2">
        <w:rPr>
          <w:shd w:val="clear" w:color="auto" w:fill="auto"/>
        </w:rPr>
        <w:t xml:space="preserve"> different cohorts  </w:t>
      </w:r>
    </w:p>
    <w:p w14:paraId="36CE2C42" w14:textId="52FFAC8D" w:rsidR="008F6B03" w:rsidRDefault="00E437DF" w:rsidP="008F6B03">
      <w:pPr>
        <w:rPr>
          <w:szCs w:val="22"/>
        </w:rPr>
      </w:pPr>
      <w:r>
        <w:rPr>
          <w:szCs w:val="22"/>
        </w:rPr>
        <w:t xml:space="preserve">We have </w:t>
      </w:r>
      <w:r w:rsidR="008F6B03">
        <w:rPr>
          <w:szCs w:val="22"/>
        </w:rPr>
        <w:t xml:space="preserve">released </w:t>
      </w:r>
      <w:hyperlink r:id="rId34" w:history="1">
        <w:r w:rsidR="008F6B03">
          <w:rPr>
            <w:rStyle w:val="Hyperlink"/>
            <w:szCs w:val="22"/>
          </w:rPr>
          <w:t>strategies</w:t>
        </w:r>
      </w:hyperlink>
      <w:r w:rsidR="008F6B03">
        <w:rPr>
          <w:szCs w:val="22"/>
        </w:rPr>
        <w:t xml:space="preserve"> that commit to ensuring all Australians with disability can participate socially and economically in their communities by accessing and achieving outcomes from the NDIS. These Strategies include the:</w:t>
      </w:r>
    </w:p>
    <w:p w14:paraId="1E84A67D" w14:textId="77777777" w:rsidR="008F6B03" w:rsidRDefault="008F6B03" w:rsidP="008F6B03">
      <w:pPr>
        <w:pStyle w:val="ListParagraph"/>
        <w:numPr>
          <w:ilvl w:val="0"/>
          <w:numId w:val="15"/>
        </w:numPr>
        <w:rPr>
          <w:szCs w:val="22"/>
        </w:rPr>
      </w:pPr>
      <w:r>
        <w:rPr>
          <w:szCs w:val="22"/>
        </w:rPr>
        <w:t>Cultural and Linguistic Diversity Strategy</w:t>
      </w:r>
    </w:p>
    <w:p w14:paraId="61F3B9F6" w14:textId="77777777" w:rsidR="008F6B03" w:rsidRDefault="008F6B03" w:rsidP="008F6B03">
      <w:pPr>
        <w:pStyle w:val="ListParagraph"/>
        <w:numPr>
          <w:ilvl w:val="0"/>
          <w:numId w:val="15"/>
        </w:numPr>
        <w:rPr>
          <w:szCs w:val="22"/>
        </w:rPr>
      </w:pPr>
      <w:r>
        <w:rPr>
          <w:szCs w:val="22"/>
        </w:rPr>
        <w:t>Rural and Remote Strategy</w:t>
      </w:r>
    </w:p>
    <w:p w14:paraId="5E32072E" w14:textId="77777777" w:rsidR="008F6B03" w:rsidRDefault="008F6B03" w:rsidP="008F6B03">
      <w:pPr>
        <w:pStyle w:val="ListParagraph"/>
        <w:numPr>
          <w:ilvl w:val="0"/>
          <w:numId w:val="15"/>
        </w:numPr>
        <w:rPr>
          <w:szCs w:val="22"/>
        </w:rPr>
      </w:pPr>
      <w:r>
        <w:rPr>
          <w:szCs w:val="22"/>
        </w:rPr>
        <w:t>Aboriginal and Torres Strait Islander Strategy</w:t>
      </w:r>
    </w:p>
    <w:p w14:paraId="404A505E" w14:textId="77777777" w:rsidR="008F6B03" w:rsidRDefault="008F6B03" w:rsidP="008F6B03">
      <w:pPr>
        <w:pStyle w:val="ListParagraph"/>
        <w:numPr>
          <w:ilvl w:val="0"/>
          <w:numId w:val="15"/>
        </w:numPr>
        <w:rPr>
          <w:szCs w:val="22"/>
        </w:rPr>
      </w:pPr>
      <w:r>
        <w:rPr>
          <w:szCs w:val="22"/>
        </w:rPr>
        <w:t>LGBTIQA+ Strategy</w:t>
      </w:r>
    </w:p>
    <w:p w14:paraId="22B93097" w14:textId="0B62F8F3" w:rsidR="007824A1" w:rsidRDefault="008F6B03" w:rsidP="0026496B">
      <w:pPr>
        <w:spacing w:after="120" w:line="276" w:lineRule="auto"/>
        <w:rPr>
          <w:szCs w:val="22"/>
        </w:rPr>
      </w:pPr>
      <w:r w:rsidRPr="00306E41">
        <w:rPr>
          <w:szCs w:val="22"/>
        </w:rPr>
        <w:lastRenderedPageBreak/>
        <w:t xml:space="preserve">Through these </w:t>
      </w:r>
      <w:r w:rsidR="007824A1">
        <w:rPr>
          <w:szCs w:val="22"/>
        </w:rPr>
        <w:t>s</w:t>
      </w:r>
      <w:r w:rsidRPr="00306E41">
        <w:rPr>
          <w:szCs w:val="22"/>
        </w:rPr>
        <w:t xml:space="preserve">trategies </w:t>
      </w:r>
      <w:r w:rsidR="00735D45">
        <w:rPr>
          <w:szCs w:val="22"/>
        </w:rPr>
        <w:t>we have</w:t>
      </w:r>
      <w:r w:rsidRPr="00306E41">
        <w:rPr>
          <w:szCs w:val="22"/>
        </w:rPr>
        <w:t xml:space="preserve"> </w:t>
      </w:r>
      <w:r>
        <w:rPr>
          <w:szCs w:val="22"/>
        </w:rPr>
        <w:t xml:space="preserve">worked with targeted groups to enhance the </w:t>
      </w:r>
      <w:r w:rsidR="007824A1">
        <w:rPr>
          <w:szCs w:val="22"/>
        </w:rPr>
        <w:t>NDIS</w:t>
      </w:r>
      <w:r>
        <w:rPr>
          <w:szCs w:val="22"/>
        </w:rPr>
        <w:t xml:space="preserve">. </w:t>
      </w:r>
    </w:p>
    <w:p w14:paraId="7DFA0C1F" w14:textId="4AD433F2" w:rsidR="00ED6AA5" w:rsidRDefault="008F6B03" w:rsidP="0026496B">
      <w:pPr>
        <w:spacing w:after="120" w:line="276" w:lineRule="auto"/>
        <w:rPr>
          <w:rFonts w:ascii="Asap" w:hAnsi="Asap" w:cs="Arial"/>
          <w:color w:val="222222"/>
          <w:lang w:val="en"/>
        </w:rPr>
      </w:pPr>
      <w:r>
        <w:rPr>
          <w:szCs w:val="22"/>
        </w:rPr>
        <w:t xml:space="preserve">The </w:t>
      </w:r>
      <w:r w:rsidR="0044708C">
        <w:rPr>
          <w:szCs w:val="22"/>
        </w:rPr>
        <w:t>A</w:t>
      </w:r>
      <w:r>
        <w:rPr>
          <w:szCs w:val="22"/>
        </w:rPr>
        <w:t xml:space="preserve">ccess and </w:t>
      </w:r>
      <w:r w:rsidR="0044708C">
        <w:rPr>
          <w:szCs w:val="22"/>
        </w:rPr>
        <w:t>E</w:t>
      </w:r>
      <w:r>
        <w:rPr>
          <w:szCs w:val="22"/>
        </w:rPr>
        <w:t xml:space="preserve">ligibility </w:t>
      </w:r>
      <w:r w:rsidR="0044708C">
        <w:rPr>
          <w:szCs w:val="22"/>
        </w:rPr>
        <w:t>P</w:t>
      </w:r>
      <w:r>
        <w:rPr>
          <w:szCs w:val="22"/>
        </w:rPr>
        <w:t xml:space="preserve">olicy and the processes and tools developed to implement independent assessments are being designed to be inclusive of </w:t>
      </w:r>
      <w:r w:rsidR="002E3277">
        <w:rPr>
          <w:szCs w:val="22"/>
        </w:rPr>
        <w:t>these</w:t>
      </w:r>
      <w:r w:rsidR="00741B65">
        <w:rPr>
          <w:szCs w:val="22"/>
        </w:rPr>
        <w:t xml:space="preserve"> </w:t>
      </w:r>
      <w:r>
        <w:rPr>
          <w:szCs w:val="22"/>
        </w:rPr>
        <w:t xml:space="preserve">diverse communities. </w:t>
      </w:r>
    </w:p>
    <w:p w14:paraId="7CB009A1" w14:textId="77777777" w:rsidR="00BF2309" w:rsidRDefault="00BF2309" w:rsidP="00EC1216">
      <w:pPr>
        <w:pStyle w:val="Heading3"/>
        <w:numPr>
          <w:ilvl w:val="1"/>
          <w:numId w:val="13"/>
        </w:numPr>
        <w:ind w:left="709"/>
      </w:pPr>
      <w:bookmarkStart w:id="148" w:name="_Toc55496652"/>
      <w:bookmarkStart w:id="149" w:name="_Toc55988339"/>
      <w:bookmarkStart w:id="150" w:name="_Toc55991382"/>
      <w:bookmarkStart w:id="151" w:name="_Toc55992973"/>
      <w:bookmarkStart w:id="152" w:name="_Toc57025514"/>
      <w:bookmarkStart w:id="153" w:name="_Toc57110778"/>
      <w:r>
        <w:t>Additional information</w:t>
      </w:r>
      <w:bookmarkEnd w:id="148"/>
      <w:bookmarkEnd w:id="149"/>
      <w:bookmarkEnd w:id="150"/>
      <w:bookmarkEnd w:id="151"/>
      <w:bookmarkEnd w:id="152"/>
      <w:bookmarkEnd w:id="153"/>
      <w:r>
        <w:t xml:space="preserve"> </w:t>
      </w:r>
    </w:p>
    <w:p w14:paraId="086E55CF" w14:textId="797FD7C6" w:rsidR="001E723C" w:rsidRPr="00CB1CE2" w:rsidRDefault="001E723C" w:rsidP="00CB1CE2">
      <w:pPr>
        <w:spacing w:after="120" w:line="276" w:lineRule="auto"/>
        <w:rPr>
          <w:szCs w:val="22"/>
        </w:rPr>
      </w:pPr>
      <w:r w:rsidRPr="00CB1CE2">
        <w:rPr>
          <w:szCs w:val="22"/>
        </w:rPr>
        <w:t xml:space="preserve">In some circumstances other information may be needed to determine if a person is eligible for the NDIS. If required, </w:t>
      </w:r>
      <w:r w:rsidR="00E437DF">
        <w:rPr>
          <w:szCs w:val="22"/>
        </w:rPr>
        <w:t xml:space="preserve">we will request </w:t>
      </w:r>
      <w:r w:rsidRPr="00CB1CE2">
        <w:rPr>
          <w:szCs w:val="22"/>
        </w:rPr>
        <w:t>this information</w:t>
      </w:r>
      <w:r w:rsidR="00F8292E">
        <w:rPr>
          <w:szCs w:val="22"/>
        </w:rPr>
        <w:t>. W</w:t>
      </w:r>
      <w:r w:rsidR="004317D1">
        <w:rPr>
          <w:szCs w:val="22"/>
        </w:rPr>
        <w:t>e</w:t>
      </w:r>
      <w:r w:rsidRPr="00CB1CE2">
        <w:rPr>
          <w:szCs w:val="22"/>
        </w:rPr>
        <w:t xml:space="preserve"> will consider all evidence provided in relation to impairment and the permanence, or likely permanence, of that impairment. Where appropriate, this information can be provided by the applicant’s treating health professional. </w:t>
      </w:r>
    </w:p>
    <w:p w14:paraId="0BDEA478" w14:textId="77777777" w:rsidR="001E723C" w:rsidRPr="00CB1CE2" w:rsidRDefault="001E723C" w:rsidP="00CB1CE2">
      <w:pPr>
        <w:spacing w:after="120" w:line="276" w:lineRule="auto"/>
        <w:rPr>
          <w:szCs w:val="22"/>
        </w:rPr>
      </w:pPr>
      <w:r w:rsidRPr="00CB1CE2">
        <w:rPr>
          <w:szCs w:val="22"/>
        </w:rPr>
        <w:t>Clinical information and reports from the applicant’s usual treating health professional can provide an understanding of the supports or interventions that have and have not worked in the past, as well as any barriers and proposed supports for the future. Independent assessments provide a holistic view of functional capacity at a point in time, and do not replace the clinical relationship and expertise that are important for achieving outcomes and supporting a participant throughout their life.</w:t>
      </w:r>
    </w:p>
    <w:p w14:paraId="775840E5" w14:textId="283B1B4E" w:rsidR="001E723C" w:rsidRPr="00CB1CE2" w:rsidRDefault="00735D45" w:rsidP="00CB1CE2">
      <w:pPr>
        <w:spacing w:after="120" w:line="276" w:lineRule="auto"/>
        <w:rPr>
          <w:szCs w:val="22"/>
        </w:rPr>
      </w:pPr>
      <w:r>
        <w:rPr>
          <w:szCs w:val="22"/>
        </w:rPr>
        <w:t>We</w:t>
      </w:r>
      <w:r w:rsidR="001E723C" w:rsidRPr="00CB1CE2">
        <w:rPr>
          <w:szCs w:val="22"/>
        </w:rPr>
        <w:t xml:space="preserve"> require information relating to functional capacity to be consistently gathered, through independent assessment</w:t>
      </w:r>
      <w:r>
        <w:rPr>
          <w:szCs w:val="22"/>
        </w:rPr>
        <w:t>s</w:t>
      </w:r>
      <w:r w:rsidR="001E723C" w:rsidRPr="00CB1CE2">
        <w:rPr>
          <w:szCs w:val="22"/>
        </w:rPr>
        <w:t>, to inform access decision</w:t>
      </w:r>
      <w:r>
        <w:rPr>
          <w:szCs w:val="22"/>
        </w:rPr>
        <w:t>s</w:t>
      </w:r>
      <w:r w:rsidR="001E723C" w:rsidRPr="00CB1CE2">
        <w:rPr>
          <w:szCs w:val="22"/>
        </w:rPr>
        <w:t xml:space="preserve">. </w:t>
      </w:r>
      <w:r>
        <w:rPr>
          <w:szCs w:val="22"/>
        </w:rPr>
        <w:t>Our</w:t>
      </w:r>
      <w:r w:rsidR="001E723C" w:rsidRPr="00CB1CE2">
        <w:rPr>
          <w:szCs w:val="22"/>
        </w:rPr>
        <w:t xml:space="preserve"> </w:t>
      </w:r>
      <w:hyperlink r:id="rId35" w:history="1">
        <w:r w:rsidR="001E723C" w:rsidRPr="005C5319">
          <w:rPr>
            <w:rStyle w:val="Hyperlink"/>
          </w:rPr>
          <w:t>Independent Assessment Framework</w:t>
        </w:r>
      </w:hyperlink>
      <w:r w:rsidR="001E723C" w:rsidRPr="00CB1CE2">
        <w:rPr>
          <w:szCs w:val="22"/>
        </w:rPr>
        <w:t xml:space="preserve"> sets out the information </w:t>
      </w:r>
      <w:r>
        <w:rPr>
          <w:szCs w:val="22"/>
        </w:rPr>
        <w:t>we require</w:t>
      </w:r>
      <w:r w:rsidR="001E723C" w:rsidRPr="00CB1CE2">
        <w:rPr>
          <w:szCs w:val="22"/>
        </w:rPr>
        <w:t xml:space="preserve">, and the assessment tools selected to provide this information in a consistent and holistic way aligned with the NDIS Act. You can read more about this in the </w:t>
      </w:r>
      <w:hyperlink r:id="rId36" w:history="1">
        <w:r w:rsidR="001E723C" w:rsidRPr="005C5319">
          <w:rPr>
            <w:rStyle w:val="Hyperlink"/>
          </w:rPr>
          <w:t>Selection of Assessment Tools paper</w:t>
        </w:r>
      </w:hyperlink>
      <w:r w:rsidR="001E723C" w:rsidRPr="00CB1CE2">
        <w:rPr>
          <w:szCs w:val="22"/>
        </w:rPr>
        <w:t>.</w:t>
      </w:r>
    </w:p>
    <w:p w14:paraId="0FBE7EF7" w14:textId="46811197" w:rsidR="008057DA" w:rsidRPr="00385BA9" w:rsidRDefault="001E723C" w:rsidP="00BF2309">
      <w:r w:rsidRPr="00CB1CE2">
        <w:rPr>
          <w:szCs w:val="22"/>
        </w:rPr>
        <w:t>The suite of assessment tools used in independent assessment</w:t>
      </w:r>
      <w:r w:rsidR="00F8292E">
        <w:rPr>
          <w:szCs w:val="22"/>
        </w:rPr>
        <w:t>s</w:t>
      </w:r>
      <w:r w:rsidRPr="00CB1CE2">
        <w:rPr>
          <w:szCs w:val="22"/>
        </w:rPr>
        <w:t xml:space="preserve"> will enable </w:t>
      </w:r>
      <w:r w:rsidR="007824A1">
        <w:rPr>
          <w:szCs w:val="22"/>
        </w:rPr>
        <w:t>us</w:t>
      </w:r>
      <w:r w:rsidRPr="00CB1CE2">
        <w:rPr>
          <w:szCs w:val="22"/>
        </w:rPr>
        <w:t xml:space="preserve"> to make </w:t>
      </w:r>
      <w:r w:rsidR="00A74E28">
        <w:rPr>
          <w:szCs w:val="22"/>
        </w:rPr>
        <w:t>fair</w:t>
      </w:r>
      <w:r w:rsidR="00A74E28" w:rsidRPr="00CB1CE2">
        <w:rPr>
          <w:szCs w:val="22"/>
        </w:rPr>
        <w:t xml:space="preserve"> </w:t>
      </w:r>
      <w:r w:rsidRPr="00CB1CE2">
        <w:rPr>
          <w:szCs w:val="22"/>
        </w:rPr>
        <w:t xml:space="preserve">access decisions for </w:t>
      </w:r>
      <w:r w:rsidR="00EC0040">
        <w:rPr>
          <w:szCs w:val="22"/>
        </w:rPr>
        <w:t>the majority of</w:t>
      </w:r>
      <w:r w:rsidRPr="00CB1CE2">
        <w:rPr>
          <w:szCs w:val="22"/>
        </w:rPr>
        <w:t xml:space="preserve"> people. There may be times when it will be necessary for delegates to request other specialised reports and assessments, ask more questions, or source extra information. Further information about the use of additional information in the planning process is provided in the </w:t>
      </w:r>
      <w:r w:rsidR="00E71C14">
        <w:rPr>
          <w:szCs w:val="22"/>
        </w:rPr>
        <w:t>proposed p</w:t>
      </w:r>
      <w:r w:rsidRPr="00CB1CE2">
        <w:rPr>
          <w:szCs w:val="22"/>
        </w:rPr>
        <w:t xml:space="preserve">lanning policy for </w:t>
      </w:r>
      <w:hyperlink r:id="rId37" w:history="1">
        <w:r w:rsidRPr="00A760A1">
          <w:rPr>
            <w:rStyle w:val="Hyperlink"/>
            <w:szCs w:val="22"/>
          </w:rPr>
          <w:t>personalised budgets and plan flexibility consultation paper.</w:t>
        </w:r>
      </w:hyperlink>
    </w:p>
    <w:p w14:paraId="1A198141" w14:textId="1023DCAA" w:rsidR="00BF2309" w:rsidRPr="007C2F1C" w:rsidRDefault="00B00E3C" w:rsidP="00EC1216">
      <w:pPr>
        <w:pStyle w:val="Heading3"/>
        <w:numPr>
          <w:ilvl w:val="1"/>
          <w:numId w:val="13"/>
        </w:numPr>
        <w:ind w:left="709"/>
      </w:pPr>
      <w:bookmarkStart w:id="154" w:name="_Toc57025515"/>
      <w:bookmarkStart w:id="155" w:name="_Toc57110779"/>
      <w:bookmarkStart w:id="156" w:name="_Toc51753544"/>
      <w:bookmarkStart w:id="157" w:name="_Toc51753545"/>
      <w:r>
        <w:t xml:space="preserve">Exemptions from </w:t>
      </w:r>
      <w:r w:rsidR="00F8292E">
        <w:t>i</w:t>
      </w:r>
      <w:r>
        <w:t xml:space="preserve">ndependent </w:t>
      </w:r>
      <w:r w:rsidR="00F8292E">
        <w:t>a</w:t>
      </w:r>
      <w:r>
        <w:t>ssessments</w:t>
      </w:r>
      <w:bookmarkEnd w:id="154"/>
      <w:bookmarkEnd w:id="155"/>
    </w:p>
    <w:p w14:paraId="5F8064F1" w14:textId="77777777" w:rsidR="00BF2309" w:rsidRPr="00601ACB" w:rsidRDefault="00BF2309" w:rsidP="00741B65">
      <w:pPr>
        <w:pStyle w:val="CommentText"/>
        <w:rPr>
          <w:szCs w:val="22"/>
        </w:rPr>
      </w:pPr>
      <w:r w:rsidRPr="00741B65">
        <w:rPr>
          <w:sz w:val="22"/>
          <w:szCs w:val="22"/>
        </w:rPr>
        <w:t xml:space="preserve">To ensure that the independent assessment process works for all participants, accessibility will remain our priority. </w:t>
      </w:r>
    </w:p>
    <w:p w14:paraId="5BAD5295" w14:textId="77777777" w:rsidR="00BF2309" w:rsidRDefault="00BF2309" w:rsidP="00402D03">
      <w:pPr>
        <w:spacing w:line="276" w:lineRule="auto"/>
        <w:rPr>
          <w:szCs w:val="22"/>
        </w:rPr>
      </w:pPr>
      <w:r w:rsidRPr="00385BA9">
        <w:rPr>
          <w:szCs w:val="22"/>
        </w:rPr>
        <w:t xml:space="preserve">Independent assessments will be delivered in a tailored way to overcome barriers, including for participants with complex needs. It is anticipated that most applicants and </w:t>
      </w:r>
      <w:r>
        <w:rPr>
          <w:szCs w:val="22"/>
        </w:rPr>
        <w:t>their</w:t>
      </w:r>
      <w:r w:rsidRPr="00385BA9">
        <w:rPr>
          <w:szCs w:val="22"/>
        </w:rPr>
        <w:t xml:space="preserve"> nominated </w:t>
      </w:r>
      <w:r>
        <w:rPr>
          <w:szCs w:val="22"/>
        </w:rPr>
        <w:t xml:space="preserve">support </w:t>
      </w:r>
      <w:r w:rsidRPr="00385BA9">
        <w:rPr>
          <w:szCs w:val="22"/>
        </w:rPr>
        <w:t xml:space="preserve">person will be able to </w:t>
      </w:r>
      <w:r>
        <w:rPr>
          <w:szCs w:val="22"/>
        </w:rPr>
        <w:t xml:space="preserve">fully and safely </w:t>
      </w:r>
      <w:r w:rsidR="00201BBF">
        <w:rPr>
          <w:szCs w:val="22"/>
        </w:rPr>
        <w:t xml:space="preserve">complete </w:t>
      </w:r>
      <w:r>
        <w:rPr>
          <w:szCs w:val="22"/>
        </w:rPr>
        <w:t>an</w:t>
      </w:r>
      <w:r w:rsidRPr="00385BA9">
        <w:rPr>
          <w:szCs w:val="22"/>
        </w:rPr>
        <w:t xml:space="preserve"> independent assessment.</w:t>
      </w:r>
    </w:p>
    <w:p w14:paraId="23460096" w14:textId="6EDB89B3" w:rsidR="00BF2309" w:rsidRPr="00385BA9" w:rsidRDefault="00735D45" w:rsidP="00BF2309">
      <w:pPr>
        <w:rPr>
          <w:szCs w:val="22"/>
        </w:rPr>
      </w:pPr>
      <w:r>
        <w:rPr>
          <w:szCs w:val="22"/>
        </w:rPr>
        <w:t>We</w:t>
      </w:r>
      <w:r w:rsidR="00826C0A">
        <w:rPr>
          <w:szCs w:val="22"/>
        </w:rPr>
        <w:t xml:space="preserve"> acknowledge t</w:t>
      </w:r>
      <w:r w:rsidR="00BF2309" w:rsidRPr="00385BA9">
        <w:rPr>
          <w:szCs w:val="22"/>
        </w:rPr>
        <w:t>here may be</w:t>
      </w:r>
      <w:r w:rsidR="00E40C73">
        <w:rPr>
          <w:szCs w:val="22"/>
        </w:rPr>
        <w:t xml:space="preserve"> </w:t>
      </w:r>
      <w:r w:rsidR="00826C0A">
        <w:rPr>
          <w:szCs w:val="22"/>
        </w:rPr>
        <w:t>exceptional circumstances</w:t>
      </w:r>
      <w:r w:rsidR="00BF2309" w:rsidRPr="00385BA9">
        <w:rPr>
          <w:szCs w:val="22"/>
        </w:rPr>
        <w:t xml:space="preserve"> where</w:t>
      </w:r>
      <w:r w:rsidR="00E40C73">
        <w:rPr>
          <w:szCs w:val="22"/>
        </w:rPr>
        <w:t xml:space="preserve"> </w:t>
      </w:r>
      <w:r w:rsidR="00826C0A">
        <w:rPr>
          <w:szCs w:val="22"/>
        </w:rPr>
        <w:t>it may</w:t>
      </w:r>
      <w:r w:rsidR="00E40C73">
        <w:rPr>
          <w:szCs w:val="22"/>
        </w:rPr>
        <w:t xml:space="preserve"> not </w:t>
      </w:r>
      <w:r w:rsidR="00F20B53">
        <w:rPr>
          <w:szCs w:val="22"/>
        </w:rPr>
        <w:t xml:space="preserve">be </w:t>
      </w:r>
      <w:r w:rsidR="00E40C73">
        <w:rPr>
          <w:szCs w:val="22"/>
        </w:rPr>
        <w:t xml:space="preserve">appropriate to request an individual to </w:t>
      </w:r>
      <w:r w:rsidR="00826C0A">
        <w:rPr>
          <w:szCs w:val="22"/>
        </w:rPr>
        <w:t>undertake an independent assessment.</w:t>
      </w:r>
      <w:r w:rsidR="00BF2309" w:rsidRPr="00385BA9">
        <w:rPr>
          <w:szCs w:val="22"/>
        </w:rPr>
        <w:t xml:space="preserve"> </w:t>
      </w:r>
    </w:p>
    <w:p w14:paraId="4F9147E4" w14:textId="77777777" w:rsidR="0022644E" w:rsidRDefault="00BF2309" w:rsidP="00826C0A">
      <w:pPr>
        <w:rPr>
          <w:szCs w:val="22"/>
        </w:rPr>
      </w:pPr>
      <w:r w:rsidRPr="00385BA9">
        <w:rPr>
          <w:szCs w:val="22"/>
        </w:rPr>
        <w:lastRenderedPageBreak/>
        <w:t xml:space="preserve">Due to the </w:t>
      </w:r>
      <w:r w:rsidR="0016720F">
        <w:rPr>
          <w:szCs w:val="22"/>
        </w:rPr>
        <w:t xml:space="preserve">exceptional </w:t>
      </w:r>
      <w:r>
        <w:rPr>
          <w:szCs w:val="22"/>
        </w:rPr>
        <w:t xml:space="preserve">nature of these situations, producing an exhaustive list of </w:t>
      </w:r>
      <w:r w:rsidR="0016720F">
        <w:rPr>
          <w:szCs w:val="22"/>
        </w:rPr>
        <w:t xml:space="preserve">them </w:t>
      </w:r>
      <w:r>
        <w:rPr>
          <w:szCs w:val="22"/>
        </w:rPr>
        <w:t xml:space="preserve">isn’t possible. Instead we will </w:t>
      </w:r>
      <w:r w:rsidRPr="00385BA9">
        <w:rPr>
          <w:szCs w:val="22"/>
        </w:rPr>
        <w:t xml:space="preserve">take an approach that recognises that </w:t>
      </w:r>
      <w:r>
        <w:rPr>
          <w:szCs w:val="22"/>
        </w:rPr>
        <w:t xml:space="preserve">certain </w:t>
      </w:r>
      <w:r w:rsidRPr="00385BA9">
        <w:rPr>
          <w:szCs w:val="22"/>
        </w:rPr>
        <w:t xml:space="preserve">individual circumstances </w:t>
      </w:r>
      <w:r>
        <w:rPr>
          <w:szCs w:val="22"/>
        </w:rPr>
        <w:t xml:space="preserve">may </w:t>
      </w:r>
      <w:r w:rsidR="0016720F">
        <w:rPr>
          <w:szCs w:val="22"/>
        </w:rPr>
        <w:t>mean</w:t>
      </w:r>
      <w:r>
        <w:rPr>
          <w:szCs w:val="22"/>
        </w:rPr>
        <w:t xml:space="preserve"> it </w:t>
      </w:r>
      <w:r w:rsidR="0016720F">
        <w:rPr>
          <w:szCs w:val="22"/>
        </w:rPr>
        <w:t xml:space="preserve">is not </w:t>
      </w:r>
      <w:r>
        <w:rPr>
          <w:szCs w:val="22"/>
        </w:rPr>
        <w:t xml:space="preserve">possible or </w:t>
      </w:r>
      <w:r w:rsidRPr="00385BA9">
        <w:rPr>
          <w:szCs w:val="22"/>
        </w:rPr>
        <w:t>reasonable for an</w:t>
      </w:r>
      <w:r>
        <w:rPr>
          <w:szCs w:val="22"/>
        </w:rPr>
        <w:t xml:space="preserve"> applicant </w:t>
      </w:r>
      <w:r w:rsidRPr="00385BA9">
        <w:rPr>
          <w:szCs w:val="22"/>
        </w:rPr>
        <w:t xml:space="preserve">to </w:t>
      </w:r>
      <w:r w:rsidR="00201BBF">
        <w:rPr>
          <w:szCs w:val="22"/>
        </w:rPr>
        <w:t>complete</w:t>
      </w:r>
      <w:r w:rsidR="00201BBF" w:rsidRPr="00385BA9">
        <w:rPr>
          <w:szCs w:val="22"/>
        </w:rPr>
        <w:t xml:space="preserve"> </w:t>
      </w:r>
      <w:r w:rsidRPr="00385BA9">
        <w:rPr>
          <w:szCs w:val="22"/>
        </w:rPr>
        <w:t>an independent assessment.</w:t>
      </w:r>
      <w:r w:rsidR="00EC6FB6">
        <w:rPr>
          <w:szCs w:val="22"/>
        </w:rPr>
        <w:t xml:space="preserve"> </w:t>
      </w:r>
    </w:p>
    <w:p w14:paraId="137FE806" w14:textId="334BE46C" w:rsidR="00BF2309" w:rsidRPr="00385BA9" w:rsidRDefault="00AD47A8" w:rsidP="00BF2309">
      <w:pPr>
        <w:rPr>
          <w:szCs w:val="22"/>
        </w:rPr>
      </w:pPr>
      <w:r>
        <w:rPr>
          <w:szCs w:val="22"/>
        </w:rPr>
        <w:t>The delegate may decide that an applicant</w:t>
      </w:r>
      <w:r w:rsidR="00F8292E">
        <w:rPr>
          <w:szCs w:val="22"/>
        </w:rPr>
        <w:t xml:space="preserve"> does </w:t>
      </w:r>
      <w:r w:rsidRPr="00E40C73">
        <w:rPr>
          <w:szCs w:val="22"/>
        </w:rPr>
        <w:t xml:space="preserve">not need to </w:t>
      </w:r>
      <w:r w:rsidR="00201BBF">
        <w:rPr>
          <w:szCs w:val="22"/>
        </w:rPr>
        <w:t xml:space="preserve">complete </w:t>
      </w:r>
      <w:r w:rsidR="00BF2309">
        <w:rPr>
          <w:szCs w:val="22"/>
        </w:rPr>
        <w:t xml:space="preserve">an independent assessment where there is a risk to safety or an assessment is deemed inaccessible or invalid. </w:t>
      </w:r>
    </w:p>
    <w:p w14:paraId="2CF4DAC3" w14:textId="77777777" w:rsidR="00BF2309" w:rsidRPr="00385BA9" w:rsidRDefault="00BF2309" w:rsidP="00EC1216">
      <w:pPr>
        <w:pStyle w:val="Style1"/>
        <w:numPr>
          <w:ilvl w:val="1"/>
          <w:numId w:val="7"/>
        </w:numPr>
      </w:pPr>
      <w:r w:rsidRPr="00385BA9">
        <w:rPr>
          <w:b/>
        </w:rPr>
        <w:t>Risk and safety:</w:t>
      </w:r>
      <w:r w:rsidRPr="00385BA9">
        <w:t xml:space="preserve"> where the process is likely to do more harm than benefit to the individual, and may pose a safety risk to the individual or the assessor (this may include where paranoia is present and severe, there are severe behaviours of concern, or specific trauma related concerns </w:t>
      </w:r>
      <w:r>
        <w:t>which can’</w:t>
      </w:r>
      <w:r w:rsidRPr="00385BA9">
        <w:t>t be alleviated).</w:t>
      </w:r>
    </w:p>
    <w:p w14:paraId="4879479A" w14:textId="77777777" w:rsidR="00BF2309" w:rsidRPr="00385BA9" w:rsidRDefault="00BF2309" w:rsidP="00EC1216">
      <w:pPr>
        <w:pStyle w:val="Style1"/>
        <w:numPr>
          <w:ilvl w:val="1"/>
          <w:numId w:val="7"/>
        </w:numPr>
      </w:pPr>
      <w:r w:rsidRPr="00385BA9">
        <w:rPr>
          <w:b/>
        </w:rPr>
        <w:t>Assessment is inaccessible or invalid:</w:t>
      </w:r>
      <w:r w:rsidRPr="00385BA9">
        <w:t xml:space="preserve"> where there may be concerns about the process producing valid information and other sources and/or forms of information </w:t>
      </w:r>
      <w:r>
        <w:t>are better suited (e.g. a support person can’</w:t>
      </w:r>
      <w:r w:rsidRPr="00385BA9">
        <w:t>t be identified to complete relevant components of the independent assessment).</w:t>
      </w:r>
    </w:p>
    <w:p w14:paraId="6FBCB3D6" w14:textId="0186C83F" w:rsidR="00385103" w:rsidRDefault="0016720F" w:rsidP="00BF2309">
      <w:pPr>
        <w:rPr>
          <w:szCs w:val="22"/>
        </w:rPr>
      </w:pPr>
      <w:r>
        <w:rPr>
          <w:szCs w:val="22"/>
        </w:rPr>
        <w:t>T</w:t>
      </w:r>
      <w:r w:rsidR="00385103" w:rsidRPr="00826C0A">
        <w:rPr>
          <w:szCs w:val="22"/>
        </w:rPr>
        <w:t xml:space="preserve">he </w:t>
      </w:r>
      <w:r w:rsidR="00F8292E">
        <w:rPr>
          <w:szCs w:val="22"/>
        </w:rPr>
        <w:t>delegates de</w:t>
      </w:r>
      <w:r w:rsidR="00385103" w:rsidRPr="00826C0A">
        <w:rPr>
          <w:szCs w:val="22"/>
        </w:rPr>
        <w:t>cision not to grant an exception for an independent assessment will not be a reviewable decision.</w:t>
      </w:r>
    </w:p>
    <w:p w14:paraId="354C113A" w14:textId="6550CBC6" w:rsidR="00F905FA" w:rsidRDefault="00F905FA" w:rsidP="00BF2309">
      <w:r>
        <w:t xml:space="preserve">Where an </w:t>
      </w:r>
      <w:r w:rsidR="001110FA">
        <w:rPr>
          <w:szCs w:val="22"/>
        </w:rPr>
        <w:t>exception</w:t>
      </w:r>
      <w:r>
        <w:t xml:space="preserve"> has been granted, the applicant will </w:t>
      </w:r>
      <w:r w:rsidR="008F1544">
        <w:t xml:space="preserve">still </w:t>
      </w:r>
      <w:r>
        <w:t>need to provide evidence</w:t>
      </w:r>
      <w:r w:rsidR="008F1544">
        <w:t xml:space="preserve"> in another way</w:t>
      </w:r>
      <w:r>
        <w:t xml:space="preserve"> that demonstrates </w:t>
      </w:r>
      <w:r w:rsidR="00D96ADB">
        <w:t xml:space="preserve">substantially reduced functional capacity </w:t>
      </w:r>
      <w:r>
        <w:t xml:space="preserve">against </w:t>
      </w:r>
      <w:r w:rsidR="00735D45">
        <w:t>Independent</w:t>
      </w:r>
      <w:r w:rsidR="00D96ADB">
        <w:t xml:space="preserve"> </w:t>
      </w:r>
      <w:r w:rsidR="00735D45">
        <w:t>A</w:t>
      </w:r>
      <w:r w:rsidR="00D96ADB">
        <w:t xml:space="preserve">ssessment </w:t>
      </w:r>
      <w:r w:rsidR="00735D45">
        <w:t>F</w:t>
      </w:r>
      <w:r w:rsidR="00D96ADB">
        <w:t>ramework</w:t>
      </w:r>
      <w:r>
        <w:t>, in order for the delegate to determine whether the applicant is eligible for access to the NDIS.</w:t>
      </w:r>
    </w:p>
    <w:p w14:paraId="55383224" w14:textId="5A47BC6D" w:rsidR="00BF2309" w:rsidRPr="00385BA9" w:rsidRDefault="00BF2309" w:rsidP="005C5319">
      <w:pPr>
        <w:rPr>
          <w:szCs w:val="22"/>
        </w:rPr>
      </w:pPr>
      <w:r w:rsidRPr="001353DD">
        <w:rPr>
          <w:szCs w:val="22"/>
        </w:rPr>
        <w:t>Outside of the</w:t>
      </w:r>
      <w:r>
        <w:rPr>
          <w:szCs w:val="22"/>
        </w:rPr>
        <w:t>se</w:t>
      </w:r>
      <w:r w:rsidRPr="001353DD">
        <w:rPr>
          <w:szCs w:val="22"/>
        </w:rPr>
        <w:t xml:space="preserve"> </w:t>
      </w:r>
      <w:r w:rsidR="001110FA">
        <w:rPr>
          <w:szCs w:val="22"/>
        </w:rPr>
        <w:t>exceptions</w:t>
      </w:r>
      <w:r w:rsidRPr="001353DD">
        <w:rPr>
          <w:szCs w:val="22"/>
        </w:rPr>
        <w:t xml:space="preserve">, </w:t>
      </w:r>
      <w:r w:rsidR="0014409A">
        <w:rPr>
          <w:szCs w:val="22"/>
        </w:rPr>
        <w:t xml:space="preserve">if </w:t>
      </w:r>
      <w:r w:rsidRPr="001353DD">
        <w:rPr>
          <w:szCs w:val="22"/>
        </w:rPr>
        <w:t xml:space="preserve">an applicant </w:t>
      </w:r>
      <w:r>
        <w:rPr>
          <w:szCs w:val="22"/>
        </w:rPr>
        <w:t>chooses not to complete an independent assessment</w:t>
      </w:r>
      <w:r w:rsidR="0014409A">
        <w:rPr>
          <w:szCs w:val="22"/>
        </w:rPr>
        <w:t xml:space="preserve">, </w:t>
      </w:r>
      <w:r w:rsidR="00735D45">
        <w:rPr>
          <w:szCs w:val="22"/>
        </w:rPr>
        <w:t>we</w:t>
      </w:r>
      <w:r w:rsidR="0014409A">
        <w:rPr>
          <w:szCs w:val="22"/>
        </w:rPr>
        <w:t xml:space="preserve"> will </w:t>
      </w:r>
      <w:r w:rsidR="001110FA">
        <w:rPr>
          <w:szCs w:val="22"/>
        </w:rPr>
        <w:t xml:space="preserve">consider that </w:t>
      </w:r>
      <w:r w:rsidR="0014409A">
        <w:rPr>
          <w:szCs w:val="22"/>
        </w:rPr>
        <w:t xml:space="preserve">the applicant has </w:t>
      </w:r>
      <w:r>
        <w:rPr>
          <w:szCs w:val="22"/>
        </w:rPr>
        <w:t>withdrawn their access request.</w:t>
      </w:r>
    </w:p>
    <w:p w14:paraId="67E88371" w14:textId="77777777" w:rsidR="00CF2ECA" w:rsidRDefault="00CF2ECA" w:rsidP="00EC1216">
      <w:pPr>
        <w:pStyle w:val="Heading3"/>
        <w:numPr>
          <w:ilvl w:val="1"/>
          <w:numId w:val="13"/>
        </w:numPr>
        <w:ind w:left="709"/>
      </w:pPr>
      <w:bookmarkStart w:id="158" w:name="_Toc55992976"/>
      <w:bookmarkStart w:id="159" w:name="_Toc57025516"/>
      <w:bookmarkStart w:id="160" w:name="_Toc57110780"/>
      <w:bookmarkStart w:id="161" w:name="_Toc55496654"/>
      <w:bookmarkEnd w:id="156"/>
      <w:r>
        <w:t xml:space="preserve">Sharing </w:t>
      </w:r>
      <w:r w:rsidR="0050732F">
        <w:t xml:space="preserve">independent assessment </w:t>
      </w:r>
      <w:r>
        <w:t>results</w:t>
      </w:r>
      <w:bookmarkEnd w:id="158"/>
      <w:bookmarkEnd w:id="159"/>
      <w:bookmarkEnd w:id="160"/>
    </w:p>
    <w:p w14:paraId="5E076343" w14:textId="77777777" w:rsidR="00E40C73" w:rsidRPr="00385BA9" w:rsidRDefault="00E40C73" w:rsidP="00E40C73">
      <w:r>
        <w:t xml:space="preserve">Regardless of the access request outcome, all applicants will be provided with both a summary of their independent assessment results and an explanation of the </w:t>
      </w:r>
      <w:r w:rsidR="00B00E3C">
        <w:t xml:space="preserve">access </w:t>
      </w:r>
      <w:r>
        <w:t>decision</w:t>
      </w:r>
      <w:r w:rsidRPr="00E40C73">
        <w:rPr>
          <w:szCs w:val="22"/>
        </w:rPr>
        <w:t>.</w:t>
      </w:r>
      <w:r w:rsidRPr="00053E99">
        <w:t xml:space="preserve"> </w:t>
      </w:r>
      <w:r>
        <w:t>Guidance to help applicants understand their independent assessment results will also be provided.</w:t>
      </w:r>
    </w:p>
    <w:p w14:paraId="5C77D9AE" w14:textId="2D6BAA13" w:rsidR="00386BE1" w:rsidRDefault="00E40C73" w:rsidP="00CB1CE2">
      <w:pPr>
        <w:rPr>
          <w:szCs w:val="22"/>
        </w:rPr>
      </w:pPr>
      <w:r w:rsidRPr="00E40C73">
        <w:rPr>
          <w:szCs w:val="22"/>
        </w:rPr>
        <w:t xml:space="preserve">Applicants will continue to be able to access the information </w:t>
      </w:r>
      <w:r w:rsidR="00F8292E">
        <w:rPr>
          <w:szCs w:val="22"/>
        </w:rPr>
        <w:t>we</w:t>
      </w:r>
      <w:r w:rsidRPr="00E40C73">
        <w:rPr>
          <w:szCs w:val="22"/>
        </w:rPr>
        <w:t xml:space="preserve"> hold on them via the </w:t>
      </w:r>
      <w:r w:rsidR="00735D45">
        <w:rPr>
          <w:szCs w:val="22"/>
        </w:rPr>
        <w:t>our</w:t>
      </w:r>
      <w:r w:rsidR="00735D45" w:rsidRPr="00E40C73">
        <w:rPr>
          <w:szCs w:val="22"/>
        </w:rPr>
        <w:t xml:space="preserve"> </w:t>
      </w:r>
      <w:hyperlink r:id="rId38" w:history="1">
        <w:r w:rsidRPr="00E40C73">
          <w:rPr>
            <w:rStyle w:val="Hyperlink"/>
            <w:szCs w:val="22"/>
          </w:rPr>
          <w:t>Participant Information Access Scheme</w:t>
        </w:r>
      </w:hyperlink>
      <w:r w:rsidRPr="00E40C73">
        <w:rPr>
          <w:szCs w:val="22"/>
        </w:rPr>
        <w:t>.</w:t>
      </w:r>
    </w:p>
    <w:p w14:paraId="287AD895" w14:textId="77777777" w:rsidR="00C93E4C" w:rsidRDefault="00C93E4C">
      <w:pPr>
        <w:spacing w:line="276" w:lineRule="auto"/>
        <w:rPr>
          <w:b/>
          <w:color w:val="C5276D"/>
          <w:sz w:val="30"/>
          <w:szCs w:val="30"/>
          <w:lang w:val="en-AU"/>
        </w:rPr>
      </w:pPr>
      <w:bookmarkStart w:id="162" w:name="_Toc57025517"/>
      <w:r>
        <w:br w:type="page"/>
      </w:r>
    </w:p>
    <w:p w14:paraId="7CE6C7F7" w14:textId="76F1774E" w:rsidR="00D80640" w:rsidRPr="0078750A" w:rsidRDefault="00D80640" w:rsidP="00837B04">
      <w:pPr>
        <w:pStyle w:val="Heading3"/>
        <w:numPr>
          <w:ilvl w:val="1"/>
          <w:numId w:val="13"/>
        </w:numPr>
        <w:ind w:left="709"/>
      </w:pPr>
      <w:bookmarkStart w:id="163" w:name="_Toc57110781"/>
      <w:r>
        <w:lastRenderedPageBreak/>
        <w:t>Using independent assessment results to make decisions about access</w:t>
      </w:r>
      <w:bookmarkEnd w:id="162"/>
      <w:bookmarkEnd w:id="163"/>
    </w:p>
    <w:p w14:paraId="3C92542E" w14:textId="16685BF1" w:rsidR="00D80640" w:rsidRPr="00DE4D6F" w:rsidRDefault="00D80640">
      <w:r w:rsidRPr="0078750A">
        <w:rPr>
          <w:szCs w:val="22"/>
        </w:rPr>
        <w:t>The results of the independent assessment will be provided to the access delegate and will infor</w:t>
      </w:r>
      <w:r w:rsidRPr="00DE4D6F">
        <w:t xml:space="preserve">m decisions about the applicant’s eligibility to access the NDIS. </w:t>
      </w:r>
    </w:p>
    <w:p w14:paraId="54B42F84" w14:textId="46BF923E" w:rsidR="00D80640" w:rsidRDefault="00735D45">
      <w:pPr>
        <w:rPr>
          <w:szCs w:val="22"/>
        </w:rPr>
      </w:pPr>
      <w:r>
        <w:t>We</w:t>
      </w:r>
      <w:r w:rsidR="00D80640" w:rsidRPr="00965B6A">
        <w:t xml:space="preserve"> will use the results of a person’s independent assessment</w:t>
      </w:r>
      <w:r w:rsidR="00837B04">
        <w:t xml:space="preserve"> </w:t>
      </w:r>
      <w:r w:rsidR="00D80640" w:rsidRPr="00DE4D6F">
        <w:t xml:space="preserve">to determine whether </w:t>
      </w:r>
      <w:r w:rsidR="00837B04">
        <w:t>they have</w:t>
      </w:r>
      <w:r w:rsidR="00D80640" w:rsidRPr="00DE4D6F">
        <w:t xml:space="preserve"> substantially reduced functional capacity to undertake any of the six activit</w:t>
      </w:r>
      <w:r w:rsidR="00C93E4C">
        <w:t>y domains</w:t>
      </w:r>
      <w:r w:rsidR="00D80640" w:rsidRPr="00DE4D6F">
        <w:t xml:space="preserve"> in the NDIS Act. </w:t>
      </w:r>
      <w:r w:rsidR="00837B04">
        <w:t xml:space="preserve">This will include consideration of </w:t>
      </w:r>
      <w:r w:rsidR="00837B04" w:rsidRPr="00965B6A">
        <w:t>environmental factors</w:t>
      </w:r>
      <w:r w:rsidR="00837B04">
        <w:t>,</w:t>
      </w:r>
      <w:r w:rsidR="00837B04" w:rsidRPr="00965B6A">
        <w:t xml:space="preserve"> </w:t>
      </w:r>
      <w:r w:rsidR="00837B04">
        <w:t xml:space="preserve">the presentation of their condition (i.e. episodic) and </w:t>
      </w:r>
      <w:r w:rsidR="00837B04" w:rsidRPr="00965B6A">
        <w:t xml:space="preserve">whether they were having a </w:t>
      </w:r>
      <w:r w:rsidR="00837B04">
        <w:t>typical</w:t>
      </w:r>
      <w:r w:rsidR="00837B04" w:rsidRPr="00965B6A">
        <w:t xml:space="preserve"> </w:t>
      </w:r>
      <w:r w:rsidR="00837B04" w:rsidRPr="00DE4D6F">
        <w:t xml:space="preserve">day </w:t>
      </w:r>
      <w:r w:rsidR="00837B04">
        <w:t>for them.</w:t>
      </w:r>
    </w:p>
    <w:p w14:paraId="55B61150" w14:textId="484F433E" w:rsidR="00C93E4C" w:rsidRDefault="00735D45" w:rsidP="00CB1CE2">
      <w:pPr>
        <w:rPr>
          <w:szCs w:val="22"/>
        </w:rPr>
      </w:pPr>
      <w:r>
        <w:t>An independent assessment will allow us to</w:t>
      </w:r>
      <w:r w:rsidR="00D80640" w:rsidRPr="00DE4D6F">
        <w:t xml:space="preserve"> determi</w:t>
      </w:r>
      <w:r>
        <w:t>ne</w:t>
      </w:r>
      <w:r w:rsidR="00D80640" w:rsidRPr="00DE4D6F">
        <w:t xml:space="preserve"> where </w:t>
      </w:r>
      <w:r>
        <w:t>a</w:t>
      </w:r>
      <w:r w:rsidRPr="00DE4D6F">
        <w:t xml:space="preserve"> </w:t>
      </w:r>
      <w:r w:rsidR="00D80640" w:rsidRPr="00DE4D6F">
        <w:t>person’s functional capacity lies on a continuum in relation to the wider Australian population</w:t>
      </w:r>
      <w:r>
        <w:t>. This helps us understand if a</w:t>
      </w:r>
      <w:r w:rsidR="00D80640" w:rsidRPr="00DE4D6F">
        <w:t xml:space="preserve"> person’s support needs are best provided by the NDIS </w:t>
      </w:r>
      <w:r>
        <w:t>or</w:t>
      </w:r>
      <w:r w:rsidR="00D80640" w:rsidRPr="00DE4D6F">
        <w:t xml:space="preserve"> other mainstream systems of support</w:t>
      </w:r>
      <w:r w:rsidR="00C93E4C">
        <w:t>, such as the health system</w:t>
      </w:r>
      <w:r w:rsidR="00D80640" w:rsidRPr="00DE4D6F">
        <w:t>.</w:t>
      </w:r>
      <w:r w:rsidR="00D80640">
        <w:rPr>
          <w:szCs w:val="22"/>
        </w:rPr>
        <w:t xml:space="preserve"> </w:t>
      </w:r>
    </w:p>
    <w:p w14:paraId="23D38B40" w14:textId="79EF2F74" w:rsidR="000E5BCB" w:rsidRDefault="000E5BCB" w:rsidP="00CB1CE2">
      <w:pPr>
        <w:rPr>
          <w:szCs w:val="22"/>
        </w:rPr>
      </w:pPr>
      <w:r w:rsidRPr="000E5BCB">
        <w:rPr>
          <w:szCs w:val="22"/>
        </w:rPr>
        <w:t>The information from the independent assessment will also be used to inform decisions about the need and eligibility for some specific supports such as Specialist Disability Accommodation.</w:t>
      </w:r>
    </w:p>
    <w:p w14:paraId="6AD4D65A" w14:textId="7FB2A338" w:rsidR="00E7596A" w:rsidRDefault="00E7596A" w:rsidP="00E7596A">
      <w:pPr>
        <w:pStyle w:val="Heading3"/>
        <w:numPr>
          <w:ilvl w:val="1"/>
          <w:numId w:val="13"/>
        </w:numPr>
        <w:ind w:left="709"/>
      </w:pPr>
      <w:bookmarkStart w:id="164" w:name="_Toc57025518"/>
      <w:bookmarkStart w:id="165" w:name="_Toc57110782"/>
      <w:r>
        <w:t>Eligibility reassessments</w:t>
      </w:r>
      <w:bookmarkEnd w:id="164"/>
      <w:bookmarkEnd w:id="165"/>
      <w:r>
        <w:t xml:space="preserve"> </w:t>
      </w:r>
    </w:p>
    <w:p w14:paraId="02301CDB" w14:textId="7D975570" w:rsidR="00187894" w:rsidRPr="00CB1CE2" w:rsidRDefault="00122966" w:rsidP="00E7596A">
      <w:pPr>
        <w:rPr>
          <w:rFonts w:cs="Arial"/>
          <w:szCs w:val="22"/>
        </w:rPr>
      </w:pPr>
      <w:r w:rsidRPr="00CB1CE2">
        <w:rPr>
          <w:rFonts w:cs="Arial"/>
          <w:szCs w:val="22"/>
        </w:rPr>
        <w:t>The NDIS supports people to reach their potential</w:t>
      </w:r>
      <w:r w:rsidR="00187894" w:rsidRPr="0022377E">
        <w:rPr>
          <w:rFonts w:cs="Arial"/>
          <w:szCs w:val="22"/>
        </w:rPr>
        <w:t xml:space="preserve"> and live and ordinary life. The process </w:t>
      </w:r>
      <w:r w:rsidR="00735D45">
        <w:rPr>
          <w:rFonts w:cs="Arial"/>
          <w:szCs w:val="22"/>
        </w:rPr>
        <w:t>we</w:t>
      </w:r>
      <w:r w:rsidR="00187894" w:rsidRPr="0022377E">
        <w:rPr>
          <w:rFonts w:cs="Arial"/>
          <w:szCs w:val="22"/>
        </w:rPr>
        <w:t xml:space="preserve"> will use for eligibility reassessments is </w:t>
      </w:r>
      <w:r w:rsidR="00187894">
        <w:t xml:space="preserve">in line with the insurance principles of the NDIS, supporting capacity </w:t>
      </w:r>
      <w:r w:rsidR="004317D1">
        <w:t xml:space="preserve">building </w:t>
      </w:r>
      <w:r w:rsidR="00187894">
        <w:t xml:space="preserve">of people with disability to live as part of the community. </w:t>
      </w:r>
    </w:p>
    <w:p w14:paraId="549DB4DB" w14:textId="77777777" w:rsidR="00C93E4C" w:rsidRDefault="00187894" w:rsidP="005C5319">
      <w:pPr>
        <w:rPr>
          <w:rFonts w:cs="Arial"/>
          <w:szCs w:val="22"/>
        </w:rPr>
      </w:pPr>
      <w:r w:rsidRPr="00CB1CE2">
        <w:rPr>
          <w:rFonts w:cs="Arial"/>
          <w:szCs w:val="22"/>
        </w:rPr>
        <w:t>If</w:t>
      </w:r>
      <w:r w:rsidR="00122966" w:rsidRPr="00CB1CE2">
        <w:rPr>
          <w:rFonts w:cs="Arial"/>
          <w:szCs w:val="22"/>
        </w:rPr>
        <w:t xml:space="preserve"> the time comes that people </w:t>
      </w:r>
      <w:r w:rsidRPr="00CB1CE2">
        <w:rPr>
          <w:rFonts w:cs="Arial"/>
          <w:szCs w:val="22"/>
        </w:rPr>
        <w:t>do not</w:t>
      </w:r>
      <w:r w:rsidR="00122966" w:rsidRPr="00CB1CE2">
        <w:rPr>
          <w:rFonts w:cs="Arial"/>
          <w:szCs w:val="22"/>
        </w:rPr>
        <w:t xml:space="preserve"> need NDIS suppo</w:t>
      </w:r>
      <w:r w:rsidRPr="00CB1CE2">
        <w:rPr>
          <w:rFonts w:cs="Arial"/>
          <w:szCs w:val="22"/>
        </w:rPr>
        <w:t xml:space="preserve">rts anymore, and they no longer meet the residence, disability or early intervention requirements, </w:t>
      </w:r>
      <w:r w:rsidR="00122966" w:rsidRPr="00CB1CE2">
        <w:rPr>
          <w:rFonts w:cs="Arial"/>
          <w:szCs w:val="22"/>
        </w:rPr>
        <w:t xml:space="preserve">then the CEO </w:t>
      </w:r>
      <w:r w:rsidR="00C93E4C">
        <w:rPr>
          <w:rFonts w:cs="Arial"/>
          <w:szCs w:val="22"/>
        </w:rPr>
        <w:t xml:space="preserve">or their delegate </w:t>
      </w:r>
      <w:r w:rsidR="00122966" w:rsidRPr="00CB1CE2">
        <w:rPr>
          <w:rFonts w:cs="Arial"/>
          <w:szCs w:val="22"/>
        </w:rPr>
        <w:t>may revoke</w:t>
      </w:r>
      <w:r w:rsidRPr="00CB1CE2">
        <w:rPr>
          <w:rFonts w:cs="Arial"/>
          <w:szCs w:val="22"/>
        </w:rPr>
        <w:t xml:space="preserve"> their status as a participant in the NDIS in accordance with section 30 of the NDIS Act</w:t>
      </w:r>
      <w:r w:rsidR="00122966" w:rsidRPr="00CB1CE2">
        <w:rPr>
          <w:rFonts w:cs="Arial"/>
          <w:szCs w:val="22"/>
        </w:rPr>
        <w:t>.</w:t>
      </w:r>
    </w:p>
    <w:p w14:paraId="03842028" w14:textId="5D36FB3F" w:rsidR="00C93E4C" w:rsidRPr="005C5319" w:rsidRDefault="00C93E4C" w:rsidP="005C5319">
      <w:pPr>
        <w:rPr>
          <w:rFonts w:cs="Arial"/>
          <w:szCs w:val="22"/>
        </w:rPr>
      </w:pPr>
      <w:r w:rsidRPr="005C5319">
        <w:rPr>
          <w:rFonts w:cs="Arial"/>
          <w:szCs w:val="22"/>
        </w:rPr>
        <w:t>Where an independent assessment indicates a significant improvement in functional capacity, a participant may be referred for an eligibility reassessment, consistent with the current provisions of the Act. The information from the independent assessment may then be used to inform an eligibility reassessment decision.</w:t>
      </w:r>
    </w:p>
    <w:p w14:paraId="36C53D3A" w14:textId="77777777" w:rsidR="00C93E4C" w:rsidRDefault="00E7596A">
      <w:pPr>
        <w:rPr>
          <w:szCs w:val="22"/>
        </w:rPr>
      </w:pPr>
      <w:r w:rsidRPr="00402D03">
        <w:t>A participant will be supported to transition out of the NDIS if they no longer meet the residence, disability or early intervention requirements of the NDIS</w:t>
      </w:r>
      <w:r w:rsidR="00EA155D">
        <w:t xml:space="preserve">. </w:t>
      </w:r>
      <w:r w:rsidR="0016720F">
        <w:t xml:space="preserve">This is not new. Support to </w:t>
      </w:r>
      <w:r w:rsidR="0016720F" w:rsidRPr="0022377E">
        <w:t>transition out will</w:t>
      </w:r>
      <w:r w:rsidR="00EA155D" w:rsidRPr="0022377E">
        <w:t xml:space="preserve"> include general </w:t>
      </w:r>
      <w:r w:rsidR="00EA155D" w:rsidRPr="00FB6F01">
        <w:t>supports, such as Local Area Coordination</w:t>
      </w:r>
      <w:r w:rsidR="007F6ACC">
        <w:t xml:space="preserve"> and activities funded through ILC</w:t>
      </w:r>
      <w:r w:rsidR="00EA155D" w:rsidRPr="00FB6F01">
        <w:t>,</w:t>
      </w:r>
      <w:r w:rsidR="00EA155D" w:rsidRPr="00B760FF">
        <w:t xml:space="preserve"> to continue </w:t>
      </w:r>
      <w:r w:rsidR="00EA155D" w:rsidRPr="00B760FF">
        <w:rPr>
          <w:szCs w:val="22"/>
        </w:rPr>
        <w:t>connecting with their community and mainstream services.</w:t>
      </w:r>
      <w:r w:rsidR="00C93E4C">
        <w:rPr>
          <w:szCs w:val="22"/>
        </w:rPr>
        <w:t xml:space="preserve"> </w:t>
      </w:r>
    </w:p>
    <w:p w14:paraId="14B75B90" w14:textId="4DA946E3" w:rsidR="00E7596A" w:rsidRPr="005C5319" w:rsidRDefault="00C93E4C">
      <w:pPr>
        <w:rPr>
          <w:szCs w:val="22"/>
        </w:rPr>
      </w:pPr>
      <w:r>
        <w:rPr>
          <w:szCs w:val="22"/>
        </w:rPr>
        <w:lastRenderedPageBreak/>
        <w:t xml:space="preserve">People with disability </w:t>
      </w:r>
      <w:r w:rsidR="00187894" w:rsidRPr="00CB1CE2">
        <w:rPr>
          <w:rFonts w:cs="Arial"/>
          <w:szCs w:val="22"/>
        </w:rPr>
        <w:t xml:space="preserve">can return </w:t>
      </w:r>
      <w:r w:rsidR="00B45014">
        <w:rPr>
          <w:rFonts w:cs="Arial"/>
          <w:szCs w:val="22"/>
        </w:rPr>
        <w:t>to the NDIS if there are further changes to their functional capacity in the future</w:t>
      </w:r>
      <w:r w:rsidR="00187894" w:rsidRPr="00CB1CE2">
        <w:rPr>
          <w:rFonts w:cs="Arial"/>
          <w:szCs w:val="22"/>
        </w:rPr>
        <w:t xml:space="preserve"> (supported by appropriate evidence, including an independent assessment)</w:t>
      </w:r>
      <w:r w:rsidR="00A034E3">
        <w:rPr>
          <w:rFonts w:cs="Arial"/>
          <w:szCs w:val="22"/>
        </w:rPr>
        <w:t>.</w:t>
      </w:r>
    </w:p>
    <w:p w14:paraId="59405031" w14:textId="77777777" w:rsidR="00BF2309" w:rsidRPr="005A432D" w:rsidRDefault="00BF2309" w:rsidP="00EC1216">
      <w:pPr>
        <w:pStyle w:val="Heading3"/>
        <w:numPr>
          <w:ilvl w:val="1"/>
          <w:numId w:val="13"/>
        </w:numPr>
        <w:ind w:left="709"/>
      </w:pPr>
      <w:bookmarkStart w:id="166" w:name="_Toc56512845"/>
      <w:bookmarkStart w:id="167" w:name="_Toc56512891"/>
      <w:bookmarkStart w:id="168" w:name="_Toc56512954"/>
      <w:bookmarkStart w:id="169" w:name="_Toc55988342"/>
      <w:bookmarkStart w:id="170" w:name="_Toc55991385"/>
      <w:bookmarkStart w:id="171" w:name="_Toc55992977"/>
      <w:bookmarkStart w:id="172" w:name="_Toc57025519"/>
      <w:bookmarkStart w:id="173" w:name="_Toc57110783"/>
      <w:bookmarkEnd w:id="166"/>
      <w:bookmarkEnd w:id="167"/>
      <w:bookmarkEnd w:id="168"/>
      <w:r>
        <w:t>Appeal rights and complaints</w:t>
      </w:r>
      <w:bookmarkEnd w:id="169"/>
      <w:bookmarkEnd w:id="170"/>
      <w:bookmarkEnd w:id="171"/>
      <w:bookmarkEnd w:id="172"/>
      <w:bookmarkEnd w:id="173"/>
      <w:r>
        <w:t xml:space="preserve"> </w:t>
      </w:r>
      <w:bookmarkEnd w:id="157"/>
      <w:bookmarkEnd w:id="161"/>
    </w:p>
    <w:p w14:paraId="13516070" w14:textId="44B9BCFF" w:rsidR="00BF2309" w:rsidRPr="00386BE1" w:rsidRDefault="00BB6F9F" w:rsidP="00BF2309">
      <w:r>
        <w:t>We will not be changing the review process. T</w:t>
      </w:r>
      <w:r w:rsidR="00BF2309" w:rsidRPr="00386BE1">
        <w:t>he access decision remains a reviewable decision and the applicant can request a</w:t>
      </w:r>
      <w:r w:rsidR="006058CB" w:rsidRPr="00386BE1">
        <w:t>n internal</w:t>
      </w:r>
      <w:r w:rsidR="00BF2309" w:rsidRPr="00386BE1">
        <w:t xml:space="preserve"> review and </w:t>
      </w:r>
      <w:r w:rsidR="006058CB" w:rsidRPr="00386BE1">
        <w:t xml:space="preserve">then </w:t>
      </w:r>
      <w:r w:rsidR="00BF2309" w:rsidRPr="00386BE1">
        <w:t xml:space="preserve">appeal the decision at the Administrative </w:t>
      </w:r>
      <w:r w:rsidR="00122966">
        <w:t>Appeals</w:t>
      </w:r>
      <w:r w:rsidR="00122966" w:rsidRPr="00386BE1">
        <w:t xml:space="preserve"> </w:t>
      </w:r>
      <w:r w:rsidR="00BF2309" w:rsidRPr="00386BE1">
        <w:t>Tribunal (AAT).</w:t>
      </w:r>
    </w:p>
    <w:p w14:paraId="33ED6D19" w14:textId="77777777" w:rsidR="00BF2309" w:rsidRPr="00386BE1" w:rsidRDefault="00BF2309" w:rsidP="00BF2309">
      <w:r w:rsidRPr="00386BE1">
        <w:t xml:space="preserve">Independent assessment results </w:t>
      </w:r>
      <w:r w:rsidR="006058CB" w:rsidRPr="00386BE1">
        <w:t xml:space="preserve">themselves </w:t>
      </w:r>
      <w:r w:rsidR="006C7367">
        <w:t>will not be directly</w:t>
      </w:r>
      <w:r w:rsidRPr="00386BE1">
        <w:t xml:space="preserve"> reviewable by the AAT.</w:t>
      </w:r>
      <w:r w:rsidR="00FD4007" w:rsidRPr="00386BE1">
        <w:t xml:space="preserve"> </w:t>
      </w:r>
      <w:r w:rsidRPr="00386BE1">
        <w:t xml:space="preserve">This is because independent assessments are not a decision the delegate makes under the NDIS Act. Instead, the delegate will </w:t>
      </w:r>
      <w:r w:rsidR="007B00F3">
        <w:t>request</w:t>
      </w:r>
      <w:r w:rsidR="006C7367" w:rsidRPr="00386BE1">
        <w:t xml:space="preserve"> </w:t>
      </w:r>
      <w:r w:rsidRPr="00386BE1">
        <w:t xml:space="preserve">that an applicant </w:t>
      </w:r>
      <w:r w:rsidR="006C7367">
        <w:t>has</w:t>
      </w:r>
      <w:r w:rsidR="006C7367" w:rsidRPr="00386BE1">
        <w:t xml:space="preserve"> </w:t>
      </w:r>
      <w:r w:rsidRPr="00386BE1">
        <w:t>an independent assessment for the purposes of informing an access decision under the NDIS Act</w:t>
      </w:r>
      <w:r w:rsidR="00826C0A" w:rsidRPr="00386BE1">
        <w:t>.</w:t>
      </w:r>
      <w:r w:rsidRPr="00386BE1">
        <w:t xml:space="preserve"> </w:t>
      </w:r>
    </w:p>
    <w:p w14:paraId="367F2BB4" w14:textId="24945788" w:rsidR="00E7596A" w:rsidRPr="00386BE1" w:rsidRDefault="00BF2309" w:rsidP="00E7596A">
      <w:r w:rsidRPr="00386BE1">
        <w:t xml:space="preserve">Disagreeing with the results of an otherwise sound and robust independent assessment is not sufficient for the NDIA to fund another assessment. Applicants can only seek a second assessment </w:t>
      </w:r>
      <w:r w:rsidR="000F4361" w:rsidRPr="00386BE1">
        <w:t xml:space="preserve">where the assessment </w:t>
      </w:r>
      <w:r w:rsidR="00FC5778" w:rsidRPr="00386BE1">
        <w:t xml:space="preserve">was not </w:t>
      </w:r>
      <w:r w:rsidR="00E7596A" w:rsidRPr="00386BE1">
        <w:t>consistent with the independent assessment framework</w:t>
      </w:r>
      <w:r w:rsidR="00346CC9">
        <w:t>,</w:t>
      </w:r>
      <w:r w:rsidR="00FC5778">
        <w:t xml:space="preserve"> </w:t>
      </w:r>
      <w:r w:rsidRPr="00386BE1">
        <w:t xml:space="preserve">or if </w:t>
      </w:r>
      <w:r w:rsidR="00FC5778" w:rsidRPr="00386BE1">
        <w:t xml:space="preserve">the applicant has </w:t>
      </w:r>
      <w:r>
        <w:t>had a significant change to their functional capacity or circumstances</w:t>
      </w:r>
      <w:r w:rsidRPr="00386BE1">
        <w:t>.</w:t>
      </w:r>
      <w:r w:rsidR="00E7596A" w:rsidRPr="00386BE1">
        <w:t xml:space="preserve"> In the instance where a new assessment is provided, the initial assessment and outcomes are to be considered invalid for all further decision making </w:t>
      </w:r>
      <w:r w:rsidR="00B45014">
        <w:t>purposes</w:t>
      </w:r>
      <w:r w:rsidR="00E7596A" w:rsidRPr="00386BE1">
        <w:t>.</w:t>
      </w:r>
    </w:p>
    <w:p w14:paraId="47BC6724" w14:textId="0C33AC9B" w:rsidR="00E821B4" w:rsidRDefault="00346CC9" w:rsidP="00BF2309">
      <w:r>
        <w:t>We are</w:t>
      </w:r>
      <w:r w:rsidR="002D50A9" w:rsidRPr="000A554A">
        <w:t xml:space="preserve"> </w:t>
      </w:r>
      <w:r w:rsidR="00DD2EBE" w:rsidRPr="00CB1CE2">
        <w:t>developing a quality assurance framework for the delivery of independent assessments</w:t>
      </w:r>
      <w:r>
        <w:t>. This will</w:t>
      </w:r>
      <w:r w:rsidR="00DD2EBE" w:rsidRPr="00CB1CE2">
        <w:t xml:space="preserve"> ensure they meet the standards under relevant professional and regulatory frameworks.  </w:t>
      </w:r>
    </w:p>
    <w:p w14:paraId="21CDA63F" w14:textId="77777777" w:rsidR="00E821B4" w:rsidRDefault="00DD2EBE" w:rsidP="00BF2309">
      <w:r w:rsidRPr="00CB1CE2">
        <w:t>Independent assessor organisations will also be</w:t>
      </w:r>
      <w:r w:rsidR="00E821B4">
        <w:t>:</w:t>
      </w:r>
    </w:p>
    <w:p w14:paraId="696F9461" w14:textId="35715DF2" w:rsidR="00E821B4" w:rsidRPr="002866F0" w:rsidRDefault="00E821B4" w:rsidP="002866F0">
      <w:pPr>
        <w:pStyle w:val="ListParagraph"/>
        <w:numPr>
          <w:ilvl w:val="0"/>
          <w:numId w:val="33"/>
        </w:numPr>
        <w:rPr>
          <w:rFonts w:eastAsiaTheme="minorHAnsi" w:cs="Arial"/>
          <w:szCs w:val="22"/>
          <w:lang w:val="en-AU"/>
        </w:rPr>
      </w:pPr>
      <w:r>
        <w:t>subject to the NDIS Code of Conduct</w:t>
      </w:r>
    </w:p>
    <w:p w14:paraId="789C30BD" w14:textId="77777777" w:rsidR="00F80655" w:rsidRDefault="00DD2EBE" w:rsidP="003E224C">
      <w:pPr>
        <w:pStyle w:val="ListParagraph"/>
        <w:numPr>
          <w:ilvl w:val="0"/>
          <w:numId w:val="33"/>
        </w:numPr>
      </w:pPr>
      <w:r w:rsidRPr="00CB1CE2">
        <w:t>required to meet the engagement principles and service standards set out in the Participant Service Guarantee.</w:t>
      </w:r>
    </w:p>
    <w:p w14:paraId="4E6521E4" w14:textId="77777777" w:rsidR="00346CC9" w:rsidRDefault="00346CC9" w:rsidP="00BF2309">
      <w:r w:rsidRPr="00346CC9">
        <w:t>We will establish a robust monitoring framework to ensure the way independent assessments are delivered is consistent and reliable, including across different parts of the country and by different assessor organisations.</w:t>
      </w:r>
    </w:p>
    <w:p w14:paraId="6EB05B8B" w14:textId="0F9AD47E" w:rsidR="00BF2309" w:rsidRPr="00794D49" w:rsidRDefault="00BF2309" w:rsidP="00BF2309">
      <w:r>
        <w:t xml:space="preserve">A complaints process will be available for applicants who are dissatisfied with an independent assessment, their assessor, or the </w:t>
      </w:r>
      <w:r w:rsidR="00346CC9">
        <w:t>assessor organisation.</w:t>
      </w:r>
      <w:r>
        <w:br w:type="page"/>
      </w:r>
      <w:bookmarkStart w:id="174" w:name="_Proposed_short-term_changes"/>
      <w:bookmarkEnd w:id="174"/>
    </w:p>
    <w:p w14:paraId="7EB4E904" w14:textId="77777777" w:rsidR="00BF2309" w:rsidRPr="00917CBB" w:rsidRDefault="00BF2309" w:rsidP="00EC1216">
      <w:pPr>
        <w:pStyle w:val="Heading2"/>
        <w:numPr>
          <w:ilvl w:val="0"/>
          <w:numId w:val="13"/>
        </w:numPr>
        <w:ind w:left="709"/>
      </w:pPr>
      <w:bookmarkStart w:id="175" w:name="_Toc55988343"/>
      <w:bookmarkStart w:id="176" w:name="_Toc55991386"/>
      <w:bookmarkStart w:id="177" w:name="_Toc55992978"/>
      <w:bookmarkStart w:id="178" w:name="_Toc55576715"/>
      <w:bookmarkStart w:id="179" w:name="_Toc55496655"/>
      <w:bookmarkStart w:id="180" w:name="_Toc57025520"/>
      <w:bookmarkStart w:id="181" w:name="_Toc57110784"/>
      <w:r>
        <w:lastRenderedPageBreak/>
        <w:t>Consultation questions</w:t>
      </w:r>
      <w:bookmarkEnd w:id="175"/>
      <w:bookmarkEnd w:id="176"/>
      <w:bookmarkEnd w:id="177"/>
      <w:bookmarkEnd w:id="178"/>
      <w:bookmarkEnd w:id="179"/>
      <w:bookmarkEnd w:id="180"/>
      <w:bookmarkEnd w:id="181"/>
    </w:p>
    <w:p w14:paraId="7D5C32AA" w14:textId="41D69E7F" w:rsidR="00BF2309" w:rsidRPr="001678C4" w:rsidRDefault="00BF2309" w:rsidP="00BF2309">
      <w:pPr>
        <w:rPr>
          <w:szCs w:val="22"/>
        </w:rPr>
      </w:pPr>
      <w:bookmarkStart w:id="182" w:name="_Developing_a_long-term"/>
      <w:bookmarkEnd w:id="182"/>
      <w:r>
        <w:rPr>
          <w:szCs w:val="22"/>
        </w:rPr>
        <w:t xml:space="preserve">We’re </w:t>
      </w:r>
      <w:r w:rsidRPr="001678C4">
        <w:rPr>
          <w:szCs w:val="22"/>
        </w:rPr>
        <w:t>working to finalise the design of the</w:t>
      </w:r>
      <w:r>
        <w:rPr>
          <w:szCs w:val="22"/>
        </w:rPr>
        <w:t xml:space="preserve"> </w:t>
      </w:r>
      <w:r w:rsidR="0044708C">
        <w:rPr>
          <w:szCs w:val="22"/>
        </w:rPr>
        <w:t>Access and Eligibility Policy</w:t>
      </w:r>
      <w:r>
        <w:rPr>
          <w:szCs w:val="22"/>
        </w:rPr>
        <w:t>. We’re</w:t>
      </w:r>
      <w:r w:rsidRPr="001678C4">
        <w:rPr>
          <w:szCs w:val="22"/>
        </w:rPr>
        <w:t xml:space="preserve"> committed to working with </w:t>
      </w:r>
      <w:r>
        <w:rPr>
          <w:szCs w:val="22"/>
        </w:rPr>
        <w:t xml:space="preserve">people with disability, their </w:t>
      </w:r>
      <w:r w:rsidRPr="001678C4">
        <w:rPr>
          <w:szCs w:val="22"/>
        </w:rPr>
        <w:t>families</w:t>
      </w:r>
      <w:r>
        <w:rPr>
          <w:szCs w:val="22"/>
        </w:rPr>
        <w:t xml:space="preserve"> and c</w:t>
      </w:r>
      <w:r w:rsidRPr="001678C4">
        <w:rPr>
          <w:szCs w:val="22"/>
        </w:rPr>
        <w:t xml:space="preserve">arers, </w:t>
      </w:r>
      <w:r>
        <w:rPr>
          <w:szCs w:val="22"/>
        </w:rPr>
        <w:t>and</w:t>
      </w:r>
      <w:r w:rsidRPr="001678C4">
        <w:rPr>
          <w:szCs w:val="22"/>
        </w:rPr>
        <w:t xml:space="preserve"> the disability community and other stakeholders to get these changes right.</w:t>
      </w:r>
    </w:p>
    <w:p w14:paraId="55109978" w14:textId="77777777" w:rsidR="00BF2309" w:rsidRDefault="00BF2309" w:rsidP="00BF2309">
      <w:pPr>
        <w:rPr>
          <w:szCs w:val="22"/>
        </w:rPr>
      </w:pPr>
      <w:r w:rsidRPr="001678C4">
        <w:rPr>
          <w:szCs w:val="22"/>
        </w:rPr>
        <w:t>We value your feedback on the following questions</w:t>
      </w:r>
      <w:r>
        <w:rPr>
          <w:szCs w:val="22"/>
        </w:rPr>
        <w:t>. You can respond to all of them or just a few.</w:t>
      </w:r>
      <w:r w:rsidR="00941068">
        <w:rPr>
          <w:szCs w:val="22"/>
        </w:rPr>
        <w:t xml:space="preserve"> We welcome any feedback on the policy as it is outlined in this paper. </w:t>
      </w:r>
    </w:p>
    <w:p w14:paraId="78DC7837" w14:textId="77777777" w:rsidR="00BF2309" w:rsidRDefault="00BF2309" w:rsidP="008F26A8">
      <w:pPr>
        <w:pStyle w:val="Heading5"/>
        <w:rPr>
          <w:lang w:val="en-AU"/>
        </w:rPr>
      </w:pPr>
      <w:r>
        <w:rPr>
          <w:lang w:val="en-AU"/>
        </w:rPr>
        <w:t xml:space="preserve">Learning about the NDIS </w:t>
      </w:r>
    </w:p>
    <w:p w14:paraId="3CFCDE33" w14:textId="77777777" w:rsidR="00BF2309" w:rsidRPr="00385BA9" w:rsidRDefault="00BF2309" w:rsidP="00EC1216">
      <w:pPr>
        <w:pStyle w:val="ListParagraph"/>
        <w:numPr>
          <w:ilvl w:val="0"/>
          <w:numId w:val="10"/>
        </w:numPr>
        <w:spacing w:before="120" w:after="180" w:line="280" w:lineRule="atLeast"/>
        <w:rPr>
          <w:rFonts w:cs="Arial"/>
          <w:szCs w:val="22"/>
          <w:lang w:val="en-AU"/>
        </w:rPr>
      </w:pPr>
      <w:r w:rsidRPr="00385BA9">
        <w:rPr>
          <w:rFonts w:cs="Arial"/>
          <w:szCs w:val="22"/>
          <w:lang w:val="en-AU"/>
        </w:rPr>
        <w:t xml:space="preserve">What will </w:t>
      </w:r>
      <w:r>
        <w:rPr>
          <w:rFonts w:cs="Arial"/>
          <w:szCs w:val="22"/>
          <w:lang w:val="en-AU"/>
        </w:rPr>
        <w:t>people who apply for the NDIS need to know about the independent</w:t>
      </w:r>
      <w:r w:rsidRPr="00385BA9">
        <w:rPr>
          <w:rFonts w:cs="Arial"/>
          <w:szCs w:val="22"/>
          <w:lang w:val="en-AU"/>
        </w:rPr>
        <w:t xml:space="preserve"> assessments </w:t>
      </w:r>
      <w:r>
        <w:rPr>
          <w:rFonts w:cs="Arial"/>
          <w:szCs w:val="22"/>
          <w:lang w:val="en-AU"/>
        </w:rPr>
        <w:t xml:space="preserve">process? How </w:t>
      </w:r>
      <w:r w:rsidR="00421D8F">
        <w:rPr>
          <w:rFonts w:cs="Arial"/>
          <w:szCs w:val="22"/>
          <w:lang w:val="en-AU"/>
        </w:rPr>
        <w:t>this information is</w:t>
      </w:r>
      <w:r>
        <w:rPr>
          <w:rFonts w:cs="Arial"/>
          <w:szCs w:val="22"/>
          <w:lang w:val="en-AU"/>
        </w:rPr>
        <w:t xml:space="preserve"> best provided</w:t>
      </w:r>
      <w:r w:rsidRPr="00385BA9">
        <w:rPr>
          <w:rFonts w:cs="Arial"/>
          <w:szCs w:val="22"/>
          <w:lang w:val="en-AU"/>
        </w:rPr>
        <w:t>?</w:t>
      </w:r>
    </w:p>
    <w:p w14:paraId="4BE52D0F" w14:textId="77777777" w:rsidR="00BF2309" w:rsidRPr="00DC1C2E" w:rsidRDefault="00BF2309" w:rsidP="008F26A8">
      <w:pPr>
        <w:pStyle w:val="Heading5"/>
        <w:rPr>
          <w:lang w:val="en-AU"/>
        </w:rPr>
      </w:pPr>
      <w:r>
        <w:rPr>
          <w:lang w:val="en-AU"/>
        </w:rPr>
        <w:t xml:space="preserve">Accessing the NDIS </w:t>
      </w:r>
      <w:r w:rsidRPr="00DC1C2E">
        <w:rPr>
          <w:lang w:val="en-AU"/>
        </w:rPr>
        <w:t xml:space="preserve"> </w:t>
      </w:r>
    </w:p>
    <w:p w14:paraId="31FE6CD2" w14:textId="77777777" w:rsidR="00BF2309" w:rsidRDefault="00BF2309" w:rsidP="00EC1216">
      <w:pPr>
        <w:pStyle w:val="ListParagraph"/>
        <w:numPr>
          <w:ilvl w:val="0"/>
          <w:numId w:val="10"/>
        </w:numPr>
        <w:spacing w:before="120" w:after="180" w:line="280" w:lineRule="atLeast"/>
        <w:rPr>
          <w:rFonts w:cs="Arial"/>
          <w:szCs w:val="22"/>
          <w:lang w:val="en-AU"/>
        </w:rPr>
      </w:pPr>
      <w:r>
        <w:t xml:space="preserve">What should we consider in </w:t>
      </w:r>
      <w:r w:rsidR="00A33C48">
        <w:t xml:space="preserve">removing the access lists?  </w:t>
      </w:r>
    </w:p>
    <w:p w14:paraId="08A17C00" w14:textId="77777777" w:rsidR="00BF2309" w:rsidRDefault="00BF2309" w:rsidP="00EC1216">
      <w:pPr>
        <w:pStyle w:val="ListParagraph"/>
        <w:numPr>
          <w:ilvl w:val="0"/>
          <w:numId w:val="10"/>
        </w:numPr>
        <w:spacing w:before="120" w:after="180" w:line="280" w:lineRule="atLeast"/>
        <w:rPr>
          <w:rFonts w:cs="Arial"/>
          <w:szCs w:val="22"/>
          <w:lang w:val="en-AU"/>
        </w:rPr>
      </w:pPr>
      <w:r>
        <w:rPr>
          <w:rFonts w:cs="Arial"/>
          <w:szCs w:val="22"/>
          <w:lang w:val="en-AU"/>
        </w:rPr>
        <w:t xml:space="preserve">How can we </w:t>
      </w:r>
      <w:r w:rsidR="008F1544">
        <w:rPr>
          <w:rFonts w:cs="Arial"/>
          <w:szCs w:val="22"/>
          <w:lang w:val="en-AU"/>
        </w:rPr>
        <w:t xml:space="preserve">clarify </w:t>
      </w:r>
      <w:r>
        <w:rPr>
          <w:rFonts w:cs="Arial"/>
          <w:szCs w:val="22"/>
          <w:lang w:val="en-AU"/>
        </w:rPr>
        <w:t>evidence requirements from health professionals about a person’s disability and whether or not it is, or is likely to be, permanent and life long?</w:t>
      </w:r>
      <w:r w:rsidR="00941068">
        <w:rPr>
          <w:rFonts w:cs="Arial"/>
          <w:szCs w:val="22"/>
          <w:lang w:val="en-AU"/>
        </w:rPr>
        <w:t xml:space="preserve"> </w:t>
      </w:r>
    </w:p>
    <w:p w14:paraId="361EB8F5" w14:textId="77777777" w:rsidR="00941068" w:rsidRPr="00941068" w:rsidRDefault="00941068" w:rsidP="00941068">
      <w:pPr>
        <w:pStyle w:val="ListParagraph"/>
        <w:numPr>
          <w:ilvl w:val="0"/>
          <w:numId w:val="10"/>
        </w:numPr>
        <w:spacing w:before="120" w:after="180" w:line="280" w:lineRule="atLeast"/>
        <w:rPr>
          <w:rFonts w:cs="Arial"/>
          <w:szCs w:val="22"/>
          <w:lang w:val="en-AU"/>
        </w:rPr>
      </w:pPr>
      <w:r>
        <w:rPr>
          <w:rFonts w:cs="Arial"/>
          <w:szCs w:val="22"/>
          <w:lang w:val="en-AU"/>
        </w:rPr>
        <w:t>H</w:t>
      </w:r>
      <w:r w:rsidRPr="00941068">
        <w:rPr>
          <w:rFonts w:cs="Arial"/>
          <w:szCs w:val="22"/>
          <w:lang w:val="en-AU"/>
        </w:rPr>
        <w:t>ow should we mak</w:t>
      </w:r>
      <w:r>
        <w:rPr>
          <w:rFonts w:cs="Arial"/>
          <w:szCs w:val="22"/>
          <w:lang w:val="en-AU"/>
        </w:rPr>
        <w:t xml:space="preserve">e </w:t>
      </w:r>
      <w:r w:rsidRPr="00941068">
        <w:rPr>
          <w:rFonts w:cs="Arial"/>
          <w:szCs w:val="22"/>
          <w:lang w:val="en-AU"/>
        </w:rPr>
        <w:t>the distinction between disability and chronic</w:t>
      </w:r>
      <w:r w:rsidR="00A74E28">
        <w:rPr>
          <w:rFonts w:cs="Arial"/>
          <w:szCs w:val="22"/>
          <w:lang w:val="en-AU"/>
        </w:rPr>
        <w:t>, acute</w:t>
      </w:r>
      <w:r w:rsidRPr="00941068">
        <w:rPr>
          <w:rFonts w:cs="Arial"/>
          <w:szCs w:val="22"/>
          <w:lang w:val="en-AU"/>
        </w:rPr>
        <w:t xml:space="preserve"> </w:t>
      </w:r>
      <w:r>
        <w:rPr>
          <w:rFonts w:cs="Arial"/>
          <w:szCs w:val="22"/>
          <w:lang w:val="en-AU"/>
        </w:rPr>
        <w:t xml:space="preserve">or palliative </w:t>
      </w:r>
      <w:r w:rsidRPr="00941068">
        <w:rPr>
          <w:rFonts w:cs="Arial"/>
          <w:szCs w:val="22"/>
          <w:lang w:val="en-AU"/>
        </w:rPr>
        <w:t xml:space="preserve">health conditions </w:t>
      </w:r>
      <w:r>
        <w:rPr>
          <w:rFonts w:cs="Arial"/>
          <w:szCs w:val="22"/>
          <w:lang w:val="en-AU"/>
        </w:rPr>
        <w:t xml:space="preserve">clearer? </w:t>
      </w:r>
      <w:r w:rsidRPr="00941068">
        <w:rPr>
          <w:rFonts w:cs="Arial"/>
          <w:szCs w:val="22"/>
          <w:lang w:val="en-AU"/>
        </w:rPr>
        <w:t xml:space="preserve"> </w:t>
      </w:r>
    </w:p>
    <w:p w14:paraId="53AA683E" w14:textId="77777777" w:rsidR="00BF2309" w:rsidRDefault="00BF2309" w:rsidP="008F26A8">
      <w:pPr>
        <w:pStyle w:val="Heading5"/>
        <w:rPr>
          <w:lang w:val="en-AU"/>
        </w:rPr>
      </w:pPr>
      <w:r>
        <w:rPr>
          <w:lang w:val="en-AU"/>
        </w:rPr>
        <w:t xml:space="preserve">Undertaking </w:t>
      </w:r>
      <w:r w:rsidR="00053E99">
        <w:rPr>
          <w:lang w:val="en-AU"/>
        </w:rPr>
        <w:t>an</w:t>
      </w:r>
      <w:r>
        <w:rPr>
          <w:lang w:val="en-AU"/>
        </w:rPr>
        <w:t xml:space="preserve"> independent assessment</w:t>
      </w:r>
    </w:p>
    <w:p w14:paraId="4B6DF92D" w14:textId="77777777" w:rsidR="00BF2309" w:rsidRPr="00607E63" w:rsidRDefault="00BF2309" w:rsidP="00EC1216">
      <w:pPr>
        <w:pStyle w:val="ListParagraph"/>
        <w:numPr>
          <w:ilvl w:val="0"/>
          <w:numId w:val="10"/>
        </w:numPr>
        <w:spacing w:before="120" w:after="180" w:line="280" w:lineRule="atLeast"/>
        <w:rPr>
          <w:rFonts w:cs="Arial"/>
          <w:szCs w:val="22"/>
          <w:lang w:val="en-AU"/>
        </w:rPr>
      </w:pPr>
      <w:r w:rsidRPr="00607E63">
        <w:rPr>
          <w:rFonts w:cs="Arial"/>
          <w:szCs w:val="22"/>
          <w:lang w:val="en-AU"/>
        </w:rPr>
        <w:t xml:space="preserve">What are the traits </w:t>
      </w:r>
      <w:r>
        <w:rPr>
          <w:rFonts w:cs="Arial"/>
          <w:szCs w:val="22"/>
          <w:lang w:val="en-AU"/>
        </w:rPr>
        <w:t xml:space="preserve">and skills </w:t>
      </w:r>
      <w:r w:rsidRPr="00607E63">
        <w:rPr>
          <w:rFonts w:cs="Arial"/>
          <w:szCs w:val="22"/>
          <w:lang w:val="en-AU"/>
        </w:rPr>
        <w:t xml:space="preserve">that </w:t>
      </w:r>
      <w:r>
        <w:rPr>
          <w:rFonts w:cs="Arial"/>
          <w:szCs w:val="22"/>
          <w:lang w:val="en-AU"/>
        </w:rPr>
        <w:t xml:space="preserve">you most want in an </w:t>
      </w:r>
      <w:r w:rsidRPr="00607E63">
        <w:rPr>
          <w:rFonts w:cs="Arial"/>
          <w:szCs w:val="22"/>
          <w:lang w:val="en-AU"/>
        </w:rPr>
        <w:t xml:space="preserve">assessor? </w:t>
      </w:r>
    </w:p>
    <w:p w14:paraId="54FD0757" w14:textId="77777777" w:rsidR="00BF2309" w:rsidRPr="00607E63" w:rsidRDefault="00BF2309" w:rsidP="00EC1216">
      <w:pPr>
        <w:pStyle w:val="ListParagraph"/>
        <w:numPr>
          <w:ilvl w:val="0"/>
          <w:numId w:val="10"/>
        </w:numPr>
        <w:spacing w:before="120" w:after="180" w:line="280" w:lineRule="atLeast"/>
        <w:rPr>
          <w:rFonts w:cs="Arial"/>
          <w:szCs w:val="22"/>
          <w:lang w:val="en-AU"/>
        </w:rPr>
      </w:pPr>
      <w:r w:rsidRPr="00607E63">
        <w:rPr>
          <w:rFonts w:cs="Arial"/>
          <w:szCs w:val="22"/>
          <w:lang w:val="en-AU"/>
        </w:rPr>
        <w:t xml:space="preserve">What makes this process </w:t>
      </w:r>
      <w:r>
        <w:rPr>
          <w:rFonts w:cs="Arial"/>
          <w:szCs w:val="22"/>
          <w:lang w:val="en-AU"/>
        </w:rPr>
        <w:t xml:space="preserve">the most </w:t>
      </w:r>
      <w:r w:rsidRPr="00607E63">
        <w:rPr>
          <w:rFonts w:cs="Arial"/>
          <w:szCs w:val="22"/>
          <w:lang w:val="en-AU"/>
        </w:rPr>
        <w:t>accessible</w:t>
      </w:r>
      <w:r>
        <w:rPr>
          <w:rFonts w:cs="Arial"/>
          <w:szCs w:val="22"/>
          <w:lang w:val="en-AU"/>
        </w:rPr>
        <w:t xml:space="preserve"> that it can be</w:t>
      </w:r>
      <w:r w:rsidRPr="00607E63">
        <w:rPr>
          <w:rFonts w:cs="Arial"/>
          <w:szCs w:val="22"/>
          <w:lang w:val="en-AU"/>
        </w:rPr>
        <w:t xml:space="preserve">? </w:t>
      </w:r>
      <w:r w:rsidRPr="008F7BB6">
        <w:rPr>
          <w:rFonts w:cs="Arial"/>
          <w:szCs w:val="22"/>
          <w:lang w:val="en-AU"/>
        </w:rPr>
        <w:t>For example</w:t>
      </w:r>
      <w:r>
        <w:rPr>
          <w:rFonts w:cs="Arial"/>
          <w:szCs w:val="22"/>
          <w:lang w:val="en-AU"/>
        </w:rPr>
        <w:t>, is it</w:t>
      </w:r>
      <w:r w:rsidRPr="008F7BB6">
        <w:rPr>
          <w:rFonts w:cs="Arial"/>
          <w:szCs w:val="22"/>
          <w:lang w:val="en-AU"/>
        </w:rPr>
        <w:t xml:space="preserve"> by holding the assessment in your home</w:t>
      </w:r>
      <w:r>
        <w:rPr>
          <w:rFonts w:cs="Arial"/>
          <w:szCs w:val="22"/>
          <w:lang w:val="en-AU"/>
        </w:rPr>
        <w:t xml:space="preserve">? </w:t>
      </w:r>
    </w:p>
    <w:p w14:paraId="0A0F8633" w14:textId="77777777" w:rsidR="00941068" w:rsidRPr="00607E63" w:rsidRDefault="00941068" w:rsidP="00EC1216">
      <w:pPr>
        <w:pStyle w:val="ListParagraph"/>
        <w:numPr>
          <w:ilvl w:val="0"/>
          <w:numId w:val="10"/>
        </w:numPr>
        <w:spacing w:before="120" w:after="180" w:line="280" w:lineRule="atLeast"/>
        <w:rPr>
          <w:rFonts w:cs="Arial"/>
          <w:szCs w:val="22"/>
          <w:lang w:val="en-AU"/>
        </w:rPr>
      </w:pPr>
      <w:r>
        <w:rPr>
          <w:rFonts w:cs="Arial"/>
          <w:szCs w:val="22"/>
          <w:lang w:val="en-AU"/>
        </w:rPr>
        <w:t xml:space="preserve">How can we ensure independent assessments are delivered in a way that considers and promotes cultural safety and inclusion? </w:t>
      </w:r>
    </w:p>
    <w:p w14:paraId="109C1418" w14:textId="77777777" w:rsidR="00BF2309" w:rsidRPr="008F7BB6" w:rsidRDefault="00BF2309" w:rsidP="008F26A8">
      <w:pPr>
        <w:pStyle w:val="Heading5"/>
        <w:rPr>
          <w:lang w:val="en-AU"/>
        </w:rPr>
      </w:pPr>
      <w:r w:rsidRPr="008F26A8">
        <w:t>Exemptions</w:t>
      </w:r>
      <w:r w:rsidRPr="008F7BB6">
        <w:rPr>
          <w:lang w:val="en-AU"/>
        </w:rPr>
        <w:t xml:space="preserve"> </w:t>
      </w:r>
    </w:p>
    <w:p w14:paraId="4EBB8DB9" w14:textId="77777777" w:rsidR="00BF2309" w:rsidRDefault="008F1544" w:rsidP="00EC1216">
      <w:pPr>
        <w:pStyle w:val="ListParagraph"/>
        <w:numPr>
          <w:ilvl w:val="0"/>
          <w:numId w:val="10"/>
        </w:numPr>
        <w:spacing w:before="120" w:after="180" w:line="280" w:lineRule="atLeast"/>
        <w:rPr>
          <w:rFonts w:cs="Arial"/>
          <w:szCs w:val="22"/>
          <w:lang w:val="en-AU"/>
        </w:rPr>
      </w:pPr>
      <w:r>
        <w:rPr>
          <w:rFonts w:cs="Arial"/>
          <w:szCs w:val="22"/>
          <w:lang w:val="en-AU"/>
        </w:rPr>
        <w:t>What are the limited</w:t>
      </w:r>
      <w:r w:rsidR="00BF2309" w:rsidRPr="008F7BB6">
        <w:rPr>
          <w:rFonts w:cs="Arial"/>
          <w:szCs w:val="22"/>
          <w:lang w:val="en-AU"/>
        </w:rPr>
        <w:t xml:space="preserve"> circumstances which may </w:t>
      </w:r>
      <w:r w:rsidR="00BF2309">
        <w:rPr>
          <w:rFonts w:cs="Arial"/>
          <w:szCs w:val="22"/>
          <w:lang w:val="en-AU"/>
        </w:rPr>
        <w:t xml:space="preserve">lead to </w:t>
      </w:r>
      <w:r w:rsidR="00BF2309" w:rsidRPr="008F7BB6">
        <w:rPr>
          <w:rFonts w:cs="Arial"/>
          <w:szCs w:val="22"/>
          <w:lang w:val="en-AU"/>
        </w:rPr>
        <w:t>a person not need</w:t>
      </w:r>
      <w:r w:rsidR="00BF2309">
        <w:rPr>
          <w:rFonts w:cs="Arial"/>
          <w:szCs w:val="22"/>
          <w:lang w:val="en-AU"/>
        </w:rPr>
        <w:t>ing</w:t>
      </w:r>
      <w:r w:rsidR="00BF2309" w:rsidRPr="008F7BB6">
        <w:rPr>
          <w:rFonts w:cs="Arial"/>
          <w:szCs w:val="22"/>
          <w:lang w:val="en-AU"/>
        </w:rPr>
        <w:t xml:space="preserve"> to </w:t>
      </w:r>
      <w:r w:rsidR="00201BBF">
        <w:rPr>
          <w:rFonts w:cs="Arial"/>
          <w:szCs w:val="22"/>
          <w:lang w:val="en-AU"/>
        </w:rPr>
        <w:t>complete</w:t>
      </w:r>
      <w:r w:rsidR="00201BBF" w:rsidRPr="008F7BB6">
        <w:rPr>
          <w:rFonts w:cs="Arial"/>
          <w:szCs w:val="22"/>
          <w:lang w:val="en-AU"/>
        </w:rPr>
        <w:t xml:space="preserve"> </w:t>
      </w:r>
      <w:r w:rsidR="00BF2309" w:rsidRPr="008F7BB6">
        <w:rPr>
          <w:rFonts w:cs="Arial"/>
          <w:szCs w:val="22"/>
          <w:lang w:val="en-AU"/>
        </w:rPr>
        <w:t xml:space="preserve">an independent assessment? </w:t>
      </w:r>
    </w:p>
    <w:p w14:paraId="0C38C41B" w14:textId="77777777" w:rsidR="00BF2309" w:rsidRPr="00DC1C2E" w:rsidRDefault="00BF2309" w:rsidP="008F26A8">
      <w:pPr>
        <w:pStyle w:val="Heading5"/>
        <w:rPr>
          <w:lang w:val="en-AU"/>
        </w:rPr>
      </w:pPr>
      <w:r w:rsidRPr="00DC1C2E">
        <w:rPr>
          <w:lang w:val="en-AU"/>
        </w:rPr>
        <w:t xml:space="preserve">Quality </w:t>
      </w:r>
      <w:r>
        <w:rPr>
          <w:lang w:val="en-AU"/>
        </w:rPr>
        <w:t>a</w:t>
      </w:r>
      <w:r w:rsidRPr="00DC1C2E">
        <w:rPr>
          <w:lang w:val="en-AU"/>
        </w:rPr>
        <w:t xml:space="preserve">ssurance </w:t>
      </w:r>
    </w:p>
    <w:p w14:paraId="78C807BD" w14:textId="77777777" w:rsidR="00BF2309" w:rsidRPr="00EF26AA" w:rsidRDefault="00BF2309" w:rsidP="00362640">
      <w:pPr>
        <w:pStyle w:val="ListParagraph"/>
        <w:numPr>
          <w:ilvl w:val="0"/>
          <w:numId w:val="10"/>
        </w:numPr>
        <w:spacing w:before="120" w:after="180" w:line="280" w:lineRule="atLeast"/>
        <w:rPr>
          <w:rFonts w:cs="Arial"/>
          <w:szCs w:val="22"/>
          <w:lang w:val="en-AU"/>
        </w:rPr>
      </w:pPr>
      <w:r>
        <w:rPr>
          <w:rFonts w:cs="Arial"/>
          <w:szCs w:val="22"/>
          <w:lang w:val="en-AU"/>
        </w:rPr>
        <w:t xml:space="preserve">How can we best monitor the </w:t>
      </w:r>
      <w:r w:rsidRPr="00385BA9">
        <w:rPr>
          <w:rFonts w:cs="Arial"/>
          <w:szCs w:val="22"/>
          <w:lang w:val="en-AU"/>
        </w:rPr>
        <w:t xml:space="preserve">quality </w:t>
      </w:r>
      <w:r>
        <w:rPr>
          <w:rFonts w:cs="Arial"/>
          <w:szCs w:val="22"/>
          <w:lang w:val="en-AU"/>
        </w:rPr>
        <w:t>of independent assessments being delivered</w:t>
      </w:r>
      <w:r w:rsidR="00EF26AA">
        <w:rPr>
          <w:rFonts w:cs="Arial"/>
          <w:szCs w:val="22"/>
          <w:lang w:val="en-AU"/>
        </w:rPr>
        <w:t xml:space="preserve"> and ensure the </w:t>
      </w:r>
      <w:r w:rsidRPr="00EF26AA">
        <w:rPr>
          <w:rFonts w:cs="Arial"/>
          <w:szCs w:val="22"/>
          <w:lang w:val="en-AU"/>
        </w:rPr>
        <w:t xml:space="preserve">process is meeting participant expectations? </w:t>
      </w:r>
    </w:p>
    <w:p w14:paraId="2CDDC5E3" w14:textId="77777777" w:rsidR="00BF2309" w:rsidRPr="00DC1C2E" w:rsidRDefault="00BF2309" w:rsidP="008F26A8">
      <w:pPr>
        <w:pStyle w:val="Heading5"/>
        <w:rPr>
          <w:lang w:val="en-AU"/>
        </w:rPr>
      </w:pPr>
      <w:r w:rsidRPr="00DC1C2E">
        <w:rPr>
          <w:lang w:val="en-AU"/>
        </w:rPr>
        <w:t xml:space="preserve">Communications and </w:t>
      </w:r>
      <w:r w:rsidRPr="008F26A8">
        <w:t>accessibility</w:t>
      </w:r>
      <w:r w:rsidRPr="00DC1C2E">
        <w:rPr>
          <w:lang w:val="en-AU"/>
        </w:rPr>
        <w:t xml:space="preserve"> of information </w:t>
      </w:r>
    </w:p>
    <w:p w14:paraId="52FD626A" w14:textId="77777777" w:rsidR="00BF2309" w:rsidRDefault="00BF2309" w:rsidP="00EC1216">
      <w:pPr>
        <w:pStyle w:val="ListParagraph"/>
        <w:numPr>
          <w:ilvl w:val="0"/>
          <w:numId w:val="10"/>
        </w:numPr>
        <w:spacing w:before="120" w:after="180" w:line="280" w:lineRule="atLeast"/>
        <w:rPr>
          <w:rFonts w:cs="Arial"/>
          <w:szCs w:val="22"/>
          <w:lang w:val="en-AU"/>
        </w:rPr>
      </w:pPr>
      <w:r w:rsidRPr="00385BA9">
        <w:rPr>
          <w:rFonts w:cs="Arial"/>
          <w:szCs w:val="22"/>
          <w:lang w:val="en-AU"/>
        </w:rPr>
        <w:t>How should we provide the assessment results to the person applying for the NDIS?</w:t>
      </w:r>
      <w:r w:rsidRPr="00DB0592">
        <w:rPr>
          <w:rFonts w:cs="Arial"/>
          <w:szCs w:val="22"/>
          <w:lang w:val="en-AU"/>
        </w:rPr>
        <w:t xml:space="preserve"> </w:t>
      </w:r>
    </w:p>
    <w:p w14:paraId="13E061ED" w14:textId="77777777" w:rsidR="00386BE1" w:rsidRDefault="00386BE1">
      <w:pPr>
        <w:spacing w:line="276" w:lineRule="auto"/>
        <w:rPr>
          <w:rFonts w:eastAsiaTheme="majorEastAsia" w:cstheme="majorBidi"/>
          <w:color w:val="C5276D"/>
          <w:sz w:val="44"/>
          <w:szCs w:val="26"/>
        </w:rPr>
      </w:pPr>
      <w:bookmarkStart w:id="183" w:name="_Toc55496656"/>
      <w:bookmarkStart w:id="184" w:name="_Toc55988344"/>
      <w:bookmarkStart w:id="185" w:name="_Toc55991387"/>
      <w:bookmarkStart w:id="186" w:name="_Toc55992979"/>
      <w:r>
        <w:rPr>
          <w:bCs/>
        </w:rPr>
        <w:br w:type="page"/>
      </w:r>
    </w:p>
    <w:p w14:paraId="22197540" w14:textId="77777777" w:rsidR="00BF2309" w:rsidRDefault="00BF2309" w:rsidP="00EC1216">
      <w:pPr>
        <w:pStyle w:val="Heading2"/>
        <w:numPr>
          <w:ilvl w:val="0"/>
          <w:numId w:val="13"/>
        </w:numPr>
        <w:ind w:left="709"/>
        <w:rPr>
          <w:bCs w:val="0"/>
        </w:rPr>
      </w:pPr>
      <w:bookmarkStart w:id="187" w:name="_Toc57025521"/>
      <w:bookmarkStart w:id="188" w:name="_Toc57110785"/>
      <w:r w:rsidRPr="002E46C1">
        <w:rPr>
          <w:bCs w:val="0"/>
        </w:rPr>
        <w:lastRenderedPageBreak/>
        <w:t>Glossary</w:t>
      </w:r>
      <w:bookmarkEnd w:id="183"/>
      <w:bookmarkEnd w:id="184"/>
      <w:bookmarkEnd w:id="185"/>
      <w:bookmarkEnd w:id="186"/>
      <w:bookmarkEnd w:id="187"/>
      <w:bookmarkEnd w:id="188"/>
      <w:r w:rsidRPr="002E46C1">
        <w:rPr>
          <w:bCs w:val="0"/>
        </w:rPr>
        <w:t xml:space="preserve"> </w:t>
      </w:r>
    </w:p>
    <w:tbl>
      <w:tblPr>
        <w:tblStyle w:val="NDIATeal"/>
        <w:tblW w:w="9639" w:type="dxa"/>
        <w:tblLook w:val="04A0" w:firstRow="1" w:lastRow="0" w:firstColumn="1" w:lastColumn="0" w:noHBand="0" w:noVBand="1"/>
        <w:tblCaption w:val="Definitions"/>
      </w:tblPr>
      <w:tblGrid>
        <w:gridCol w:w="2268"/>
        <w:gridCol w:w="7371"/>
      </w:tblGrid>
      <w:tr w:rsidR="00EC1216" w14:paraId="7A972C4B" w14:textId="77777777" w:rsidTr="00421D8F">
        <w:trPr>
          <w:cnfStyle w:val="100000000000" w:firstRow="1" w:lastRow="0" w:firstColumn="0" w:lastColumn="0" w:oddVBand="0" w:evenVBand="0" w:oddHBand="0" w:evenHBand="0" w:firstRowFirstColumn="0" w:firstRowLastColumn="0" w:lastRowFirstColumn="0" w:lastRowLastColumn="0"/>
          <w:tblHeader/>
        </w:trPr>
        <w:tc>
          <w:tcPr>
            <w:tcW w:w="2268" w:type="dxa"/>
          </w:tcPr>
          <w:p w14:paraId="45B3DBE9" w14:textId="18F7C2B5" w:rsidR="00EC1216" w:rsidRDefault="00DC289A" w:rsidP="00306E41">
            <w:pPr>
              <w:rPr>
                <w:rFonts w:cstheme="minorHAnsi"/>
              </w:rPr>
            </w:pPr>
            <w:r>
              <w:rPr>
                <w:rFonts w:cstheme="minorHAnsi"/>
              </w:rPr>
              <w:t>Term</w:t>
            </w:r>
            <w:bookmarkStart w:id="189" w:name="_GoBack"/>
            <w:bookmarkEnd w:id="189"/>
          </w:p>
        </w:tc>
        <w:tc>
          <w:tcPr>
            <w:tcW w:w="7371" w:type="dxa"/>
          </w:tcPr>
          <w:p w14:paraId="2008544F" w14:textId="3BE0A5CD" w:rsidR="00EC1216" w:rsidRDefault="00DC289A" w:rsidP="00DC289A">
            <w:pPr>
              <w:rPr>
                <w:rFonts w:cstheme="minorHAnsi"/>
              </w:rPr>
            </w:pPr>
            <w:r>
              <w:rPr>
                <w:rFonts w:cstheme="minorHAnsi"/>
              </w:rPr>
              <w:t>Definition</w:t>
            </w:r>
          </w:p>
        </w:tc>
      </w:tr>
      <w:tr w:rsidR="00EC1216" w14:paraId="37209BFE" w14:textId="77777777" w:rsidTr="00306E41">
        <w:tc>
          <w:tcPr>
            <w:tcW w:w="2268" w:type="dxa"/>
          </w:tcPr>
          <w:p w14:paraId="148B3209" w14:textId="77777777" w:rsidR="00EC1216" w:rsidRDefault="00EC1216" w:rsidP="00EC1216">
            <w:pPr>
              <w:rPr>
                <w:rFonts w:cstheme="minorHAnsi"/>
              </w:rPr>
            </w:pPr>
            <w:r>
              <w:rPr>
                <w:b/>
              </w:rPr>
              <w:t>Applicant</w:t>
            </w:r>
          </w:p>
        </w:tc>
        <w:tc>
          <w:tcPr>
            <w:tcW w:w="7371" w:type="dxa"/>
            <w:vAlign w:val="center"/>
          </w:tcPr>
          <w:p w14:paraId="3B0B2F41" w14:textId="77777777" w:rsidR="00EC1216" w:rsidRDefault="00EC1216" w:rsidP="00EC1216">
            <w:pPr>
              <w:rPr>
                <w:rFonts w:cstheme="minorHAnsi"/>
              </w:rPr>
            </w:pPr>
            <w:r w:rsidRPr="00EA0DA9">
              <w:rPr>
                <w:lang w:val="en-AU"/>
              </w:rPr>
              <w:t xml:space="preserve">A person with disability who is seeking to access the NDIS and has submitted an Access Request Form. </w:t>
            </w:r>
          </w:p>
        </w:tc>
      </w:tr>
      <w:tr w:rsidR="00EC1216" w14:paraId="600EB8BB" w14:textId="77777777" w:rsidTr="00306E41">
        <w:trPr>
          <w:cnfStyle w:val="000000010000" w:firstRow="0" w:lastRow="0" w:firstColumn="0" w:lastColumn="0" w:oddVBand="0" w:evenVBand="0" w:oddHBand="0" w:evenHBand="1" w:firstRowFirstColumn="0" w:firstRowLastColumn="0" w:lastRowFirstColumn="0" w:lastRowLastColumn="0"/>
        </w:trPr>
        <w:tc>
          <w:tcPr>
            <w:tcW w:w="2268" w:type="dxa"/>
          </w:tcPr>
          <w:p w14:paraId="790D2EC5" w14:textId="77777777" w:rsidR="00EC1216" w:rsidRPr="0062368E" w:rsidRDefault="00EC1216" w:rsidP="00EC1216">
            <w:pPr>
              <w:rPr>
                <w:lang w:val="en-AU"/>
              </w:rPr>
            </w:pPr>
            <w:r>
              <w:rPr>
                <w:b/>
              </w:rPr>
              <w:t>Defined Programs</w:t>
            </w:r>
          </w:p>
        </w:tc>
        <w:tc>
          <w:tcPr>
            <w:tcW w:w="7371" w:type="dxa"/>
            <w:vAlign w:val="center"/>
          </w:tcPr>
          <w:p w14:paraId="09C8310F" w14:textId="77777777" w:rsidR="00EC1216" w:rsidRPr="0062368E" w:rsidRDefault="00EC1216" w:rsidP="00EC1216">
            <w:pPr>
              <w:rPr>
                <w:lang w:val="en-AU"/>
              </w:rPr>
            </w:pPr>
            <w:r w:rsidRPr="00EA0DA9">
              <w:rPr>
                <w:lang w:val="en-AU"/>
              </w:rPr>
              <w:t xml:space="preserve">Disability support and early intervention programs provided by state and territory governments that were determined to have similar eligibility criteria as the NDIS. People with disability accessing these programs did not have to apply in the standard way to access the NDIS during the transition to the NDIS across Australia. </w:t>
            </w:r>
          </w:p>
        </w:tc>
      </w:tr>
      <w:tr w:rsidR="00EC1216" w14:paraId="4C210FC3" w14:textId="77777777" w:rsidTr="00306E41">
        <w:tc>
          <w:tcPr>
            <w:tcW w:w="2268" w:type="dxa"/>
          </w:tcPr>
          <w:p w14:paraId="2FD1C530" w14:textId="77777777" w:rsidR="00EC1216" w:rsidRPr="0062368E" w:rsidRDefault="00EC1216" w:rsidP="00EC1216">
            <w:pPr>
              <w:rPr>
                <w:lang w:val="en-AU"/>
              </w:rPr>
            </w:pPr>
            <w:r>
              <w:rPr>
                <w:b/>
              </w:rPr>
              <w:t>Delegate</w:t>
            </w:r>
          </w:p>
        </w:tc>
        <w:tc>
          <w:tcPr>
            <w:tcW w:w="7371" w:type="dxa"/>
            <w:vAlign w:val="center"/>
          </w:tcPr>
          <w:p w14:paraId="1D868174" w14:textId="77777777" w:rsidR="00EC1216" w:rsidRPr="0062368E" w:rsidRDefault="00EC1216" w:rsidP="00EC1216">
            <w:pPr>
              <w:rPr>
                <w:lang w:val="en-AU"/>
              </w:rPr>
            </w:pPr>
            <w:r>
              <w:rPr>
                <w:lang w:val="en-AU"/>
              </w:rPr>
              <w:t>An NDIA staff member with delegated authority from the NDIA CEO to make decisions under the NDIS Act.</w:t>
            </w:r>
          </w:p>
        </w:tc>
      </w:tr>
      <w:tr w:rsidR="00AF7A71" w14:paraId="738D478F" w14:textId="77777777" w:rsidTr="00306E41">
        <w:trPr>
          <w:cnfStyle w:val="000000010000" w:firstRow="0" w:lastRow="0" w:firstColumn="0" w:lastColumn="0" w:oddVBand="0" w:evenVBand="0" w:oddHBand="0" w:evenHBand="1" w:firstRowFirstColumn="0" w:firstRowLastColumn="0" w:lastRowFirstColumn="0" w:lastRowLastColumn="0"/>
        </w:trPr>
        <w:tc>
          <w:tcPr>
            <w:tcW w:w="2268" w:type="dxa"/>
          </w:tcPr>
          <w:p w14:paraId="2B6696C4" w14:textId="77777777" w:rsidR="00AF7A71" w:rsidRDefault="00AF7A71" w:rsidP="00EC1216">
            <w:pPr>
              <w:rPr>
                <w:b/>
              </w:rPr>
            </w:pPr>
            <w:r>
              <w:rPr>
                <w:b/>
              </w:rPr>
              <w:t>Functional capacity</w:t>
            </w:r>
          </w:p>
        </w:tc>
        <w:tc>
          <w:tcPr>
            <w:tcW w:w="7371" w:type="dxa"/>
            <w:vAlign w:val="center"/>
          </w:tcPr>
          <w:p w14:paraId="19B29866" w14:textId="77777777" w:rsidR="00AF7A71" w:rsidRPr="002866F0" w:rsidRDefault="00AF7A71" w:rsidP="000D428E">
            <w:pPr>
              <w:rPr>
                <w:rFonts w:eastAsia="Times New Roman" w:cs="Arial"/>
                <w:i/>
                <w:iCs/>
                <w:szCs w:val="22"/>
                <w:lang w:val="en-AU" w:eastAsia="en-AU"/>
              </w:rPr>
            </w:pPr>
            <w:r w:rsidRPr="002866F0">
              <w:rPr>
                <w:lang w:val="en-AU"/>
              </w:rPr>
              <w:t>Functional capacity refers to an individual’s ability to be involved in life situations and to execute tasks or actions, with and without assistance (assistive devices and/or personal assistance). Information regarding impairment(s) and environmental factors, and how they impact the individual’s function is included when assessing functional capacity.</w:t>
            </w:r>
          </w:p>
        </w:tc>
      </w:tr>
      <w:tr w:rsidR="00EC1216" w14:paraId="5AC915C2" w14:textId="77777777" w:rsidTr="00837B04">
        <w:tc>
          <w:tcPr>
            <w:tcW w:w="2268" w:type="dxa"/>
          </w:tcPr>
          <w:p w14:paraId="0DFF363C" w14:textId="77777777" w:rsidR="00EC1216" w:rsidRPr="0062368E" w:rsidRDefault="00EC1216" w:rsidP="00EC1216">
            <w:pPr>
              <w:rPr>
                <w:lang w:val="en-AU"/>
              </w:rPr>
            </w:pPr>
            <w:r w:rsidRPr="00B93CD8">
              <w:rPr>
                <w:rFonts w:cs="Arial"/>
                <w:b/>
                <w:bCs/>
                <w:color w:val="000000"/>
              </w:rPr>
              <w:t>NDIS transition</w:t>
            </w:r>
          </w:p>
        </w:tc>
        <w:tc>
          <w:tcPr>
            <w:tcW w:w="7371" w:type="dxa"/>
            <w:vAlign w:val="center"/>
          </w:tcPr>
          <w:p w14:paraId="12D043E3" w14:textId="77777777" w:rsidR="00EC1216" w:rsidRPr="00383F08" w:rsidRDefault="00EC1216" w:rsidP="00A74E28">
            <w:pPr>
              <w:spacing w:line="240" w:lineRule="auto"/>
              <w:rPr>
                <w:lang w:val="en-AU"/>
              </w:rPr>
            </w:pPr>
            <w:r w:rsidRPr="00B93CD8">
              <w:rPr>
                <w:rFonts w:cs="Arial"/>
                <w:color w:val="000000"/>
              </w:rPr>
              <w:t xml:space="preserve">Refers to the transfer of </w:t>
            </w:r>
            <w:r w:rsidR="00A74E28">
              <w:rPr>
                <w:rFonts w:cs="Arial"/>
                <w:color w:val="000000"/>
              </w:rPr>
              <w:t xml:space="preserve">the provision or funding of </w:t>
            </w:r>
            <w:r w:rsidRPr="00B93CD8">
              <w:rPr>
                <w:rFonts w:cs="Arial"/>
                <w:color w:val="000000"/>
              </w:rPr>
              <w:t>disability supports from state/territory to the federal government under the NDIS. Transition occurred gradually following NDIS trials commencing in 2013</w:t>
            </w:r>
            <w:r w:rsidR="002B695A">
              <w:rPr>
                <w:rFonts w:cs="Arial"/>
                <w:color w:val="000000"/>
              </w:rPr>
              <w:t>.</w:t>
            </w:r>
          </w:p>
        </w:tc>
      </w:tr>
      <w:tr w:rsidR="00EC1216" w14:paraId="788A50C1" w14:textId="77777777" w:rsidTr="00837B04">
        <w:trPr>
          <w:cnfStyle w:val="000000010000" w:firstRow="0" w:lastRow="0" w:firstColumn="0" w:lastColumn="0" w:oddVBand="0" w:evenVBand="0" w:oddHBand="0" w:evenHBand="1" w:firstRowFirstColumn="0" w:firstRowLastColumn="0" w:lastRowFirstColumn="0" w:lastRowLastColumn="0"/>
        </w:trPr>
        <w:tc>
          <w:tcPr>
            <w:tcW w:w="2268" w:type="dxa"/>
          </w:tcPr>
          <w:p w14:paraId="6F549974" w14:textId="77777777" w:rsidR="00EC1216" w:rsidRPr="00B93CD8" w:rsidRDefault="00EC1216" w:rsidP="00EC1216">
            <w:pPr>
              <w:rPr>
                <w:rFonts w:cs="Arial"/>
                <w:b/>
                <w:bCs/>
                <w:color w:val="000000"/>
              </w:rPr>
            </w:pPr>
            <w:r w:rsidRPr="00B93CD8">
              <w:rPr>
                <w:rFonts w:cs="Arial"/>
                <w:b/>
                <w:bCs/>
                <w:color w:val="000000"/>
              </w:rPr>
              <w:t>Nominee</w:t>
            </w:r>
          </w:p>
        </w:tc>
        <w:tc>
          <w:tcPr>
            <w:tcW w:w="7371" w:type="dxa"/>
            <w:vAlign w:val="center"/>
          </w:tcPr>
          <w:p w14:paraId="1B8FD926" w14:textId="77777777" w:rsidR="00EC1216" w:rsidRPr="00B93CD8" w:rsidRDefault="00EC1216" w:rsidP="00EC1216">
            <w:pPr>
              <w:spacing w:line="240" w:lineRule="auto"/>
              <w:rPr>
                <w:rFonts w:cs="Arial"/>
                <w:color w:val="000000"/>
              </w:rPr>
            </w:pPr>
            <w:r w:rsidRPr="00B93CD8">
              <w:rPr>
                <w:rFonts w:cs="Arial"/>
                <w:color w:val="222222"/>
              </w:rPr>
              <w:t>A person who is appointed to act and make decisions for a participant who does not have a parent or guardian</w:t>
            </w:r>
          </w:p>
        </w:tc>
      </w:tr>
      <w:tr w:rsidR="00EC1216" w14:paraId="75345BA6" w14:textId="77777777" w:rsidTr="00837B04">
        <w:tc>
          <w:tcPr>
            <w:tcW w:w="2268" w:type="dxa"/>
          </w:tcPr>
          <w:p w14:paraId="6D490707" w14:textId="77777777" w:rsidR="00EC1216" w:rsidRPr="00B93CD8" w:rsidRDefault="00EC1216" w:rsidP="00EC1216">
            <w:pPr>
              <w:rPr>
                <w:rFonts w:cs="Arial"/>
                <w:b/>
                <w:bCs/>
                <w:color w:val="000000"/>
              </w:rPr>
            </w:pPr>
            <w:r w:rsidRPr="00B93CD8">
              <w:rPr>
                <w:rFonts w:cs="Arial"/>
                <w:b/>
                <w:bCs/>
                <w:color w:val="000000"/>
              </w:rPr>
              <w:t>Participant</w:t>
            </w:r>
          </w:p>
        </w:tc>
        <w:tc>
          <w:tcPr>
            <w:tcW w:w="7371" w:type="dxa"/>
            <w:vAlign w:val="center"/>
          </w:tcPr>
          <w:p w14:paraId="259F8EC1" w14:textId="77777777" w:rsidR="00EC1216" w:rsidRPr="00B93CD8" w:rsidRDefault="00EC1216" w:rsidP="00EC1216">
            <w:pPr>
              <w:spacing w:line="240" w:lineRule="auto"/>
              <w:rPr>
                <w:rFonts w:cs="Arial"/>
                <w:color w:val="222222"/>
              </w:rPr>
            </w:pPr>
            <w:r w:rsidRPr="00B93CD8">
              <w:rPr>
                <w:rFonts w:cs="Arial"/>
                <w:color w:val="222222"/>
              </w:rPr>
              <w:t>A person who meets the NDIS access requirements.</w:t>
            </w:r>
          </w:p>
        </w:tc>
      </w:tr>
      <w:tr w:rsidR="007F6ACC" w14:paraId="34FA265F" w14:textId="77777777" w:rsidTr="00837B04">
        <w:trPr>
          <w:cnfStyle w:val="000000010000" w:firstRow="0" w:lastRow="0" w:firstColumn="0" w:lastColumn="0" w:oddVBand="0" w:evenVBand="0" w:oddHBand="0" w:evenHBand="1" w:firstRowFirstColumn="0" w:firstRowLastColumn="0" w:lastRowFirstColumn="0" w:lastRowLastColumn="0"/>
        </w:trPr>
        <w:tc>
          <w:tcPr>
            <w:tcW w:w="2268" w:type="dxa"/>
          </w:tcPr>
          <w:p w14:paraId="74ACF1D4" w14:textId="77777777" w:rsidR="007F6ACC" w:rsidRPr="00B93CD8" w:rsidRDefault="007F6ACC" w:rsidP="00EC1216">
            <w:pPr>
              <w:rPr>
                <w:rFonts w:cs="Arial"/>
                <w:b/>
                <w:bCs/>
                <w:color w:val="000000"/>
              </w:rPr>
            </w:pPr>
            <w:r>
              <w:rPr>
                <w:rFonts w:cs="Arial"/>
                <w:b/>
                <w:bCs/>
                <w:color w:val="000000"/>
              </w:rPr>
              <w:t>Prospective participant</w:t>
            </w:r>
          </w:p>
        </w:tc>
        <w:tc>
          <w:tcPr>
            <w:tcW w:w="7371" w:type="dxa"/>
            <w:vAlign w:val="center"/>
          </w:tcPr>
          <w:p w14:paraId="29C63C0A" w14:textId="77777777" w:rsidR="007F6ACC" w:rsidRPr="00B93CD8" w:rsidRDefault="001E723C" w:rsidP="00EC1216">
            <w:pPr>
              <w:spacing w:line="240" w:lineRule="auto"/>
              <w:rPr>
                <w:rFonts w:cs="Arial"/>
                <w:color w:val="222222"/>
              </w:rPr>
            </w:pPr>
            <w:r>
              <w:rPr>
                <w:szCs w:val="22"/>
              </w:rPr>
              <w:t>A person in relation to whom an access request has been made but not yet decided.</w:t>
            </w:r>
          </w:p>
        </w:tc>
      </w:tr>
      <w:tr w:rsidR="00EC1216" w14:paraId="02A5417A" w14:textId="77777777" w:rsidTr="00837B04">
        <w:tc>
          <w:tcPr>
            <w:tcW w:w="2268" w:type="dxa"/>
          </w:tcPr>
          <w:p w14:paraId="7B9EE313" w14:textId="77777777" w:rsidR="00EC1216" w:rsidRPr="00B93CD8" w:rsidRDefault="00EC1216" w:rsidP="00EC1216">
            <w:pPr>
              <w:rPr>
                <w:rFonts w:cs="Arial"/>
                <w:b/>
                <w:bCs/>
                <w:color w:val="000000"/>
              </w:rPr>
            </w:pPr>
            <w:r w:rsidRPr="00B93CD8">
              <w:rPr>
                <w:rFonts w:cs="Arial"/>
                <w:b/>
                <w:bCs/>
                <w:color w:val="000000"/>
              </w:rPr>
              <w:t>Provider</w:t>
            </w:r>
          </w:p>
        </w:tc>
        <w:tc>
          <w:tcPr>
            <w:tcW w:w="7371" w:type="dxa"/>
            <w:vAlign w:val="center"/>
          </w:tcPr>
          <w:p w14:paraId="197A4492" w14:textId="77777777" w:rsidR="00EC1216" w:rsidRPr="00B93CD8" w:rsidRDefault="00EC1216" w:rsidP="00EC1216">
            <w:pPr>
              <w:spacing w:line="240" w:lineRule="auto"/>
              <w:rPr>
                <w:rFonts w:cs="Arial"/>
                <w:color w:val="222222"/>
              </w:rPr>
            </w:pPr>
            <w:r w:rsidRPr="00B93CD8">
              <w:rPr>
                <w:rFonts w:cs="Arial"/>
                <w:color w:val="222222"/>
              </w:rPr>
              <w:t xml:space="preserve">Someone who has products or services to help participants achieve the goals in their plan. </w:t>
            </w:r>
          </w:p>
        </w:tc>
      </w:tr>
      <w:tr w:rsidR="00091BEE" w14:paraId="42D56A1F" w14:textId="77777777" w:rsidTr="00837B04">
        <w:trPr>
          <w:cnfStyle w:val="000000010000" w:firstRow="0" w:lastRow="0" w:firstColumn="0" w:lastColumn="0" w:oddVBand="0" w:evenVBand="0" w:oddHBand="0" w:evenHBand="1" w:firstRowFirstColumn="0" w:firstRowLastColumn="0" w:lastRowFirstColumn="0" w:lastRowLastColumn="0"/>
        </w:trPr>
        <w:tc>
          <w:tcPr>
            <w:tcW w:w="2268" w:type="dxa"/>
          </w:tcPr>
          <w:p w14:paraId="18CD8DC9" w14:textId="77777777" w:rsidR="00091BEE" w:rsidRDefault="00091BEE" w:rsidP="00091BEE">
            <w:pPr>
              <w:ind w:firstLine="26"/>
              <w:rPr>
                <w:rFonts w:cs="Arial"/>
                <w:b/>
                <w:bCs/>
                <w:color w:val="000000"/>
              </w:rPr>
            </w:pPr>
            <w:r>
              <w:rPr>
                <w:rFonts w:cs="Arial"/>
                <w:b/>
                <w:bCs/>
                <w:color w:val="000000"/>
              </w:rPr>
              <w:t>Support for decision making</w:t>
            </w:r>
          </w:p>
        </w:tc>
        <w:tc>
          <w:tcPr>
            <w:tcW w:w="7371" w:type="dxa"/>
            <w:vAlign w:val="center"/>
          </w:tcPr>
          <w:p w14:paraId="20C50ECC" w14:textId="77777777" w:rsidR="00091BEE" w:rsidRDefault="00091BEE" w:rsidP="00091BEE">
            <w:pPr>
              <w:spacing w:line="240" w:lineRule="auto"/>
              <w:ind w:left="32" w:firstLine="21"/>
            </w:pPr>
            <w:r w:rsidRPr="00B93CD8">
              <w:rPr>
                <w:rFonts w:cs="Arial"/>
                <w:color w:val="000000"/>
              </w:rPr>
              <w:t>Refers to the tools, frameworks and other mechanisms that help a participant directly to make a decision</w:t>
            </w:r>
            <w:r>
              <w:rPr>
                <w:rFonts w:cs="Arial"/>
                <w:color w:val="000000"/>
              </w:rPr>
              <w:t>.</w:t>
            </w:r>
          </w:p>
        </w:tc>
      </w:tr>
      <w:tr w:rsidR="00091BEE" w14:paraId="585BFCDE" w14:textId="77777777" w:rsidTr="00837B04">
        <w:tc>
          <w:tcPr>
            <w:tcW w:w="2268" w:type="dxa"/>
          </w:tcPr>
          <w:p w14:paraId="10550214" w14:textId="77777777" w:rsidR="00091BEE" w:rsidRDefault="00091BEE" w:rsidP="00091BEE">
            <w:pPr>
              <w:ind w:left="37"/>
              <w:rPr>
                <w:rFonts w:cs="Arial"/>
                <w:b/>
                <w:bCs/>
                <w:color w:val="000000"/>
              </w:rPr>
            </w:pPr>
            <w:r w:rsidRPr="00B93CD8">
              <w:rPr>
                <w:rFonts w:cs="Arial"/>
                <w:b/>
                <w:bCs/>
                <w:color w:val="000000"/>
              </w:rPr>
              <w:t>Supported decision making</w:t>
            </w:r>
          </w:p>
        </w:tc>
        <w:tc>
          <w:tcPr>
            <w:tcW w:w="7371" w:type="dxa"/>
            <w:vAlign w:val="center"/>
          </w:tcPr>
          <w:p w14:paraId="283D7270" w14:textId="77777777" w:rsidR="00091BEE" w:rsidRDefault="00091BEE" w:rsidP="00091BEE">
            <w:pPr>
              <w:spacing w:line="240" w:lineRule="auto"/>
              <w:ind w:left="32" w:firstLine="21"/>
            </w:pPr>
            <w:r w:rsidRPr="00B93CD8">
              <w:rPr>
                <w:rFonts w:cs="Arial"/>
                <w:color w:val="000000"/>
              </w:rPr>
              <w:t>Refers to additional people (such as nominees and guardians) who help a participant make a decision</w:t>
            </w:r>
            <w:r>
              <w:rPr>
                <w:rFonts w:cs="Arial"/>
                <w:color w:val="000000"/>
              </w:rPr>
              <w:t>.</w:t>
            </w:r>
          </w:p>
        </w:tc>
      </w:tr>
    </w:tbl>
    <w:p w14:paraId="5C00A3BE" w14:textId="77777777" w:rsidR="00383F08" w:rsidRPr="00A60990" w:rsidRDefault="00383F08" w:rsidP="00046659">
      <w:pPr>
        <w:rPr>
          <w:rFonts w:cstheme="minorHAnsi"/>
        </w:rPr>
      </w:pPr>
    </w:p>
    <w:sectPr w:rsidR="00383F08" w:rsidRPr="00A60990" w:rsidSect="00480D80">
      <w:headerReference w:type="even" r:id="rId39"/>
      <w:headerReference w:type="default" r:id="rId40"/>
      <w:footerReference w:type="even" r:id="rId41"/>
      <w:footerReference w:type="default" r:id="rId42"/>
      <w:headerReference w:type="first" r:id="rId43"/>
      <w:footerReference w:type="first" r:id="rId44"/>
      <w:pgSz w:w="11906" w:h="16838" w:code="9"/>
      <w:pgMar w:top="1440" w:right="1440" w:bottom="1276"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1AB88A" w14:textId="77777777" w:rsidR="00DA278F" w:rsidRDefault="00DA278F" w:rsidP="007219F1">
      <w:pPr>
        <w:spacing w:after="0" w:line="240" w:lineRule="auto"/>
      </w:pPr>
      <w:r>
        <w:separator/>
      </w:r>
    </w:p>
    <w:p w14:paraId="74264C6A" w14:textId="77777777" w:rsidR="00DA278F" w:rsidRDefault="00DA278F"/>
    <w:p w14:paraId="7C4E66E1" w14:textId="77777777" w:rsidR="00DA278F" w:rsidRDefault="00DA278F"/>
    <w:p w14:paraId="66CDC6FD" w14:textId="77777777" w:rsidR="00DA278F" w:rsidRDefault="00DA278F"/>
    <w:p w14:paraId="7F57BE7C" w14:textId="77777777" w:rsidR="00DA278F" w:rsidRDefault="00DA278F"/>
    <w:p w14:paraId="64338E6F" w14:textId="77777777" w:rsidR="00DA278F" w:rsidRDefault="00DA278F"/>
    <w:p w14:paraId="28EC2E0A" w14:textId="77777777" w:rsidR="00DA278F" w:rsidRDefault="00DA278F"/>
    <w:p w14:paraId="07AEF6D3" w14:textId="77777777" w:rsidR="00DA278F" w:rsidRDefault="00DA278F"/>
  </w:endnote>
  <w:endnote w:type="continuationSeparator" w:id="0">
    <w:p w14:paraId="4C7CF1D9" w14:textId="77777777" w:rsidR="00DA278F" w:rsidRDefault="00DA278F" w:rsidP="007219F1">
      <w:pPr>
        <w:spacing w:after="0" w:line="240" w:lineRule="auto"/>
      </w:pPr>
      <w:r>
        <w:continuationSeparator/>
      </w:r>
    </w:p>
    <w:p w14:paraId="7056FE40" w14:textId="77777777" w:rsidR="00DA278F" w:rsidRDefault="00DA278F"/>
    <w:p w14:paraId="5464D715" w14:textId="77777777" w:rsidR="00DA278F" w:rsidRDefault="00DA278F"/>
    <w:p w14:paraId="3B9C27F5" w14:textId="77777777" w:rsidR="00DA278F" w:rsidRDefault="00DA278F"/>
    <w:p w14:paraId="70B5A7FC" w14:textId="77777777" w:rsidR="00DA278F" w:rsidRDefault="00DA278F"/>
    <w:p w14:paraId="03FA616A" w14:textId="77777777" w:rsidR="00DA278F" w:rsidRDefault="00DA278F"/>
    <w:p w14:paraId="3777E485" w14:textId="77777777" w:rsidR="00DA278F" w:rsidRDefault="00DA278F"/>
    <w:p w14:paraId="0D8680F6" w14:textId="77777777" w:rsidR="00DA278F" w:rsidRDefault="00DA278F"/>
  </w:endnote>
  <w:endnote w:type="continuationNotice" w:id="1">
    <w:p w14:paraId="41CE89F8" w14:textId="77777777" w:rsidR="00DA278F" w:rsidRDefault="00DA27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FS Me Pro Light">
    <w:altName w:val="﷽﷽﷽﷽﷽﷽﷽﷽o Light"/>
    <w:charset w:val="00"/>
    <w:family w:val="auto"/>
    <w:pitch w:val="variable"/>
    <w:sig w:usb0="A00002EF" w:usb1="4000606A" w:usb2="00000000" w:usb3="00000000" w:csb0="0000009F" w:csb1="00000000"/>
  </w:font>
  <w:font w:name="Asap">
    <w:altName w:val="Times New Roman"/>
    <w:charset w:val="00"/>
    <w:family w:val="auto"/>
    <w:pitch w:val="default"/>
  </w:font>
  <w:font w:name="FS Me Light">
    <w:altName w:val="Arial"/>
    <w:panose1 w:val="00000000000000000000"/>
    <w:charset w:val="00"/>
    <w:family w:val="auto"/>
    <w:notTrueType/>
    <w:pitch w:val="variable"/>
    <w:sig w:usb0="00000001"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275AC" w14:textId="77777777" w:rsidR="00CB4038" w:rsidRDefault="00CB4038">
    <w:pPr>
      <w:pStyle w:val="Footer"/>
    </w:pPr>
  </w:p>
  <w:p w14:paraId="0E8923A6" w14:textId="77777777" w:rsidR="00CB4038" w:rsidRDefault="00CB4038"/>
  <w:p w14:paraId="3E295AD1" w14:textId="77777777" w:rsidR="00CB4038" w:rsidRDefault="00CB4038"/>
  <w:p w14:paraId="538DD0A7" w14:textId="77777777" w:rsidR="00CB4038" w:rsidRDefault="00CB4038"/>
  <w:p w14:paraId="028A7083" w14:textId="77777777" w:rsidR="00CB4038" w:rsidRDefault="00CB403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4DCF3" w14:textId="756D369B" w:rsidR="00CB4038" w:rsidRPr="00BF2309" w:rsidRDefault="00CB4038" w:rsidP="00BF2309">
    <w:pPr>
      <w:pStyle w:val="Footer"/>
      <w:pBdr>
        <w:top w:val="single" w:sz="4" w:space="18" w:color="6B2976"/>
      </w:pBdr>
      <w:spacing w:after="480"/>
      <w:jc w:val="center"/>
      <w:rPr>
        <w:b/>
        <w:i/>
        <w:color w:val="63256D"/>
        <w:szCs w:val="22"/>
        <w:lang w:val="en-AU"/>
      </w:rPr>
    </w:pPr>
    <w:r w:rsidRPr="00C11A15">
      <w:rPr>
        <w:b/>
        <w:bCs/>
        <w:color w:val="63256D"/>
        <w:sz w:val="22"/>
        <w:szCs w:val="22"/>
      </w:rPr>
      <w:t>ndis.gov.au</w:t>
    </w:r>
    <w:r w:rsidRPr="00C11A15">
      <w:rPr>
        <w:color w:val="63256D"/>
        <w:sz w:val="22"/>
        <w:szCs w:val="22"/>
      </w:rPr>
      <w:tab/>
    </w:r>
    <w:r w:rsidR="0077338B" w:rsidRPr="0077338B">
      <w:rPr>
        <w:i/>
        <w:color w:val="63256D"/>
        <w:sz w:val="22"/>
        <w:szCs w:val="22"/>
        <w:lang w:val="en-AU"/>
      </w:rPr>
      <w:t>Access and Eligibility Policy with independent assessments</w:t>
    </w:r>
    <w:r w:rsidRPr="00C11A15">
      <w:rPr>
        <w:color w:val="63256D"/>
        <w:sz w:val="22"/>
        <w:szCs w:val="22"/>
      </w:rPr>
      <w:tab/>
    </w:r>
    <w:sdt>
      <w:sdtPr>
        <w:rPr>
          <w:color w:val="63256D"/>
          <w:sz w:val="22"/>
          <w:szCs w:val="22"/>
        </w:rPr>
        <w:id w:val="-619613177"/>
        <w:docPartObj>
          <w:docPartGallery w:val="Page Numbers (Bottom of Page)"/>
          <w:docPartUnique/>
        </w:docPartObj>
      </w:sdtPr>
      <w:sdtEndPr/>
      <w:sdtContent>
        <w:r w:rsidRPr="00C11A15">
          <w:rPr>
            <w:color w:val="63256D"/>
            <w:sz w:val="22"/>
            <w:szCs w:val="22"/>
          </w:rPr>
          <w:fldChar w:fldCharType="begin"/>
        </w:r>
        <w:r w:rsidRPr="00C11A15">
          <w:rPr>
            <w:color w:val="63256D"/>
            <w:sz w:val="22"/>
            <w:szCs w:val="22"/>
          </w:rPr>
          <w:instrText xml:space="preserve"> PAGE   \* MERGEFORMAT </w:instrText>
        </w:r>
        <w:r w:rsidRPr="00C11A15">
          <w:rPr>
            <w:color w:val="63256D"/>
            <w:sz w:val="22"/>
            <w:szCs w:val="22"/>
          </w:rPr>
          <w:fldChar w:fldCharType="separate"/>
        </w:r>
        <w:r w:rsidR="00DC289A">
          <w:rPr>
            <w:noProof/>
            <w:color w:val="63256D"/>
            <w:sz w:val="22"/>
            <w:szCs w:val="22"/>
          </w:rPr>
          <w:t>25</w:t>
        </w:r>
        <w:r w:rsidRPr="00C11A15">
          <w:rPr>
            <w:color w:val="63256D"/>
            <w:sz w:val="22"/>
            <w:szCs w:val="22"/>
          </w:rPr>
          <w:fldChar w:fldCharType="end"/>
        </w:r>
      </w:sdtContent>
    </w:sdt>
  </w:p>
  <w:p w14:paraId="5DED1524" w14:textId="77777777" w:rsidR="00CB4038" w:rsidRDefault="00CB4038"/>
  <w:p w14:paraId="6B50EF20" w14:textId="77777777" w:rsidR="00CB4038" w:rsidRDefault="00CB403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40D12" w14:textId="77777777" w:rsidR="00CB4038" w:rsidRPr="007219F1" w:rsidRDefault="00CB4038" w:rsidP="00FB5514">
    <w:pPr>
      <w:spacing w:after="600"/>
      <w:rPr>
        <w:rFonts w:ascii="FS Me Light" w:hAnsi="FS Me Light"/>
        <w:color w:val="5E2D73"/>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5E5530" w14:textId="77777777" w:rsidR="00DA278F" w:rsidRDefault="00DA278F"/>
    <w:p w14:paraId="64F6EBD3" w14:textId="77777777" w:rsidR="00DA278F" w:rsidRDefault="00DA278F"/>
    <w:p w14:paraId="6FC1F23D" w14:textId="77777777" w:rsidR="00DA278F" w:rsidRDefault="00DA278F"/>
  </w:footnote>
  <w:footnote w:type="continuationSeparator" w:id="0">
    <w:p w14:paraId="36526FD9" w14:textId="77777777" w:rsidR="00DA278F" w:rsidRDefault="00DA278F" w:rsidP="007219F1">
      <w:pPr>
        <w:spacing w:after="0" w:line="240" w:lineRule="auto"/>
      </w:pPr>
      <w:r>
        <w:continuationSeparator/>
      </w:r>
    </w:p>
    <w:p w14:paraId="13999966" w14:textId="77777777" w:rsidR="00DA278F" w:rsidRDefault="00DA278F"/>
    <w:p w14:paraId="069E8F10" w14:textId="77777777" w:rsidR="00DA278F" w:rsidRDefault="00DA278F"/>
    <w:p w14:paraId="0BE30459" w14:textId="77777777" w:rsidR="00DA278F" w:rsidRDefault="00DA278F"/>
    <w:p w14:paraId="1F2A9244" w14:textId="77777777" w:rsidR="00DA278F" w:rsidRDefault="00DA278F"/>
    <w:p w14:paraId="3F39FC91" w14:textId="77777777" w:rsidR="00DA278F" w:rsidRDefault="00DA278F"/>
    <w:p w14:paraId="2E9B138E" w14:textId="77777777" w:rsidR="00DA278F" w:rsidRDefault="00DA278F"/>
    <w:p w14:paraId="0E49F000" w14:textId="77777777" w:rsidR="00DA278F" w:rsidRDefault="00DA278F"/>
  </w:footnote>
  <w:footnote w:type="continuationNotice" w:id="1">
    <w:p w14:paraId="32D5CB1A" w14:textId="77777777" w:rsidR="00DA278F" w:rsidRDefault="00DA278F">
      <w:pPr>
        <w:spacing w:after="0" w:line="240" w:lineRule="auto"/>
      </w:pPr>
    </w:p>
    <w:p w14:paraId="4EDD6BA0" w14:textId="77777777" w:rsidR="00DA278F" w:rsidRDefault="00DA278F"/>
    <w:p w14:paraId="1F76C865" w14:textId="77777777" w:rsidR="00DA278F" w:rsidRDefault="00DA278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587B6" w14:textId="77777777" w:rsidR="00CB4038" w:rsidRDefault="00CB4038">
    <w:pPr>
      <w:pStyle w:val="Header"/>
    </w:pPr>
  </w:p>
  <w:p w14:paraId="71442BDA" w14:textId="77777777" w:rsidR="00CB4038" w:rsidRDefault="00CB4038"/>
  <w:p w14:paraId="5F53491F" w14:textId="77777777" w:rsidR="00CB4038" w:rsidRDefault="00CB4038"/>
  <w:p w14:paraId="19291F14" w14:textId="77777777" w:rsidR="00CB4038" w:rsidRDefault="00CB4038"/>
  <w:p w14:paraId="5999FC8F" w14:textId="77777777" w:rsidR="00CB4038" w:rsidRDefault="00CB403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D691B" w14:textId="680CF4C2" w:rsidR="00CB4038" w:rsidRDefault="00CB4038" w:rsidP="00593C73">
    <w:pPr>
      <w:spacing w:after="840"/>
    </w:pPr>
    <w:r>
      <w:rPr>
        <w:noProof/>
        <w:lang w:val="en-AU" w:eastAsia="en-AU"/>
      </w:rPr>
      <mc:AlternateContent>
        <mc:Choice Requires="wps">
          <w:drawing>
            <wp:anchor distT="0" distB="0" distL="114300" distR="114300" simplePos="0" relativeHeight="251657728" behindDoc="0" locked="0" layoutInCell="1" allowOverlap="1" wp14:anchorId="51397302" wp14:editId="73306F2A">
              <wp:simplePos x="0" y="0"/>
              <wp:positionH relativeFrom="page">
                <wp:posOffset>0</wp:posOffset>
              </wp:positionH>
              <wp:positionV relativeFrom="paragraph">
                <wp:posOffset>11575</wp:posOffset>
              </wp:positionV>
              <wp:extent cx="7558268" cy="144000"/>
              <wp:effectExtent l="0" t="0" r="0" b="0"/>
              <wp:wrapNone/>
              <wp:docPr id="8" name="Rectangle 8" descr="Decorative image" title="Decorative image">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7558268" cy="144000"/>
                      </a:xfrm>
                      <a:prstGeom prst="rect">
                        <a:avLst/>
                      </a:prstGeom>
                      <a:solidFill>
                        <a:srgbClr val="C5276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E874C1F" id="Rectangle 8" o:spid="_x0000_s1026" alt="Title: Decorative image - Description: Decorative image" style="position:absolute;margin-left:0;margin-top:.9pt;width:595.15pt;height:11.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DUF3wIAAAwGAAAOAAAAZHJzL2Uyb0RvYy54bWysVFlPGzEQfq/U/2D5PWyy5CJig3I0VSUE&#10;CKh4drzexJLX49rOVdT/3rH3gALqQ9WX3RnP/c1xeXUsFdkL6yTojPbOupQIzSGXepPR74+rzpgS&#10;55nOmQItMnoSjl5NP3+6PJiJSGELKheWoBPtJgeT0a33ZpIkjm9FydwZGKFRWIAtmUfWbpLcsgN6&#10;L1WSdrvD5AA2Nxa4cA5fl5WQTqP/ohDc3xaFE56ojGJuPn5t/K7DN5lessnGMrOVvE6D/UMWJZMa&#10;g7aulswzsrPynatScgsOCn/GoUygKCQXsQasptd9U83DlhkRa0FwnGlhcv/PLb/Z31ki84xiozQr&#10;sUX3CBrTGyUIPuXCcYRrKThY5uVeEFmyjUAkpVeo/E4QQBBHf+18TVUwPC964/PlaDXszPsX407/&#10;fH7eueiP553eKB3PB+lsNvzS/xXakbzYJwfjJjHD0M9IPpg7i0qBc0iGGMfCluGPYJJj7Oyp7Sxm&#10;Qjg+jgaDcTrEejjKev1+txtbj7Eaa2Od/yqgJIHIqEUQYkPZHkup0mpUQjAHSuYrqVRk7Ga9UJbs&#10;GU7ZYpCOhsu6kj/UlA7KGoJZ5TG8xCKrWmJV/qRE0FP6XhTYGcw+jZnEnRBtHMa50L5XibYsF1X4&#10;AZbW1NZaRFSjw+C5wPit79pB2Lf3vqssa/1gKuJKtcbdvyVWGbcWMTJo3xqXUoP9yIHCqurIlX4D&#10;UgVNQGkN+Qnn1kK10M7wlcS+XTPn75jFDcZdx6vkb/FTKDhkFGqKki3Ynx+9B31cLJRScsCLkFH3&#10;Y8cszrr6pnHlLsLc4OBHpj8YpcjY15L1a4nelQvAcejh/TM8kkHfq4YsLJRPeLxmISqKmOYYO6Pc&#10;24ZZ+OpS4fnjYjaLang2DPPX+sHw4DygGuby8fjErKmH1+PY30BzPdjkzQxXusFSw2znoZBxwF9w&#10;rfHGkxMHpz6P4aa95qPWyxGf/gYAAP//AwBQSwMEFAAGAAgAAAAhAAuUs9faAAAABgEAAA8AAABk&#10;cnMvZG93bnJldi54bWxMj0FPg0AQhe8m/ofNmHizS1sxiiyNMfHgsbSm8TawIxDZWcJuAf+905Me&#10;572X977Jd4vr1URj6DwbWK8SUMS1tx03Bo6Ht7tHUCEiW+w9k4EfCrArrq9yzKyfeU9TGRslJRwy&#10;NNDGOGRah7olh2HlB2LxvvzoMMo5NtqOOEu56/UmSR60w45locWBXluqv8uzM7Acy1lvXRXT02nv&#10;P1J8P0z8acztzfLyDCrSEv/CcMEXdCiEqfJntkH1BuSRKKrgX8z1U7IFVRnY3Kegi1z/xy9+AQAA&#10;//8DAFBLAQItABQABgAIAAAAIQC2gziS/gAAAOEBAAATAAAAAAAAAAAAAAAAAAAAAABbQ29udGVu&#10;dF9UeXBlc10ueG1sUEsBAi0AFAAGAAgAAAAhADj9If/WAAAAlAEAAAsAAAAAAAAAAAAAAAAALwEA&#10;AF9yZWxzLy5yZWxzUEsBAi0AFAAGAAgAAAAhAIJcNQXfAgAADAYAAA4AAAAAAAAAAAAAAAAALgIA&#10;AGRycy9lMm9Eb2MueG1sUEsBAi0AFAAGAAgAAAAhAAuUs9faAAAABgEAAA8AAAAAAAAAAAAAAAAA&#10;OQUAAGRycy9kb3ducmV2LnhtbFBLBQYAAAAABAAEAPMAAABABgAAAAA=&#10;" fillcolor="#c5276d" stroked="f" strokeweight="1pt">
              <w10:wrap anchorx="page"/>
            </v:rect>
          </w:pict>
        </mc:Fallback>
      </mc:AlternateContent>
    </w:r>
    <w:r>
      <w:rPr>
        <w:noProof/>
        <w:lang w:val="en-AU" w:eastAsia="en-AU"/>
      </w:rPr>
      <mc:AlternateContent>
        <mc:Choice Requires="wps">
          <w:drawing>
            <wp:anchor distT="0" distB="0" distL="114300" distR="114300" simplePos="0" relativeHeight="251655680" behindDoc="0" locked="0" layoutInCell="1" allowOverlap="1" wp14:anchorId="61055489" wp14:editId="4EF96B66">
              <wp:simplePos x="0" y="0"/>
              <wp:positionH relativeFrom="page">
                <wp:posOffset>0</wp:posOffset>
              </wp:positionH>
              <wp:positionV relativeFrom="paragraph">
                <wp:posOffset>11575</wp:posOffset>
              </wp:positionV>
              <wp:extent cx="7558268" cy="144000"/>
              <wp:effectExtent l="0" t="0" r="0" b="0"/>
              <wp:wrapNone/>
              <wp:docPr id="19" name="Rectangle 19" descr="Decorative image" title="Decorative image">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7558268" cy="144000"/>
                      </a:xfrm>
                      <a:prstGeom prst="rect">
                        <a:avLst/>
                      </a:prstGeom>
                      <a:solidFill>
                        <a:srgbClr val="C5276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045EF8E" id="Rectangle 19" o:spid="_x0000_s1026" alt="Title: Decorative image - Description: Decorative image" style="position:absolute;margin-left:0;margin-top:.9pt;width:595.15pt;height:11.3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CZR4AIAAA4GAAAOAAAAZHJzL2Uyb0RvYy54bWysVMlu2zAQvRfoPxC8O7IV74hceKmLAkES&#10;JClypinKJkBxWJLeWvTfO6SWpEnQQ9GLNMPZ3yxXn06lIgdhnQSd0d5FlxKhOeRSbzP67XHdGVPi&#10;PNM5U6BFRs/C0U+zjx+ujmYqUtiByoUl6ES76dFkdOe9mSaJ4ztRMncBRmgUFmBL5pG12yS37Ije&#10;S5Wk3e4wOYLNjQUunMPXVSWks+i/KAT3t0XhhCcqo5ibj18bv5vwTWZXbLq1zOwkr9Ng/5BFyaTG&#10;oK2rFfOM7K1846qU3IKDwl9wKBMoCslFrAGr6XVfVfOwY0bEWhAcZ1qY3P9zy28Od5bIHHs3oUSz&#10;Ent0j6gxvVWChLdcOI6ArQQHy7w8CCJLthWIpfQKtd8IAgzi5K+dr6kKiJ/L3vhyNVoPO4v+ZNzp&#10;Xy4uO5P+eNHpjdLxYpDO58PP/V+hIcmzfXI0bhpzDB2N5IO5s6gUOIdkiHEqbBn+CCc5xd6e295i&#10;JoTj42gwGKdDnEaOsl6/3+3G5mOsxtpY578IKEkgMmoRhdhSdsBSqrQalRDMgZL5WioVGbvdLJUl&#10;B4Zzthyko+GqruQPNaWDsoZgVnkML7HIqpZYlT8rEfSUvhcF9gazT2MmcStEG4dxLrTvVaIdy0UV&#10;foClNbW1FhHV6DB4LjB+67t2EDbure8qy1o/mIq4VK1x92+JVcatRYwM2rfGpdRg33OgsKo6cqXf&#10;gFRBE1DaQH7GybVQrbQzfC2xb9fM+TtmcYdx2/Eu+Vv8FAqOGYWaomQH9sd770EfVwullBzxJmTU&#10;fd8zi7OuvmpcukmYGxz8yPQHoxQZ+1KyeSnR+3IJOA49vICGRzLoe9WQhYXyCc/XPERFEdMcY2eU&#10;e9swS1/dKjyAXMznUQ0Ph2H+Wj8YHpwHVMNcPp6emDX18Hoc+xto7gebvprhSjdYapjvPRQyDvgz&#10;rjXeeHTi4NQHMly1l3zUej7js98AAAD//wMAUEsDBBQABgAIAAAAIQALlLPX2gAAAAYBAAAPAAAA&#10;ZHJzL2Rvd25yZXYueG1sTI9BT4NAEIXvJv6HzZh4s0tbMYosjTHx4LG0pvE2sCMQ2VnCbgH/vdOT&#10;Hue9l/e+yXeL69VEY+g8G1ivElDEtbcdNwaOh7e7R1AhIlvsPZOBHwqwK66vcsysn3lPUxkbJSUc&#10;MjTQxjhkWoe6JYdh5Qdi8b786DDKOTbajjhLuev1JkketMOOZaHFgV5bqr/LszOwHMtZb10V09Np&#10;7z9SfD9M/GnM7c3y8gwq0hL/wnDBF3QohKnyZ7ZB9QbkkSiq4F/M9VOyBVUZ2NynoItc/8cvfgEA&#10;AP//AwBQSwECLQAUAAYACAAAACEAtoM4kv4AAADhAQAAEwAAAAAAAAAAAAAAAAAAAAAAW0NvbnRl&#10;bnRfVHlwZXNdLnhtbFBLAQItABQABgAIAAAAIQA4/SH/1gAAAJQBAAALAAAAAAAAAAAAAAAAAC8B&#10;AABfcmVscy8ucmVsc1BLAQItABQABgAIAAAAIQDwpCZR4AIAAA4GAAAOAAAAAAAAAAAAAAAAAC4C&#10;AABkcnMvZTJvRG9jLnhtbFBLAQItABQABgAIAAAAIQALlLPX2gAAAAYBAAAPAAAAAAAAAAAAAAAA&#10;ADoFAABkcnMvZG93bnJldi54bWxQSwUGAAAAAAQABADzAAAAQQYAAAAA&#10;" fillcolor="#c5276d" stroked="f" strokeweight="1pt">
              <w10:wrap anchorx="page"/>
            </v:rect>
          </w:pict>
        </mc:Fallback>
      </mc:AlternateContent>
    </w:r>
  </w:p>
  <w:p w14:paraId="7DE5FAC2" w14:textId="77777777" w:rsidR="00CB4038" w:rsidRDefault="00CB4038"/>
  <w:p w14:paraId="7AD1EF64" w14:textId="77777777" w:rsidR="00CB4038" w:rsidRDefault="00CB403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FD343" w14:textId="77777777" w:rsidR="00CB4038" w:rsidRDefault="00CB4038" w:rsidP="0094314A">
    <w:pPr>
      <w:pStyle w:val="Header"/>
    </w:pPr>
    <w:r>
      <w:rPr>
        <w:noProof/>
        <w:lang w:val="en-AU" w:eastAsia="en-AU"/>
      </w:rPr>
      <w:drawing>
        <wp:anchor distT="0" distB="0" distL="114300" distR="114300" simplePos="0" relativeHeight="251658752" behindDoc="1" locked="0" layoutInCell="1" allowOverlap="1" wp14:anchorId="32FFE1CB" wp14:editId="7039ABBB">
          <wp:simplePos x="0" y="0"/>
          <wp:positionH relativeFrom="column">
            <wp:posOffset>-918346</wp:posOffset>
          </wp:positionH>
          <wp:positionV relativeFrom="paragraph">
            <wp:posOffset>-997</wp:posOffset>
          </wp:positionV>
          <wp:extent cx="7560000" cy="10673270"/>
          <wp:effectExtent l="0" t="0" r="3175" b="0"/>
          <wp:wrapNone/>
          <wp:docPr id="10" name="Picture 10" descr="Decorative image" title="Decorative image">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73270"/>
                  </a:xfrm>
                  <a:prstGeom prst="rect">
                    <a:avLst/>
                  </a:prstGeom>
                </pic:spPr>
              </pic:pic>
            </a:graphicData>
          </a:graphic>
          <wp14:sizeRelH relativeFrom="page">
            <wp14:pctWidth>0</wp14:pctWidth>
          </wp14:sizeRelH>
          <wp14:sizeRelV relativeFrom="page">
            <wp14:pctHeight>0</wp14:pctHeight>
          </wp14:sizeRelV>
        </wp:anchor>
      </w:drawing>
    </w:r>
  </w:p>
  <w:p w14:paraId="4DE8AC39" w14:textId="77777777" w:rsidR="00CB4038" w:rsidRDefault="00CB4038" w:rsidP="0094314A">
    <w:pPr>
      <w:pStyle w:val="Header"/>
    </w:pPr>
    <w:r>
      <w:rPr>
        <w:noProof/>
        <w:lang w:val="en-AU" w:eastAsia="en-AU"/>
      </w:rPr>
      <w:drawing>
        <wp:anchor distT="0" distB="0" distL="114300" distR="114300" simplePos="0" relativeHeight="251656704" behindDoc="1" locked="0" layoutInCell="1" allowOverlap="1" wp14:anchorId="37635A15" wp14:editId="639AAD40">
          <wp:simplePos x="0" y="0"/>
          <wp:positionH relativeFrom="column">
            <wp:posOffset>-918346</wp:posOffset>
          </wp:positionH>
          <wp:positionV relativeFrom="paragraph">
            <wp:posOffset>-997</wp:posOffset>
          </wp:positionV>
          <wp:extent cx="7560000" cy="10673270"/>
          <wp:effectExtent l="0" t="0" r="3175" b="0"/>
          <wp:wrapNone/>
          <wp:docPr id="1" name="Picture 1" descr="Decorative image" title="Decorative image">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73270"/>
                  </a:xfrm>
                  <a:prstGeom prst="rect">
                    <a:avLst/>
                  </a:prstGeom>
                </pic:spPr>
              </pic:pic>
            </a:graphicData>
          </a:graphic>
          <wp14:sizeRelH relativeFrom="page">
            <wp14:pctWidth>0</wp14:pctWidth>
          </wp14:sizeRelH>
          <wp14:sizeRelV relativeFrom="page">
            <wp14:pctHeight>0</wp14:pctHeight>
          </wp14:sizeRelV>
        </wp:anchor>
      </w:drawing>
    </w:r>
  </w:p>
  <w:p w14:paraId="7223DC59" w14:textId="77777777" w:rsidR="00CB4038" w:rsidRDefault="00CB40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4FBF"/>
    <w:multiLevelType w:val="hybridMultilevel"/>
    <w:tmpl w:val="456CD2A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5A13C0"/>
    <w:multiLevelType w:val="hybridMultilevel"/>
    <w:tmpl w:val="8EB085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1E7CAE"/>
    <w:multiLevelType w:val="multilevel"/>
    <w:tmpl w:val="56FC54BC"/>
    <w:lvl w:ilvl="0">
      <w:start w:val="1"/>
      <w:numFmt w:val="decimal"/>
      <w:lvlText w:val="%1"/>
      <w:lvlJc w:val="left"/>
      <w:pPr>
        <w:ind w:left="413" w:hanging="413"/>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 w15:restartNumberingAfterBreak="0">
    <w:nsid w:val="0C263A5A"/>
    <w:multiLevelType w:val="hybridMultilevel"/>
    <w:tmpl w:val="8940C3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0BD6042"/>
    <w:multiLevelType w:val="hybridMultilevel"/>
    <w:tmpl w:val="A58435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A167CF7"/>
    <w:multiLevelType w:val="hybridMultilevel"/>
    <w:tmpl w:val="DAE648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40352F"/>
    <w:multiLevelType w:val="hybridMultilevel"/>
    <w:tmpl w:val="3CE80C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24F46F46"/>
    <w:multiLevelType w:val="multilevel"/>
    <w:tmpl w:val="94062758"/>
    <w:lvl w:ilvl="0">
      <w:start w:val="1"/>
      <w:numFmt w:val="decimal"/>
      <w:pStyle w:val="1jb"/>
      <w:lvlText w:val="%1."/>
      <w:lvlJc w:val="left"/>
      <w:pPr>
        <w:ind w:left="786"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11jb"/>
      <w:lvlText w:val="%1.%2."/>
      <w:lvlJc w:val="left"/>
      <w:pPr>
        <w:ind w:left="1708" w:hanging="432"/>
      </w:pPr>
      <w:rPr>
        <w:rFonts w:ascii="Arial" w:hAnsi="Arial" w:cs="Arial" w:hint="default"/>
        <w:b/>
        <w:bCs w:val="0"/>
        <w:i w:val="0"/>
        <w:iCs w:val="0"/>
        <w:caps w:val="0"/>
        <w:smallCaps w:val="0"/>
        <w:strike w:val="0"/>
        <w:dstrike w:val="0"/>
        <w:outline w:val="0"/>
        <w:shadow w:val="0"/>
        <w:emboss w:val="0"/>
        <w:imprint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jb"/>
      <w:lvlText w:val="%1.%2.%3."/>
      <w:lvlJc w:val="left"/>
      <w:pPr>
        <w:ind w:left="1355" w:hanging="504"/>
      </w:pPr>
      <w:rPr>
        <w:rFonts w:ascii="Arial" w:hAnsi="Arial" w:cs="Arial" w:hint="default"/>
        <w:b w:val="0"/>
        <w:i w:val="0"/>
        <w:color w:val="auto"/>
      </w:rPr>
    </w:lvl>
    <w:lvl w:ilvl="3">
      <w:start w:val="1"/>
      <w:numFmt w:val="decimal"/>
      <w:lvlText w:val="%1.%2.%3.%4."/>
      <w:lvlJc w:val="left"/>
      <w:pPr>
        <w:ind w:left="-5490" w:hanging="648"/>
      </w:pPr>
    </w:lvl>
    <w:lvl w:ilvl="4">
      <w:start w:val="1"/>
      <w:numFmt w:val="decimal"/>
      <w:lvlText w:val="%1.%2.%3.%4.%5."/>
      <w:lvlJc w:val="left"/>
      <w:pPr>
        <w:ind w:left="-4986" w:hanging="792"/>
      </w:pPr>
    </w:lvl>
    <w:lvl w:ilvl="5">
      <w:start w:val="1"/>
      <w:numFmt w:val="decimal"/>
      <w:lvlText w:val="%1.%2.%3.%4.%5.%6."/>
      <w:lvlJc w:val="left"/>
      <w:pPr>
        <w:ind w:left="-4482" w:hanging="936"/>
      </w:pPr>
    </w:lvl>
    <w:lvl w:ilvl="6">
      <w:start w:val="1"/>
      <w:numFmt w:val="decimal"/>
      <w:lvlText w:val="%1.%2.%3.%4.%5.%6.%7."/>
      <w:lvlJc w:val="left"/>
      <w:pPr>
        <w:ind w:left="-3978" w:hanging="1080"/>
      </w:pPr>
    </w:lvl>
    <w:lvl w:ilvl="7">
      <w:start w:val="1"/>
      <w:numFmt w:val="decimal"/>
      <w:lvlText w:val="%1.%2.%3.%4.%5.%6.%7.%8."/>
      <w:lvlJc w:val="left"/>
      <w:pPr>
        <w:ind w:left="-3474" w:hanging="1224"/>
      </w:pPr>
    </w:lvl>
    <w:lvl w:ilvl="8">
      <w:start w:val="1"/>
      <w:numFmt w:val="decimal"/>
      <w:lvlText w:val="%1.%2.%3.%4.%5.%6.%7.%8.%9."/>
      <w:lvlJc w:val="left"/>
      <w:pPr>
        <w:ind w:left="-2898" w:hanging="1440"/>
      </w:pPr>
    </w:lvl>
  </w:abstractNum>
  <w:abstractNum w:abstractNumId="8" w15:restartNumberingAfterBreak="0">
    <w:nsid w:val="26356C95"/>
    <w:multiLevelType w:val="hybridMultilevel"/>
    <w:tmpl w:val="4E7E9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9F7369"/>
    <w:multiLevelType w:val="hybridMultilevel"/>
    <w:tmpl w:val="A0987FB6"/>
    <w:lvl w:ilvl="0" w:tplc="0C090001">
      <w:start w:val="1"/>
      <w:numFmt w:val="bullet"/>
      <w:lvlText w:val=""/>
      <w:lvlJc w:val="left"/>
      <w:pPr>
        <w:ind w:left="782" w:hanging="360"/>
      </w:pPr>
      <w:rPr>
        <w:rFonts w:ascii="Symbol" w:hAnsi="Symbol" w:hint="default"/>
      </w:rPr>
    </w:lvl>
    <w:lvl w:ilvl="1" w:tplc="0C090003" w:tentative="1">
      <w:start w:val="1"/>
      <w:numFmt w:val="bullet"/>
      <w:lvlText w:val="o"/>
      <w:lvlJc w:val="left"/>
      <w:pPr>
        <w:ind w:left="1502" w:hanging="360"/>
      </w:pPr>
      <w:rPr>
        <w:rFonts w:ascii="Courier New" w:hAnsi="Courier New" w:cs="Courier New" w:hint="default"/>
      </w:rPr>
    </w:lvl>
    <w:lvl w:ilvl="2" w:tplc="0C090005" w:tentative="1">
      <w:start w:val="1"/>
      <w:numFmt w:val="bullet"/>
      <w:lvlText w:val=""/>
      <w:lvlJc w:val="left"/>
      <w:pPr>
        <w:ind w:left="2222" w:hanging="360"/>
      </w:pPr>
      <w:rPr>
        <w:rFonts w:ascii="Wingdings" w:hAnsi="Wingdings" w:hint="default"/>
      </w:rPr>
    </w:lvl>
    <w:lvl w:ilvl="3" w:tplc="0C090001" w:tentative="1">
      <w:start w:val="1"/>
      <w:numFmt w:val="bullet"/>
      <w:lvlText w:val=""/>
      <w:lvlJc w:val="left"/>
      <w:pPr>
        <w:ind w:left="2942" w:hanging="360"/>
      </w:pPr>
      <w:rPr>
        <w:rFonts w:ascii="Symbol" w:hAnsi="Symbol" w:hint="default"/>
      </w:rPr>
    </w:lvl>
    <w:lvl w:ilvl="4" w:tplc="0C090003" w:tentative="1">
      <w:start w:val="1"/>
      <w:numFmt w:val="bullet"/>
      <w:lvlText w:val="o"/>
      <w:lvlJc w:val="left"/>
      <w:pPr>
        <w:ind w:left="3662" w:hanging="360"/>
      </w:pPr>
      <w:rPr>
        <w:rFonts w:ascii="Courier New" w:hAnsi="Courier New" w:cs="Courier New" w:hint="default"/>
      </w:rPr>
    </w:lvl>
    <w:lvl w:ilvl="5" w:tplc="0C090005" w:tentative="1">
      <w:start w:val="1"/>
      <w:numFmt w:val="bullet"/>
      <w:lvlText w:val=""/>
      <w:lvlJc w:val="left"/>
      <w:pPr>
        <w:ind w:left="4382" w:hanging="360"/>
      </w:pPr>
      <w:rPr>
        <w:rFonts w:ascii="Wingdings" w:hAnsi="Wingdings" w:hint="default"/>
      </w:rPr>
    </w:lvl>
    <w:lvl w:ilvl="6" w:tplc="0C090001" w:tentative="1">
      <w:start w:val="1"/>
      <w:numFmt w:val="bullet"/>
      <w:lvlText w:val=""/>
      <w:lvlJc w:val="left"/>
      <w:pPr>
        <w:ind w:left="5102" w:hanging="360"/>
      </w:pPr>
      <w:rPr>
        <w:rFonts w:ascii="Symbol" w:hAnsi="Symbol" w:hint="default"/>
      </w:rPr>
    </w:lvl>
    <w:lvl w:ilvl="7" w:tplc="0C090003" w:tentative="1">
      <w:start w:val="1"/>
      <w:numFmt w:val="bullet"/>
      <w:lvlText w:val="o"/>
      <w:lvlJc w:val="left"/>
      <w:pPr>
        <w:ind w:left="5822" w:hanging="360"/>
      </w:pPr>
      <w:rPr>
        <w:rFonts w:ascii="Courier New" w:hAnsi="Courier New" w:cs="Courier New" w:hint="default"/>
      </w:rPr>
    </w:lvl>
    <w:lvl w:ilvl="8" w:tplc="0C090005" w:tentative="1">
      <w:start w:val="1"/>
      <w:numFmt w:val="bullet"/>
      <w:lvlText w:val=""/>
      <w:lvlJc w:val="left"/>
      <w:pPr>
        <w:ind w:left="6542" w:hanging="360"/>
      </w:pPr>
      <w:rPr>
        <w:rFonts w:ascii="Wingdings" w:hAnsi="Wingdings" w:hint="default"/>
      </w:rPr>
    </w:lvl>
  </w:abstractNum>
  <w:abstractNum w:abstractNumId="10" w15:restartNumberingAfterBreak="0">
    <w:nsid w:val="2A4B4821"/>
    <w:multiLevelType w:val="hybridMultilevel"/>
    <w:tmpl w:val="AC4A2A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A9B3BCC"/>
    <w:multiLevelType w:val="hybridMultilevel"/>
    <w:tmpl w:val="680640C0"/>
    <w:lvl w:ilvl="0" w:tplc="2366522A">
      <w:start w:val="1"/>
      <w:numFmt w:val="bullet"/>
      <w:lvlText w:val=""/>
      <w:lvlJc w:val="left"/>
      <w:pPr>
        <w:ind w:left="360" w:hanging="360"/>
      </w:pPr>
      <w:rPr>
        <w:rFonts w:ascii="Symbol" w:hAnsi="Symbol" w:hint="default"/>
      </w:rPr>
    </w:lvl>
    <w:lvl w:ilvl="1" w:tplc="9C247EFA">
      <w:start w:val="1"/>
      <w:numFmt w:val="bullet"/>
      <w:lvlText w:val=""/>
      <w:lvlJc w:val="left"/>
      <w:pPr>
        <w:ind w:left="720" w:hanging="360"/>
      </w:pPr>
      <w:rPr>
        <w:rFonts w:ascii="Symbol" w:hAnsi="Symbol" w:hint="default"/>
      </w:rPr>
    </w:lvl>
    <w:lvl w:ilvl="2" w:tplc="D7E061B0">
      <w:start w:val="1"/>
      <w:numFmt w:val="lowerLetter"/>
      <w:lvlText w:val="%3)"/>
      <w:lvlJc w:val="left"/>
      <w:pPr>
        <w:ind w:left="1080" w:hanging="360"/>
      </w:pPr>
      <w:rPr>
        <w:rFonts w:hint="default"/>
        <w:b w:val="0"/>
        <w:color w:val="auto"/>
      </w:rPr>
    </w:lvl>
    <w:lvl w:ilvl="3" w:tplc="1B20091E">
      <w:start w:val="1"/>
      <w:numFmt w:val="decimal"/>
      <w:lvlText w:val="(%4)"/>
      <w:lvlJc w:val="left"/>
      <w:pPr>
        <w:ind w:left="1440" w:hanging="360"/>
      </w:pPr>
    </w:lvl>
    <w:lvl w:ilvl="4" w:tplc="26EA614E">
      <w:start w:val="1"/>
      <w:numFmt w:val="lowerLetter"/>
      <w:lvlText w:val="(%5)"/>
      <w:lvlJc w:val="left"/>
      <w:pPr>
        <w:ind w:left="1800" w:hanging="360"/>
      </w:pPr>
    </w:lvl>
    <w:lvl w:ilvl="5" w:tplc="689C9C1A">
      <w:start w:val="1"/>
      <w:numFmt w:val="lowerRoman"/>
      <w:lvlText w:val="(%6)"/>
      <w:lvlJc w:val="left"/>
      <w:pPr>
        <w:ind w:left="2160" w:hanging="360"/>
      </w:pPr>
    </w:lvl>
    <w:lvl w:ilvl="6" w:tplc="02ACD104">
      <w:start w:val="1"/>
      <w:numFmt w:val="decimal"/>
      <w:lvlText w:val="%7."/>
      <w:lvlJc w:val="left"/>
      <w:pPr>
        <w:ind w:left="2520" w:hanging="360"/>
      </w:pPr>
    </w:lvl>
    <w:lvl w:ilvl="7" w:tplc="0456CD14">
      <w:start w:val="1"/>
      <w:numFmt w:val="lowerLetter"/>
      <w:lvlText w:val="%8."/>
      <w:lvlJc w:val="left"/>
      <w:pPr>
        <w:ind w:left="2880" w:hanging="360"/>
      </w:pPr>
    </w:lvl>
    <w:lvl w:ilvl="8" w:tplc="36D60278">
      <w:start w:val="1"/>
      <w:numFmt w:val="lowerRoman"/>
      <w:lvlText w:val="%9."/>
      <w:lvlJc w:val="left"/>
      <w:pPr>
        <w:ind w:left="3240" w:hanging="360"/>
      </w:pPr>
    </w:lvl>
  </w:abstractNum>
  <w:abstractNum w:abstractNumId="12"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28790F"/>
    <w:multiLevelType w:val="hybridMultilevel"/>
    <w:tmpl w:val="300EF8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FC10E73"/>
    <w:multiLevelType w:val="multilevel"/>
    <w:tmpl w:val="EDC4084E"/>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b w:val="0"/>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23238AA"/>
    <w:multiLevelType w:val="hybridMultilevel"/>
    <w:tmpl w:val="1ED40C5E"/>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16" w15:restartNumberingAfterBreak="0">
    <w:nsid w:val="451D33C2"/>
    <w:multiLevelType w:val="hybridMultilevel"/>
    <w:tmpl w:val="D6A63180"/>
    <w:lvl w:ilvl="0" w:tplc="FE42E6A4">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55D3D33"/>
    <w:multiLevelType w:val="hybridMultilevel"/>
    <w:tmpl w:val="FA702EF4"/>
    <w:lvl w:ilvl="0" w:tplc="712ACAE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A8C2F90"/>
    <w:multiLevelType w:val="hybridMultilevel"/>
    <w:tmpl w:val="132ABAC0"/>
    <w:lvl w:ilvl="0" w:tplc="46F456D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0076230"/>
    <w:multiLevelType w:val="multilevel"/>
    <w:tmpl w:val="EA5E96EA"/>
    <w:numStyleLink w:val="KeyPoints"/>
  </w:abstractNum>
  <w:abstractNum w:abstractNumId="20" w15:restartNumberingAfterBreak="0">
    <w:nsid w:val="515333F6"/>
    <w:multiLevelType w:val="hybridMultilevel"/>
    <w:tmpl w:val="A58C5B60"/>
    <w:lvl w:ilvl="0" w:tplc="69545532">
      <w:start w:val="1"/>
      <w:numFmt w:val="bullet"/>
      <w:lvlText w:val="•"/>
      <w:lvlJc w:val="left"/>
      <w:pPr>
        <w:tabs>
          <w:tab w:val="num" w:pos="720"/>
        </w:tabs>
        <w:ind w:left="720" w:hanging="360"/>
      </w:pPr>
      <w:rPr>
        <w:rFonts w:ascii="Arial" w:hAnsi="Arial" w:hint="default"/>
      </w:rPr>
    </w:lvl>
    <w:lvl w:ilvl="1" w:tplc="E7F4356A">
      <w:start w:val="1"/>
      <w:numFmt w:val="bullet"/>
      <w:lvlText w:val="•"/>
      <w:lvlJc w:val="left"/>
      <w:pPr>
        <w:tabs>
          <w:tab w:val="num" w:pos="1440"/>
        </w:tabs>
        <w:ind w:left="1440" w:hanging="360"/>
      </w:pPr>
      <w:rPr>
        <w:rFonts w:ascii="Arial" w:hAnsi="Arial" w:hint="default"/>
      </w:rPr>
    </w:lvl>
    <w:lvl w:ilvl="2" w:tplc="9A264BEC" w:tentative="1">
      <w:start w:val="1"/>
      <w:numFmt w:val="bullet"/>
      <w:lvlText w:val="•"/>
      <w:lvlJc w:val="left"/>
      <w:pPr>
        <w:tabs>
          <w:tab w:val="num" w:pos="2160"/>
        </w:tabs>
        <w:ind w:left="2160" w:hanging="360"/>
      </w:pPr>
      <w:rPr>
        <w:rFonts w:ascii="Arial" w:hAnsi="Arial" w:hint="default"/>
      </w:rPr>
    </w:lvl>
    <w:lvl w:ilvl="3" w:tplc="EDBCD7FE" w:tentative="1">
      <w:start w:val="1"/>
      <w:numFmt w:val="bullet"/>
      <w:lvlText w:val="•"/>
      <w:lvlJc w:val="left"/>
      <w:pPr>
        <w:tabs>
          <w:tab w:val="num" w:pos="2880"/>
        </w:tabs>
        <w:ind w:left="2880" w:hanging="360"/>
      </w:pPr>
      <w:rPr>
        <w:rFonts w:ascii="Arial" w:hAnsi="Arial" w:hint="default"/>
      </w:rPr>
    </w:lvl>
    <w:lvl w:ilvl="4" w:tplc="CEEAA57C" w:tentative="1">
      <w:start w:val="1"/>
      <w:numFmt w:val="bullet"/>
      <w:lvlText w:val="•"/>
      <w:lvlJc w:val="left"/>
      <w:pPr>
        <w:tabs>
          <w:tab w:val="num" w:pos="3600"/>
        </w:tabs>
        <w:ind w:left="3600" w:hanging="360"/>
      </w:pPr>
      <w:rPr>
        <w:rFonts w:ascii="Arial" w:hAnsi="Arial" w:hint="default"/>
      </w:rPr>
    </w:lvl>
    <w:lvl w:ilvl="5" w:tplc="24DC7E18" w:tentative="1">
      <w:start w:val="1"/>
      <w:numFmt w:val="bullet"/>
      <w:lvlText w:val="•"/>
      <w:lvlJc w:val="left"/>
      <w:pPr>
        <w:tabs>
          <w:tab w:val="num" w:pos="4320"/>
        </w:tabs>
        <w:ind w:left="4320" w:hanging="360"/>
      </w:pPr>
      <w:rPr>
        <w:rFonts w:ascii="Arial" w:hAnsi="Arial" w:hint="default"/>
      </w:rPr>
    </w:lvl>
    <w:lvl w:ilvl="6" w:tplc="D7A8D8C0" w:tentative="1">
      <w:start w:val="1"/>
      <w:numFmt w:val="bullet"/>
      <w:lvlText w:val="•"/>
      <w:lvlJc w:val="left"/>
      <w:pPr>
        <w:tabs>
          <w:tab w:val="num" w:pos="5040"/>
        </w:tabs>
        <w:ind w:left="5040" w:hanging="360"/>
      </w:pPr>
      <w:rPr>
        <w:rFonts w:ascii="Arial" w:hAnsi="Arial" w:hint="default"/>
      </w:rPr>
    </w:lvl>
    <w:lvl w:ilvl="7" w:tplc="EB7A31FE" w:tentative="1">
      <w:start w:val="1"/>
      <w:numFmt w:val="bullet"/>
      <w:lvlText w:val="•"/>
      <w:lvlJc w:val="left"/>
      <w:pPr>
        <w:tabs>
          <w:tab w:val="num" w:pos="5760"/>
        </w:tabs>
        <w:ind w:left="5760" w:hanging="360"/>
      </w:pPr>
      <w:rPr>
        <w:rFonts w:ascii="Arial" w:hAnsi="Arial" w:hint="default"/>
      </w:rPr>
    </w:lvl>
    <w:lvl w:ilvl="8" w:tplc="4E7AF1E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0653C62"/>
    <w:multiLevelType w:val="hybridMultilevel"/>
    <w:tmpl w:val="9726118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672C3E98"/>
    <w:multiLevelType w:val="multilevel"/>
    <w:tmpl w:val="2714A562"/>
    <w:lvl w:ilvl="0">
      <w:start w:val="1"/>
      <w:numFmt w:val="decimal"/>
      <w:lvlText w:val="%1."/>
      <w:lvlJc w:val="left"/>
      <w:pPr>
        <w:ind w:left="1080" w:hanging="720"/>
      </w:pPr>
      <w:rPr>
        <w:rFonts w:hint="default"/>
      </w:rPr>
    </w:lvl>
    <w:lvl w:ilvl="1">
      <w:start w:val="2"/>
      <w:numFmt w:val="decimal"/>
      <w:isLgl/>
      <w:lvlText w:val="%1.%2"/>
      <w:lvlJc w:val="left"/>
      <w:pPr>
        <w:ind w:left="720" w:hanging="720"/>
      </w:pPr>
      <w:rPr>
        <w:rFonts w:hint="default"/>
      </w:rPr>
    </w:lvl>
    <w:lvl w:ilvl="2">
      <w:start w:val="1"/>
      <w:numFmt w:val="decimal"/>
      <w:pStyle w:val="Heading4"/>
      <w:lvlText w:val="%1.%2.%3"/>
      <w:lvlJc w:val="left"/>
      <w:pPr>
        <w:ind w:left="454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3" w15:restartNumberingAfterBreak="0">
    <w:nsid w:val="67CE06CA"/>
    <w:multiLevelType w:val="hybridMultilevel"/>
    <w:tmpl w:val="5E38E536"/>
    <w:lvl w:ilvl="0" w:tplc="0C090001">
      <w:start w:val="1"/>
      <w:numFmt w:val="bullet"/>
      <w:lvlText w:val=""/>
      <w:lvlJc w:val="left"/>
      <w:pPr>
        <w:ind w:left="841" w:hanging="360"/>
      </w:pPr>
      <w:rPr>
        <w:rFonts w:ascii="Symbol" w:hAnsi="Symbol" w:hint="default"/>
      </w:rPr>
    </w:lvl>
    <w:lvl w:ilvl="1" w:tplc="0C090003" w:tentative="1">
      <w:start w:val="1"/>
      <w:numFmt w:val="bullet"/>
      <w:lvlText w:val="o"/>
      <w:lvlJc w:val="left"/>
      <w:pPr>
        <w:ind w:left="1561" w:hanging="360"/>
      </w:pPr>
      <w:rPr>
        <w:rFonts w:ascii="Courier New" w:hAnsi="Courier New" w:cs="Courier New" w:hint="default"/>
      </w:rPr>
    </w:lvl>
    <w:lvl w:ilvl="2" w:tplc="0C090005" w:tentative="1">
      <w:start w:val="1"/>
      <w:numFmt w:val="bullet"/>
      <w:lvlText w:val=""/>
      <w:lvlJc w:val="left"/>
      <w:pPr>
        <w:ind w:left="2281" w:hanging="360"/>
      </w:pPr>
      <w:rPr>
        <w:rFonts w:ascii="Wingdings" w:hAnsi="Wingdings" w:hint="default"/>
      </w:rPr>
    </w:lvl>
    <w:lvl w:ilvl="3" w:tplc="0C090001" w:tentative="1">
      <w:start w:val="1"/>
      <w:numFmt w:val="bullet"/>
      <w:lvlText w:val=""/>
      <w:lvlJc w:val="left"/>
      <w:pPr>
        <w:ind w:left="3001" w:hanging="360"/>
      </w:pPr>
      <w:rPr>
        <w:rFonts w:ascii="Symbol" w:hAnsi="Symbol" w:hint="default"/>
      </w:rPr>
    </w:lvl>
    <w:lvl w:ilvl="4" w:tplc="0C090003" w:tentative="1">
      <w:start w:val="1"/>
      <w:numFmt w:val="bullet"/>
      <w:lvlText w:val="o"/>
      <w:lvlJc w:val="left"/>
      <w:pPr>
        <w:ind w:left="3721" w:hanging="360"/>
      </w:pPr>
      <w:rPr>
        <w:rFonts w:ascii="Courier New" w:hAnsi="Courier New" w:cs="Courier New" w:hint="default"/>
      </w:rPr>
    </w:lvl>
    <w:lvl w:ilvl="5" w:tplc="0C090005" w:tentative="1">
      <w:start w:val="1"/>
      <w:numFmt w:val="bullet"/>
      <w:lvlText w:val=""/>
      <w:lvlJc w:val="left"/>
      <w:pPr>
        <w:ind w:left="4441" w:hanging="360"/>
      </w:pPr>
      <w:rPr>
        <w:rFonts w:ascii="Wingdings" w:hAnsi="Wingdings" w:hint="default"/>
      </w:rPr>
    </w:lvl>
    <w:lvl w:ilvl="6" w:tplc="0C090001" w:tentative="1">
      <w:start w:val="1"/>
      <w:numFmt w:val="bullet"/>
      <w:lvlText w:val=""/>
      <w:lvlJc w:val="left"/>
      <w:pPr>
        <w:ind w:left="5161" w:hanging="360"/>
      </w:pPr>
      <w:rPr>
        <w:rFonts w:ascii="Symbol" w:hAnsi="Symbol" w:hint="default"/>
      </w:rPr>
    </w:lvl>
    <w:lvl w:ilvl="7" w:tplc="0C090003" w:tentative="1">
      <w:start w:val="1"/>
      <w:numFmt w:val="bullet"/>
      <w:lvlText w:val="o"/>
      <w:lvlJc w:val="left"/>
      <w:pPr>
        <w:ind w:left="5881" w:hanging="360"/>
      </w:pPr>
      <w:rPr>
        <w:rFonts w:ascii="Courier New" w:hAnsi="Courier New" w:cs="Courier New" w:hint="default"/>
      </w:rPr>
    </w:lvl>
    <w:lvl w:ilvl="8" w:tplc="0C090005" w:tentative="1">
      <w:start w:val="1"/>
      <w:numFmt w:val="bullet"/>
      <w:lvlText w:val=""/>
      <w:lvlJc w:val="left"/>
      <w:pPr>
        <w:ind w:left="6601" w:hanging="360"/>
      </w:pPr>
      <w:rPr>
        <w:rFonts w:ascii="Wingdings" w:hAnsi="Wingdings" w:hint="default"/>
      </w:rPr>
    </w:lvl>
  </w:abstractNum>
  <w:abstractNum w:abstractNumId="24" w15:restartNumberingAfterBreak="0">
    <w:nsid w:val="688E6C2E"/>
    <w:multiLevelType w:val="hybridMultilevel"/>
    <w:tmpl w:val="13668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CC51E68"/>
    <w:multiLevelType w:val="hybridMultilevel"/>
    <w:tmpl w:val="300EF8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43A18BE"/>
    <w:multiLevelType w:val="hybridMultilevel"/>
    <w:tmpl w:val="AA808C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62964D5"/>
    <w:multiLevelType w:val="hybridMultilevel"/>
    <w:tmpl w:val="EA5E96EA"/>
    <w:styleLink w:val="KeyPoints"/>
    <w:lvl w:ilvl="0" w:tplc="09649B1C">
      <w:start w:val="1"/>
      <w:numFmt w:val="decimal"/>
      <w:pStyle w:val="1NumberPointsStyle"/>
      <w:lvlText w:val="%1."/>
      <w:lvlJc w:val="left"/>
      <w:pPr>
        <w:ind w:left="369" w:hanging="369"/>
      </w:pPr>
      <w:rPr>
        <w:rFonts w:ascii="Calibri" w:hAnsi="Calibri" w:hint="default"/>
        <w:sz w:val="22"/>
      </w:rPr>
    </w:lvl>
    <w:lvl w:ilvl="1" w:tplc="E6E45BF0">
      <w:start w:val="1"/>
      <w:numFmt w:val="lowerLetter"/>
      <w:lvlText w:val="%2."/>
      <w:lvlJc w:val="left"/>
      <w:pPr>
        <w:ind w:left="737" w:hanging="368"/>
      </w:pPr>
      <w:rPr>
        <w:rFonts w:hint="default"/>
      </w:rPr>
    </w:lvl>
    <w:lvl w:ilvl="2" w:tplc="A3683AF2">
      <w:start w:val="1"/>
      <w:numFmt w:val="lowerRoman"/>
      <w:lvlText w:val="%3."/>
      <w:lvlJc w:val="left"/>
      <w:pPr>
        <w:ind w:left="1106" w:hanging="369"/>
      </w:pPr>
      <w:rPr>
        <w:rFonts w:hint="default"/>
      </w:rPr>
    </w:lvl>
    <w:lvl w:ilvl="3" w:tplc="C0E80B5E">
      <w:start w:val="1"/>
      <w:numFmt w:val="none"/>
      <w:lvlText w:val=""/>
      <w:lvlJc w:val="left"/>
      <w:pPr>
        <w:ind w:left="1111" w:hanging="5"/>
      </w:pPr>
      <w:rPr>
        <w:rFonts w:hint="default"/>
      </w:rPr>
    </w:lvl>
    <w:lvl w:ilvl="4" w:tplc="627A4274">
      <w:start w:val="1"/>
      <w:numFmt w:val="lowerLetter"/>
      <w:lvlText w:val="(%5)"/>
      <w:lvlJc w:val="left"/>
      <w:pPr>
        <w:ind w:left="1800" w:hanging="360"/>
      </w:pPr>
      <w:rPr>
        <w:rFonts w:hint="default"/>
      </w:rPr>
    </w:lvl>
    <w:lvl w:ilvl="5" w:tplc="BB240D98">
      <w:start w:val="1"/>
      <w:numFmt w:val="lowerRoman"/>
      <w:lvlText w:val="(%6)"/>
      <w:lvlJc w:val="left"/>
      <w:pPr>
        <w:ind w:left="2160" w:hanging="360"/>
      </w:pPr>
      <w:rPr>
        <w:rFonts w:hint="default"/>
      </w:rPr>
    </w:lvl>
    <w:lvl w:ilvl="6" w:tplc="BBC62918">
      <w:start w:val="1"/>
      <w:numFmt w:val="decimal"/>
      <w:lvlText w:val="%7."/>
      <w:lvlJc w:val="left"/>
      <w:pPr>
        <w:ind w:left="2520" w:hanging="360"/>
      </w:pPr>
      <w:rPr>
        <w:rFonts w:hint="default"/>
      </w:rPr>
    </w:lvl>
    <w:lvl w:ilvl="7" w:tplc="E4B0DAC0">
      <w:start w:val="1"/>
      <w:numFmt w:val="lowerLetter"/>
      <w:lvlText w:val="%8."/>
      <w:lvlJc w:val="left"/>
      <w:pPr>
        <w:ind w:left="2880" w:hanging="360"/>
      </w:pPr>
      <w:rPr>
        <w:rFonts w:hint="default"/>
      </w:rPr>
    </w:lvl>
    <w:lvl w:ilvl="8" w:tplc="9F202512">
      <w:start w:val="1"/>
      <w:numFmt w:val="lowerRoman"/>
      <w:lvlText w:val="%9."/>
      <w:lvlJc w:val="left"/>
      <w:pPr>
        <w:ind w:left="3240" w:hanging="360"/>
      </w:pPr>
      <w:rPr>
        <w:rFonts w:hint="default"/>
      </w:rPr>
    </w:lvl>
  </w:abstractNum>
  <w:abstractNum w:abstractNumId="28" w15:restartNumberingAfterBreak="0">
    <w:nsid w:val="780355C1"/>
    <w:multiLevelType w:val="hybridMultilevel"/>
    <w:tmpl w:val="6BC254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9B746EC"/>
    <w:multiLevelType w:val="hybridMultilevel"/>
    <w:tmpl w:val="CE844090"/>
    <w:lvl w:ilvl="0" w:tplc="757A666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F3C6A24"/>
    <w:multiLevelType w:val="multilevel"/>
    <w:tmpl w:val="35D45EB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Letter"/>
      <w:pStyle w:val="Style1"/>
      <w:lvlText w:val="%3)"/>
      <w:lvlJc w:val="left"/>
      <w:pPr>
        <w:ind w:left="1080" w:hanging="360"/>
      </w:pPr>
      <w:rPr>
        <w:rFonts w:hint="default"/>
        <w:b w:val="0"/>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2"/>
  </w:num>
  <w:num w:numId="2">
    <w:abstractNumId w:val="7"/>
  </w:num>
  <w:num w:numId="3">
    <w:abstractNumId w:val="27"/>
  </w:num>
  <w:num w:numId="4">
    <w:abstractNumId w:val="19"/>
  </w:num>
  <w:num w:numId="5">
    <w:abstractNumId w:val="30"/>
  </w:num>
  <w:num w:numId="6">
    <w:abstractNumId w:val="21"/>
  </w:num>
  <w:num w:numId="7">
    <w:abstractNumId w:val="14"/>
  </w:num>
  <w:num w:numId="8">
    <w:abstractNumId w:val="11"/>
  </w:num>
  <w:num w:numId="9">
    <w:abstractNumId w:val="8"/>
  </w:num>
  <w:num w:numId="10">
    <w:abstractNumId w:val="0"/>
  </w:num>
  <w:num w:numId="11">
    <w:abstractNumId w:val="9"/>
  </w:num>
  <w:num w:numId="12">
    <w:abstractNumId w:val="13"/>
  </w:num>
  <w:num w:numId="13">
    <w:abstractNumId w:val="22"/>
  </w:num>
  <w:num w:numId="14">
    <w:abstractNumId w:val="2"/>
  </w:num>
  <w:num w:numId="15">
    <w:abstractNumId w:val="23"/>
  </w:num>
  <w:num w:numId="16">
    <w:abstractNumId w:val="20"/>
  </w:num>
  <w:num w:numId="17">
    <w:abstractNumId w:val="17"/>
  </w:num>
  <w:num w:numId="18">
    <w:abstractNumId w:val="29"/>
  </w:num>
  <w:num w:numId="19">
    <w:abstractNumId w:val="18"/>
  </w:num>
  <w:num w:numId="20">
    <w:abstractNumId w:val="10"/>
  </w:num>
  <w:num w:numId="21">
    <w:abstractNumId w:val="2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6"/>
  </w:num>
  <w:num w:numId="24">
    <w:abstractNumId w:val="26"/>
  </w:num>
  <w:num w:numId="25">
    <w:abstractNumId w:val="25"/>
  </w:num>
  <w:num w:numId="26">
    <w:abstractNumId w:val="28"/>
  </w:num>
  <w:num w:numId="27">
    <w:abstractNumId w:val="22"/>
  </w:num>
  <w:num w:numId="28">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1"/>
  </w:num>
  <w:num w:numId="31">
    <w:abstractNumId w:val="3"/>
  </w:num>
  <w:num w:numId="32">
    <w:abstractNumId w:val="22"/>
  </w:num>
  <w:num w:numId="33">
    <w:abstractNumId w:val="15"/>
  </w:num>
  <w:num w:numId="34">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5"/>
  </w:num>
  <w:num w:numId="38">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en-US" w:vendorID="64" w:dllVersion="4096" w:nlCheck="1" w:checkStyle="0"/>
  <w:activeWritingStyle w:appName="MSWord" w:lang="en-AU" w:vendorID="64" w:dllVersion="4096" w:nlCheck="1" w:checkStyle="0"/>
  <w:activeWritingStyle w:appName="MSWord" w:lang="en-AU" w:vendorID="64" w:dllVersion="6" w:nlCheck="1" w:checkStyle="1"/>
  <w:activeWritingStyle w:appName="MSWord" w:lang="en-US" w:vendorID="64" w:dllVersion="6" w:nlCheck="1" w:checkStyle="1"/>
  <w:activeWritingStyle w:appName="MSWord" w:lang="ja-JP" w:vendorID="64" w:dllVersion="0" w:nlCheck="1" w:checkStyle="1"/>
  <w:activeWritingStyle w:appName="MSWord" w:lang="en-AU" w:vendorID="64" w:dllVersion="131078" w:nlCheck="1" w:checkStyle="1"/>
  <w:activeWritingStyle w:appName="MSWord" w:lang="en-US" w:vendorID="64" w:dllVersion="131078" w:nlCheck="1" w:checkStyle="1"/>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efaultTableStyle w:val="NDIATeal"/>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893"/>
    <w:rsid w:val="000069F2"/>
    <w:rsid w:val="00006C64"/>
    <w:rsid w:val="00007388"/>
    <w:rsid w:val="000104DB"/>
    <w:rsid w:val="00010BEA"/>
    <w:rsid w:val="000127BC"/>
    <w:rsid w:val="00015451"/>
    <w:rsid w:val="000208D1"/>
    <w:rsid w:val="00021FEA"/>
    <w:rsid w:val="00022C6E"/>
    <w:rsid w:val="000278D3"/>
    <w:rsid w:val="00033916"/>
    <w:rsid w:val="000339A9"/>
    <w:rsid w:val="000345A6"/>
    <w:rsid w:val="00035F9B"/>
    <w:rsid w:val="000372FF"/>
    <w:rsid w:val="00041851"/>
    <w:rsid w:val="000423CA"/>
    <w:rsid w:val="000433F5"/>
    <w:rsid w:val="00045E4B"/>
    <w:rsid w:val="00046659"/>
    <w:rsid w:val="00052672"/>
    <w:rsid w:val="00053E99"/>
    <w:rsid w:val="00054AC8"/>
    <w:rsid w:val="00055F77"/>
    <w:rsid w:val="00063350"/>
    <w:rsid w:val="0006458B"/>
    <w:rsid w:val="0006711F"/>
    <w:rsid w:val="0007104D"/>
    <w:rsid w:val="00075F63"/>
    <w:rsid w:val="00077728"/>
    <w:rsid w:val="00080100"/>
    <w:rsid w:val="0008154F"/>
    <w:rsid w:val="00084C30"/>
    <w:rsid w:val="00086353"/>
    <w:rsid w:val="00086FDE"/>
    <w:rsid w:val="00091BEE"/>
    <w:rsid w:val="0009534B"/>
    <w:rsid w:val="000A15A2"/>
    <w:rsid w:val="000A1817"/>
    <w:rsid w:val="000A1A33"/>
    <w:rsid w:val="000A554A"/>
    <w:rsid w:val="000A58C2"/>
    <w:rsid w:val="000B46ED"/>
    <w:rsid w:val="000B61B0"/>
    <w:rsid w:val="000B780D"/>
    <w:rsid w:val="000B7968"/>
    <w:rsid w:val="000B7A73"/>
    <w:rsid w:val="000C515A"/>
    <w:rsid w:val="000D428E"/>
    <w:rsid w:val="000E2189"/>
    <w:rsid w:val="000E5682"/>
    <w:rsid w:val="000E5BCB"/>
    <w:rsid w:val="000E634C"/>
    <w:rsid w:val="000E79E3"/>
    <w:rsid w:val="000F0113"/>
    <w:rsid w:val="000F1AE5"/>
    <w:rsid w:val="000F4361"/>
    <w:rsid w:val="000F49F4"/>
    <w:rsid w:val="000F665B"/>
    <w:rsid w:val="000F6FCC"/>
    <w:rsid w:val="000F7A19"/>
    <w:rsid w:val="00101076"/>
    <w:rsid w:val="00107FA5"/>
    <w:rsid w:val="001110FA"/>
    <w:rsid w:val="00111FAF"/>
    <w:rsid w:val="001141CF"/>
    <w:rsid w:val="00116C31"/>
    <w:rsid w:val="00122966"/>
    <w:rsid w:val="001353DD"/>
    <w:rsid w:val="00137EF7"/>
    <w:rsid w:val="00140550"/>
    <w:rsid w:val="00141E4D"/>
    <w:rsid w:val="0014207A"/>
    <w:rsid w:val="0014409A"/>
    <w:rsid w:val="0014622E"/>
    <w:rsid w:val="00147ECC"/>
    <w:rsid w:val="00150579"/>
    <w:rsid w:val="00160EA5"/>
    <w:rsid w:val="00162899"/>
    <w:rsid w:val="0016308E"/>
    <w:rsid w:val="00163118"/>
    <w:rsid w:val="001665A1"/>
    <w:rsid w:val="0016720F"/>
    <w:rsid w:val="00172832"/>
    <w:rsid w:val="001747BE"/>
    <w:rsid w:val="001756F8"/>
    <w:rsid w:val="00177A84"/>
    <w:rsid w:val="00180D51"/>
    <w:rsid w:val="00181D8A"/>
    <w:rsid w:val="001851E9"/>
    <w:rsid w:val="00185AE1"/>
    <w:rsid w:val="00186E67"/>
    <w:rsid w:val="001875CC"/>
    <w:rsid w:val="00187894"/>
    <w:rsid w:val="00187EA6"/>
    <w:rsid w:val="00190F84"/>
    <w:rsid w:val="001940D7"/>
    <w:rsid w:val="00197E57"/>
    <w:rsid w:val="001A15AB"/>
    <w:rsid w:val="001A16EC"/>
    <w:rsid w:val="001A5265"/>
    <w:rsid w:val="001A637F"/>
    <w:rsid w:val="001A7A64"/>
    <w:rsid w:val="001B05E4"/>
    <w:rsid w:val="001B1DAE"/>
    <w:rsid w:val="001B1FA5"/>
    <w:rsid w:val="001B2161"/>
    <w:rsid w:val="001B391E"/>
    <w:rsid w:val="001B3F0A"/>
    <w:rsid w:val="001B78E9"/>
    <w:rsid w:val="001C4690"/>
    <w:rsid w:val="001C50C7"/>
    <w:rsid w:val="001C550F"/>
    <w:rsid w:val="001C65F2"/>
    <w:rsid w:val="001D1F2E"/>
    <w:rsid w:val="001D3320"/>
    <w:rsid w:val="001D35BE"/>
    <w:rsid w:val="001D52DB"/>
    <w:rsid w:val="001D7FD2"/>
    <w:rsid w:val="001E02BE"/>
    <w:rsid w:val="001E28E5"/>
    <w:rsid w:val="001E51C0"/>
    <w:rsid w:val="001E630D"/>
    <w:rsid w:val="001E6340"/>
    <w:rsid w:val="001E723C"/>
    <w:rsid w:val="001F2454"/>
    <w:rsid w:val="001F372E"/>
    <w:rsid w:val="002003E1"/>
    <w:rsid w:val="002006D4"/>
    <w:rsid w:val="00201641"/>
    <w:rsid w:val="00201BBF"/>
    <w:rsid w:val="002024C2"/>
    <w:rsid w:val="002157E5"/>
    <w:rsid w:val="00220A16"/>
    <w:rsid w:val="0022272E"/>
    <w:rsid w:val="0022377E"/>
    <w:rsid w:val="0022527D"/>
    <w:rsid w:val="0022644E"/>
    <w:rsid w:val="002321EA"/>
    <w:rsid w:val="002355C1"/>
    <w:rsid w:val="0023603F"/>
    <w:rsid w:val="00246DE4"/>
    <w:rsid w:val="002500AC"/>
    <w:rsid w:val="00254BDC"/>
    <w:rsid w:val="00260ECA"/>
    <w:rsid w:val="00262E37"/>
    <w:rsid w:val="0026496B"/>
    <w:rsid w:val="00267070"/>
    <w:rsid w:val="002676EE"/>
    <w:rsid w:val="00267ECB"/>
    <w:rsid w:val="00270DEA"/>
    <w:rsid w:val="00273288"/>
    <w:rsid w:val="00285318"/>
    <w:rsid w:val="002866F0"/>
    <w:rsid w:val="00286819"/>
    <w:rsid w:val="002922BD"/>
    <w:rsid w:val="002932A7"/>
    <w:rsid w:val="00294072"/>
    <w:rsid w:val="00294C42"/>
    <w:rsid w:val="002969D2"/>
    <w:rsid w:val="002A42FC"/>
    <w:rsid w:val="002A48AF"/>
    <w:rsid w:val="002A745D"/>
    <w:rsid w:val="002A74CF"/>
    <w:rsid w:val="002B5CD9"/>
    <w:rsid w:val="002B695A"/>
    <w:rsid w:val="002C3820"/>
    <w:rsid w:val="002C3ADC"/>
    <w:rsid w:val="002C5C02"/>
    <w:rsid w:val="002D1438"/>
    <w:rsid w:val="002D457A"/>
    <w:rsid w:val="002D4C1D"/>
    <w:rsid w:val="002D4FFC"/>
    <w:rsid w:val="002D50A9"/>
    <w:rsid w:val="002D6B5C"/>
    <w:rsid w:val="002E01A4"/>
    <w:rsid w:val="002E3277"/>
    <w:rsid w:val="002E46C1"/>
    <w:rsid w:val="002F1062"/>
    <w:rsid w:val="0030628F"/>
    <w:rsid w:val="00306E41"/>
    <w:rsid w:val="0030708A"/>
    <w:rsid w:val="00313D73"/>
    <w:rsid w:val="00316D62"/>
    <w:rsid w:val="00321A76"/>
    <w:rsid w:val="00323BB7"/>
    <w:rsid w:val="00330DA2"/>
    <w:rsid w:val="00346089"/>
    <w:rsid w:val="00346821"/>
    <w:rsid w:val="00346CC9"/>
    <w:rsid w:val="00354D30"/>
    <w:rsid w:val="00361A97"/>
    <w:rsid w:val="003622D9"/>
    <w:rsid w:val="00362597"/>
    <w:rsid w:val="00362640"/>
    <w:rsid w:val="00363BF4"/>
    <w:rsid w:val="00364F21"/>
    <w:rsid w:val="00365049"/>
    <w:rsid w:val="0036596E"/>
    <w:rsid w:val="00366FDC"/>
    <w:rsid w:val="00371876"/>
    <w:rsid w:val="00373C91"/>
    <w:rsid w:val="00383F08"/>
    <w:rsid w:val="0038449A"/>
    <w:rsid w:val="00385103"/>
    <w:rsid w:val="00385BA9"/>
    <w:rsid w:val="00386BE1"/>
    <w:rsid w:val="00391343"/>
    <w:rsid w:val="00397EC3"/>
    <w:rsid w:val="003A131F"/>
    <w:rsid w:val="003A1D88"/>
    <w:rsid w:val="003A60EF"/>
    <w:rsid w:val="003A6ADD"/>
    <w:rsid w:val="003B0297"/>
    <w:rsid w:val="003B2BB8"/>
    <w:rsid w:val="003C0204"/>
    <w:rsid w:val="003C0641"/>
    <w:rsid w:val="003C0893"/>
    <w:rsid w:val="003D1A3A"/>
    <w:rsid w:val="003D34FF"/>
    <w:rsid w:val="003E224C"/>
    <w:rsid w:val="003E3D72"/>
    <w:rsid w:val="003E41D1"/>
    <w:rsid w:val="003F6442"/>
    <w:rsid w:val="0040062A"/>
    <w:rsid w:val="00402D03"/>
    <w:rsid w:val="00407B96"/>
    <w:rsid w:val="004110EF"/>
    <w:rsid w:val="00420715"/>
    <w:rsid w:val="00421D8F"/>
    <w:rsid w:val="004317D1"/>
    <w:rsid w:val="00433D2C"/>
    <w:rsid w:val="00434DEE"/>
    <w:rsid w:val="00440049"/>
    <w:rsid w:val="00442BB5"/>
    <w:rsid w:val="00444F59"/>
    <w:rsid w:val="00445306"/>
    <w:rsid w:val="0044708C"/>
    <w:rsid w:val="00450C66"/>
    <w:rsid w:val="004523F3"/>
    <w:rsid w:val="00455B2B"/>
    <w:rsid w:val="004622DE"/>
    <w:rsid w:val="00462372"/>
    <w:rsid w:val="00466DC2"/>
    <w:rsid w:val="004725BA"/>
    <w:rsid w:val="00472FA8"/>
    <w:rsid w:val="0047452E"/>
    <w:rsid w:val="004753C7"/>
    <w:rsid w:val="00475F59"/>
    <w:rsid w:val="00480003"/>
    <w:rsid w:val="0048002C"/>
    <w:rsid w:val="00480166"/>
    <w:rsid w:val="00480D80"/>
    <w:rsid w:val="00483C46"/>
    <w:rsid w:val="004861C3"/>
    <w:rsid w:val="004876FD"/>
    <w:rsid w:val="00487810"/>
    <w:rsid w:val="00492A30"/>
    <w:rsid w:val="00493FE4"/>
    <w:rsid w:val="00495474"/>
    <w:rsid w:val="00496B91"/>
    <w:rsid w:val="004A1155"/>
    <w:rsid w:val="004A1E2C"/>
    <w:rsid w:val="004A228E"/>
    <w:rsid w:val="004A4B8C"/>
    <w:rsid w:val="004A5D1E"/>
    <w:rsid w:val="004A79C3"/>
    <w:rsid w:val="004B54CA"/>
    <w:rsid w:val="004B79CC"/>
    <w:rsid w:val="004C11C0"/>
    <w:rsid w:val="004C2D9C"/>
    <w:rsid w:val="004C517A"/>
    <w:rsid w:val="004D08FC"/>
    <w:rsid w:val="004D2CCE"/>
    <w:rsid w:val="004D32B5"/>
    <w:rsid w:val="004E3F4A"/>
    <w:rsid w:val="004E461E"/>
    <w:rsid w:val="004E5CBF"/>
    <w:rsid w:val="004F0D74"/>
    <w:rsid w:val="004F3068"/>
    <w:rsid w:val="00500BD0"/>
    <w:rsid w:val="00500F87"/>
    <w:rsid w:val="005027EC"/>
    <w:rsid w:val="005032BC"/>
    <w:rsid w:val="00504264"/>
    <w:rsid w:val="005068E7"/>
    <w:rsid w:val="00506C5A"/>
    <w:rsid w:val="0050732F"/>
    <w:rsid w:val="005108C7"/>
    <w:rsid w:val="005129F4"/>
    <w:rsid w:val="00513521"/>
    <w:rsid w:val="00515AB6"/>
    <w:rsid w:val="00516759"/>
    <w:rsid w:val="00521B60"/>
    <w:rsid w:val="0052235A"/>
    <w:rsid w:val="00525FF4"/>
    <w:rsid w:val="0052C634"/>
    <w:rsid w:val="00532E76"/>
    <w:rsid w:val="00533BD6"/>
    <w:rsid w:val="00545AA7"/>
    <w:rsid w:val="00553EE0"/>
    <w:rsid w:val="0055492D"/>
    <w:rsid w:val="00565385"/>
    <w:rsid w:val="00567E41"/>
    <w:rsid w:val="00575B42"/>
    <w:rsid w:val="00576162"/>
    <w:rsid w:val="0058726A"/>
    <w:rsid w:val="005907B2"/>
    <w:rsid w:val="00592CE9"/>
    <w:rsid w:val="005938B8"/>
    <w:rsid w:val="00593C73"/>
    <w:rsid w:val="00594551"/>
    <w:rsid w:val="00595C50"/>
    <w:rsid w:val="005A1743"/>
    <w:rsid w:val="005A6312"/>
    <w:rsid w:val="005A638B"/>
    <w:rsid w:val="005B463D"/>
    <w:rsid w:val="005C02A7"/>
    <w:rsid w:val="005C2ED3"/>
    <w:rsid w:val="005C2FDD"/>
    <w:rsid w:val="005C370A"/>
    <w:rsid w:val="005C3AA9"/>
    <w:rsid w:val="005C5319"/>
    <w:rsid w:val="005C54C2"/>
    <w:rsid w:val="005C6B7B"/>
    <w:rsid w:val="005C76B6"/>
    <w:rsid w:val="005D05F6"/>
    <w:rsid w:val="005D138D"/>
    <w:rsid w:val="005D4169"/>
    <w:rsid w:val="005D495E"/>
    <w:rsid w:val="005D6E6A"/>
    <w:rsid w:val="005E1CB7"/>
    <w:rsid w:val="005E3BAA"/>
    <w:rsid w:val="00601309"/>
    <w:rsid w:val="00601ACB"/>
    <w:rsid w:val="00601B7C"/>
    <w:rsid w:val="0060361B"/>
    <w:rsid w:val="006058CB"/>
    <w:rsid w:val="00606E2E"/>
    <w:rsid w:val="00606FEF"/>
    <w:rsid w:val="00610B8C"/>
    <w:rsid w:val="00613DCD"/>
    <w:rsid w:val="00615C6F"/>
    <w:rsid w:val="00617679"/>
    <w:rsid w:val="006221E4"/>
    <w:rsid w:val="006234EB"/>
    <w:rsid w:val="0062368E"/>
    <w:rsid w:val="00624234"/>
    <w:rsid w:val="006270DB"/>
    <w:rsid w:val="00630600"/>
    <w:rsid w:val="00632D5C"/>
    <w:rsid w:val="00633893"/>
    <w:rsid w:val="006432C6"/>
    <w:rsid w:val="00650DA0"/>
    <w:rsid w:val="0065515D"/>
    <w:rsid w:val="006553CD"/>
    <w:rsid w:val="006570DB"/>
    <w:rsid w:val="006642CA"/>
    <w:rsid w:val="0066467B"/>
    <w:rsid w:val="006676B7"/>
    <w:rsid w:val="00667754"/>
    <w:rsid w:val="00667AD6"/>
    <w:rsid w:val="00672FD8"/>
    <w:rsid w:val="00676213"/>
    <w:rsid w:val="006765FF"/>
    <w:rsid w:val="006779F6"/>
    <w:rsid w:val="00681902"/>
    <w:rsid w:val="0068232D"/>
    <w:rsid w:val="00683BD8"/>
    <w:rsid w:val="006840DB"/>
    <w:rsid w:val="006935A6"/>
    <w:rsid w:val="006A4CE7"/>
    <w:rsid w:val="006A533F"/>
    <w:rsid w:val="006B46BC"/>
    <w:rsid w:val="006B4CAE"/>
    <w:rsid w:val="006B5046"/>
    <w:rsid w:val="006B7681"/>
    <w:rsid w:val="006C31F8"/>
    <w:rsid w:val="006C3E00"/>
    <w:rsid w:val="006C7367"/>
    <w:rsid w:val="006D2470"/>
    <w:rsid w:val="006D3851"/>
    <w:rsid w:val="006D78E2"/>
    <w:rsid w:val="006E06A5"/>
    <w:rsid w:val="006E29B0"/>
    <w:rsid w:val="006E448E"/>
    <w:rsid w:val="006E5785"/>
    <w:rsid w:val="006E7B70"/>
    <w:rsid w:val="006F162B"/>
    <w:rsid w:val="006F2295"/>
    <w:rsid w:val="006F633B"/>
    <w:rsid w:val="006F7593"/>
    <w:rsid w:val="006F7D9A"/>
    <w:rsid w:val="007000FB"/>
    <w:rsid w:val="007011DA"/>
    <w:rsid w:val="00706AB5"/>
    <w:rsid w:val="00707EC0"/>
    <w:rsid w:val="0071545B"/>
    <w:rsid w:val="00717444"/>
    <w:rsid w:val="007219F1"/>
    <w:rsid w:val="00722D1C"/>
    <w:rsid w:val="00723EF8"/>
    <w:rsid w:val="00723FBC"/>
    <w:rsid w:val="00733A29"/>
    <w:rsid w:val="00735CBC"/>
    <w:rsid w:val="00735D45"/>
    <w:rsid w:val="00741B65"/>
    <w:rsid w:val="0074478B"/>
    <w:rsid w:val="007466B4"/>
    <w:rsid w:val="007534A9"/>
    <w:rsid w:val="00761516"/>
    <w:rsid w:val="00763393"/>
    <w:rsid w:val="00765C5C"/>
    <w:rsid w:val="00771206"/>
    <w:rsid w:val="00772116"/>
    <w:rsid w:val="0077338B"/>
    <w:rsid w:val="007738BF"/>
    <w:rsid w:val="00774273"/>
    <w:rsid w:val="007802A6"/>
    <w:rsid w:val="007806AB"/>
    <w:rsid w:val="007824A1"/>
    <w:rsid w:val="007826A6"/>
    <w:rsid w:val="00782768"/>
    <w:rsid w:val="00782FB0"/>
    <w:rsid w:val="00784C2F"/>
    <w:rsid w:val="00785261"/>
    <w:rsid w:val="0078750A"/>
    <w:rsid w:val="007926DB"/>
    <w:rsid w:val="00793E52"/>
    <w:rsid w:val="00794161"/>
    <w:rsid w:val="00797F5E"/>
    <w:rsid w:val="007B00F3"/>
    <w:rsid w:val="007B0256"/>
    <w:rsid w:val="007B5471"/>
    <w:rsid w:val="007B6FA0"/>
    <w:rsid w:val="007C0E8C"/>
    <w:rsid w:val="007C52BF"/>
    <w:rsid w:val="007C6346"/>
    <w:rsid w:val="007D16BA"/>
    <w:rsid w:val="007D3EF7"/>
    <w:rsid w:val="007D64E8"/>
    <w:rsid w:val="007D7791"/>
    <w:rsid w:val="007E10B2"/>
    <w:rsid w:val="007F1438"/>
    <w:rsid w:val="007F6ACC"/>
    <w:rsid w:val="00800429"/>
    <w:rsid w:val="008027C6"/>
    <w:rsid w:val="008057DA"/>
    <w:rsid w:val="00805A37"/>
    <w:rsid w:val="00805CCC"/>
    <w:rsid w:val="00806AC7"/>
    <w:rsid w:val="00807602"/>
    <w:rsid w:val="00811789"/>
    <w:rsid w:val="008119A6"/>
    <w:rsid w:val="0081418F"/>
    <w:rsid w:val="00817835"/>
    <w:rsid w:val="00821119"/>
    <w:rsid w:val="0082442C"/>
    <w:rsid w:val="00826C0A"/>
    <w:rsid w:val="00832D26"/>
    <w:rsid w:val="00834010"/>
    <w:rsid w:val="008340F0"/>
    <w:rsid w:val="00835FD4"/>
    <w:rsid w:val="00836441"/>
    <w:rsid w:val="00837699"/>
    <w:rsid w:val="00837B04"/>
    <w:rsid w:val="00841169"/>
    <w:rsid w:val="00841612"/>
    <w:rsid w:val="00841E90"/>
    <w:rsid w:val="00843009"/>
    <w:rsid w:val="00850129"/>
    <w:rsid w:val="00850BC4"/>
    <w:rsid w:val="0086160F"/>
    <w:rsid w:val="00862C63"/>
    <w:rsid w:val="0086529A"/>
    <w:rsid w:val="00871551"/>
    <w:rsid w:val="00874459"/>
    <w:rsid w:val="008807BF"/>
    <w:rsid w:val="00883C77"/>
    <w:rsid w:val="008840E3"/>
    <w:rsid w:val="00887867"/>
    <w:rsid w:val="0089637B"/>
    <w:rsid w:val="008968AB"/>
    <w:rsid w:val="008A3200"/>
    <w:rsid w:val="008A4D2E"/>
    <w:rsid w:val="008A4D85"/>
    <w:rsid w:val="008A5609"/>
    <w:rsid w:val="008A79F1"/>
    <w:rsid w:val="008A7D78"/>
    <w:rsid w:val="008B2124"/>
    <w:rsid w:val="008C098D"/>
    <w:rsid w:val="008C197C"/>
    <w:rsid w:val="008C739C"/>
    <w:rsid w:val="008C7AF1"/>
    <w:rsid w:val="008D45E9"/>
    <w:rsid w:val="008D4B76"/>
    <w:rsid w:val="008E39A1"/>
    <w:rsid w:val="008E44F6"/>
    <w:rsid w:val="008E4D4C"/>
    <w:rsid w:val="008E76EA"/>
    <w:rsid w:val="008F1544"/>
    <w:rsid w:val="008F26A8"/>
    <w:rsid w:val="008F6B03"/>
    <w:rsid w:val="00904C1D"/>
    <w:rsid w:val="00905783"/>
    <w:rsid w:val="00906DD0"/>
    <w:rsid w:val="009225F0"/>
    <w:rsid w:val="00923ED2"/>
    <w:rsid w:val="009245E1"/>
    <w:rsid w:val="00926ECB"/>
    <w:rsid w:val="009271E4"/>
    <w:rsid w:val="009320C6"/>
    <w:rsid w:val="00933877"/>
    <w:rsid w:val="009362B1"/>
    <w:rsid w:val="00941068"/>
    <w:rsid w:val="0094314A"/>
    <w:rsid w:val="009450DB"/>
    <w:rsid w:val="00950F57"/>
    <w:rsid w:val="009521A1"/>
    <w:rsid w:val="0095284F"/>
    <w:rsid w:val="0096319E"/>
    <w:rsid w:val="0096494D"/>
    <w:rsid w:val="00964F4B"/>
    <w:rsid w:val="00964F7E"/>
    <w:rsid w:val="00965B6A"/>
    <w:rsid w:val="00972816"/>
    <w:rsid w:val="0097533A"/>
    <w:rsid w:val="0097663D"/>
    <w:rsid w:val="0097680B"/>
    <w:rsid w:val="00980516"/>
    <w:rsid w:val="00982DC6"/>
    <w:rsid w:val="009861DC"/>
    <w:rsid w:val="009A03C5"/>
    <w:rsid w:val="009A0FC7"/>
    <w:rsid w:val="009A7E47"/>
    <w:rsid w:val="009B40FA"/>
    <w:rsid w:val="009B568B"/>
    <w:rsid w:val="009C240C"/>
    <w:rsid w:val="009D40EA"/>
    <w:rsid w:val="009E5962"/>
    <w:rsid w:val="009E6C0D"/>
    <w:rsid w:val="009F09B8"/>
    <w:rsid w:val="009F32DB"/>
    <w:rsid w:val="009F5664"/>
    <w:rsid w:val="00A002B7"/>
    <w:rsid w:val="00A034E3"/>
    <w:rsid w:val="00A05A19"/>
    <w:rsid w:val="00A05CEB"/>
    <w:rsid w:val="00A06CD0"/>
    <w:rsid w:val="00A06FFE"/>
    <w:rsid w:val="00A132CA"/>
    <w:rsid w:val="00A145C0"/>
    <w:rsid w:val="00A14C20"/>
    <w:rsid w:val="00A175C4"/>
    <w:rsid w:val="00A1768C"/>
    <w:rsid w:val="00A177D9"/>
    <w:rsid w:val="00A21351"/>
    <w:rsid w:val="00A21A6B"/>
    <w:rsid w:val="00A22324"/>
    <w:rsid w:val="00A31E8D"/>
    <w:rsid w:val="00A33C48"/>
    <w:rsid w:val="00A345E1"/>
    <w:rsid w:val="00A35EE2"/>
    <w:rsid w:val="00A373FA"/>
    <w:rsid w:val="00A42FEE"/>
    <w:rsid w:val="00A436C9"/>
    <w:rsid w:val="00A47174"/>
    <w:rsid w:val="00A47BA1"/>
    <w:rsid w:val="00A50D47"/>
    <w:rsid w:val="00A549FF"/>
    <w:rsid w:val="00A57B63"/>
    <w:rsid w:val="00A60542"/>
    <w:rsid w:val="00A60990"/>
    <w:rsid w:val="00A64707"/>
    <w:rsid w:val="00A66338"/>
    <w:rsid w:val="00A669A7"/>
    <w:rsid w:val="00A7376F"/>
    <w:rsid w:val="00A74E28"/>
    <w:rsid w:val="00A74FF7"/>
    <w:rsid w:val="00A760A1"/>
    <w:rsid w:val="00A8436A"/>
    <w:rsid w:val="00A87551"/>
    <w:rsid w:val="00A9122F"/>
    <w:rsid w:val="00A932B8"/>
    <w:rsid w:val="00A95FDE"/>
    <w:rsid w:val="00A97ADC"/>
    <w:rsid w:val="00A97C49"/>
    <w:rsid w:val="00A97EB0"/>
    <w:rsid w:val="00AA01FB"/>
    <w:rsid w:val="00AA6762"/>
    <w:rsid w:val="00AB13F1"/>
    <w:rsid w:val="00AB3566"/>
    <w:rsid w:val="00AC1932"/>
    <w:rsid w:val="00AC2061"/>
    <w:rsid w:val="00AC4A0C"/>
    <w:rsid w:val="00AD47A8"/>
    <w:rsid w:val="00AE2413"/>
    <w:rsid w:val="00AE61B4"/>
    <w:rsid w:val="00AE6645"/>
    <w:rsid w:val="00AF06D0"/>
    <w:rsid w:val="00AF616E"/>
    <w:rsid w:val="00AF716E"/>
    <w:rsid w:val="00AF7A71"/>
    <w:rsid w:val="00B00268"/>
    <w:rsid w:val="00B00E3C"/>
    <w:rsid w:val="00B01A39"/>
    <w:rsid w:val="00B067AA"/>
    <w:rsid w:val="00B078E1"/>
    <w:rsid w:val="00B1006F"/>
    <w:rsid w:val="00B1295A"/>
    <w:rsid w:val="00B17122"/>
    <w:rsid w:val="00B20059"/>
    <w:rsid w:val="00B23664"/>
    <w:rsid w:val="00B23EE3"/>
    <w:rsid w:val="00B24B1F"/>
    <w:rsid w:val="00B25345"/>
    <w:rsid w:val="00B405F1"/>
    <w:rsid w:val="00B40AA1"/>
    <w:rsid w:val="00B4130B"/>
    <w:rsid w:val="00B45014"/>
    <w:rsid w:val="00B453DB"/>
    <w:rsid w:val="00B51360"/>
    <w:rsid w:val="00B5407D"/>
    <w:rsid w:val="00B56F8C"/>
    <w:rsid w:val="00B57DB2"/>
    <w:rsid w:val="00B60B7A"/>
    <w:rsid w:val="00B63483"/>
    <w:rsid w:val="00B66DC7"/>
    <w:rsid w:val="00B73DA2"/>
    <w:rsid w:val="00B74643"/>
    <w:rsid w:val="00B760FF"/>
    <w:rsid w:val="00B76F94"/>
    <w:rsid w:val="00B804E8"/>
    <w:rsid w:val="00B806E9"/>
    <w:rsid w:val="00B80BDC"/>
    <w:rsid w:val="00B82A1B"/>
    <w:rsid w:val="00B97A26"/>
    <w:rsid w:val="00BA2DB9"/>
    <w:rsid w:val="00BA4FD5"/>
    <w:rsid w:val="00BB3471"/>
    <w:rsid w:val="00BB44DB"/>
    <w:rsid w:val="00BB6F9F"/>
    <w:rsid w:val="00BC3410"/>
    <w:rsid w:val="00BC4993"/>
    <w:rsid w:val="00BC5B1B"/>
    <w:rsid w:val="00BD2BEB"/>
    <w:rsid w:val="00BD5883"/>
    <w:rsid w:val="00BD6FFC"/>
    <w:rsid w:val="00BD7BFD"/>
    <w:rsid w:val="00BE2D68"/>
    <w:rsid w:val="00BE632A"/>
    <w:rsid w:val="00BE7148"/>
    <w:rsid w:val="00BF0493"/>
    <w:rsid w:val="00BF2309"/>
    <w:rsid w:val="00C07D37"/>
    <w:rsid w:val="00C107E1"/>
    <w:rsid w:val="00C11A15"/>
    <w:rsid w:val="00C1245D"/>
    <w:rsid w:val="00C13C24"/>
    <w:rsid w:val="00C21E5A"/>
    <w:rsid w:val="00C2387C"/>
    <w:rsid w:val="00C23D3A"/>
    <w:rsid w:val="00C32021"/>
    <w:rsid w:val="00C33C9F"/>
    <w:rsid w:val="00C343F5"/>
    <w:rsid w:val="00C35C2D"/>
    <w:rsid w:val="00C3770C"/>
    <w:rsid w:val="00C37D78"/>
    <w:rsid w:val="00C470C8"/>
    <w:rsid w:val="00C47F9B"/>
    <w:rsid w:val="00C51610"/>
    <w:rsid w:val="00C5425D"/>
    <w:rsid w:val="00C5475A"/>
    <w:rsid w:val="00C54B33"/>
    <w:rsid w:val="00C56431"/>
    <w:rsid w:val="00C5792E"/>
    <w:rsid w:val="00C65F93"/>
    <w:rsid w:val="00C660C1"/>
    <w:rsid w:val="00C66992"/>
    <w:rsid w:val="00C6789E"/>
    <w:rsid w:val="00C7489B"/>
    <w:rsid w:val="00C82663"/>
    <w:rsid w:val="00C82B55"/>
    <w:rsid w:val="00C92E40"/>
    <w:rsid w:val="00C93E4C"/>
    <w:rsid w:val="00C96661"/>
    <w:rsid w:val="00CA456F"/>
    <w:rsid w:val="00CA5EE5"/>
    <w:rsid w:val="00CA5FF3"/>
    <w:rsid w:val="00CB1CE2"/>
    <w:rsid w:val="00CB2835"/>
    <w:rsid w:val="00CB3B55"/>
    <w:rsid w:val="00CB4038"/>
    <w:rsid w:val="00CC348E"/>
    <w:rsid w:val="00CC5CFB"/>
    <w:rsid w:val="00CC69D8"/>
    <w:rsid w:val="00CD04E0"/>
    <w:rsid w:val="00CD1799"/>
    <w:rsid w:val="00CD3DF5"/>
    <w:rsid w:val="00CD5D5E"/>
    <w:rsid w:val="00CD68A0"/>
    <w:rsid w:val="00CD6B77"/>
    <w:rsid w:val="00CE39A2"/>
    <w:rsid w:val="00CE720A"/>
    <w:rsid w:val="00CE724F"/>
    <w:rsid w:val="00CF2ECA"/>
    <w:rsid w:val="00CF3686"/>
    <w:rsid w:val="00CF608A"/>
    <w:rsid w:val="00CF639F"/>
    <w:rsid w:val="00CF74D3"/>
    <w:rsid w:val="00D014D2"/>
    <w:rsid w:val="00D03FCF"/>
    <w:rsid w:val="00D12FD2"/>
    <w:rsid w:val="00D14FE7"/>
    <w:rsid w:val="00D21A5A"/>
    <w:rsid w:val="00D21B38"/>
    <w:rsid w:val="00D35646"/>
    <w:rsid w:val="00D35D1C"/>
    <w:rsid w:val="00D373BD"/>
    <w:rsid w:val="00D4065B"/>
    <w:rsid w:val="00D541D4"/>
    <w:rsid w:val="00D5432E"/>
    <w:rsid w:val="00D6244E"/>
    <w:rsid w:val="00D624EB"/>
    <w:rsid w:val="00D635D6"/>
    <w:rsid w:val="00D64729"/>
    <w:rsid w:val="00D70668"/>
    <w:rsid w:val="00D80640"/>
    <w:rsid w:val="00D81DA2"/>
    <w:rsid w:val="00D87A0F"/>
    <w:rsid w:val="00D90284"/>
    <w:rsid w:val="00D9220F"/>
    <w:rsid w:val="00D928A2"/>
    <w:rsid w:val="00D92BB3"/>
    <w:rsid w:val="00D9398F"/>
    <w:rsid w:val="00D95944"/>
    <w:rsid w:val="00D96ADB"/>
    <w:rsid w:val="00D9789A"/>
    <w:rsid w:val="00DA278F"/>
    <w:rsid w:val="00DA4D7B"/>
    <w:rsid w:val="00DA68B8"/>
    <w:rsid w:val="00DB0C9F"/>
    <w:rsid w:val="00DB6E49"/>
    <w:rsid w:val="00DC13B9"/>
    <w:rsid w:val="00DC1C2E"/>
    <w:rsid w:val="00DC289A"/>
    <w:rsid w:val="00DC52E8"/>
    <w:rsid w:val="00DC7D51"/>
    <w:rsid w:val="00DD2EBE"/>
    <w:rsid w:val="00DD3D77"/>
    <w:rsid w:val="00DD3F01"/>
    <w:rsid w:val="00DD7A6B"/>
    <w:rsid w:val="00DE04F7"/>
    <w:rsid w:val="00DE216B"/>
    <w:rsid w:val="00DE2EE6"/>
    <w:rsid w:val="00DE3193"/>
    <w:rsid w:val="00DE3F3F"/>
    <w:rsid w:val="00DE4D6F"/>
    <w:rsid w:val="00DE64AD"/>
    <w:rsid w:val="00DF0614"/>
    <w:rsid w:val="00DF1E5C"/>
    <w:rsid w:val="00DF2E22"/>
    <w:rsid w:val="00DF52D7"/>
    <w:rsid w:val="00DF7365"/>
    <w:rsid w:val="00E0695C"/>
    <w:rsid w:val="00E0708F"/>
    <w:rsid w:val="00E1016E"/>
    <w:rsid w:val="00E1313F"/>
    <w:rsid w:val="00E147DE"/>
    <w:rsid w:val="00E16838"/>
    <w:rsid w:val="00E21272"/>
    <w:rsid w:val="00E2259F"/>
    <w:rsid w:val="00E2267D"/>
    <w:rsid w:val="00E241E5"/>
    <w:rsid w:val="00E25519"/>
    <w:rsid w:val="00E25F24"/>
    <w:rsid w:val="00E26263"/>
    <w:rsid w:val="00E304E1"/>
    <w:rsid w:val="00E32D1C"/>
    <w:rsid w:val="00E348F0"/>
    <w:rsid w:val="00E40C73"/>
    <w:rsid w:val="00E40FF6"/>
    <w:rsid w:val="00E417AD"/>
    <w:rsid w:val="00E437DF"/>
    <w:rsid w:val="00E44642"/>
    <w:rsid w:val="00E511FD"/>
    <w:rsid w:val="00E53EBD"/>
    <w:rsid w:val="00E55050"/>
    <w:rsid w:val="00E55EB9"/>
    <w:rsid w:val="00E61B6F"/>
    <w:rsid w:val="00E62760"/>
    <w:rsid w:val="00E63A71"/>
    <w:rsid w:val="00E64C18"/>
    <w:rsid w:val="00E71C14"/>
    <w:rsid w:val="00E7338D"/>
    <w:rsid w:val="00E740A4"/>
    <w:rsid w:val="00E7596A"/>
    <w:rsid w:val="00E75AEE"/>
    <w:rsid w:val="00E77DF6"/>
    <w:rsid w:val="00E8080A"/>
    <w:rsid w:val="00E821B4"/>
    <w:rsid w:val="00E84594"/>
    <w:rsid w:val="00E84ED7"/>
    <w:rsid w:val="00E8507D"/>
    <w:rsid w:val="00E861C8"/>
    <w:rsid w:val="00E86C93"/>
    <w:rsid w:val="00E90B8E"/>
    <w:rsid w:val="00E912A4"/>
    <w:rsid w:val="00E92DCD"/>
    <w:rsid w:val="00EA0D77"/>
    <w:rsid w:val="00EA155D"/>
    <w:rsid w:val="00EA4E40"/>
    <w:rsid w:val="00EB0B3A"/>
    <w:rsid w:val="00EB0D23"/>
    <w:rsid w:val="00EB6E16"/>
    <w:rsid w:val="00EC0040"/>
    <w:rsid w:val="00EC050D"/>
    <w:rsid w:val="00EC1216"/>
    <w:rsid w:val="00EC393E"/>
    <w:rsid w:val="00EC3CF9"/>
    <w:rsid w:val="00EC4364"/>
    <w:rsid w:val="00EC6FB6"/>
    <w:rsid w:val="00ED14A0"/>
    <w:rsid w:val="00ED5239"/>
    <w:rsid w:val="00ED6AA5"/>
    <w:rsid w:val="00ED72FB"/>
    <w:rsid w:val="00EE1ADB"/>
    <w:rsid w:val="00EE1D38"/>
    <w:rsid w:val="00EE23E8"/>
    <w:rsid w:val="00EE3652"/>
    <w:rsid w:val="00EE54E1"/>
    <w:rsid w:val="00EF0095"/>
    <w:rsid w:val="00EF0CF8"/>
    <w:rsid w:val="00EF26AA"/>
    <w:rsid w:val="00EF62D7"/>
    <w:rsid w:val="00F00C3C"/>
    <w:rsid w:val="00F043A4"/>
    <w:rsid w:val="00F05D82"/>
    <w:rsid w:val="00F05E5E"/>
    <w:rsid w:val="00F1001E"/>
    <w:rsid w:val="00F1104D"/>
    <w:rsid w:val="00F12CCA"/>
    <w:rsid w:val="00F20B53"/>
    <w:rsid w:val="00F23149"/>
    <w:rsid w:val="00F232DA"/>
    <w:rsid w:val="00F23B7B"/>
    <w:rsid w:val="00F2437F"/>
    <w:rsid w:val="00F25EBD"/>
    <w:rsid w:val="00F3043C"/>
    <w:rsid w:val="00F3302B"/>
    <w:rsid w:val="00F411F2"/>
    <w:rsid w:val="00F42C6A"/>
    <w:rsid w:val="00F50546"/>
    <w:rsid w:val="00F55150"/>
    <w:rsid w:val="00F551D7"/>
    <w:rsid w:val="00F56E17"/>
    <w:rsid w:val="00F57C20"/>
    <w:rsid w:val="00F64988"/>
    <w:rsid w:val="00F660F8"/>
    <w:rsid w:val="00F673CA"/>
    <w:rsid w:val="00F71F81"/>
    <w:rsid w:val="00F7319E"/>
    <w:rsid w:val="00F80655"/>
    <w:rsid w:val="00F8292E"/>
    <w:rsid w:val="00F8319A"/>
    <w:rsid w:val="00F905FA"/>
    <w:rsid w:val="00F9425B"/>
    <w:rsid w:val="00F94D59"/>
    <w:rsid w:val="00F95983"/>
    <w:rsid w:val="00F963DD"/>
    <w:rsid w:val="00FA12E3"/>
    <w:rsid w:val="00FA1F02"/>
    <w:rsid w:val="00FA334F"/>
    <w:rsid w:val="00FA3753"/>
    <w:rsid w:val="00FA60A2"/>
    <w:rsid w:val="00FB16FC"/>
    <w:rsid w:val="00FB5514"/>
    <w:rsid w:val="00FB6F01"/>
    <w:rsid w:val="00FB7050"/>
    <w:rsid w:val="00FB70CB"/>
    <w:rsid w:val="00FC0122"/>
    <w:rsid w:val="00FC01BE"/>
    <w:rsid w:val="00FC0786"/>
    <w:rsid w:val="00FC41B1"/>
    <w:rsid w:val="00FC5194"/>
    <w:rsid w:val="00FC5778"/>
    <w:rsid w:val="00FD14D5"/>
    <w:rsid w:val="00FD2E66"/>
    <w:rsid w:val="00FD4007"/>
    <w:rsid w:val="00FE3582"/>
    <w:rsid w:val="00FE5582"/>
    <w:rsid w:val="00FE6B77"/>
    <w:rsid w:val="00FF16BA"/>
    <w:rsid w:val="00FF2EED"/>
    <w:rsid w:val="00FF7390"/>
    <w:rsid w:val="02CC1CBA"/>
    <w:rsid w:val="033F9B4A"/>
    <w:rsid w:val="0418EE2C"/>
    <w:rsid w:val="05BF09CC"/>
    <w:rsid w:val="0B3DAC16"/>
    <w:rsid w:val="0FD48328"/>
    <w:rsid w:val="10471C8D"/>
    <w:rsid w:val="10CDE8C5"/>
    <w:rsid w:val="11E05F24"/>
    <w:rsid w:val="1227170F"/>
    <w:rsid w:val="123F5EAF"/>
    <w:rsid w:val="1254580F"/>
    <w:rsid w:val="1265C47E"/>
    <w:rsid w:val="12A2AE53"/>
    <w:rsid w:val="143A3603"/>
    <w:rsid w:val="1540F589"/>
    <w:rsid w:val="163A823C"/>
    <w:rsid w:val="169D7BB3"/>
    <w:rsid w:val="19F9F906"/>
    <w:rsid w:val="1B59C3C4"/>
    <w:rsid w:val="1BB67A71"/>
    <w:rsid w:val="1C1EB2D1"/>
    <w:rsid w:val="1F34A3D3"/>
    <w:rsid w:val="1FF33ACC"/>
    <w:rsid w:val="204A03B1"/>
    <w:rsid w:val="212D5035"/>
    <w:rsid w:val="21E1416D"/>
    <w:rsid w:val="2212D44E"/>
    <w:rsid w:val="22931AF6"/>
    <w:rsid w:val="24668EC1"/>
    <w:rsid w:val="24D5D334"/>
    <w:rsid w:val="274D5582"/>
    <w:rsid w:val="282ED869"/>
    <w:rsid w:val="297BA790"/>
    <w:rsid w:val="2D9055A7"/>
    <w:rsid w:val="2D996F8D"/>
    <w:rsid w:val="2F128577"/>
    <w:rsid w:val="2FACBDB4"/>
    <w:rsid w:val="317FBD94"/>
    <w:rsid w:val="33C64126"/>
    <w:rsid w:val="3593002F"/>
    <w:rsid w:val="36782097"/>
    <w:rsid w:val="36A40BDD"/>
    <w:rsid w:val="3708DF81"/>
    <w:rsid w:val="38F3B9AF"/>
    <w:rsid w:val="39C05FC2"/>
    <w:rsid w:val="3B06DB29"/>
    <w:rsid w:val="3D66877C"/>
    <w:rsid w:val="410599DA"/>
    <w:rsid w:val="447B4B38"/>
    <w:rsid w:val="46B9BC35"/>
    <w:rsid w:val="477657CF"/>
    <w:rsid w:val="4BD8171B"/>
    <w:rsid w:val="4BFFC37D"/>
    <w:rsid w:val="4D835C2B"/>
    <w:rsid w:val="4E9796B5"/>
    <w:rsid w:val="50249BC9"/>
    <w:rsid w:val="5045A250"/>
    <w:rsid w:val="520E6B0D"/>
    <w:rsid w:val="52FA423E"/>
    <w:rsid w:val="5AA35E06"/>
    <w:rsid w:val="5B045F83"/>
    <w:rsid w:val="5F1FB9E0"/>
    <w:rsid w:val="60267936"/>
    <w:rsid w:val="619D0EA0"/>
    <w:rsid w:val="6248C257"/>
    <w:rsid w:val="638CDF34"/>
    <w:rsid w:val="63E0B415"/>
    <w:rsid w:val="663ED7C0"/>
    <w:rsid w:val="66BB2D77"/>
    <w:rsid w:val="69CCF75E"/>
    <w:rsid w:val="6B960B7E"/>
    <w:rsid w:val="6F64A933"/>
    <w:rsid w:val="70A60EC0"/>
    <w:rsid w:val="72A9AC21"/>
    <w:rsid w:val="73E6CC92"/>
    <w:rsid w:val="7436D851"/>
    <w:rsid w:val="750B2F07"/>
    <w:rsid w:val="76410B51"/>
    <w:rsid w:val="7960C99A"/>
    <w:rsid w:val="7992EAA5"/>
    <w:rsid w:val="7A025DF3"/>
    <w:rsid w:val="7DBA6C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5FF355"/>
  <w15:docId w15:val="{3E7B5D60-A262-4D29-A478-4DEBC3C9A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aliases w:val="Report title (one line)"/>
    <w:basedOn w:val="Normal"/>
    <w:next w:val="Normal"/>
    <w:link w:val="Heading1Char"/>
    <w:autoRedefine/>
    <w:uiPriority w:val="9"/>
    <w:qFormat/>
    <w:rsid w:val="008F26A8"/>
    <w:pPr>
      <w:spacing w:before="360" w:after="360"/>
      <w:outlineLvl w:val="0"/>
    </w:pPr>
    <w:rPr>
      <w:rFonts w:cs="Arial"/>
      <w:noProof/>
      <w:color w:val="63256D"/>
      <w:sz w:val="44"/>
      <w:szCs w:val="44"/>
      <w:lang w:val="en-AU" w:eastAsia="en-AU"/>
    </w:rPr>
  </w:style>
  <w:style w:type="paragraph" w:styleId="Heading2">
    <w:name w:val="heading 2"/>
    <w:basedOn w:val="Normal"/>
    <w:next w:val="Normal"/>
    <w:link w:val="Heading2Char"/>
    <w:uiPriority w:val="9"/>
    <w:unhideWhenUsed/>
    <w:qFormat/>
    <w:rsid w:val="00397EC3"/>
    <w:pPr>
      <w:spacing w:before="200" w:after="240"/>
      <w:outlineLvl w:val="1"/>
    </w:pPr>
    <w:rPr>
      <w:rFonts w:eastAsiaTheme="majorEastAsia" w:cstheme="majorBidi"/>
      <w:bCs/>
      <w:color w:val="C5276D"/>
      <w:sz w:val="44"/>
      <w:szCs w:val="26"/>
    </w:rPr>
  </w:style>
  <w:style w:type="paragraph" w:styleId="Heading3">
    <w:name w:val="heading 3"/>
    <w:basedOn w:val="Normal"/>
    <w:next w:val="Normal"/>
    <w:link w:val="Heading3Char"/>
    <w:uiPriority w:val="9"/>
    <w:unhideWhenUsed/>
    <w:qFormat/>
    <w:rsid w:val="00397EC3"/>
    <w:pPr>
      <w:spacing w:before="400"/>
      <w:outlineLvl w:val="2"/>
    </w:pPr>
    <w:rPr>
      <w:b/>
      <w:color w:val="C5276D"/>
      <w:sz w:val="30"/>
      <w:szCs w:val="30"/>
      <w:lang w:val="en-AU"/>
    </w:rPr>
  </w:style>
  <w:style w:type="paragraph" w:styleId="Heading4">
    <w:name w:val="heading 4"/>
    <w:basedOn w:val="Normal"/>
    <w:next w:val="Normal"/>
    <w:link w:val="Heading4Char"/>
    <w:autoRedefine/>
    <w:uiPriority w:val="9"/>
    <w:unhideWhenUsed/>
    <w:qFormat/>
    <w:rsid w:val="00A145C0"/>
    <w:pPr>
      <w:numPr>
        <w:ilvl w:val="2"/>
        <w:numId w:val="13"/>
      </w:numPr>
      <w:shd w:val="clear" w:color="auto" w:fill="EFD1D7"/>
      <w:spacing w:before="360" w:after="180"/>
      <w:ind w:left="0" w:hanging="11"/>
      <w:outlineLvl w:val="3"/>
    </w:pPr>
    <w:rPr>
      <w:rFonts w:cs="Times New Roman (Body CS)"/>
      <w:color w:val="000000"/>
      <w:sz w:val="24"/>
      <w:shd w:val="clear" w:color="auto" w:fill="FFFFFF"/>
    </w:rPr>
  </w:style>
  <w:style w:type="paragraph" w:styleId="Heading5">
    <w:name w:val="heading 5"/>
    <w:basedOn w:val="Normal"/>
    <w:next w:val="Normal"/>
    <w:link w:val="Heading5Char"/>
    <w:uiPriority w:val="9"/>
    <w:unhideWhenUsed/>
    <w:qFormat/>
    <w:rsid w:val="008F26A8"/>
    <w:pPr>
      <w:spacing w:before="24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C7C7C7"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8F26A8"/>
    <w:rPr>
      <w:rFonts w:ascii="Arial" w:eastAsiaTheme="minorEastAsia" w:hAnsi="Arial" w:cs="Arial"/>
      <w:noProof/>
      <w:color w:val="63256D"/>
      <w:sz w:val="44"/>
      <w:szCs w:val="44"/>
      <w:lang w:eastAsia="en-AU"/>
    </w:rPr>
  </w:style>
  <w:style w:type="character" w:customStyle="1" w:styleId="Heading2Char">
    <w:name w:val="Heading 2 Char"/>
    <w:basedOn w:val="DefaultParagraphFont"/>
    <w:link w:val="Heading2"/>
    <w:uiPriority w:val="9"/>
    <w:rsid w:val="00397EC3"/>
    <w:rPr>
      <w:rFonts w:ascii="Arial" w:eastAsiaTheme="majorEastAsia" w:hAnsi="Arial" w:cstheme="majorBidi"/>
      <w:bCs/>
      <w:color w:val="C5276D"/>
      <w:sz w:val="44"/>
      <w:szCs w:val="26"/>
      <w:lang w:val="en-US" w:eastAsia="ja-JP"/>
    </w:rPr>
  </w:style>
  <w:style w:type="paragraph" w:styleId="NoSpacing">
    <w:name w:val="No Spacing"/>
    <w:uiPriority w:val="1"/>
    <w:qFormat/>
    <w:rsid w:val="008D4B76"/>
    <w:pPr>
      <w:spacing w:after="0" w:line="240" w:lineRule="auto"/>
    </w:pPr>
    <w:rPr>
      <w:rFonts w:ascii="Arial" w:eastAsiaTheme="minorEastAsia" w:hAnsi="Arial"/>
      <w:szCs w:val="24"/>
      <w:lang w:val="en-US" w:eastAsia="ja-JP"/>
    </w:rPr>
  </w:style>
  <w:style w:type="character" w:customStyle="1" w:styleId="Heading3Char">
    <w:name w:val="Heading 3 Char"/>
    <w:basedOn w:val="DefaultParagraphFont"/>
    <w:link w:val="Heading3"/>
    <w:uiPriority w:val="9"/>
    <w:rsid w:val="00397EC3"/>
    <w:rPr>
      <w:rFonts w:ascii="Arial" w:eastAsiaTheme="minorEastAsia" w:hAnsi="Arial"/>
      <w:b/>
      <w:color w:val="C5276D"/>
      <w:sz w:val="30"/>
      <w:szCs w:val="30"/>
      <w:lang w:eastAsia="ja-JP"/>
    </w:rPr>
  </w:style>
  <w:style w:type="character" w:customStyle="1" w:styleId="Heading4Char">
    <w:name w:val="Heading 4 Char"/>
    <w:basedOn w:val="DefaultParagraphFont"/>
    <w:link w:val="Heading4"/>
    <w:uiPriority w:val="9"/>
    <w:rsid w:val="00A145C0"/>
    <w:rPr>
      <w:rFonts w:ascii="Arial" w:eastAsiaTheme="minorEastAsia" w:hAnsi="Arial" w:cs="Times New Roman (Body CS)"/>
      <w:color w:val="000000"/>
      <w:sz w:val="24"/>
      <w:szCs w:val="24"/>
      <w:shd w:val="clear" w:color="auto" w:fill="EFD1D7"/>
      <w:lang w:val="en-US" w:eastAsia="ja-JP"/>
    </w:rPr>
  </w:style>
  <w:style w:type="character" w:customStyle="1" w:styleId="Heading5Char">
    <w:name w:val="Heading 5 Char"/>
    <w:basedOn w:val="DefaultParagraphFont"/>
    <w:link w:val="Heading5"/>
    <w:uiPriority w:val="9"/>
    <w:rsid w:val="008F26A8"/>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7C7C7"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NFP GP Bulleted List,List Paragraph1,Recommendation,List Paragraph11,L,Bullet point,List Paragraph111,F5 List Paragraph,Dot pt,CV text,Table text,Medium Grid 1 - Accent 21,Numbered Paragraph,List Paragraph2,FooterText,numbered,列出段,0Bullet"/>
    <w:basedOn w:val="Normal"/>
    <w:link w:val="ListParagraphChar"/>
    <w:uiPriority w:val="34"/>
    <w:qFormat/>
    <w:rsid w:val="004B54CA"/>
    <w:pPr>
      <w:ind w:left="720"/>
      <w:contextualSpacing/>
    </w:pPr>
  </w:style>
  <w:style w:type="character" w:styleId="Emphasis">
    <w:name w:val="Emphasis"/>
    <w:uiPriority w:val="20"/>
    <w:qFormat/>
    <w:rsid w:val="00FE5582"/>
    <w:rPr>
      <w:b/>
      <w:bCs/>
      <w:i/>
      <w:iCs/>
      <w:color w:val="63256D"/>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C54B33"/>
    <w:pPr>
      <w:tabs>
        <w:tab w:val="right" w:pos="9016"/>
      </w:tabs>
      <w:spacing w:after="100"/>
    </w:pPr>
  </w:style>
  <w:style w:type="paragraph" w:styleId="TOC2">
    <w:name w:val="toc 2"/>
    <w:basedOn w:val="Normal"/>
    <w:next w:val="Normal"/>
    <w:autoRedefine/>
    <w:uiPriority w:val="39"/>
    <w:unhideWhenUsed/>
    <w:qFormat/>
    <w:rsid w:val="00EA155D"/>
    <w:pPr>
      <w:tabs>
        <w:tab w:val="left" w:pos="660"/>
        <w:tab w:val="right" w:pos="9016"/>
        <w:tab w:val="right" w:pos="10206"/>
      </w:tabs>
      <w:spacing w:after="100"/>
      <w:ind w:left="220"/>
    </w:pPr>
    <w:rPr>
      <w:b/>
      <w:noProof/>
    </w:rPr>
  </w:style>
  <w:style w:type="paragraph" w:styleId="TOC3">
    <w:name w:val="toc 3"/>
    <w:basedOn w:val="Normal"/>
    <w:next w:val="Normal"/>
    <w:autoRedefine/>
    <w:uiPriority w:val="39"/>
    <w:unhideWhenUsed/>
    <w:qFormat/>
    <w:rsid w:val="00EA155D"/>
    <w:pPr>
      <w:tabs>
        <w:tab w:val="left" w:pos="1100"/>
        <w:tab w:val="right" w:pos="9016"/>
      </w:tabs>
      <w:spacing w:after="100"/>
      <w:ind w:left="1134" w:hanging="567"/>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table" w:styleId="TableGrid">
    <w:name w:val="Table Grid"/>
    <w:basedOn w:val="TableNormal"/>
    <w:uiPriority w:val="3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autoRedefine/>
    <w:qFormat/>
    <w:rsid w:val="00EF0CF8"/>
    <w:pPr>
      <w:spacing w:before="100" w:beforeAutospacing="1" w:after="120" w:line="240" w:lineRule="auto"/>
    </w:pPr>
    <w:rPr>
      <w:b/>
      <w:color w:val="FEFFFF" w:themeColor="background1"/>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character" w:styleId="CommentReference">
    <w:name w:val="annotation reference"/>
    <w:basedOn w:val="DefaultParagraphFont"/>
    <w:uiPriority w:val="99"/>
    <w:semiHidden/>
    <w:unhideWhenUsed/>
    <w:rsid w:val="00633893"/>
    <w:rPr>
      <w:sz w:val="16"/>
      <w:szCs w:val="16"/>
    </w:rPr>
  </w:style>
  <w:style w:type="paragraph" w:styleId="CommentText">
    <w:name w:val="annotation text"/>
    <w:basedOn w:val="Normal"/>
    <w:link w:val="CommentTextChar"/>
    <w:uiPriority w:val="99"/>
    <w:unhideWhenUsed/>
    <w:rsid w:val="00633893"/>
    <w:pPr>
      <w:spacing w:after="160" w:line="240" w:lineRule="auto"/>
    </w:pPr>
    <w:rPr>
      <w:rFonts w:eastAsiaTheme="minorHAnsi"/>
      <w:sz w:val="20"/>
      <w:szCs w:val="20"/>
      <w:lang w:val="en-AU" w:eastAsia="en-US"/>
    </w:rPr>
  </w:style>
  <w:style w:type="character" w:customStyle="1" w:styleId="CommentTextChar">
    <w:name w:val="Comment Text Char"/>
    <w:basedOn w:val="DefaultParagraphFont"/>
    <w:link w:val="CommentText"/>
    <w:uiPriority w:val="99"/>
    <w:rsid w:val="0063389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33893"/>
    <w:rPr>
      <w:b/>
      <w:bCs/>
    </w:rPr>
  </w:style>
  <w:style w:type="character" w:customStyle="1" w:styleId="CommentSubjectChar">
    <w:name w:val="Comment Subject Char"/>
    <w:basedOn w:val="CommentTextChar"/>
    <w:link w:val="CommentSubject"/>
    <w:uiPriority w:val="99"/>
    <w:semiHidden/>
    <w:rsid w:val="00633893"/>
    <w:rPr>
      <w:rFonts w:ascii="Arial" w:hAnsi="Arial"/>
      <w:b/>
      <w:bCs/>
      <w:sz w:val="20"/>
      <w:szCs w:val="20"/>
    </w:rPr>
  </w:style>
  <w:style w:type="character" w:customStyle="1" w:styleId="ListParagraphChar">
    <w:name w:val="List Paragraph Char"/>
    <w:aliases w:val="NFP GP Bulleted List Char,List Paragraph1 Char,Recommendation Char,List Paragraph11 Char,L Char,Bullet point Char,List Paragraph111 Char,F5 List Paragraph Char,Dot pt Char,CV text Char,Table text Char,Medium Grid 1 - Accent 21 Char"/>
    <w:basedOn w:val="DefaultParagraphFont"/>
    <w:link w:val="ListParagraph"/>
    <w:uiPriority w:val="34"/>
    <w:qFormat/>
    <w:locked/>
    <w:rsid w:val="00633893"/>
    <w:rPr>
      <w:rFonts w:ascii="Arial" w:eastAsiaTheme="minorEastAsia" w:hAnsi="Arial"/>
      <w:szCs w:val="24"/>
      <w:lang w:val="en-US" w:eastAsia="ja-JP"/>
    </w:rPr>
  </w:style>
  <w:style w:type="paragraph" w:styleId="FootnoteText">
    <w:name w:val="footnote text"/>
    <w:basedOn w:val="Normal"/>
    <w:link w:val="FootnoteTextChar"/>
    <w:uiPriority w:val="99"/>
    <w:unhideWhenUsed/>
    <w:rsid w:val="00633893"/>
    <w:pPr>
      <w:spacing w:after="0" w:line="240" w:lineRule="auto"/>
    </w:pPr>
    <w:rPr>
      <w:rFonts w:eastAsiaTheme="minorHAnsi"/>
      <w:sz w:val="16"/>
      <w:szCs w:val="20"/>
      <w:lang w:val="en-AU" w:eastAsia="en-US"/>
    </w:rPr>
  </w:style>
  <w:style w:type="character" w:customStyle="1" w:styleId="FootnoteTextChar">
    <w:name w:val="Footnote Text Char"/>
    <w:basedOn w:val="DefaultParagraphFont"/>
    <w:link w:val="FootnoteText"/>
    <w:uiPriority w:val="99"/>
    <w:rsid w:val="00633893"/>
    <w:rPr>
      <w:rFonts w:ascii="Arial" w:hAnsi="Arial"/>
      <w:sz w:val="16"/>
      <w:szCs w:val="20"/>
    </w:rPr>
  </w:style>
  <w:style w:type="character" w:styleId="FootnoteReference">
    <w:name w:val="footnote reference"/>
    <w:basedOn w:val="DefaultParagraphFont"/>
    <w:uiPriority w:val="99"/>
    <w:semiHidden/>
    <w:unhideWhenUsed/>
    <w:rsid w:val="00633893"/>
    <w:rPr>
      <w:vertAlign w:val="superscript"/>
    </w:rPr>
  </w:style>
  <w:style w:type="paragraph" w:customStyle="1" w:styleId="MCheading1">
    <w:name w:val="MC heading 1"/>
    <w:basedOn w:val="Normal"/>
    <w:link w:val="MCheading1Char"/>
    <w:qFormat/>
    <w:rsid w:val="00633893"/>
    <w:pPr>
      <w:spacing w:after="160" w:line="259" w:lineRule="auto"/>
    </w:pPr>
    <w:rPr>
      <w:rFonts w:eastAsiaTheme="minorHAnsi" w:cs="Arial"/>
      <w:color w:val="6A2875"/>
      <w:sz w:val="48"/>
      <w:szCs w:val="32"/>
      <w:lang w:val="en-AU" w:eastAsia="en-US"/>
    </w:rPr>
  </w:style>
  <w:style w:type="character" w:customStyle="1" w:styleId="MCheading1Char">
    <w:name w:val="MC heading 1 Char"/>
    <w:basedOn w:val="DefaultParagraphFont"/>
    <w:link w:val="MCheading1"/>
    <w:rsid w:val="00633893"/>
    <w:rPr>
      <w:rFonts w:ascii="Arial" w:hAnsi="Arial" w:cs="Arial"/>
      <w:color w:val="6A2875"/>
      <w:sz w:val="48"/>
      <w:szCs w:val="32"/>
    </w:rPr>
  </w:style>
  <w:style w:type="paragraph" w:styleId="TOCHeading">
    <w:name w:val="TOC Heading"/>
    <w:basedOn w:val="Heading1"/>
    <w:next w:val="Normal"/>
    <w:uiPriority w:val="39"/>
    <w:unhideWhenUsed/>
    <w:qFormat/>
    <w:rsid w:val="00633893"/>
    <w:pPr>
      <w:keepNext/>
      <w:keepLines/>
      <w:spacing w:before="480" w:after="120" w:line="259" w:lineRule="auto"/>
      <w:outlineLvl w:val="9"/>
    </w:pPr>
    <w:rPr>
      <w:rFonts w:asciiTheme="majorHAnsi" w:eastAsiaTheme="majorEastAsia" w:hAnsiTheme="majorHAnsi" w:cstheme="majorBidi"/>
      <w:b/>
      <w:color w:val="40C5CB" w:themeColor="accent1" w:themeShade="BF"/>
      <w:sz w:val="32"/>
      <w:szCs w:val="32"/>
      <w:lang w:val="en-US" w:eastAsia="en-US"/>
    </w:rPr>
  </w:style>
  <w:style w:type="paragraph" w:styleId="NormalWeb">
    <w:name w:val="Normal (Web)"/>
    <w:basedOn w:val="Normal"/>
    <w:uiPriority w:val="99"/>
    <w:unhideWhenUsed/>
    <w:rsid w:val="00633893"/>
    <w:pPr>
      <w:spacing w:before="100" w:beforeAutospacing="1" w:after="100" w:afterAutospacing="1" w:line="240" w:lineRule="auto"/>
    </w:pPr>
    <w:rPr>
      <w:rFonts w:ascii="Times New Roman" w:eastAsia="Times New Roman" w:hAnsi="Times New Roman" w:cs="Times New Roman"/>
      <w:sz w:val="24"/>
      <w:lang w:val="en-AU" w:eastAsia="en-AU"/>
    </w:rPr>
  </w:style>
  <w:style w:type="paragraph" w:styleId="Revision">
    <w:name w:val="Revision"/>
    <w:hidden/>
    <w:uiPriority w:val="99"/>
    <w:semiHidden/>
    <w:rsid w:val="00633893"/>
    <w:pPr>
      <w:spacing w:after="0" w:line="240" w:lineRule="auto"/>
    </w:pPr>
    <w:rPr>
      <w:rFonts w:ascii="Arial" w:hAnsi="Arial"/>
      <w:sz w:val="24"/>
    </w:rPr>
  </w:style>
  <w:style w:type="character" w:styleId="FollowedHyperlink">
    <w:name w:val="FollowedHyperlink"/>
    <w:basedOn w:val="DefaultParagraphFont"/>
    <w:uiPriority w:val="99"/>
    <w:semiHidden/>
    <w:unhideWhenUsed/>
    <w:rsid w:val="00633893"/>
    <w:rPr>
      <w:color w:val="929292" w:themeColor="followedHyperlink"/>
      <w:u w:val="single"/>
    </w:rPr>
  </w:style>
  <w:style w:type="paragraph" w:customStyle="1" w:styleId="1jb">
    <w:name w:val="1 jb"/>
    <w:basedOn w:val="ListParagraph"/>
    <w:qFormat/>
    <w:rsid w:val="00E61B6F"/>
    <w:pPr>
      <w:numPr>
        <w:numId w:val="2"/>
      </w:numPr>
      <w:spacing w:before="240" w:after="120" w:line="259" w:lineRule="auto"/>
      <w:contextualSpacing w:val="0"/>
    </w:pPr>
    <w:rPr>
      <w:rFonts w:eastAsiaTheme="minorHAnsi" w:cs="Arial"/>
      <w:b/>
      <w:color w:val="6B2F76"/>
      <w:szCs w:val="22"/>
      <w:lang w:val="en-AU" w:eastAsia="en-US"/>
    </w:rPr>
  </w:style>
  <w:style w:type="paragraph" w:customStyle="1" w:styleId="11jb">
    <w:name w:val="1.1 jb"/>
    <w:basedOn w:val="ListParagraph"/>
    <w:link w:val="11jbChar"/>
    <w:qFormat/>
    <w:rsid w:val="00E61B6F"/>
    <w:pPr>
      <w:numPr>
        <w:ilvl w:val="1"/>
        <w:numId w:val="2"/>
      </w:numPr>
      <w:spacing w:after="160" w:line="240" w:lineRule="auto"/>
      <w:contextualSpacing w:val="0"/>
      <w:jc w:val="both"/>
    </w:pPr>
    <w:rPr>
      <w:rFonts w:eastAsiaTheme="minorHAnsi" w:cs="Arial"/>
      <w:szCs w:val="22"/>
      <w:lang w:val="en-AU" w:eastAsia="en-AU"/>
    </w:rPr>
  </w:style>
  <w:style w:type="character" w:customStyle="1" w:styleId="11jbChar">
    <w:name w:val="1.1 jb Char"/>
    <w:basedOn w:val="DefaultParagraphFont"/>
    <w:link w:val="11jb"/>
    <w:rsid w:val="00E61B6F"/>
    <w:rPr>
      <w:rFonts w:ascii="Arial" w:hAnsi="Arial" w:cs="Arial"/>
      <w:lang w:eastAsia="en-AU"/>
    </w:rPr>
  </w:style>
  <w:style w:type="paragraph" w:customStyle="1" w:styleId="111jb">
    <w:name w:val="1.1.1 jb"/>
    <w:basedOn w:val="ListParagraph"/>
    <w:link w:val="111jbChar"/>
    <w:qFormat/>
    <w:rsid w:val="00E61B6F"/>
    <w:pPr>
      <w:numPr>
        <w:ilvl w:val="2"/>
        <w:numId w:val="2"/>
      </w:numPr>
      <w:spacing w:after="160" w:line="259" w:lineRule="auto"/>
      <w:contextualSpacing w:val="0"/>
    </w:pPr>
    <w:rPr>
      <w:rFonts w:eastAsiaTheme="minorHAnsi" w:cs="Arial"/>
      <w:szCs w:val="22"/>
      <w:lang w:val="en-AU" w:eastAsia="en-AU"/>
    </w:rPr>
  </w:style>
  <w:style w:type="numbering" w:customStyle="1" w:styleId="KeyPoints">
    <w:name w:val="Key Points"/>
    <w:basedOn w:val="NoList"/>
    <w:uiPriority w:val="99"/>
    <w:rsid w:val="00E61B6F"/>
    <w:pPr>
      <w:numPr>
        <w:numId w:val="3"/>
      </w:numPr>
    </w:pPr>
  </w:style>
  <w:style w:type="paragraph" w:customStyle="1" w:styleId="1NumberPointsStyle">
    <w:name w:val="1. Number Points Style"/>
    <w:basedOn w:val="Normal"/>
    <w:qFormat/>
    <w:rsid w:val="00E61B6F"/>
    <w:pPr>
      <w:numPr>
        <w:numId w:val="4"/>
      </w:numPr>
      <w:spacing w:line="240" w:lineRule="auto"/>
    </w:pPr>
    <w:rPr>
      <w:rFonts w:ascii="Calibri" w:eastAsia="Times New Roman" w:hAnsi="Calibri" w:cs="Times New Roman"/>
      <w:sz w:val="24"/>
      <w:szCs w:val="20"/>
      <w:lang w:val="en-AU" w:eastAsia="en-AU"/>
    </w:rPr>
  </w:style>
  <w:style w:type="paragraph" w:customStyle="1" w:styleId="Style1">
    <w:name w:val="Style1"/>
    <w:basedOn w:val="111jb"/>
    <w:link w:val="Style1Char"/>
    <w:qFormat/>
    <w:rsid w:val="00402D03"/>
    <w:pPr>
      <w:numPr>
        <w:numId w:val="5"/>
      </w:numPr>
    </w:pPr>
  </w:style>
  <w:style w:type="character" w:customStyle="1" w:styleId="Style1Char">
    <w:name w:val="Style1 Char"/>
    <w:basedOn w:val="DefaultParagraphFont"/>
    <w:link w:val="Style1"/>
    <w:rsid w:val="00433D2C"/>
    <w:rPr>
      <w:rFonts w:ascii="Arial" w:hAnsi="Arial" w:cs="Arial"/>
      <w:lang w:eastAsia="en-AU"/>
    </w:rPr>
  </w:style>
  <w:style w:type="character" w:customStyle="1" w:styleId="normaltextrun">
    <w:name w:val="normaltextrun"/>
    <w:basedOn w:val="DefaultParagraphFont"/>
    <w:rsid w:val="00E61B6F"/>
  </w:style>
  <w:style w:type="character" w:customStyle="1" w:styleId="111jbChar">
    <w:name w:val="1.1.1 jb Char"/>
    <w:basedOn w:val="DefaultParagraphFont"/>
    <w:link w:val="111jb"/>
    <w:rsid w:val="00EB0B3A"/>
    <w:rPr>
      <w:rFonts w:ascii="Arial" w:hAnsi="Arial" w:cs="Arial"/>
      <w:lang w:eastAsia="en-AU"/>
    </w:rPr>
  </w:style>
  <w:style w:type="table" w:customStyle="1" w:styleId="NDIATeal">
    <w:name w:val="NDIA Teal"/>
    <w:basedOn w:val="TableNormal"/>
    <w:uiPriority w:val="99"/>
    <w:rsid w:val="006C31F8"/>
    <w:pPr>
      <w:spacing w:after="0" w:line="240" w:lineRule="auto"/>
    </w:pPr>
    <w:tblPr>
      <w:tblStyleRowBandSize w:val="1"/>
      <w:tblBorders>
        <w:bottom w:val="single" w:sz="4" w:space="0" w:color="000000"/>
      </w:tblBorders>
      <w:tblCellMar>
        <w:top w:w="113" w:type="dxa"/>
        <w:bottom w:w="113" w:type="dxa"/>
      </w:tblCellMar>
    </w:tblPr>
    <w:tblStylePr w:type="firstRow">
      <w:rPr>
        <w:b/>
        <w:color w:val="FEFFFF" w:themeColor="background1"/>
      </w:rPr>
      <w:tblPr/>
      <w:tcPr>
        <w:tcBorders>
          <w:top w:val="nil"/>
          <w:left w:val="nil"/>
          <w:bottom w:val="nil"/>
          <w:right w:val="nil"/>
          <w:insideH w:val="nil"/>
          <w:insideV w:val="nil"/>
          <w:tl2br w:val="nil"/>
          <w:tr2bl w:val="nil"/>
        </w:tcBorders>
        <w:shd w:val="clear" w:color="auto" w:fill="C5276D"/>
      </w:tcPr>
    </w:tblStylePr>
    <w:tblStylePr w:type="band2Horz">
      <w:tblPr/>
      <w:tcPr>
        <w:tcBorders>
          <w:top w:val="nil"/>
          <w:left w:val="nil"/>
          <w:bottom w:val="nil"/>
          <w:right w:val="nil"/>
          <w:insideH w:val="nil"/>
          <w:insideV w:val="nil"/>
          <w:tl2br w:val="nil"/>
          <w:tr2bl w:val="nil"/>
        </w:tcBorders>
        <w:shd w:val="clear" w:color="auto" w:fill="F5E6E8"/>
      </w:tcPr>
    </w:tblStylePr>
  </w:style>
  <w:style w:type="paragraph" w:customStyle="1" w:styleId="NDIStitle">
    <w:name w:val="NDIS title"/>
    <w:basedOn w:val="Heading1"/>
    <w:qFormat/>
    <w:rsid w:val="00472FA8"/>
  </w:style>
  <w:style w:type="paragraph" w:customStyle="1" w:styleId="Default">
    <w:name w:val="Default"/>
    <w:rsid w:val="00A57B63"/>
    <w:pPr>
      <w:autoSpaceDE w:val="0"/>
      <w:autoSpaceDN w:val="0"/>
      <w:adjustRightInd w:val="0"/>
      <w:spacing w:after="0" w:line="240" w:lineRule="auto"/>
    </w:pPr>
    <w:rPr>
      <w:rFonts w:ascii="FS Me Pro Light" w:hAnsi="FS Me Pro Light" w:cs="FS Me Pro Light"/>
      <w:color w:val="000000"/>
      <w:sz w:val="24"/>
      <w:szCs w:val="24"/>
    </w:rPr>
  </w:style>
  <w:style w:type="character" w:customStyle="1" w:styleId="eop">
    <w:name w:val="eop"/>
    <w:basedOn w:val="DefaultParagraphFont"/>
    <w:rsid w:val="00483C46"/>
  </w:style>
  <w:style w:type="paragraph" w:customStyle="1" w:styleId="H1">
    <w:name w:val="H1"/>
    <w:basedOn w:val="Normal"/>
    <w:qFormat/>
    <w:rsid w:val="008F26A8"/>
    <w:pPr>
      <w:outlineLvl w:val="0"/>
    </w:pPr>
    <w:rPr>
      <w:rFonts w:cs="Arial"/>
      <w:b/>
      <w:noProof/>
      <w:color w:val="FEFFFF" w:themeColor="background1"/>
      <w:sz w:val="56"/>
      <w:szCs w:val="4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08757">
      <w:bodyDiv w:val="1"/>
      <w:marLeft w:val="0"/>
      <w:marRight w:val="0"/>
      <w:marTop w:val="0"/>
      <w:marBottom w:val="0"/>
      <w:divBdr>
        <w:top w:val="none" w:sz="0" w:space="0" w:color="auto"/>
        <w:left w:val="none" w:sz="0" w:space="0" w:color="auto"/>
        <w:bottom w:val="none" w:sz="0" w:space="0" w:color="auto"/>
        <w:right w:val="none" w:sz="0" w:space="0" w:color="auto"/>
      </w:divBdr>
    </w:div>
    <w:div w:id="47841876">
      <w:bodyDiv w:val="1"/>
      <w:marLeft w:val="0"/>
      <w:marRight w:val="0"/>
      <w:marTop w:val="0"/>
      <w:marBottom w:val="0"/>
      <w:divBdr>
        <w:top w:val="none" w:sz="0" w:space="0" w:color="auto"/>
        <w:left w:val="none" w:sz="0" w:space="0" w:color="auto"/>
        <w:bottom w:val="none" w:sz="0" w:space="0" w:color="auto"/>
        <w:right w:val="none" w:sz="0" w:space="0" w:color="auto"/>
      </w:divBdr>
    </w:div>
    <w:div w:id="57553248">
      <w:bodyDiv w:val="1"/>
      <w:marLeft w:val="0"/>
      <w:marRight w:val="0"/>
      <w:marTop w:val="0"/>
      <w:marBottom w:val="0"/>
      <w:divBdr>
        <w:top w:val="none" w:sz="0" w:space="0" w:color="auto"/>
        <w:left w:val="none" w:sz="0" w:space="0" w:color="auto"/>
        <w:bottom w:val="none" w:sz="0" w:space="0" w:color="auto"/>
        <w:right w:val="none" w:sz="0" w:space="0" w:color="auto"/>
      </w:divBdr>
    </w:div>
    <w:div w:id="164831196">
      <w:bodyDiv w:val="1"/>
      <w:marLeft w:val="0"/>
      <w:marRight w:val="0"/>
      <w:marTop w:val="0"/>
      <w:marBottom w:val="0"/>
      <w:divBdr>
        <w:top w:val="none" w:sz="0" w:space="0" w:color="auto"/>
        <w:left w:val="none" w:sz="0" w:space="0" w:color="auto"/>
        <w:bottom w:val="none" w:sz="0" w:space="0" w:color="auto"/>
        <w:right w:val="none" w:sz="0" w:space="0" w:color="auto"/>
      </w:divBdr>
    </w:div>
    <w:div w:id="171259092">
      <w:bodyDiv w:val="1"/>
      <w:marLeft w:val="0"/>
      <w:marRight w:val="0"/>
      <w:marTop w:val="0"/>
      <w:marBottom w:val="0"/>
      <w:divBdr>
        <w:top w:val="none" w:sz="0" w:space="0" w:color="auto"/>
        <w:left w:val="none" w:sz="0" w:space="0" w:color="auto"/>
        <w:bottom w:val="none" w:sz="0" w:space="0" w:color="auto"/>
        <w:right w:val="none" w:sz="0" w:space="0" w:color="auto"/>
      </w:divBdr>
    </w:div>
    <w:div w:id="201990234">
      <w:bodyDiv w:val="1"/>
      <w:marLeft w:val="0"/>
      <w:marRight w:val="0"/>
      <w:marTop w:val="0"/>
      <w:marBottom w:val="0"/>
      <w:divBdr>
        <w:top w:val="none" w:sz="0" w:space="0" w:color="auto"/>
        <w:left w:val="none" w:sz="0" w:space="0" w:color="auto"/>
        <w:bottom w:val="none" w:sz="0" w:space="0" w:color="auto"/>
        <w:right w:val="none" w:sz="0" w:space="0" w:color="auto"/>
      </w:divBdr>
    </w:div>
    <w:div w:id="261186380">
      <w:bodyDiv w:val="1"/>
      <w:marLeft w:val="0"/>
      <w:marRight w:val="0"/>
      <w:marTop w:val="0"/>
      <w:marBottom w:val="0"/>
      <w:divBdr>
        <w:top w:val="none" w:sz="0" w:space="0" w:color="auto"/>
        <w:left w:val="none" w:sz="0" w:space="0" w:color="auto"/>
        <w:bottom w:val="none" w:sz="0" w:space="0" w:color="auto"/>
        <w:right w:val="none" w:sz="0" w:space="0" w:color="auto"/>
      </w:divBdr>
    </w:div>
    <w:div w:id="323238148">
      <w:bodyDiv w:val="1"/>
      <w:marLeft w:val="0"/>
      <w:marRight w:val="0"/>
      <w:marTop w:val="0"/>
      <w:marBottom w:val="0"/>
      <w:divBdr>
        <w:top w:val="none" w:sz="0" w:space="0" w:color="auto"/>
        <w:left w:val="none" w:sz="0" w:space="0" w:color="auto"/>
        <w:bottom w:val="none" w:sz="0" w:space="0" w:color="auto"/>
        <w:right w:val="none" w:sz="0" w:space="0" w:color="auto"/>
      </w:divBdr>
    </w:div>
    <w:div w:id="353655481">
      <w:bodyDiv w:val="1"/>
      <w:marLeft w:val="0"/>
      <w:marRight w:val="0"/>
      <w:marTop w:val="0"/>
      <w:marBottom w:val="0"/>
      <w:divBdr>
        <w:top w:val="none" w:sz="0" w:space="0" w:color="auto"/>
        <w:left w:val="none" w:sz="0" w:space="0" w:color="auto"/>
        <w:bottom w:val="none" w:sz="0" w:space="0" w:color="auto"/>
        <w:right w:val="none" w:sz="0" w:space="0" w:color="auto"/>
      </w:divBdr>
    </w:div>
    <w:div w:id="475293766">
      <w:bodyDiv w:val="1"/>
      <w:marLeft w:val="0"/>
      <w:marRight w:val="0"/>
      <w:marTop w:val="0"/>
      <w:marBottom w:val="0"/>
      <w:divBdr>
        <w:top w:val="none" w:sz="0" w:space="0" w:color="auto"/>
        <w:left w:val="none" w:sz="0" w:space="0" w:color="auto"/>
        <w:bottom w:val="none" w:sz="0" w:space="0" w:color="auto"/>
        <w:right w:val="none" w:sz="0" w:space="0" w:color="auto"/>
      </w:divBdr>
    </w:div>
    <w:div w:id="476413661">
      <w:bodyDiv w:val="1"/>
      <w:marLeft w:val="0"/>
      <w:marRight w:val="0"/>
      <w:marTop w:val="0"/>
      <w:marBottom w:val="0"/>
      <w:divBdr>
        <w:top w:val="none" w:sz="0" w:space="0" w:color="auto"/>
        <w:left w:val="none" w:sz="0" w:space="0" w:color="auto"/>
        <w:bottom w:val="none" w:sz="0" w:space="0" w:color="auto"/>
        <w:right w:val="none" w:sz="0" w:space="0" w:color="auto"/>
      </w:divBdr>
    </w:div>
    <w:div w:id="511726448">
      <w:bodyDiv w:val="1"/>
      <w:marLeft w:val="0"/>
      <w:marRight w:val="0"/>
      <w:marTop w:val="0"/>
      <w:marBottom w:val="0"/>
      <w:divBdr>
        <w:top w:val="none" w:sz="0" w:space="0" w:color="auto"/>
        <w:left w:val="none" w:sz="0" w:space="0" w:color="auto"/>
        <w:bottom w:val="none" w:sz="0" w:space="0" w:color="auto"/>
        <w:right w:val="none" w:sz="0" w:space="0" w:color="auto"/>
      </w:divBdr>
    </w:div>
    <w:div w:id="523520072">
      <w:bodyDiv w:val="1"/>
      <w:marLeft w:val="0"/>
      <w:marRight w:val="0"/>
      <w:marTop w:val="0"/>
      <w:marBottom w:val="0"/>
      <w:divBdr>
        <w:top w:val="none" w:sz="0" w:space="0" w:color="auto"/>
        <w:left w:val="none" w:sz="0" w:space="0" w:color="auto"/>
        <w:bottom w:val="none" w:sz="0" w:space="0" w:color="auto"/>
        <w:right w:val="none" w:sz="0" w:space="0" w:color="auto"/>
      </w:divBdr>
    </w:div>
    <w:div w:id="584189637">
      <w:bodyDiv w:val="1"/>
      <w:marLeft w:val="0"/>
      <w:marRight w:val="0"/>
      <w:marTop w:val="0"/>
      <w:marBottom w:val="0"/>
      <w:divBdr>
        <w:top w:val="none" w:sz="0" w:space="0" w:color="auto"/>
        <w:left w:val="none" w:sz="0" w:space="0" w:color="auto"/>
        <w:bottom w:val="none" w:sz="0" w:space="0" w:color="auto"/>
        <w:right w:val="none" w:sz="0" w:space="0" w:color="auto"/>
      </w:divBdr>
    </w:div>
    <w:div w:id="598028439">
      <w:bodyDiv w:val="1"/>
      <w:marLeft w:val="0"/>
      <w:marRight w:val="0"/>
      <w:marTop w:val="0"/>
      <w:marBottom w:val="0"/>
      <w:divBdr>
        <w:top w:val="none" w:sz="0" w:space="0" w:color="auto"/>
        <w:left w:val="none" w:sz="0" w:space="0" w:color="auto"/>
        <w:bottom w:val="none" w:sz="0" w:space="0" w:color="auto"/>
        <w:right w:val="none" w:sz="0" w:space="0" w:color="auto"/>
      </w:divBdr>
    </w:div>
    <w:div w:id="630794834">
      <w:bodyDiv w:val="1"/>
      <w:marLeft w:val="0"/>
      <w:marRight w:val="0"/>
      <w:marTop w:val="0"/>
      <w:marBottom w:val="0"/>
      <w:divBdr>
        <w:top w:val="none" w:sz="0" w:space="0" w:color="auto"/>
        <w:left w:val="none" w:sz="0" w:space="0" w:color="auto"/>
        <w:bottom w:val="none" w:sz="0" w:space="0" w:color="auto"/>
        <w:right w:val="none" w:sz="0" w:space="0" w:color="auto"/>
      </w:divBdr>
    </w:div>
    <w:div w:id="638537307">
      <w:bodyDiv w:val="1"/>
      <w:marLeft w:val="0"/>
      <w:marRight w:val="0"/>
      <w:marTop w:val="0"/>
      <w:marBottom w:val="0"/>
      <w:divBdr>
        <w:top w:val="none" w:sz="0" w:space="0" w:color="auto"/>
        <w:left w:val="none" w:sz="0" w:space="0" w:color="auto"/>
        <w:bottom w:val="none" w:sz="0" w:space="0" w:color="auto"/>
        <w:right w:val="none" w:sz="0" w:space="0" w:color="auto"/>
      </w:divBdr>
    </w:div>
    <w:div w:id="668599340">
      <w:bodyDiv w:val="1"/>
      <w:marLeft w:val="0"/>
      <w:marRight w:val="0"/>
      <w:marTop w:val="0"/>
      <w:marBottom w:val="0"/>
      <w:divBdr>
        <w:top w:val="none" w:sz="0" w:space="0" w:color="auto"/>
        <w:left w:val="none" w:sz="0" w:space="0" w:color="auto"/>
        <w:bottom w:val="none" w:sz="0" w:space="0" w:color="auto"/>
        <w:right w:val="none" w:sz="0" w:space="0" w:color="auto"/>
      </w:divBdr>
    </w:div>
    <w:div w:id="700859450">
      <w:bodyDiv w:val="1"/>
      <w:marLeft w:val="0"/>
      <w:marRight w:val="0"/>
      <w:marTop w:val="0"/>
      <w:marBottom w:val="0"/>
      <w:divBdr>
        <w:top w:val="none" w:sz="0" w:space="0" w:color="auto"/>
        <w:left w:val="none" w:sz="0" w:space="0" w:color="auto"/>
        <w:bottom w:val="none" w:sz="0" w:space="0" w:color="auto"/>
        <w:right w:val="none" w:sz="0" w:space="0" w:color="auto"/>
      </w:divBdr>
      <w:divsChild>
        <w:div w:id="1247154538">
          <w:marLeft w:val="0"/>
          <w:marRight w:val="0"/>
          <w:marTop w:val="0"/>
          <w:marBottom w:val="0"/>
          <w:divBdr>
            <w:top w:val="none" w:sz="0" w:space="0" w:color="auto"/>
            <w:left w:val="none" w:sz="0" w:space="0" w:color="auto"/>
            <w:bottom w:val="none" w:sz="0" w:space="0" w:color="auto"/>
            <w:right w:val="none" w:sz="0" w:space="0" w:color="auto"/>
          </w:divBdr>
          <w:divsChild>
            <w:div w:id="1242907338">
              <w:marLeft w:val="0"/>
              <w:marRight w:val="0"/>
              <w:marTop w:val="0"/>
              <w:marBottom w:val="0"/>
              <w:divBdr>
                <w:top w:val="none" w:sz="0" w:space="0" w:color="auto"/>
                <w:left w:val="none" w:sz="0" w:space="0" w:color="auto"/>
                <w:bottom w:val="none" w:sz="0" w:space="0" w:color="auto"/>
                <w:right w:val="none" w:sz="0" w:space="0" w:color="auto"/>
              </w:divBdr>
              <w:divsChild>
                <w:div w:id="1850294435">
                  <w:marLeft w:val="0"/>
                  <w:marRight w:val="0"/>
                  <w:marTop w:val="0"/>
                  <w:marBottom w:val="0"/>
                  <w:divBdr>
                    <w:top w:val="none" w:sz="0" w:space="0" w:color="auto"/>
                    <w:left w:val="none" w:sz="0" w:space="0" w:color="auto"/>
                    <w:bottom w:val="none" w:sz="0" w:space="0" w:color="auto"/>
                    <w:right w:val="none" w:sz="0" w:space="0" w:color="auto"/>
                  </w:divBdr>
                  <w:divsChild>
                    <w:div w:id="1676376929">
                      <w:marLeft w:val="0"/>
                      <w:marRight w:val="0"/>
                      <w:marTop w:val="0"/>
                      <w:marBottom w:val="0"/>
                      <w:divBdr>
                        <w:top w:val="none" w:sz="0" w:space="0" w:color="auto"/>
                        <w:left w:val="none" w:sz="0" w:space="0" w:color="auto"/>
                        <w:bottom w:val="none" w:sz="0" w:space="0" w:color="auto"/>
                        <w:right w:val="none" w:sz="0" w:space="0" w:color="auto"/>
                      </w:divBdr>
                      <w:divsChild>
                        <w:div w:id="811823208">
                          <w:marLeft w:val="0"/>
                          <w:marRight w:val="0"/>
                          <w:marTop w:val="0"/>
                          <w:marBottom w:val="0"/>
                          <w:divBdr>
                            <w:top w:val="none" w:sz="0" w:space="0" w:color="auto"/>
                            <w:left w:val="none" w:sz="0" w:space="0" w:color="auto"/>
                            <w:bottom w:val="none" w:sz="0" w:space="0" w:color="auto"/>
                            <w:right w:val="none" w:sz="0" w:space="0" w:color="auto"/>
                          </w:divBdr>
                          <w:divsChild>
                            <w:div w:id="149441516">
                              <w:marLeft w:val="0"/>
                              <w:marRight w:val="0"/>
                              <w:marTop w:val="0"/>
                              <w:marBottom w:val="0"/>
                              <w:divBdr>
                                <w:top w:val="none" w:sz="0" w:space="0" w:color="auto"/>
                                <w:left w:val="none" w:sz="0" w:space="0" w:color="auto"/>
                                <w:bottom w:val="none" w:sz="0" w:space="0" w:color="auto"/>
                                <w:right w:val="none" w:sz="0" w:space="0" w:color="auto"/>
                              </w:divBdr>
                              <w:divsChild>
                                <w:div w:id="543911670">
                                  <w:marLeft w:val="0"/>
                                  <w:marRight w:val="0"/>
                                  <w:marTop w:val="0"/>
                                  <w:marBottom w:val="0"/>
                                  <w:divBdr>
                                    <w:top w:val="none" w:sz="0" w:space="0" w:color="auto"/>
                                    <w:left w:val="none" w:sz="0" w:space="0" w:color="auto"/>
                                    <w:bottom w:val="none" w:sz="0" w:space="0" w:color="auto"/>
                                    <w:right w:val="none" w:sz="0" w:space="0" w:color="auto"/>
                                  </w:divBdr>
                                  <w:divsChild>
                                    <w:div w:id="7884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1148376">
      <w:bodyDiv w:val="1"/>
      <w:marLeft w:val="0"/>
      <w:marRight w:val="0"/>
      <w:marTop w:val="0"/>
      <w:marBottom w:val="0"/>
      <w:divBdr>
        <w:top w:val="none" w:sz="0" w:space="0" w:color="auto"/>
        <w:left w:val="none" w:sz="0" w:space="0" w:color="auto"/>
        <w:bottom w:val="none" w:sz="0" w:space="0" w:color="auto"/>
        <w:right w:val="none" w:sz="0" w:space="0" w:color="auto"/>
      </w:divBdr>
      <w:divsChild>
        <w:div w:id="1218784170">
          <w:marLeft w:val="0"/>
          <w:marRight w:val="0"/>
          <w:marTop w:val="0"/>
          <w:marBottom w:val="0"/>
          <w:divBdr>
            <w:top w:val="none" w:sz="0" w:space="0" w:color="auto"/>
            <w:left w:val="none" w:sz="0" w:space="0" w:color="auto"/>
            <w:bottom w:val="none" w:sz="0" w:space="0" w:color="auto"/>
            <w:right w:val="none" w:sz="0" w:space="0" w:color="auto"/>
          </w:divBdr>
        </w:div>
      </w:divsChild>
    </w:div>
    <w:div w:id="787508087">
      <w:bodyDiv w:val="1"/>
      <w:marLeft w:val="0"/>
      <w:marRight w:val="0"/>
      <w:marTop w:val="0"/>
      <w:marBottom w:val="0"/>
      <w:divBdr>
        <w:top w:val="none" w:sz="0" w:space="0" w:color="auto"/>
        <w:left w:val="none" w:sz="0" w:space="0" w:color="auto"/>
        <w:bottom w:val="none" w:sz="0" w:space="0" w:color="auto"/>
        <w:right w:val="none" w:sz="0" w:space="0" w:color="auto"/>
      </w:divBdr>
    </w:div>
    <w:div w:id="800415252">
      <w:bodyDiv w:val="1"/>
      <w:marLeft w:val="0"/>
      <w:marRight w:val="0"/>
      <w:marTop w:val="0"/>
      <w:marBottom w:val="0"/>
      <w:divBdr>
        <w:top w:val="none" w:sz="0" w:space="0" w:color="auto"/>
        <w:left w:val="none" w:sz="0" w:space="0" w:color="auto"/>
        <w:bottom w:val="none" w:sz="0" w:space="0" w:color="auto"/>
        <w:right w:val="none" w:sz="0" w:space="0" w:color="auto"/>
      </w:divBdr>
      <w:divsChild>
        <w:div w:id="1736050716">
          <w:marLeft w:val="0"/>
          <w:marRight w:val="0"/>
          <w:marTop w:val="0"/>
          <w:marBottom w:val="0"/>
          <w:divBdr>
            <w:top w:val="none" w:sz="0" w:space="0" w:color="auto"/>
            <w:left w:val="none" w:sz="0" w:space="0" w:color="auto"/>
            <w:bottom w:val="none" w:sz="0" w:space="0" w:color="auto"/>
            <w:right w:val="none" w:sz="0" w:space="0" w:color="auto"/>
          </w:divBdr>
        </w:div>
      </w:divsChild>
    </w:div>
    <w:div w:id="823743438">
      <w:bodyDiv w:val="1"/>
      <w:marLeft w:val="0"/>
      <w:marRight w:val="0"/>
      <w:marTop w:val="0"/>
      <w:marBottom w:val="0"/>
      <w:divBdr>
        <w:top w:val="none" w:sz="0" w:space="0" w:color="auto"/>
        <w:left w:val="none" w:sz="0" w:space="0" w:color="auto"/>
        <w:bottom w:val="none" w:sz="0" w:space="0" w:color="auto"/>
        <w:right w:val="none" w:sz="0" w:space="0" w:color="auto"/>
      </w:divBdr>
    </w:div>
    <w:div w:id="824510370">
      <w:bodyDiv w:val="1"/>
      <w:marLeft w:val="0"/>
      <w:marRight w:val="0"/>
      <w:marTop w:val="0"/>
      <w:marBottom w:val="0"/>
      <w:divBdr>
        <w:top w:val="none" w:sz="0" w:space="0" w:color="auto"/>
        <w:left w:val="none" w:sz="0" w:space="0" w:color="auto"/>
        <w:bottom w:val="none" w:sz="0" w:space="0" w:color="auto"/>
        <w:right w:val="none" w:sz="0" w:space="0" w:color="auto"/>
      </w:divBdr>
    </w:div>
    <w:div w:id="905804457">
      <w:bodyDiv w:val="1"/>
      <w:marLeft w:val="0"/>
      <w:marRight w:val="0"/>
      <w:marTop w:val="0"/>
      <w:marBottom w:val="0"/>
      <w:divBdr>
        <w:top w:val="none" w:sz="0" w:space="0" w:color="auto"/>
        <w:left w:val="none" w:sz="0" w:space="0" w:color="auto"/>
        <w:bottom w:val="none" w:sz="0" w:space="0" w:color="auto"/>
        <w:right w:val="none" w:sz="0" w:space="0" w:color="auto"/>
      </w:divBdr>
    </w:div>
    <w:div w:id="908029736">
      <w:bodyDiv w:val="1"/>
      <w:marLeft w:val="0"/>
      <w:marRight w:val="0"/>
      <w:marTop w:val="0"/>
      <w:marBottom w:val="0"/>
      <w:divBdr>
        <w:top w:val="none" w:sz="0" w:space="0" w:color="auto"/>
        <w:left w:val="none" w:sz="0" w:space="0" w:color="auto"/>
        <w:bottom w:val="none" w:sz="0" w:space="0" w:color="auto"/>
        <w:right w:val="none" w:sz="0" w:space="0" w:color="auto"/>
      </w:divBdr>
    </w:div>
    <w:div w:id="908346666">
      <w:bodyDiv w:val="1"/>
      <w:marLeft w:val="0"/>
      <w:marRight w:val="0"/>
      <w:marTop w:val="0"/>
      <w:marBottom w:val="0"/>
      <w:divBdr>
        <w:top w:val="none" w:sz="0" w:space="0" w:color="auto"/>
        <w:left w:val="none" w:sz="0" w:space="0" w:color="auto"/>
        <w:bottom w:val="none" w:sz="0" w:space="0" w:color="auto"/>
        <w:right w:val="none" w:sz="0" w:space="0" w:color="auto"/>
      </w:divBdr>
      <w:divsChild>
        <w:div w:id="808285010">
          <w:marLeft w:val="0"/>
          <w:marRight w:val="0"/>
          <w:marTop w:val="0"/>
          <w:marBottom w:val="0"/>
          <w:divBdr>
            <w:top w:val="none" w:sz="0" w:space="0" w:color="auto"/>
            <w:left w:val="none" w:sz="0" w:space="0" w:color="auto"/>
            <w:bottom w:val="none" w:sz="0" w:space="0" w:color="auto"/>
            <w:right w:val="none" w:sz="0" w:space="0" w:color="auto"/>
          </w:divBdr>
        </w:div>
      </w:divsChild>
    </w:div>
    <w:div w:id="972297537">
      <w:bodyDiv w:val="1"/>
      <w:marLeft w:val="0"/>
      <w:marRight w:val="0"/>
      <w:marTop w:val="0"/>
      <w:marBottom w:val="0"/>
      <w:divBdr>
        <w:top w:val="none" w:sz="0" w:space="0" w:color="auto"/>
        <w:left w:val="none" w:sz="0" w:space="0" w:color="auto"/>
        <w:bottom w:val="none" w:sz="0" w:space="0" w:color="auto"/>
        <w:right w:val="none" w:sz="0" w:space="0" w:color="auto"/>
      </w:divBdr>
    </w:div>
    <w:div w:id="1005480571">
      <w:bodyDiv w:val="1"/>
      <w:marLeft w:val="0"/>
      <w:marRight w:val="0"/>
      <w:marTop w:val="0"/>
      <w:marBottom w:val="0"/>
      <w:divBdr>
        <w:top w:val="none" w:sz="0" w:space="0" w:color="auto"/>
        <w:left w:val="none" w:sz="0" w:space="0" w:color="auto"/>
        <w:bottom w:val="none" w:sz="0" w:space="0" w:color="auto"/>
        <w:right w:val="none" w:sz="0" w:space="0" w:color="auto"/>
      </w:divBdr>
    </w:div>
    <w:div w:id="1029137588">
      <w:bodyDiv w:val="1"/>
      <w:marLeft w:val="0"/>
      <w:marRight w:val="0"/>
      <w:marTop w:val="0"/>
      <w:marBottom w:val="0"/>
      <w:divBdr>
        <w:top w:val="none" w:sz="0" w:space="0" w:color="auto"/>
        <w:left w:val="none" w:sz="0" w:space="0" w:color="auto"/>
        <w:bottom w:val="none" w:sz="0" w:space="0" w:color="auto"/>
        <w:right w:val="none" w:sz="0" w:space="0" w:color="auto"/>
      </w:divBdr>
    </w:div>
    <w:div w:id="1051420176">
      <w:bodyDiv w:val="1"/>
      <w:marLeft w:val="0"/>
      <w:marRight w:val="0"/>
      <w:marTop w:val="0"/>
      <w:marBottom w:val="0"/>
      <w:divBdr>
        <w:top w:val="none" w:sz="0" w:space="0" w:color="auto"/>
        <w:left w:val="none" w:sz="0" w:space="0" w:color="auto"/>
        <w:bottom w:val="none" w:sz="0" w:space="0" w:color="auto"/>
        <w:right w:val="none" w:sz="0" w:space="0" w:color="auto"/>
      </w:divBdr>
    </w:div>
    <w:div w:id="1063992187">
      <w:bodyDiv w:val="1"/>
      <w:marLeft w:val="0"/>
      <w:marRight w:val="0"/>
      <w:marTop w:val="0"/>
      <w:marBottom w:val="0"/>
      <w:divBdr>
        <w:top w:val="none" w:sz="0" w:space="0" w:color="auto"/>
        <w:left w:val="none" w:sz="0" w:space="0" w:color="auto"/>
        <w:bottom w:val="none" w:sz="0" w:space="0" w:color="auto"/>
        <w:right w:val="none" w:sz="0" w:space="0" w:color="auto"/>
      </w:divBdr>
    </w:div>
    <w:div w:id="1069183745">
      <w:bodyDiv w:val="1"/>
      <w:marLeft w:val="0"/>
      <w:marRight w:val="0"/>
      <w:marTop w:val="0"/>
      <w:marBottom w:val="0"/>
      <w:divBdr>
        <w:top w:val="none" w:sz="0" w:space="0" w:color="auto"/>
        <w:left w:val="none" w:sz="0" w:space="0" w:color="auto"/>
        <w:bottom w:val="none" w:sz="0" w:space="0" w:color="auto"/>
        <w:right w:val="none" w:sz="0" w:space="0" w:color="auto"/>
      </w:divBdr>
    </w:div>
    <w:div w:id="1120302532">
      <w:bodyDiv w:val="1"/>
      <w:marLeft w:val="0"/>
      <w:marRight w:val="0"/>
      <w:marTop w:val="0"/>
      <w:marBottom w:val="0"/>
      <w:divBdr>
        <w:top w:val="none" w:sz="0" w:space="0" w:color="auto"/>
        <w:left w:val="none" w:sz="0" w:space="0" w:color="auto"/>
        <w:bottom w:val="none" w:sz="0" w:space="0" w:color="auto"/>
        <w:right w:val="none" w:sz="0" w:space="0" w:color="auto"/>
      </w:divBdr>
    </w:div>
    <w:div w:id="1156728473">
      <w:bodyDiv w:val="1"/>
      <w:marLeft w:val="0"/>
      <w:marRight w:val="0"/>
      <w:marTop w:val="0"/>
      <w:marBottom w:val="0"/>
      <w:divBdr>
        <w:top w:val="none" w:sz="0" w:space="0" w:color="auto"/>
        <w:left w:val="none" w:sz="0" w:space="0" w:color="auto"/>
        <w:bottom w:val="none" w:sz="0" w:space="0" w:color="auto"/>
        <w:right w:val="none" w:sz="0" w:space="0" w:color="auto"/>
      </w:divBdr>
    </w:div>
    <w:div w:id="1182743128">
      <w:bodyDiv w:val="1"/>
      <w:marLeft w:val="0"/>
      <w:marRight w:val="0"/>
      <w:marTop w:val="0"/>
      <w:marBottom w:val="0"/>
      <w:divBdr>
        <w:top w:val="none" w:sz="0" w:space="0" w:color="auto"/>
        <w:left w:val="none" w:sz="0" w:space="0" w:color="auto"/>
        <w:bottom w:val="none" w:sz="0" w:space="0" w:color="auto"/>
        <w:right w:val="none" w:sz="0" w:space="0" w:color="auto"/>
      </w:divBdr>
    </w:div>
    <w:div w:id="1210067645">
      <w:bodyDiv w:val="1"/>
      <w:marLeft w:val="0"/>
      <w:marRight w:val="0"/>
      <w:marTop w:val="0"/>
      <w:marBottom w:val="0"/>
      <w:divBdr>
        <w:top w:val="none" w:sz="0" w:space="0" w:color="auto"/>
        <w:left w:val="none" w:sz="0" w:space="0" w:color="auto"/>
        <w:bottom w:val="none" w:sz="0" w:space="0" w:color="auto"/>
        <w:right w:val="none" w:sz="0" w:space="0" w:color="auto"/>
      </w:divBdr>
    </w:div>
    <w:div w:id="1231967976">
      <w:bodyDiv w:val="1"/>
      <w:marLeft w:val="0"/>
      <w:marRight w:val="0"/>
      <w:marTop w:val="0"/>
      <w:marBottom w:val="0"/>
      <w:divBdr>
        <w:top w:val="none" w:sz="0" w:space="0" w:color="auto"/>
        <w:left w:val="none" w:sz="0" w:space="0" w:color="auto"/>
        <w:bottom w:val="none" w:sz="0" w:space="0" w:color="auto"/>
        <w:right w:val="none" w:sz="0" w:space="0" w:color="auto"/>
      </w:divBdr>
    </w:div>
    <w:div w:id="1260991817">
      <w:bodyDiv w:val="1"/>
      <w:marLeft w:val="0"/>
      <w:marRight w:val="0"/>
      <w:marTop w:val="0"/>
      <w:marBottom w:val="0"/>
      <w:divBdr>
        <w:top w:val="none" w:sz="0" w:space="0" w:color="auto"/>
        <w:left w:val="none" w:sz="0" w:space="0" w:color="auto"/>
        <w:bottom w:val="none" w:sz="0" w:space="0" w:color="auto"/>
        <w:right w:val="none" w:sz="0" w:space="0" w:color="auto"/>
      </w:divBdr>
    </w:div>
    <w:div w:id="1266109352">
      <w:bodyDiv w:val="1"/>
      <w:marLeft w:val="0"/>
      <w:marRight w:val="0"/>
      <w:marTop w:val="0"/>
      <w:marBottom w:val="0"/>
      <w:divBdr>
        <w:top w:val="none" w:sz="0" w:space="0" w:color="auto"/>
        <w:left w:val="none" w:sz="0" w:space="0" w:color="auto"/>
        <w:bottom w:val="none" w:sz="0" w:space="0" w:color="auto"/>
        <w:right w:val="none" w:sz="0" w:space="0" w:color="auto"/>
      </w:divBdr>
    </w:div>
    <w:div w:id="1272006815">
      <w:bodyDiv w:val="1"/>
      <w:marLeft w:val="0"/>
      <w:marRight w:val="0"/>
      <w:marTop w:val="0"/>
      <w:marBottom w:val="0"/>
      <w:divBdr>
        <w:top w:val="none" w:sz="0" w:space="0" w:color="auto"/>
        <w:left w:val="none" w:sz="0" w:space="0" w:color="auto"/>
        <w:bottom w:val="none" w:sz="0" w:space="0" w:color="auto"/>
        <w:right w:val="none" w:sz="0" w:space="0" w:color="auto"/>
      </w:divBdr>
    </w:div>
    <w:div w:id="1309552324">
      <w:bodyDiv w:val="1"/>
      <w:marLeft w:val="0"/>
      <w:marRight w:val="0"/>
      <w:marTop w:val="0"/>
      <w:marBottom w:val="0"/>
      <w:divBdr>
        <w:top w:val="none" w:sz="0" w:space="0" w:color="auto"/>
        <w:left w:val="none" w:sz="0" w:space="0" w:color="auto"/>
        <w:bottom w:val="none" w:sz="0" w:space="0" w:color="auto"/>
        <w:right w:val="none" w:sz="0" w:space="0" w:color="auto"/>
      </w:divBdr>
    </w:div>
    <w:div w:id="1318455095">
      <w:bodyDiv w:val="1"/>
      <w:marLeft w:val="0"/>
      <w:marRight w:val="0"/>
      <w:marTop w:val="0"/>
      <w:marBottom w:val="0"/>
      <w:divBdr>
        <w:top w:val="none" w:sz="0" w:space="0" w:color="auto"/>
        <w:left w:val="none" w:sz="0" w:space="0" w:color="auto"/>
        <w:bottom w:val="none" w:sz="0" w:space="0" w:color="auto"/>
        <w:right w:val="none" w:sz="0" w:space="0" w:color="auto"/>
      </w:divBdr>
    </w:div>
    <w:div w:id="1368606184">
      <w:bodyDiv w:val="1"/>
      <w:marLeft w:val="0"/>
      <w:marRight w:val="0"/>
      <w:marTop w:val="0"/>
      <w:marBottom w:val="0"/>
      <w:divBdr>
        <w:top w:val="none" w:sz="0" w:space="0" w:color="auto"/>
        <w:left w:val="none" w:sz="0" w:space="0" w:color="auto"/>
        <w:bottom w:val="none" w:sz="0" w:space="0" w:color="auto"/>
        <w:right w:val="none" w:sz="0" w:space="0" w:color="auto"/>
      </w:divBdr>
      <w:divsChild>
        <w:div w:id="194120673">
          <w:marLeft w:val="0"/>
          <w:marRight w:val="0"/>
          <w:marTop w:val="0"/>
          <w:marBottom w:val="0"/>
          <w:divBdr>
            <w:top w:val="none" w:sz="0" w:space="0" w:color="auto"/>
            <w:left w:val="none" w:sz="0" w:space="0" w:color="auto"/>
            <w:bottom w:val="none" w:sz="0" w:space="0" w:color="auto"/>
            <w:right w:val="none" w:sz="0" w:space="0" w:color="auto"/>
          </w:divBdr>
        </w:div>
      </w:divsChild>
    </w:div>
    <w:div w:id="1369180829">
      <w:bodyDiv w:val="1"/>
      <w:marLeft w:val="0"/>
      <w:marRight w:val="0"/>
      <w:marTop w:val="0"/>
      <w:marBottom w:val="0"/>
      <w:divBdr>
        <w:top w:val="none" w:sz="0" w:space="0" w:color="auto"/>
        <w:left w:val="none" w:sz="0" w:space="0" w:color="auto"/>
        <w:bottom w:val="none" w:sz="0" w:space="0" w:color="auto"/>
        <w:right w:val="none" w:sz="0" w:space="0" w:color="auto"/>
      </w:divBdr>
      <w:divsChild>
        <w:div w:id="1974408245">
          <w:marLeft w:val="0"/>
          <w:marRight w:val="0"/>
          <w:marTop w:val="0"/>
          <w:marBottom w:val="0"/>
          <w:divBdr>
            <w:top w:val="none" w:sz="0" w:space="0" w:color="auto"/>
            <w:left w:val="none" w:sz="0" w:space="0" w:color="auto"/>
            <w:bottom w:val="none" w:sz="0" w:space="0" w:color="auto"/>
            <w:right w:val="none" w:sz="0" w:space="0" w:color="auto"/>
          </w:divBdr>
        </w:div>
      </w:divsChild>
    </w:div>
    <w:div w:id="1421177129">
      <w:bodyDiv w:val="1"/>
      <w:marLeft w:val="0"/>
      <w:marRight w:val="0"/>
      <w:marTop w:val="0"/>
      <w:marBottom w:val="0"/>
      <w:divBdr>
        <w:top w:val="none" w:sz="0" w:space="0" w:color="auto"/>
        <w:left w:val="none" w:sz="0" w:space="0" w:color="auto"/>
        <w:bottom w:val="none" w:sz="0" w:space="0" w:color="auto"/>
        <w:right w:val="none" w:sz="0" w:space="0" w:color="auto"/>
      </w:divBdr>
      <w:divsChild>
        <w:div w:id="819232208">
          <w:marLeft w:val="0"/>
          <w:marRight w:val="0"/>
          <w:marTop w:val="0"/>
          <w:marBottom w:val="0"/>
          <w:divBdr>
            <w:top w:val="none" w:sz="0" w:space="0" w:color="auto"/>
            <w:left w:val="none" w:sz="0" w:space="0" w:color="auto"/>
            <w:bottom w:val="none" w:sz="0" w:space="0" w:color="auto"/>
            <w:right w:val="none" w:sz="0" w:space="0" w:color="auto"/>
          </w:divBdr>
        </w:div>
      </w:divsChild>
    </w:div>
    <w:div w:id="1433621213">
      <w:bodyDiv w:val="1"/>
      <w:marLeft w:val="0"/>
      <w:marRight w:val="0"/>
      <w:marTop w:val="0"/>
      <w:marBottom w:val="0"/>
      <w:divBdr>
        <w:top w:val="none" w:sz="0" w:space="0" w:color="auto"/>
        <w:left w:val="none" w:sz="0" w:space="0" w:color="auto"/>
        <w:bottom w:val="none" w:sz="0" w:space="0" w:color="auto"/>
        <w:right w:val="none" w:sz="0" w:space="0" w:color="auto"/>
      </w:divBdr>
    </w:div>
    <w:div w:id="1486122097">
      <w:bodyDiv w:val="1"/>
      <w:marLeft w:val="0"/>
      <w:marRight w:val="0"/>
      <w:marTop w:val="0"/>
      <w:marBottom w:val="0"/>
      <w:divBdr>
        <w:top w:val="none" w:sz="0" w:space="0" w:color="auto"/>
        <w:left w:val="none" w:sz="0" w:space="0" w:color="auto"/>
        <w:bottom w:val="none" w:sz="0" w:space="0" w:color="auto"/>
        <w:right w:val="none" w:sz="0" w:space="0" w:color="auto"/>
      </w:divBdr>
    </w:div>
    <w:div w:id="1516309735">
      <w:bodyDiv w:val="1"/>
      <w:marLeft w:val="0"/>
      <w:marRight w:val="0"/>
      <w:marTop w:val="0"/>
      <w:marBottom w:val="0"/>
      <w:divBdr>
        <w:top w:val="none" w:sz="0" w:space="0" w:color="auto"/>
        <w:left w:val="none" w:sz="0" w:space="0" w:color="auto"/>
        <w:bottom w:val="none" w:sz="0" w:space="0" w:color="auto"/>
        <w:right w:val="none" w:sz="0" w:space="0" w:color="auto"/>
      </w:divBdr>
    </w:div>
    <w:div w:id="1589652235">
      <w:bodyDiv w:val="1"/>
      <w:marLeft w:val="0"/>
      <w:marRight w:val="0"/>
      <w:marTop w:val="0"/>
      <w:marBottom w:val="0"/>
      <w:divBdr>
        <w:top w:val="none" w:sz="0" w:space="0" w:color="auto"/>
        <w:left w:val="none" w:sz="0" w:space="0" w:color="auto"/>
        <w:bottom w:val="none" w:sz="0" w:space="0" w:color="auto"/>
        <w:right w:val="none" w:sz="0" w:space="0" w:color="auto"/>
      </w:divBdr>
    </w:div>
    <w:div w:id="1672444126">
      <w:bodyDiv w:val="1"/>
      <w:marLeft w:val="0"/>
      <w:marRight w:val="0"/>
      <w:marTop w:val="0"/>
      <w:marBottom w:val="0"/>
      <w:divBdr>
        <w:top w:val="none" w:sz="0" w:space="0" w:color="auto"/>
        <w:left w:val="none" w:sz="0" w:space="0" w:color="auto"/>
        <w:bottom w:val="none" w:sz="0" w:space="0" w:color="auto"/>
        <w:right w:val="none" w:sz="0" w:space="0" w:color="auto"/>
      </w:divBdr>
    </w:div>
    <w:div w:id="1682513490">
      <w:bodyDiv w:val="1"/>
      <w:marLeft w:val="0"/>
      <w:marRight w:val="0"/>
      <w:marTop w:val="0"/>
      <w:marBottom w:val="0"/>
      <w:divBdr>
        <w:top w:val="none" w:sz="0" w:space="0" w:color="auto"/>
        <w:left w:val="none" w:sz="0" w:space="0" w:color="auto"/>
        <w:bottom w:val="none" w:sz="0" w:space="0" w:color="auto"/>
        <w:right w:val="none" w:sz="0" w:space="0" w:color="auto"/>
      </w:divBdr>
    </w:div>
    <w:div w:id="1694263325">
      <w:bodyDiv w:val="1"/>
      <w:marLeft w:val="0"/>
      <w:marRight w:val="0"/>
      <w:marTop w:val="0"/>
      <w:marBottom w:val="0"/>
      <w:divBdr>
        <w:top w:val="none" w:sz="0" w:space="0" w:color="auto"/>
        <w:left w:val="none" w:sz="0" w:space="0" w:color="auto"/>
        <w:bottom w:val="none" w:sz="0" w:space="0" w:color="auto"/>
        <w:right w:val="none" w:sz="0" w:space="0" w:color="auto"/>
      </w:divBdr>
    </w:div>
    <w:div w:id="1721244532">
      <w:bodyDiv w:val="1"/>
      <w:marLeft w:val="0"/>
      <w:marRight w:val="0"/>
      <w:marTop w:val="0"/>
      <w:marBottom w:val="0"/>
      <w:divBdr>
        <w:top w:val="none" w:sz="0" w:space="0" w:color="auto"/>
        <w:left w:val="none" w:sz="0" w:space="0" w:color="auto"/>
        <w:bottom w:val="none" w:sz="0" w:space="0" w:color="auto"/>
        <w:right w:val="none" w:sz="0" w:space="0" w:color="auto"/>
      </w:divBdr>
    </w:div>
    <w:div w:id="1837376659">
      <w:bodyDiv w:val="1"/>
      <w:marLeft w:val="0"/>
      <w:marRight w:val="0"/>
      <w:marTop w:val="0"/>
      <w:marBottom w:val="0"/>
      <w:divBdr>
        <w:top w:val="none" w:sz="0" w:space="0" w:color="auto"/>
        <w:left w:val="none" w:sz="0" w:space="0" w:color="auto"/>
        <w:bottom w:val="none" w:sz="0" w:space="0" w:color="auto"/>
        <w:right w:val="none" w:sz="0" w:space="0" w:color="auto"/>
      </w:divBdr>
    </w:div>
    <w:div w:id="1865098011">
      <w:bodyDiv w:val="1"/>
      <w:marLeft w:val="0"/>
      <w:marRight w:val="0"/>
      <w:marTop w:val="0"/>
      <w:marBottom w:val="0"/>
      <w:divBdr>
        <w:top w:val="none" w:sz="0" w:space="0" w:color="auto"/>
        <w:left w:val="none" w:sz="0" w:space="0" w:color="auto"/>
        <w:bottom w:val="none" w:sz="0" w:space="0" w:color="auto"/>
        <w:right w:val="none" w:sz="0" w:space="0" w:color="auto"/>
      </w:divBdr>
    </w:div>
    <w:div w:id="1875575073">
      <w:bodyDiv w:val="1"/>
      <w:marLeft w:val="0"/>
      <w:marRight w:val="0"/>
      <w:marTop w:val="0"/>
      <w:marBottom w:val="0"/>
      <w:divBdr>
        <w:top w:val="none" w:sz="0" w:space="0" w:color="auto"/>
        <w:left w:val="none" w:sz="0" w:space="0" w:color="auto"/>
        <w:bottom w:val="none" w:sz="0" w:space="0" w:color="auto"/>
        <w:right w:val="none" w:sz="0" w:space="0" w:color="auto"/>
      </w:divBdr>
      <w:divsChild>
        <w:div w:id="1722554543">
          <w:marLeft w:val="0"/>
          <w:marRight w:val="0"/>
          <w:marTop w:val="0"/>
          <w:marBottom w:val="0"/>
          <w:divBdr>
            <w:top w:val="none" w:sz="0" w:space="0" w:color="auto"/>
            <w:left w:val="none" w:sz="0" w:space="0" w:color="auto"/>
            <w:bottom w:val="none" w:sz="0" w:space="0" w:color="auto"/>
            <w:right w:val="none" w:sz="0" w:space="0" w:color="auto"/>
          </w:divBdr>
          <w:divsChild>
            <w:div w:id="224068303">
              <w:marLeft w:val="0"/>
              <w:marRight w:val="0"/>
              <w:marTop w:val="0"/>
              <w:marBottom w:val="0"/>
              <w:divBdr>
                <w:top w:val="none" w:sz="0" w:space="0" w:color="auto"/>
                <w:left w:val="none" w:sz="0" w:space="0" w:color="auto"/>
                <w:bottom w:val="none" w:sz="0" w:space="0" w:color="auto"/>
                <w:right w:val="none" w:sz="0" w:space="0" w:color="auto"/>
              </w:divBdr>
              <w:divsChild>
                <w:div w:id="426771443">
                  <w:marLeft w:val="0"/>
                  <w:marRight w:val="0"/>
                  <w:marTop w:val="0"/>
                  <w:marBottom w:val="0"/>
                  <w:divBdr>
                    <w:top w:val="none" w:sz="0" w:space="0" w:color="auto"/>
                    <w:left w:val="none" w:sz="0" w:space="0" w:color="auto"/>
                    <w:bottom w:val="none" w:sz="0" w:space="0" w:color="auto"/>
                    <w:right w:val="none" w:sz="0" w:space="0" w:color="auto"/>
                  </w:divBdr>
                </w:div>
              </w:divsChild>
            </w:div>
            <w:div w:id="481888783">
              <w:marLeft w:val="0"/>
              <w:marRight w:val="0"/>
              <w:marTop w:val="0"/>
              <w:marBottom w:val="0"/>
              <w:divBdr>
                <w:top w:val="none" w:sz="0" w:space="0" w:color="auto"/>
                <w:left w:val="none" w:sz="0" w:space="0" w:color="auto"/>
                <w:bottom w:val="none" w:sz="0" w:space="0" w:color="auto"/>
                <w:right w:val="none" w:sz="0" w:space="0" w:color="auto"/>
              </w:divBdr>
              <w:divsChild>
                <w:div w:id="124160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197655">
      <w:bodyDiv w:val="1"/>
      <w:marLeft w:val="0"/>
      <w:marRight w:val="0"/>
      <w:marTop w:val="0"/>
      <w:marBottom w:val="0"/>
      <w:divBdr>
        <w:top w:val="none" w:sz="0" w:space="0" w:color="auto"/>
        <w:left w:val="none" w:sz="0" w:space="0" w:color="auto"/>
        <w:bottom w:val="none" w:sz="0" w:space="0" w:color="auto"/>
        <w:right w:val="none" w:sz="0" w:space="0" w:color="auto"/>
      </w:divBdr>
    </w:div>
    <w:div w:id="1879391901">
      <w:bodyDiv w:val="1"/>
      <w:marLeft w:val="0"/>
      <w:marRight w:val="0"/>
      <w:marTop w:val="0"/>
      <w:marBottom w:val="0"/>
      <w:divBdr>
        <w:top w:val="none" w:sz="0" w:space="0" w:color="auto"/>
        <w:left w:val="none" w:sz="0" w:space="0" w:color="auto"/>
        <w:bottom w:val="none" w:sz="0" w:space="0" w:color="auto"/>
        <w:right w:val="none" w:sz="0" w:space="0" w:color="auto"/>
      </w:divBdr>
      <w:divsChild>
        <w:div w:id="391931264">
          <w:marLeft w:val="1296"/>
          <w:marRight w:val="0"/>
          <w:marTop w:val="200"/>
          <w:marBottom w:val="0"/>
          <w:divBdr>
            <w:top w:val="none" w:sz="0" w:space="0" w:color="auto"/>
            <w:left w:val="none" w:sz="0" w:space="0" w:color="auto"/>
            <w:bottom w:val="none" w:sz="0" w:space="0" w:color="auto"/>
            <w:right w:val="none" w:sz="0" w:space="0" w:color="auto"/>
          </w:divBdr>
        </w:div>
        <w:div w:id="1997562264">
          <w:marLeft w:val="1296"/>
          <w:marRight w:val="0"/>
          <w:marTop w:val="200"/>
          <w:marBottom w:val="0"/>
          <w:divBdr>
            <w:top w:val="none" w:sz="0" w:space="0" w:color="auto"/>
            <w:left w:val="none" w:sz="0" w:space="0" w:color="auto"/>
            <w:bottom w:val="none" w:sz="0" w:space="0" w:color="auto"/>
            <w:right w:val="none" w:sz="0" w:space="0" w:color="auto"/>
          </w:divBdr>
        </w:div>
        <w:div w:id="1824933468">
          <w:marLeft w:val="2016"/>
          <w:marRight w:val="0"/>
          <w:marTop w:val="200"/>
          <w:marBottom w:val="0"/>
          <w:divBdr>
            <w:top w:val="none" w:sz="0" w:space="0" w:color="auto"/>
            <w:left w:val="none" w:sz="0" w:space="0" w:color="auto"/>
            <w:bottom w:val="none" w:sz="0" w:space="0" w:color="auto"/>
            <w:right w:val="none" w:sz="0" w:space="0" w:color="auto"/>
          </w:divBdr>
        </w:div>
        <w:div w:id="440535696">
          <w:marLeft w:val="2016"/>
          <w:marRight w:val="0"/>
          <w:marTop w:val="200"/>
          <w:marBottom w:val="0"/>
          <w:divBdr>
            <w:top w:val="none" w:sz="0" w:space="0" w:color="auto"/>
            <w:left w:val="none" w:sz="0" w:space="0" w:color="auto"/>
            <w:bottom w:val="none" w:sz="0" w:space="0" w:color="auto"/>
            <w:right w:val="none" w:sz="0" w:space="0" w:color="auto"/>
          </w:divBdr>
        </w:div>
        <w:div w:id="252712641">
          <w:marLeft w:val="2016"/>
          <w:marRight w:val="0"/>
          <w:marTop w:val="200"/>
          <w:marBottom w:val="0"/>
          <w:divBdr>
            <w:top w:val="none" w:sz="0" w:space="0" w:color="auto"/>
            <w:left w:val="none" w:sz="0" w:space="0" w:color="auto"/>
            <w:bottom w:val="none" w:sz="0" w:space="0" w:color="auto"/>
            <w:right w:val="none" w:sz="0" w:space="0" w:color="auto"/>
          </w:divBdr>
        </w:div>
      </w:divsChild>
    </w:div>
    <w:div w:id="1887133337">
      <w:bodyDiv w:val="1"/>
      <w:marLeft w:val="0"/>
      <w:marRight w:val="0"/>
      <w:marTop w:val="0"/>
      <w:marBottom w:val="0"/>
      <w:divBdr>
        <w:top w:val="none" w:sz="0" w:space="0" w:color="auto"/>
        <w:left w:val="none" w:sz="0" w:space="0" w:color="auto"/>
        <w:bottom w:val="none" w:sz="0" w:space="0" w:color="auto"/>
        <w:right w:val="none" w:sz="0" w:space="0" w:color="auto"/>
      </w:divBdr>
    </w:div>
    <w:div w:id="1894192188">
      <w:bodyDiv w:val="1"/>
      <w:marLeft w:val="0"/>
      <w:marRight w:val="0"/>
      <w:marTop w:val="0"/>
      <w:marBottom w:val="0"/>
      <w:divBdr>
        <w:top w:val="none" w:sz="0" w:space="0" w:color="auto"/>
        <w:left w:val="none" w:sz="0" w:space="0" w:color="auto"/>
        <w:bottom w:val="none" w:sz="0" w:space="0" w:color="auto"/>
        <w:right w:val="none" w:sz="0" w:space="0" w:color="auto"/>
      </w:divBdr>
    </w:div>
    <w:div w:id="1902211836">
      <w:bodyDiv w:val="1"/>
      <w:marLeft w:val="0"/>
      <w:marRight w:val="0"/>
      <w:marTop w:val="0"/>
      <w:marBottom w:val="0"/>
      <w:divBdr>
        <w:top w:val="none" w:sz="0" w:space="0" w:color="auto"/>
        <w:left w:val="none" w:sz="0" w:space="0" w:color="auto"/>
        <w:bottom w:val="none" w:sz="0" w:space="0" w:color="auto"/>
        <w:right w:val="none" w:sz="0" w:space="0" w:color="auto"/>
      </w:divBdr>
    </w:div>
    <w:div w:id="1935240235">
      <w:bodyDiv w:val="1"/>
      <w:marLeft w:val="0"/>
      <w:marRight w:val="0"/>
      <w:marTop w:val="0"/>
      <w:marBottom w:val="0"/>
      <w:divBdr>
        <w:top w:val="none" w:sz="0" w:space="0" w:color="auto"/>
        <w:left w:val="none" w:sz="0" w:space="0" w:color="auto"/>
        <w:bottom w:val="none" w:sz="0" w:space="0" w:color="auto"/>
        <w:right w:val="none" w:sz="0" w:space="0" w:color="auto"/>
      </w:divBdr>
      <w:divsChild>
        <w:div w:id="593979415">
          <w:marLeft w:val="0"/>
          <w:marRight w:val="0"/>
          <w:marTop w:val="0"/>
          <w:marBottom w:val="0"/>
          <w:divBdr>
            <w:top w:val="none" w:sz="0" w:space="0" w:color="auto"/>
            <w:left w:val="none" w:sz="0" w:space="0" w:color="auto"/>
            <w:bottom w:val="none" w:sz="0" w:space="0" w:color="auto"/>
            <w:right w:val="none" w:sz="0" w:space="0" w:color="auto"/>
          </w:divBdr>
        </w:div>
      </w:divsChild>
    </w:div>
    <w:div w:id="1937713161">
      <w:bodyDiv w:val="1"/>
      <w:marLeft w:val="0"/>
      <w:marRight w:val="0"/>
      <w:marTop w:val="0"/>
      <w:marBottom w:val="0"/>
      <w:divBdr>
        <w:top w:val="none" w:sz="0" w:space="0" w:color="auto"/>
        <w:left w:val="none" w:sz="0" w:space="0" w:color="auto"/>
        <w:bottom w:val="none" w:sz="0" w:space="0" w:color="auto"/>
        <w:right w:val="none" w:sz="0" w:space="0" w:color="auto"/>
      </w:divBdr>
    </w:div>
    <w:div w:id="1949657082">
      <w:bodyDiv w:val="1"/>
      <w:marLeft w:val="0"/>
      <w:marRight w:val="0"/>
      <w:marTop w:val="0"/>
      <w:marBottom w:val="0"/>
      <w:divBdr>
        <w:top w:val="none" w:sz="0" w:space="0" w:color="auto"/>
        <w:left w:val="none" w:sz="0" w:space="0" w:color="auto"/>
        <w:bottom w:val="none" w:sz="0" w:space="0" w:color="auto"/>
        <w:right w:val="none" w:sz="0" w:space="0" w:color="auto"/>
      </w:divBdr>
    </w:div>
    <w:div w:id="1994066934">
      <w:bodyDiv w:val="1"/>
      <w:marLeft w:val="0"/>
      <w:marRight w:val="0"/>
      <w:marTop w:val="0"/>
      <w:marBottom w:val="0"/>
      <w:divBdr>
        <w:top w:val="none" w:sz="0" w:space="0" w:color="auto"/>
        <w:left w:val="none" w:sz="0" w:space="0" w:color="auto"/>
        <w:bottom w:val="none" w:sz="0" w:space="0" w:color="auto"/>
        <w:right w:val="none" w:sz="0" w:space="0" w:color="auto"/>
      </w:divBdr>
    </w:div>
    <w:div w:id="2017658016">
      <w:bodyDiv w:val="1"/>
      <w:marLeft w:val="0"/>
      <w:marRight w:val="0"/>
      <w:marTop w:val="0"/>
      <w:marBottom w:val="0"/>
      <w:divBdr>
        <w:top w:val="none" w:sz="0" w:space="0" w:color="auto"/>
        <w:left w:val="none" w:sz="0" w:space="0" w:color="auto"/>
        <w:bottom w:val="none" w:sz="0" w:space="0" w:color="auto"/>
        <w:right w:val="none" w:sz="0" w:space="0" w:color="auto"/>
      </w:divBdr>
    </w:div>
    <w:div w:id="2025353547">
      <w:bodyDiv w:val="1"/>
      <w:marLeft w:val="0"/>
      <w:marRight w:val="0"/>
      <w:marTop w:val="0"/>
      <w:marBottom w:val="0"/>
      <w:divBdr>
        <w:top w:val="none" w:sz="0" w:space="0" w:color="auto"/>
        <w:left w:val="none" w:sz="0" w:space="0" w:color="auto"/>
        <w:bottom w:val="none" w:sz="0" w:space="0" w:color="auto"/>
        <w:right w:val="none" w:sz="0" w:space="0" w:color="auto"/>
      </w:divBdr>
      <w:divsChild>
        <w:div w:id="1071729841">
          <w:marLeft w:val="1267"/>
          <w:marRight w:val="0"/>
          <w:marTop w:val="0"/>
          <w:marBottom w:val="0"/>
          <w:divBdr>
            <w:top w:val="none" w:sz="0" w:space="0" w:color="auto"/>
            <w:left w:val="none" w:sz="0" w:space="0" w:color="auto"/>
            <w:bottom w:val="none" w:sz="0" w:space="0" w:color="auto"/>
            <w:right w:val="none" w:sz="0" w:space="0" w:color="auto"/>
          </w:divBdr>
        </w:div>
        <w:div w:id="1816483716">
          <w:marLeft w:val="1267"/>
          <w:marRight w:val="0"/>
          <w:marTop w:val="0"/>
          <w:marBottom w:val="0"/>
          <w:divBdr>
            <w:top w:val="none" w:sz="0" w:space="0" w:color="auto"/>
            <w:left w:val="none" w:sz="0" w:space="0" w:color="auto"/>
            <w:bottom w:val="none" w:sz="0" w:space="0" w:color="auto"/>
            <w:right w:val="none" w:sz="0" w:space="0" w:color="auto"/>
          </w:divBdr>
        </w:div>
        <w:div w:id="197134539">
          <w:marLeft w:val="1267"/>
          <w:marRight w:val="0"/>
          <w:marTop w:val="0"/>
          <w:marBottom w:val="0"/>
          <w:divBdr>
            <w:top w:val="none" w:sz="0" w:space="0" w:color="auto"/>
            <w:left w:val="none" w:sz="0" w:space="0" w:color="auto"/>
            <w:bottom w:val="none" w:sz="0" w:space="0" w:color="auto"/>
            <w:right w:val="none" w:sz="0" w:space="0" w:color="auto"/>
          </w:divBdr>
        </w:div>
        <w:div w:id="1945191347">
          <w:marLeft w:val="1166"/>
          <w:marRight w:val="0"/>
          <w:marTop w:val="0"/>
          <w:marBottom w:val="0"/>
          <w:divBdr>
            <w:top w:val="none" w:sz="0" w:space="0" w:color="auto"/>
            <w:left w:val="none" w:sz="0" w:space="0" w:color="auto"/>
            <w:bottom w:val="none" w:sz="0" w:space="0" w:color="auto"/>
            <w:right w:val="none" w:sz="0" w:space="0" w:color="auto"/>
          </w:divBdr>
        </w:div>
        <w:div w:id="282394690">
          <w:marLeft w:val="1166"/>
          <w:marRight w:val="0"/>
          <w:marTop w:val="0"/>
          <w:marBottom w:val="0"/>
          <w:divBdr>
            <w:top w:val="none" w:sz="0" w:space="0" w:color="auto"/>
            <w:left w:val="none" w:sz="0" w:space="0" w:color="auto"/>
            <w:bottom w:val="none" w:sz="0" w:space="0" w:color="auto"/>
            <w:right w:val="none" w:sz="0" w:space="0" w:color="auto"/>
          </w:divBdr>
        </w:div>
        <w:div w:id="854685352">
          <w:marLeft w:val="1166"/>
          <w:marRight w:val="0"/>
          <w:marTop w:val="0"/>
          <w:marBottom w:val="0"/>
          <w:divBdr>
            <w:top w:val="none" w:sz="0" w:space="0" w:color="auto"/>
            <w:left w:val="none" w:sz="0" w:space="0" w:color="auto"/>
            <w:bottom w:val="none" w:sz="0" w:space="0" w:color="auto"/>
            <w:right w:val="none" w:sz="0" w:space="0" w:color="auto"/>
          </w:divBdr>
        </w:div>
        <w:div w:id="1361398270">
          <w:marLeft w:val="1166"/>
          <w:marRight w:val="0"/>
          <w:marTop w:val="0"/>
          <w:marBottom w:val="0"/>
          <w:divBdr>
            <w:top w:val="none" w:sz="0" w:space="0" w:color="auto"/>
            <w:left w:val="none" w:sz="0" w:space="0" w:color="auto"/>
            <w:bottom w:val="none" w:sz="0" w:space="0" w:color="auto"/>
            <w:right w:val="none" w:sz="0" w:space="0" w:color="auto"/>
          </w:divBdr>
        </w:div>
        <w:div w:id="408969808">
          <w:marLeft w:val="1166"/>
          <w:marRight w:val="0"/>
          <w:marTop w:val="0"/>
          <w:marBottom w:val="0"/>
          <w:divBdr>
            <w:top w:val="none" w:sz="0" w:space="0" w:color="auto"/>
            <w:left w:val="none" w:sz="0" w:space="0" w:color="auto"/>
            <w:bottom w:val="none" w:sz="0" w:space="0" w:color="auto"/>
            <w:right w:val="none" w:sz="0" w:space="0" w:color="auto"/>
          </w:divBdr>
        </w:div>
        <w:div w:id="376128900">
          <w:marLeft w:val="1166"/>
          <w:marRight w:val="0"/>
          <w:marTop w:val="0"/>
          <w:marBottom w:val="0"/>
          <w:divBdr>
            <w:top w:val="none" w:sz="0" w:space="0" w:color="auto"/>
            <w:left w:val="none" w:sz="0" w:space="0" w:color="auto"/>
            <w:bottom w:val="none" w:sz="0" w:space="0" w:color="auto"/>
            <w:right w:val="none" w:sz="0" w:space="0" w:color="auto"/>
          </w:divBdr>
        </w:div>
      </w:divsChild>
    </w:div>
    <w:div w:id="2041392896">
      <w:bodyDiv w:val="1"/>
      <w:marLeft w:val="0"/>
      <w:marRight w:val="0"/>
      <w:marTop w:val="0"/>
      <w:marBottom w:val="0"/>
      <w:divBdr>
        <w:top w:val="none" w:sz="0" w:space="0" w:color="auto"/>
        <w:left w:val="none" w:sz="0" w:space="0" w:color="auto"/>
        <w:bottom w:val="none" w:sz="0" w:space="0" w:color="auto"/>
        <w:right w:val="none" w:sz="0" w:space="0" w:color="auto"/>
      </w:divBdr>
    </w:div>
    <w:div w:id="2056274843">
      <w:bodyDiv w:val="1"/>
      <w:marLeft w:val="0"/>
      <w:marRight w:val="0"/>
      <w:marTop w:val="0"/>
      <w:marBottom w:val="0"/>
      <w:divBdr>
        <w:top w:val="none" w:sz="0" w:space="0" w:color="auto"/>
        <w:left w:val="none" w:sz="0" w:space="0" w:color="auto"/>
        <w:bottom w:val="none" w:sz="0" w:space="0" w:color="auto"/>
        <w:right w:val="none" w:sz="0" w:space="0" w:color="auto"/>
      </w:divBdr>
    </w:div>
    <w:div w:id="2076852285">
      <w:bodyDiv w:val="1"/>
      <w:marLeft w:val="0"/>
      <w:marRight w:val="0"/>
      <w:marTop w:val="0"/>
      <w:marBottom w:val="0"/>
      <w:divBdr>
        <w:top w:val="none" w:sz="0" w:space="0" w:color="auto"/>
        <w:left w:val="none" w:sz="0" w:space="0" w:color="auto"/>
        <w:bottom w:val="none" w:sz="0" w:space="0" w:color="auto"/>
        <w:right w:val="none" w:sz="0" w:space="0" w:color="auto"/>
      </w:divBdr>
    </w:div>
    <w:div w:id="209520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community/have-your-say" TargetMode="External"/><Relationship Id="rId18" Type="http://schemas.openxmlformats.org/officeDocument/2006/relationships/hyperlink" Target="https://www.ndis.gov.au/participants/independent-assessments" TargetMode="External"/><Relationship Id="rId26" Type="http://schemas.openxmlformats.org/officeDocument/2006/relationships/hyperlink" Target="https://www.dss.gov.au/disability-and-carers-programs-services-for-people-with-disability-national-disability-insurance-scheme/ndis-legislative-reforms" TargetMode="External"/><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ndis.gov.au/about-us/operational-guidelines/access-ndis-operational-guideline/list-d-permanent-impairmentearly-intervention-under-7-years-no-further-assessment-required" TargetMode="External"/><Relationship Id="rId34" Type="http://schemas.openxmlformats.org/officeDocument/2006/relationships/hyperlink" Target="https://www.ndis.gov.au/about-us/strategies" TargetMode="External"/><Relationship Id="rId42"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dss.gov.au/disability-and-carers-programs-services-for-people-with-disability-national-disability-insurance-scheme-2019-review-of-the-ndis-act-and-the-new-ndis-participant-service-guarantee/ndis-reforms-information-paper" TargetMode="External"/><Relationship Id="rId17" Type="http://schemas.openxmlformats.org/officeDocument/2006/relationships/hyperlink" Target="https://www.ndis.gov.au/participants/independent-assessments/independent-assessment-toolkit" TargetMode="External"/><Relationship Id="rId25" Type="http://schemas.openxmlformats.org/officeDocument/2006/relationships/hyperlink" Target="https://www.ndis.gov.au/community/have-your-say" TargetMode="External"/><Relationship Id="rId33" Type="http://schemas.openxmlformats.org/officeDocument/2006/relationships/hyperlink" Target="https://www.ndis.gov.au/about-us/policies/service-charter/participant-service-guarantee" TargetMode="External"/><Relationship Id="rId38" Type="http://schemas.openxmlformats.org/officeDocument/2006/relationships/hyperlink" Target="https://www.ndis.gov.au/about-us/policies/access-information/participant-information-access"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dis.gov.au/participants/independent-assessments/independent-assessment-framework" TargetMode="External"/><Relationship Id="rId20" Type="http://schemas.openxmlformats.org/officeDocument/2006/relationships/hyperlink" Target="https://www.ndis.gov.au/about-us/operational-guidelines/access-ndis-operational-guideline/list-b-permanent-conditions-which-functional-capacity-are-variable-and-further-assessment-functional-capacity-generally-required" TargetMode="External"/><Relationship Id="rId29" Type="http://schemas.openxmlformats.org/officeDocument/2006/relationships/hyperlink" Target="https://www.ndis.gov.au/participants/independent-assessments/independent-assessment-toolkit"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about-us/policies/service-charter" TargetMode="External"/><Relationship Id="rId24" Type="http://schemas.openxmlformats.org/officeDocument/2006/relationships/image" Target="media/image1.jpeg"/><Relationship Id="rId32" Type="http://schemas.openxmlformats.org/officeDocument/2006/relationships/hyperlink" Target="https://www.ndis.gov.au/participants/independent-assessments" TargetMode="External"/><Relationship Id="rId37" Type="http://schemas.openxmlformats.org/officeDocument/2006/relationships/hyperlink" Target="https://www.ndis.gov.au/community/have-your-say"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dis.gov.au/about-us/publications/quarterly-reports" TargetMode="External"/><Relationship Id="rId23" Type="http://schemas.openxmlformats.org/officeDocument/2006/relationships/hyperlink" Target="https://www.coag.gov.au/sites/default/files/communique/NDIS-Principles-to-Determine-Responsibilities-NDIS-and-Other-Service.pdf" TargetMode="External"/><Relationship Id="rId28" Type="http://schemas.openxmlformats.org/officeDocument/2006/relationships/hyperlink" Target="https://www.ndis.gov.au/participants/independent-assessments/independent-assessment-framework" TargetMode="External"/><Relationship Id="rId36" Type="http://schemas.openxmlformats.org/officeDocument/2006/relationships/hyperlink" Target="https://www.ndis.gov.au/participants/independent-assessments/independent-assessment-toolkit" TargetMode="External"/><Relationship Id="rId10" Type="http://schemas.openxmlformats.org/officeDocument/2006/relationships/endnotes" Target="endnotes.xml"/><Relationship Id="rId19" Type="http://schemas.openxmlformats.org/officeDocument/2006/relationships/hyperlink" Target="https://www.ndis.gov.au/about-us/operational-guidelines/access-ndis-operational-guideline/list-conditions-which-are-likely-meet-disability-requirements-section-24-ndis-act" TargetMode="External"/><Relationship Id="rId31" Type="http://schemas.openxmlformats.org/officeDocument/2006/relationships/hyperlink" Target="https://www.ndis.gov.au/participants/independent-assessments"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community/have-your-say" TargetMode="External"/><Relationship Id="rId22" Type="http://schemas.openxmlformats.org/officeDocument/2006/relationships/hyperlink" Target="https://www.ndis.gov.au/about-us/operational-guidelines/access-ndis-operational-guideline/list-c-defined-programs" TargetMode="External"/><Relationship Id="rId27" Type="http://schemas.openxmlformats.org/officeDocument/2006/relationships/hyperlink" Target="https://www.dss.gov.au/our-responsibilities/disability-and-carers/publications-articles/policy-research/national-disability-strategy-2010-2020" TargetMode="External"/><Relationship Id="rId30" Type="http://schemas.openxmlformats.org/officeDocument/2006/relationships/hyperlink" Target="https://www.ndis.gov.au/participants/independent-assessments/independent-assessment-toolkit" TargetMode="External"/><Relationship Id="rId35" Type="http://schemas.openxmlformats.org/officeDocument/2006/relationships/hyperlink" Target="https://www.ndis.gov.au/participants/independent-assessments/independent-assessment-framework" TargetMode="External"/><Relationship Id="rId43"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P155\Downloads\NDIS%20A4%20Report%20template_Cover%20NDIS%20brand%20(1).dotx" TargetMode="External"/></Relationships>
</file>

<file path=word/theme/theme1.xml><?xml version="1.0" encoding="utf-8"?>
<a:theme xmlns:a="http://schemas.openxmlformats.org/drawingml/2006/main" name="NDIS">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3E7D04F53ACF479388E5B9C67D7561" ma:contentTypeVersion="0" ma:contentTypeDescription="Create a new document." ma:contentTypeScope="" ma:versionID="3858009cdd22c67055af556f775c93e8">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C6C9A-1570-4297-B2EE-FE1E838DD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A14E88E-8B32-4640-A0DD-2E0B35EA9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NDIS A4 Report template_Cover NDIS brand (1)</Template>
  <TotalTime>0</TotalTime>
  <Pages>25</Pages>
  <Words>7884</Words>
  <Characters>44941</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52720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ROSENTHAL, Alexandria</dc:creator>
  <cp:keywords/>
  <dc:description/>
  <cp:lastModifiedBy>Dakin, Petrina</cp:lastModifiedBy>
  <cp:revision>2</cp:revision>
  <cp:lastPrinted>2020-11-04T00:43:00Z</cp:lastPrinted>
  <dcterms:created xsi:type="dcterms:W3CDTF">2020-12-15T23:41:00Z</dcterms:created>
  <dcterms:modified xsi:type="dcterms:W3CDTF">2020-12-15T23:41:00Z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0x0101004E3E7D04F53ACF479388E5B9C67D7561</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