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3D8AB7" w14:textId="77777777" w:rsidR="00FE6E28" w:rsidRPr="00731574" w:rsidRDefault="00A91422" w:rsidP="00F94459">
      <w:pPr>
        <w:ind w:left="426"/>
        <w:rPr>
          <w:color w:val="E64626" w:themeColor="accent1"/>
        </w:rPr>
      </w:pPr>
      <w:r w:rsidRPr="00731574">
        <w:rPr>
          <w:noProof/>
          <w:lang w:eastAsia="en-AU"/>
        </w:rPr>
        <w:drawing>
          <wp:inline distT="0" distB="0" distL="0" distR="0" wp14:anchorId="548EA1BE" wp14:editId="7EDFD840">
            <wp:extent cx="2262505" cy="1058545"/>
            <wp:effectExtent l="0" t="0" r="4445" b="8255"/>
            <wp:docPr id="3" name="Picture 11" descr="The University of Sydne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1" descr="The University of Sydney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62505" cy="1058545"/>
                    </a:xfrm>
                    <a:prstGeom prst="rect">
                      <a:avLst/>
                    </a:prstGeom>
                    <a:noFill/>
                    <a:ln>
                      <a:noFill/>
                    </a:ln>
                  </pic:spPr>
                </pic:pic>
              </a:graphicData>
            </a:graphic>
          </wp:inline>
        </w:drawing>
      </w:r>
      <w:r w:rsidR="00642DDA">
        <w:rPr>
          <w:noProof/>
          <w:lang w:eastAsia="en-AU"/>
        </w:rPr>
        <mc:AlternateContent>
          <mc:Choice Requires="wps">
            <w:drawing>
              <wp:inline distT="0" distB="0" distL="0" distR="0" wp14:anchorId="6C781478" wp14:editId="3303A1BB">
                <wp:extent cx="5242560" cy="7658100"/>
                <wp:effectExtent l="0" t="0" r="0" b="0"/>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2560" cy="7658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1D506A" w14:textId="77777777" w:rsidR="000879BB" w:rsidRDefault="000879BB" w:rsidP="00692BE5">
                            <w:pPr>
                              <w:pStyle w:val="Title"/>
                              <w:ind w:left="-1701"/>
                            </w:pPr>
                          </w:p>
                          <w:p w14:paraId="42A2B724" w14:textId="77777777" w:rsidR="000879BB" w:rsidRPr="00CB123B" w:rsidRDefault="000879BB" w:rsidP="00AE7DCC">
                            <w:pPr>
                              <w:pStyle w:val="Title"/>
                              <w:rPr>
                                <w:rStyle w:val="Heading1Char"/>
                              </w:rPr>
                            </w:pPr>
                            <w:r>
                              <w:t xml:space="preserve">NDIA Independent Assessment evaluation </w:t>
                            </w:r>
                          </w:p>
                          <w:p w14:paraId="7758C89A" w14:textId="77777777" w:rsidR="000879BB" w:rsidRDefault="000879BB" w:rsidP="00AE7DCC">
                            <w:pPr>
                              <w:pStyle w:val="Subtitle"/>
                            </w:pPr>
                            <w:r>
                              <w:t>Data validation report</w:t>
                            </w:r>
                          </w:p>
                          <w:p w14:paraId="2414A4B2" w14:textId="77777777" w:rsidR="000879BB" w:rsidRDefault="000879BB" w:rsidP="00AE7DCC">
                            <w:pPr>
                              <w:pStyle w:val="Subtitle"/>
                            </w:pPr>
                          </w:p>
                          <w:p w14:paraId="46FF181B" w14:textId="77777777" w:rsidR="000879BB" w:rsidRPr="00550D4D" w:rsidRDefault="000879BB" w:rsidP="00550D4D"/>
                          <w:p w14:paraId="434C9CAC" w14:textId="5CFAAF5D" w:rsidR="000879BB" w:rsidRDefault="000879BB" w:rsidP="00AE7DCC">
                            <w:pPr>
                              <w:pStyle w:val="Heading2"/>
                            </w:pPr>
                            <w:r>
                              <w:t xml:space="preserve">Centre for Disability Studies and Centre for Disability Research and Policy, Faculty of Medicine and Health, </w:t>
                            </w:r>
                            <w:proofErr w:type="gramStart"/>
                            <w:r>
                              <w:t>The</w:t>
                            </w:r>
                            <w:proofErr w:type="gramEnd"/>
                            <w:r>
                              <w:t xml:space="preserve"> University of Sydney</w:t>
                            </w:r>
                          </w:p>
                          <w:p w14:paraId="186922EE" w14:textId="27AF00A4" w:rsidR="000879BB" w:rsidRPr="00CF60A0" w:rsidRDefault="000879BB" w:rsidP="00CF60A0">
                            <w:pPr>
                              <w:rPr>
                                <w:sz w:val="26"/>
                                <w:szCs w:val="26"/>
                              </w:rPr>
                            </w:pPr>
                            <w:r w:rsidRPr="00CF60A0">
                              <w:rPr>
                                <w:sz w:val="26"/>
                                <w:szCs w:val="26"/>
                              </w:rPr>
                              <w:t>Authors: Mary-Ann O’Donovan, Jennifer Smith-Merry, Damian Mellifont, Erin Whittle, Eric Badu.</w:t>
                            </w:r>
                          </w:p>
                          <w:p w14:paraId="7FB85DE7" w14:textId="77777777" w:rsidR="000879BB" w:rsidRPr="00CF60A0" w:rsidRDefault="000879BB" w:rsidP="00CF60A0"/>
                          <w:p w14:paraId="398A74C6" w14:textId="0FAEA042" w:rsidR="000879BB" w:rsidRPr="00CF60A0" w:rsidRDefault="000879BB" w:rsidP="00555501">
                            <w:pPr>
                              <w:rPr>
                                <w:sz w:val="26"/>
                                <w:szCs w:val="26"/>
                              </w:rPr>
                            </w:pPr>
                          </w:p>
                          <w:p w14:paraId="3946ACAA" w14:textId="56B231BE" w:rsidR="000879BB" w:rsidRPr="00CF60A0" w:rsidRDefault="000879BB" w:rsidP="00555501">
                            <w:pPr>
                              <w:rPr>
                                <w:sz w:val="26"/>
                                <w:szCs w:val="26"/>
                              </w:rPr>
                            </w:pPr>
                            <w:r w:rsidRPr="00CF60A0">
                              <w:rPr>
                                <w:sz w:val="26"/>
                                <w:szCs w:val="26"/>
                              </w:rPr>
                              <w:t>30</w:t>
                            </w:r>
                            <w:r w:rsidRPr="00CF60A0">
                              <w:rPr>
                                <w:sz w:val="26"/>
                                <w:szCs w:val="26"/>
                                <w:vertAlign w:val="superscript"/>
                              </w:rPr>
                              <w:t>th</w:t>
                            </w:r>
                            <w:r w:rsidRPr="00CF60A0">
                              <w:rPr>
                                <w:sz w:val="26"/>
                                <w:szCs w:val="26"/>
                              </w:rPr>
                              <w:t xml:space="preserve"> June 2021</w:t>
                            </w:r>
                          </w:p>
                        </w:txbxContent>
                      </wps:txbx>
                      <wps:bodyPr rot="0" vert="horz" wrap="square" lIns="91440" tIns="45720" rIns="91440" bIns="45720" anchor="ctr" anchorCtr="0" upright="1">
                        <a:noAutofit/>
                      </wps:bodyPr>
                    </wps:wsp>
                  </a:graphicData>
                </a:graphic>
              </wp:inline>
            </w:drawing>
          </mc:Choice>
          <mc:Fallback>
            <w:pict>
              <v:shapetype w14:anchorId="6C781478" id="_x0000_t202" coordsize="21600,21600" o:spt="202" path="m,l,21600r21600,l21600,xe">
                <v:stroke joinstyle="miter"/>
                <v:path gradientshapeok="t" o:connecttype="rect"/>
              </v:shapetype>
              <v:shape id="Text Box 2" o:spid="_x0000_s1026" type="#_x0000_t202" style="width:412.8pt;height:60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" filled="f" stroked="f">
                <v:textbox>
                  <w:txbxContent>
                    <w:p w14:paraId="1F1D506A" w14:textId="77777777" w:rsidR="000879BB" w:rsidRDefault="000879BB" w:rsidP="00692BE5">
                      <w:pPr>
                        <w:pStyle w:val="Title"/>
                        <w:ind w:left="-1701"/>
                      </w:pPr>
                    </w:p>
                    <w:p w14:paraId="42A2B724" w14:textId="77777777" w:rsidR="000879BB" w:rsidRPr="00CB123B" w:rsidRDefault="000879BB" w:rsidP="00AE7DCC">
                      <w:pPr>
                        <w:pStyle w:val="Title"/>
                        <w:rPr>
                          <w:rStyle w:val="Heading1Char"/>
                        </w:rPr>
                      </w:pPr>
                      <w:r>
                        <w:t xml:space="preserve">NDIA Independent Assessment evaluation </w:t>
                      </w:r>
                    </w:p>
                    <w:p w14:paraId="7758C89A" w14:textId="77777777" w:rsidR="000879BB" w:rsidRDefault="000879BB" w:rsidP="00AE7DCC">
                      <w:pPr>
                        <w:pStyle w:val="Subtitle"/>
                      </w:pPr>
                      <w:r>
                        <w:t>Data validation report</w:t>
                      </w:r>
                    </w:p>
                    <w:p w14:paraId="2414A4B2" w14:textId="77777777" w:rsidR="000879BB" w:rsidRDefault="000879BB" w:rsidP="00AE7DCC">
                      <w:pPr>
                        <w:pStyle w:val="Subtitle"/>
                      </w:pPr>
                    </w:p>
                    <w:p w14:paraId="46FF181B" w14:textId="77777777" w:rsidR="000879BB" w:rsidRPr="00550D4D" w:rsidRDefault="000879BB" w:rsidP="00550D4D"/>
                    <w:p w14:paraId="434C9CAC" w14:textId="5CFAAF5D" w:rsidR="000879BB" w:rsidRDefault="000879BB" w:rsidP="00AE7DCC">
                      <w:pPr>
                        <w:pStyle w:val="Heading2"/>
                      </w:pPr>
                      <w:r>
                        <w:t>Centre for Disability Studies and Centre for Disability Research and Policy, Faculty of Medicine and Health, The University of Sydney</w:t>
                      </w:r>
                    </w:p>
                    <w:p w14:paraId="186922EE" w14:textId="27AF00A4" w:rsidR="000879BB" w:rsidRPr="00CF60A0" w:rsidRDefault="000879BB" w:rsidP="00CF60A0">
                      <w:pPr>
                        <w:rPr>
                          <w:sz w:val="26"/>
                          <w:szCs w:val="26"/>
                        </w:rPr>
                      </w:pPr>
                      <w:r w:rsidRPr="00CF60A0">
                        <w:rPr>
                          <w:sz w:val="26"/>
                          <w:szCs w:val="26"/>
                        </w:rPr>
                        <w:t>Authors: Mary-Ann O’Donovan, Jennifer Smith-Merry, Damian Mellifont, Erin Whittle, Eric Badu.</w:t>
                      </w:r>
                    </w:p>
                    <w:p w14:paraId="7FB85DE7" w14:textId="77777777" w:rsidR="000879BB" w:rsidRPr="00CF60A0" w:rsidRDefault="000879BB" w:rsidP="00CF60A0"/>
                    <w:p w14:paraId="398A74C6" w14:textId="0FAEA042" w:rsidR="000879BB" w:rsidRPr="00CF60A0" w:rsidRDefault="000879BB" w:rsidP="00555501">
                      <w:pPr>
                        <w:rPr>
                          <w:sz w:val="26"/>
                          <w:szCs w:val="26"/>
                        </w:rPr>
                      </w:pPr>
                    </w:p>
                    <w:p w14:paraId="3946ACAA" w14:textId="56B231BE" w:rsidR="000879BB" w:rsidRPr="00CF60A0" w:rsidRDefault="000879BB" w:rsidP="00555501">
                      <w:pPr>
                        <w:rPr>
                          <w:sz w:val="26"/>
                          <w:szCs w:val="26"/>
                        </w:rPr>
                      </w:pPr>
                      <w:r w:rsidRPr="00CF60A0">
                        <w:rPr>
                          <w:sz w:val="26"/>
                          <w:szCs w:val="26"/>
                        </w:rPr>
                        <w:t>30</w:t>
                      </w:r>
                      <w:r w:rsidRPr="00CF60A0">
                        <w:rPr>
                          <w:sz w:val="26"/>
                          <w:szCs w:val="26"/>
                          <w:vertAlign w:val="superscript"/>
                        </w:rPr>
                        <w:t>th</w:t>
                      </w:r>
                      <w:r w:rsidRPr="00CF60A0">
                        <w:rPr>
                          <w:sz w:val="26"/>
                          <w:szCs w:val="26"/>
                        </w:rPr>
                        <w:t xml:space="preserve"> June 2021</w:t>
                      </w:r>
                    </w:p>
                  </w:txbxContent>
                </v:textbox>
                <w10:anchorlock/>
              </v:shape>
            </w:pict>
          </mc:Fallback>
        </mc:AlternateContent>
      </w:r>
      <w:r w:rsidR="00011BAF" w:rsidRPr="00731574">
        <w:rPr>
          <w:color w:val="E64626" w:themeColor="accent1"/>
        </w:rPr>
        <w:br w:type="page"/>
      </w:r>
    </w:p>
    <w:p w14:paraId="5CFF574F" w14:textId="77777777" w:rsidR="00E500CD" w:rsidRPr="00731574" w:rsidRDefault="00E500CD" w:rsidP="00200168"/>
    <w:p w14:paraId="4AC56C52" w14:textId="77777777" w:rsidR="00011BAF" w:rsidRPr="00731574" w:rsidRDefault="00011BAF" w:rsidP="00550D4D">
      <w:pPr>
        <w:pStyle w:val="Heading4"/>
      </w:pPr>
    </w:p>
    <w:p w14:paraId="12D95644" w14:textId="7E34CE43" w:rsidR="004A00AE" w:rsidRPr="00731574" w:rsidRDefault="00C41062" w:rsidP="00692BE5">
      <w:pPr>
        <w:pStyle w:val="Heading1"/>
      </w:pPr>
      <w:r>
        <w:t>Easy to read</w:t>
      </w:r>
      <w:r w:rsidR="004A00AE" w:rsidRPr="00731574">
        <w:t xml:space="preserve"> summary</w:t>
      </w:r>
    </w:p>
    <w:p w14:paraId="189062D8" w14:textId="12518A04" w:rsidR="004D07AD" w:rsidRPr="00C41062" w:rsidRDefault="004D07AD" w:rsidP="004A00AE">
      <w:pPr>
        <w:rPr>
          <w:b/>
          <w:bCs/>
          <w:sz w:val="32"/>
          <w:szCs w:val="32"/>
        </w:rPr>
      </w:pPr>
      <w:r w:rsidRPr="00C41062">
        <w:rPr>
          <w:b/>
          <w:bCs/>
          <w:sz w:val="32"/>
          <w:szCs w:val="32"/>
        </w:rPr>
        <w:t>The people who wrote this report work at The University of Sydney.</w:t>
      </w:r>
    </w:p>
    <w:p w14:paraId="5D28767F" w14:textId="77777777" w:rsidR="004D07AD" w:rsidRPr="00C41062" w:rsidRDefault="004D07AD" w:rsidP="004A00AE">
      <w:pPr>
        <w:rPr>
          <w:b/>
          <w:bCs/>
          <w:sz w:val="32"/>
          <w:szCs w:val="32"/>
        </w:rPr>
      </w:pPr>
    </w:p>
    <w:p w14:paraId="5F894949" w14:textId="757BC0E3" w:rsidR="004D07AD" w:rsidRPr="00C41062" w:rsidRDefault="004D07AD" w:rsidP="004A00AE">
      <w:pPr>
        <w:rPr>
          <w:b/>
          <w:bCs/>
          <w:sz w:val="32"/>
          <w:szCs w:val="32"/>
        </w:rPr>
      </w:pPr>
      <w:r w:rsidRPr="00C41062">
        <w:rPr>
          <w:b/>
          <w:bCs/>
          <w:sz w:val="32"/>
          <w:szCs w:val="32"/>
        </w:rPr>
        <w:t xml:space="preserve">We worked with the National Disability Insurance Agency (NDIA) to find out whether what the NDIA said about Independent Assessments was right. </w:t>
      </w:r>
    </w:p>
    <w:p w14:paraId="27A3AF77" w14:textId="4D8F2A64" w:rsidR="004D07AD" w:rsidRPr="00C41062" w:rsidRDefault="004D07AD" w:rsidP="004A00AE">
      <w:pPr>
        <w:rPr>
          <w:b/>
          <w:bCs/>
          <w:sz w:val="32"/>
          <w:szCs w:val="32"/>
        </w:rPr>
      </w:pPr>
    </w:p>
    <w:p w14:paraId="085A2715" w14:textId="7F12AF0B" w:rsidR="004D07AD" w:rsidRPr="00C41062" w:rsidRDefault="004D07AD" w:rsidP="004A00AE">
      <w:pPr>
        <w:rPr>
          <w:b/>
          <w:bCs/>
          <w:sz w:val="32"/>
          <w:szCs w:val="32"/>
        </w:rPr>
      </w:pPr>
      <w:r w:rsidRPr="00C41062">
        <w:rPr>
          <w:b/>
          <w:bCs/>
          <w:sz w:val="32"/>
          <w:szCs w:val="32"/>
        </w:rPr>
        <w:t xml:space="preserve">The NDIA </w:t>
      </w:r>
      <w:r w:rsidR="00C41062" w:rsidRPr="00C41062">
        <w:rPr>
          <w:b/>
          <w:bCs/>
          <w:sz w:val="32"/>
          <w:szCs w:val="32"/>
        </w:rPr>
        <w:t>talked to people who use the National Disability Insurance Scheme (NDIS) about how they felt about Independent Assessments. The NDIA wrote down what people said in their own report.</w:t>
      </w:r>
    </w:p>
    <w:p w14:paraId="7E55AD7D" w14:textId="37EDA0E7" w:rsidR="004D07AD" w:rsidRPr="00C41062" w:rsidRDefault="004D07AD" w:rsidP="004A00AE">
      <w:pPr>
        <w:rPr>
          <w:b/>
          <w:bCs/>
          <w:sz w:val="32"/>
          <w:szCs w:val="32"/>
        </w:rPr>
      </w:pPr>
    </w:p>
    <w:p w14:paraId="32428793" w14:textId="7FB9F4BF" w:rsidR="004D07AD" w:rsidRPr="00C41062" w:rsidRDefault="004D07AD" w:rsidP="004A00AE">
      <w:pPr>
        <w:rPr>
          <w:b/>
          <w:bCs/>
          <w:sz w:val="32"/>
          <w:szCs w:val="32"/>
        </w:rPr>
      </w:pPr>
      <w:r w:rsidRPr="00C41062">
        <w:rPr>
          <w:b/>
          <w:bCs/>
          <w:sz w:val="32"/>
          <w:szCs w:val="32"/>
        </w:rPr>
        <w:t xml:space="preserve">We looked at what the NDIA </w:t>
      </w:r>
      <w:r w:rsidR="00C41062" w:rsidRPr="00C41062">
        <w:rPr>
          <w:b/>
          <w:bCs/>
          <w:sz w:val="32"/>
          <w:szCs w:val="32"/>
        </w:rPr>
        <w:t>said in their report. We also looked at what people who use the NDIS said about Independent Assessments.</w:t>
      </w:r>
      <w:r w:rsidRPr="00C41062">
        <w:rPr>
          <w:b/>
          <w:bCs/>
          <w:sz w:val="32"/>
          <w:szCs w:val="32"/>
        </w:rPr>
        <w:t xml:space="preserve"> </w:t>
      </w:r>
    </w:p>
    <w:p w14:paraId="137C27DE" w14:textId="77777777" w:rsidR="004D07AD" w:rsidRPr="00C41062" w:rsidRDefault="004D07AD" w:rsidP="004A00AE">
      <w:pPr>
        <w:rPr>
          <w:b/>
          <w:bCs/>
          <w:sz w:val="32"/>
          <w:szCs w:val="32"/>
        </w:rPr>
      </w:pPr>
    </w:p>
    <w:p w14:paraId="768F8759" w14:textId="496E0AD3" w:rsidR="004D07AD" w:rsidRPr="00C41062" w:rsidRDefault="00C41062" w:rsidP="004A00AE">
      <w:pPr>
        <w:rPr>
          <w:b/>
          <w:bCs/>
          <w:sz w:val="32"/>
          <w:szCs w:val="32"/>
        </w:rPr>
      </w:pPr>
      <w:r w:rsidRPr="00C41062">
        <w:rPr>
          <w:b/>
          <w:bCs/>
          <w:sz w:val="32"/>
          <w:szCs w:val="32"/>
        </w:rPr>
        <w:t>We</w:t>
      </w:r>
      <w:r w:rsidR="004D07AD" w:rsidRPr="00C41062">
        <w:rPr>
          <w:b/>
          <w:bCs/>
          <w:sz w:val="32"/>
          <w:szCs w:val="32"/>
        </w:rPr>
        <w:t xml:space="preserve"> found that the NDIA’s report </w:t>
      </w:r>
      <w:r w:rsidRPr="00C41062">
        <w:rPr>
          <w:b/>
          <w:bCs/>
          <w:sz w:val="32"/>
          <w:szCs w:val="32"/>
        </w:rPr>
        <w:t>told the truth about how people felt about Independent Assessments.</w:t>
      </w:r>
    </w:p>
    <w:p w14:paraId="43D7CAF4" w14:textId="77777777" w:rsidR="004A00AE" w:rsidRPr="00731574" w:rsidRDefault="004A00AE" w:rsidP="004A00AE">
      <w:pPr>
        <w:rPr>
          <w:b/>
          <w:bCs/>
        </w:rPr>
      </w:pPr>
    </w:p>
    <w:p w14:paraId="4891B866" w14:textId="77777777" w:rsidR="004A00AE" w:rsidRPr="00731574" w:rsidRDefault="004A00AE" w:rsidP="004A00AE">
      <w:pPr>
        <w:rPr>
          <w:b/>
          <w:bCs/>
        </w:rPr>
      </w:pPr>
    </w:p>
    <w:p w14:paraId="176DC1BE" w14:textId="77777777" w:rsidR="00CF60A0" w:rsidRDefault="00CF60A0" w:rsidP="00E905DF">
      <w:pPr>
        <w:pStyle w:val="Heading1"/>
        <w:sectPr w:rsidR="00CF60A0" w:rsidSect="00A7078B">
          <w:footerReference w:type="even" r:id="rId9"/>
          <w:footerReference w:type="default" r:id="rId10"/>
          <w:footerReference w:type="first" r:id="rId11"/>
          <w:pgSz w:w="11901" w:h="16817"/>
          <w:pgMar w:top="1440" w:right="1797" w:bottom="1440" w:left="1797" w:header="709" w:footer="709" w:gutter="0"/>
          <w:pgNumType w:start="0"/>
          <w:cols w:space="708"/>
          <w:titlePg/>
          <w:docGrid w:linePitch="360"/>
        </w:sectPr>
      </w:pPr>
    </w:p>
    <w:p w14:paraId="02435BAA" w14:textId="18267BF2" w:rsidR="00E905DF" w:rsidRPr="00731574" w:rsidRDefault="00C41062" w:rsidP="00E905DF">
      <w:pPr>
        <w:pStyle w:val="Heading1"/>
        <w:rPr>
          <w:u w:val="single"/>
        </w:rPr>
      </w:pPr>
      <w:r>
        <w:lastRenderedPageBreak/>
        <w:t>O</w:t>
      </w:r>
      <w:r w:rsidR="00E905DF" w:rsidRPr="00731574">
        <w:t xml:space="preserve">verall assessment of </w:t>
      </w:r>
      <w:r w:rsidR="004D07AD">
        <w:t xml:space="preserve">the NDIA </w:t>
      </w:r>
      <w:r w:rsidR="00E905DF" w:rsidRPr="00731574">
        <w:t>report</w:t>
      </w:r>
    </w:p>
    <w:p w14:paraId="3C23D17D" w14:textId="45287FED" w:rsidR="006B5B96" w:rsidRPr="00C41062" w:rsidRDefault="006B5B96" w:rsidP="00546B4A">
      <w:pPr>
        <w:rPr>
          <w:color w:val="auto"/>
          <w:sz w:val="24"/>
          <w:u w:val="single"/>
        </w:rPr>
      </w:pPr>
    </w:p>
    <w:p w14:paraId="023E4651" w14:textId="2A1C4308" w:rsidR="00C41062" w:rsidRDefault="00C41062" w:rsidP="00C41062">
      <w:pPr>
        <w:rPr>
          <w:color w:val="auto"/>
          <w:sz w:val="24"/>
        </w:rPr>
      </w:pPr>
      <w:r w:rsidRPr="00C41062">
        <w:rPr>
          <w:color w:val="auto"/>
          <w:sz w:val="24"/>
        </w:rPr>
        <w:t xml:space="preserve">The evaluation design and process meets the objectives set out as within scope by the NDIA. </w:t>
      </w:r>
    </w:p>
    <w:p w14:paraId="26A17028" w14:textId="77777777" w:rsidR="006B5B96" w:rsidRPr="00C41062" w:rsidRDefault="006B5B96" w:rsidP="006B5B96">
      <w:pPr>
        <w:rPr>
          <w:color w:val="auto"/>
          <w:sz w:val="24"/>
        </w:rPr>
      </w:pPr>
    </w:p>
    <w:p w14:paraId="7004A71B" w14:textId="3F929843" w:rsidR="00C41062" w:rsidRPr="00C41062" w:rsidRDefault="00C41062" w:rsidP="00C41062">
      <w:pPr>
        <w:rPr>
          <w:color w:val="auto"/>
          <w:sz w:val="24"/>
        </w:rPr>
      </w:pPr>
      <w:r w:rsidRPr="00C41062">
        <w:rPr>
          <w:color w:val="auto"/>
          <w:sz w:val="24"/>
        </w:rPr>
        <w:t>The independent qualitative analysis conducted by the University of Sydney team confirms the qualitative findings from the NDIA as presented in the report. This confirmation should be read in the context of the project aims and limitations, as discussed in our full validation report.</w:t>
      </w:r>
    </w:p>
    <w:p w14:paraId="6602E249" w14:textId="77777777" w:rsidR="00C41062" w:rsidRDefault="00C41062" w:rsidP="006B5B96">
      <w:pPr>
        <w:rPr>
          <w:color w:val="auto"/>
          <w:sz w:val="24"/>
        </w:rPr>
      </w:pPr>
    </w:p>
    <w:p w14:paraId="1A587BC9" w14:textId="40DFD533" w:rsidR="006B5B96" w:rsidRDefault="006B5B96" w:rsidP="006B5B96">
      <w:pPr>
        <w:rPr>
          <w:color w:val="auto"/>
          <w:sz w:val="24"/>
        </w:rPr>
      </w:pPr>
      <w:r w:rsidRPr="00C41062">
        <w:rPr>
          <w:color w:val="auto"/>
          <w:sz w:val="24"/>
        </w:rPr>
        <w:t>From the quantitative perspective, overall a sound survey design was used, with some minor points of improvement noted. Further measures to ensure accessibility for people with intellectual disability is advised.</w:t>
      </w:r>
    </w:p>
    <w:p w14:paraId="6A044534" w14:textId="77777777" w:rsidR="00C41062" w:rsidRPr="00C41062" w:rsidRDefault="00C41062" w:rsidP="006B5B96">
      <w:pPr>
        <w:rPr>
          <w:color w:val="auto"/>
          <w:sz w:val="24"/>
        </w:rPr>
      </w:pPr>
    </w:p>
    <w:p w14:paraId="6434B205" w14:textId="77777777" w:rsidR="00C41062" w:rsidRPr="00C41062" w:rsidRDefault="00C41062" w:rsidP="00C41062">
      <w:pPr>
        <w:rPr>
          <w:color w:val="auto"/>
          <w:sz w:val="24"/>
        </w:rPr>
      </w:pPr>
      <w:r w:rsidRPr="00C41062">
        <w:rPr>
          <w:color w:val="auto"/>
          <w:sz w:val="24"/>
        </w:rPr>
        <w:t>The NDIA project team were open and responsive to all questions and queries.</w:t>
      </w:r>
      <w:r>
        <w:rPr>
          <w:color w:val="auto"/>
          <w:sz w:val="24"/>
        </w:rPr>
        <w:t xml:space="preserve"> They freely shared all data with the University of Sydney (</w:t>
      </w:r>
      <w:proofErr w:type="spellStart"/>
      <w:r>
        <w:rPr>
          <w:color w:val="auto"/>
          <w:sz w:val="24"/>
        </w:rPr>
        <w:t>USyd</w:t>
      </w:r>
      <w:proofErr w:type="spellEnd"/>
      <w:r>
        <w:rPr>
          <w:color w:val="auto"/>
          <w:sz w:val="24"/>
        </w:rPr>
        <w:t xml:space="preserve">) team. </w:t>
      </w:r>
      <w:r w:rsidRPr="00C41062">
        <w:rPr>
          <w:color w:val="auto"/>
          <w:sz w:val="24"/>
        </w:rPr>
        <w:t xml:space="preserve">The final report represents an iterative process of engagement with the data, feedback and queries, responses and clarifications, between both parties and refinement of final assessment of process and findings. </w:t>
      </w:r>
    </w:p>
    <w:p w14:paraId="3DC086EE" w14:textId="77777777" w:rsidR="006B5B96" w:rsidRPr="00731574" w:rsidRDefault="006B5B96" w:rsidP="00546B4A">
      <w:pPr>
        <w:rPr>
          <w:u w:val="single"/>
        </w:rPr>
      </w:pPr>
    </w:p>
    <w:p w14:paraId="01C4FF7C" w14:textId="77777777" w:rsidR="00CF60A0" w:rsidRDefault="00CF60A0" w:rsidP="00692BE5">
      <w:pPr>
        <w:pStyle w:val="Heading1"/>
        <w:sectPr w:rsidR="00CF60A0" w:rsidSect="00A7078B">
          <w:footerReference w:type="first" r:id="rId12"/>
          <w:pgSz w:w="11901" w:h="16817"/>
          <w:pgMar w:top="1440" w:right="1797" w:bottom="1440" w:left="1797" w:header="709" w:footer="709" w:gutter="0"/>
          <w:cols w:space="708"/>
          <w:docGrid w:linePitch="360"/>
        </w:sectPr>
      </w:pPr>
    </w:p>
    <w:p w14:paraId="1E61DDF1" w14:textId="68AE4CCB" w:rsidR="004A00AE" w:rsidRPr="00731574" w:rsidRDefault="00692BE5" w:rsidP="00692BE5">
      <w:pPr>
        <w:pStyle w:val="Heading1"/>
      </w:pPr>
      <w:r w:rsidRPr="00731574">
        <w:lastRenderedPageBreak/>
        <w:t xml:space="preserve">Introduction </w:t>
      </w:r>
    </w:p>
    <w:p w14:paraId="2B8C3946" w14:textId="77777777" w:rsidR="00692BE5" w:rsidRPr="00731574" w:rsidRDefault="00692BE5" w:rsidP="004A00AE"/>
    <w:p w14:paraId="3D7DFA49" w14:textId="74833E01" w:rsidR="00692BE5" w:rsidRPr="00C41062" w:rsidRDefault="00692BE5" w:rsidP="004A00AE">
      <w:pPr>
        <w:rPr>
          <w:sz w:val="24"/>
        </w:rPr>
      </w:pPr>
      <w:r w:rsidRPr="00C41062">
        <w:rPr>
          <w:sz w:val="24"/>
        </w:rPr>
        <w:t xml:space="preserve">The University of Sydney Disability Centres (Centre for Disability Studies and Centre for Disability Research and Policy) were contracted by the National Disability Insurance Agency (NDIA) to provide an independent validation of the findings from their evaluation of the Independent assessments pilot process. </w:t>
      </w:r>
      <w:r w:rsidR="00EB332A">
        <w:rPr>
          <w:sz w:val="24"/>
        </w:rPr>
        <w:t>The project team includes qualitative and quantitative methods experts and lived experience of disability.</w:t>
      </w:r>
    </w:p>
    <w:p w14:paraId="24F7A3C7" w14:textId="77777777" w:rsidR="00692BE5" w:rsidRPr="00C41062" w:rsidRDefault="00692BE5" w:rsidP="004A00AE">
      <w:pPr>
        <w:rPr>
          <w:sz w:val="24"/>
        </w:rPr>
      </w:pPr>
    </w:p>
    <w:p w14:paraId="4B52DA4A" w14:textId="17B005C8" w:rsidR="00692BE5" w:rsidRDefault="00692BE5" w:rsidP="004A00AE">
      <w:pPr>
        <w:rPr>
          <w:sz w:val="24"/>
        </w:rPr>
      </w:pPr>
      <w:r w:rsidRPr="00C41062">
        <w:rPr>
          <w:sz w:val="24"/>
        </w:rPr>
        <w:t xml:space="preserve">This report provides a summary of the validation process and findings, separated into qualitative and quantitative data validation exercises. It should be read as an accompaniment to the NDIA evaluation report. </w:t>
      </w:r>
    </w:p>
    <w:p w14:paraId="56DA756A" w14:textId="77777777" w:rsidR="00C41062" w:rsidRPr="00C41062" w:rsidRDefault="00C41062" w:rsidP="004A00AE">
      <w:pPr>
        <w:rPr>
          <w:sz w:val="24"/>
        </w:rPr>
      </w:pPr>
    </w:p>
    <w:p w14:paraId="448D3049" w14:textId="77777777" w:rsidR="00692BE5" w:rsidRPr="00731574" w:rsidRDefault="00692BE5" w:rsidP="004A00AE"/>
    <w:p w14:paraId="77822D78" w14:textId="77777777" w:rsidR="004A00AE" w:rsidRPr="00731574" w:rsidRDefault="004A00AE" w:rsidP="00692BE5">
      <w:pPr>
        <w:pStyle w:val="Heading2"/>
      </w:pPr>
      <w:r w:rsidRPr="00731574">
        <w:t>General statement on project limitations</w:t>
      </w:r>
    </w:p>
    <w:p w14:paraId="58174356" w14:textId="33A7749C" w:rsidR="004A00AE" w:rsidRPr="00C41062" w:rsidRDefault="004A00AE" w:rsidP="004A00AE">
      <w:pPr>
        <w:rPr>
          <w:sz w:val="24"/>
        </w:rPr>
      </w:pPr>
      <w:r w:rsidRPr="00C41062">
        <w:rPr>
          <w:sz w:val="24"/>
        </w:rPr>
        <w:t xml:space="preserve">All research and evaluation is limited by the circumstances in which data </w:t>
      </w:r>
      <w:r w:rsidR="00013D4A" w:rsidRPr="00C41062">
        <w:rPr>
          <w:sz w:val="24"/>
        </w:rPr>
        <w:t>is collected</w:t>
      </w:r>
      <w:r w:rsidRPr="00C41062">
        <w:rPr>
          <w:sz w:val="24"/>
        </w:rPr>
        <w:t xml:space="preserve"> and analysed. It is never an objective replication of what </w:t>
      </w:r>
      <w:r w:rsidR="00AE0A0A" w:rsidRPr="00C41062">
        <w:rPr>
          <w:sz w:val="24"/>
        </w:rPr>
        <w:t xml:space="preserve">has </w:t>
      </w:r>
      <w:r w:rsidRPr="00C41062">
        <w:rPr>
          <w:sz w:val="24"/>
        </w:rPr>
        <w:t xml:space="preserve">occurred. It is an important and standard part of validation of results that any possible limitations of </w:t>
      </w:r>
      <w:r w:rsidR="00013D4A" w:rsidRPr="00C41062">
        <w:rPr>
          <w:sz w:val="24"/>
        </w:rPr>
        <w:t>a study</w:t>
      </w:r>
      <w:r w:rsidRPr="00C41062">
        <w:rPr>
          <w:sz w:val="24"/>
        </w:rPr>
        <w:t xml:space="preserve"> are recognised and reported alongside outcomes data. This is a normal part of reporting research results – results must be read in the context in which they were collected and analysed. The limitations that we have recognised in relation to the data presented here are therefore offered as part of our data validation. </w:t>
      </w:r>
    </w:p>
    <w:p w14:paraId="0F7F2611" w14:textId="15D74059" w:rsidR="004A00AE" w:rsidRDefault="004A00AE" w:rsidP="004A00AE"/>
    <w:p w14:paraId="7DCC4BD4" w14:textId="77777777" w:rsidR="00C41062" w:rsidRPr="00731574" w:rsidRDefault="00C41062" w:rsidP="004A00AE"/>
    <w:p w14:paraId="1BE41C44" w14:textId="77777777" w:rsidR="004A00AE" w:rsidRPr="00731574" w:rsidRDefault="004A00AE" w:rsidP="00692BE5">
      <w:pPr>
        <w:pStyle w:val="Heading2"/>
      </w:pPr>
      <w:r w:rsidRPr="00731574">
        <w:t>Evaluation aims</w:t>
      </w:r>
    </w:p>
    <w:p w14:paraId="191D1820" w14:textId="77777777" w:rsidR="00AE0A0A" w:rsidRPr="00C41062" w:rsidRDefault="004A00AE" w:rsidP="004A00AE">
      <w:pPr>
        <w:rPr>
          <w:sz w:val="24"/>
        </w:rPr>
      </w:pPr>
      <w:r w:rsidRPr="00C41062">
        <w:rPr>
          <w:sz w:val="24"/>
        </w:rPr>
        <w:t xml:space="preserve">Data </w:t>
      </w:r>
      <w:r w:rsidR="00AE0A0A" w:rsidRPr="00C41062">
        <w:rPr>
          <w:sz w:val="24"/>
        </w:rPr>
        <w:t xml:space="preserve">are </w:t>
      </w:r>
      <w:r w:rsidRPr="00C41062">
        <w:rPr>
          <w:sz w:val="24"/>
        </w:rPr>
        <w:t>collected for specific purposes</w:t>
      </w:r>
      <w:r w:rsidR="00546B4A" w:rsidRPr="00C41062">
        <w:rPr>
          <w:sz w:val="24"/>
        </w:rPr>
        <w:t xml:space="preserve"> which</w:t>
      </w:r>
      <w:r w:rsidRPr="00C41062">
        <w:rPr>
          <w:sz w:val="24"/>
        </w:rPr>
        <w:t xml:space="preserve"> shapes the questions asked, the responses provided</w:t>
      </w:r>
      <w:r w:rsidR="00546B4A" w:rsidRPr="00C41062">
        <w:rPr>
          <w:sz w:val="24"/>
        </w:rPr>
        <w:t>,</w:t>
      </w:r>
      <w:r w:rsidRPr="00C41062">
        <w:rPr>
          <w:sz w:val="24"/>
        </w:rPr>
        <w:t xml:space="preserve"> and the analysis applied. This means that data should not be put to answer questions it was not meant to answer. </w:t>
      </w:r>
    </w:p>
    <w:p w14:paraId="0C3338AD" w14:textId="77777777" w:rsidR="00546B4A" w:rsidRPr="00C41062" w:rsidRDefault="00546B4A" w:rsidP="004A00AE">
      <w:pPr>
        <w:rPr>
          <w:sz w:val="24"/>
        </w:rPr>
      </w:pPr>
    </w:p>
    <w:p w14:paraId="24120F67" w14:textId="77777777" w:rsidR="00AE0A0A" w:rsidRPr="00C41062" w:rsidRDefault="004A00AE" w:rsidP="004A00AE">
      <w:pPr>
        <w:rPr>
          <w:sz w:val="24"/>
        </w:rPr>
      </w:pPr>
      <w:r w:rsidRPr="00C41062">
        <w:rPr>
          <w:sz w:val="24"/>
        </w:rPr>
        <w:t xml:space="preserve">This evaluation was developed for the purposes of understanding the “experience of </w:t>
      </w:r>
      <w:r w:rsidR="00AE0A0A" w:rsidRPr="00C41062">
        <w:rPr>
          <w:sz w:val="24"/>
        </w:rPr>
        <w:t xml:space="preserve">NDIS </w:t>
      </w:r>
      <w:r w:rsidRPr="00C41062">
        <w:rPr>
          <w:sz w:val="24"/>
        </w:rPr>
        <w:t xml:space="preserve">participants, the assessor workforce, perspectives on the assessment packages, and the consistency of IAs with previous assessment of functional capacity”. </w:t>
      </w:r>
    </w:p>
    <w:p w14:paraId="63E5B1FD" w14:textId="77777777" w:rsidR="00546B4A" w:rsidRPr="00C41062" w:rsidRDefault="00546B4A" w:rsidP="004A00AE">
      <w:pPr>
        <w:rPr>
          <w:sz w:val="24"/>
        </w:rPr>
      </w:pPr>
    </w:p>
    <w:p w14:paraId="7DEA335D" w14:textId="0C8DBE72" w:rsidR="004A00AE" w:rsidRPr="00C41062" w:rsidRDefault="004A00AE" w:rsidP="004A00AE">
      <w:pPr>
        <w:rPr>
          <w:sz w:val="24"/>
        </w:rPr>
      </w:pPr>
      <w:r w:rsidRPr="00C41062">
        <w:rPr>
          <w:sz w:val="24"/>
        </w:rPr>
        <w:t xml:space="preserve">It </w:t>
      </w:r>
      <w:r w:rsidR="00AE0A0A" w:rsidRPr="00C41062">
        <w:rPr>
          <w:sz w:val="24"/>
        </w:rPr>
        <w:t xml:space="preserve">does not </w:t>
      </w:r>
      <w:r w:rsidRPr="00C41062">
        <w:rPr>
          <w:sz w:val="24"/>
        </w:rPr>
        <w:t xml:space="preserve">provide </w:t>
      </w:r>
      <w:r w:rsidR="00450B65" w:rsidRPr="00C41062">
        <w:rPr>
          <w:sz w:val="24"/>
        </w:rPr>
        <w:t xml:space="preserve">commentary about </w:t>
      </w:r>
      <w:r w:rsidRPr="00C41062">
        <w:rPr>
          <w:sz w:val="24"/>
        </w:rPr>
        <w:t xml:space="preserve">broader questions </w:t>
      </w:r>
      <w:r w:rsidR="00013D4A" w:rsidRPr="00C41062">
        <w:rPr>
          <w:sz w:val="24"/>
        </w:rPr>
        <w:t>relating to</w:t>
      </w:r>
      <w:r w:rsidRPr="00C41062">
        <w:rPr>
          <w:sz w:val="24"/>
        </w:rPr>
        <w:t xml:space="preserve"> Independent Assessments</w:t>
      </w:r>
      <w:r w:rsidR="00450B65" w:rsidRPr="00C41062">
        <w:rPr>
          <w:sz w:val="24"/>
        </w:rPr>
        <w:t xml:space="preserve"> or NDIS Scheme Reform</w:t>
      </w:r>
      <w:r w:rsidRPr="00C41062">
        <w:rPr>
          <w:sz w:val="24"/>
        </w:rPr>
        <w:t>, e.g. those related to equity and scheme affordability.</w:t>
      </w:r>
    </w:p>
    <w:p w14:paraId="1CC16BAD" w14:textId="77777777" w:rsidR="00692BE5" w:rsidRPr="00731574" w:rsidRDefault="00692BE5" w:rsidP="004A00AE"/>
    <w:p w14:paraId="3F1A8900" w14:textId="77777777" w:rsidR="00C41062" w:rsidRDefault="00C41062" w:rsidP="00692BE5">
      <w:pPr>
        <w:pStyle w:val="Heading1"/>
        <w:sectPr w:rsidR="00C41062" w:rsidSect="00A7078B">
          <w:pgSz w:w="11901" w:h="16817"/>
          <w:pgMar w:top="1440" w:right="1797" w:bottom="1440" w:left="1797" w:header="709" w:footer="709" w:gutter="0"/>
          <w:cols w:space="708"/>
          <w:titlePg/>
          <w:docGrid w:linePitch="360"/>
        </w:sectPr>
      </w:pPr>
    </w:p>
    <w:p w14:paraId="434C8D1C" w14:textId="3977AC52" w:rsidR="00692BE5" w:rsidRPr="00731574" w:rsidRDefault="00692BE5" w:rsidP="00692BE5">
      <w:pPr>
        <w:pStyle w:val="Heading1"/>
      </w:pPr>
      <w:r w:rsidRPr="00731574">
        <w:lastRenderedPageBreak/>
        <w:t xml:space="preserve">Qualitative data validation </w:t>
      </w:r>
    </w:p>
    <w:p w14:paraId="6ACE4D07" w14:textId="77777777" w:rsidR="00692BE5" w:rsidRPr="00731574" w:rsidRDefault="00692BE5" w:rsidP="004A00AE"/>
    <w:p w14:paraId="076DE7ED" w14:textId="0BAB615A" w:rsidR="004A00AE" w:rsidRPr="00C41062" w:rsidRDefault="00C41062" w:rsidP="004A00AE">
      <w:pPr>
        <w:rPr>
          <w:sz w:val="24"/>
        </w:rPr>
      </w:pPr>
      <w:r w:rsidRPr="00C41062">
        <w:rPr>
          <w:sz w:val="24"/>
        </w:rPr>
        <w:t>This section outlines the data validation strategy undertaken by the University of Sydney (</w:t>
      </w:r>
      <w:proofErr w:type="spellStart"/>
      <w:r w:rsidRPr="00C41062">
        <w:rPr>
          <w:sz w:val="24"/>
        </w:rPr>
        <w:t>USyd</w:t>
      </w:r>
      <w:proofErr w:type="spellEnd"/>
      <w:r w:rsidRPr="00C41062">
        <w:rPr>
          <w:sz w:val="24"/>
        </w:rPr>
        <w:t xml:space="preserve">) team along with our comments with respect to the data and its analysis. </w:t>
      </w:r>
    </w:p>
    <w:p w14:paraId="6DDF4985" w14:textId="77777777" w:rsidR="004A00AE" w:rsidRPr="00731574" w:rsidRDefault="004A00AE" w:rsidP="004A00AE"/>
    <w:p w14:paraId="2A14540D" w14:textId="77777777" w:rsidR="004A00AE" w:rsidRPr="00731574" w:rsidRDefault="004A00AE" w:rsidP="00692BE5">
      <w:pPr>
        <w:pStyle w:val="Heading2"/>
      </w:pPr>
      <w:r w:rsidRPr="00731574">
        <w:t>Data validation strategy: Qualitative data</w:t>
      </w:r>
    </w:p>
    <w:p w14:paraId="68E93D61" w14:textId="77777777" w:rsidR="004A00AE" w:rsidRPr="00C41062" w:rsidRDefault="004A00AE" w:rsidP="004A00AE">
      <w:pPr>
        <w:rPr>
          <w:sz w:val="24"/>
        </w:rPr>
      </w:pPr>
      <w:r w:rsidRPr="00C41062">
        <w:rPr>
          <w:sz w:val="24"/>
        </w:rPr>
        <w:t xml:space="preserve">In order to validate the qualitative analysis the following process was undertaken: </w:t>
      </w:r>
    </w:p>
    <w:p w14:paraId="56E49717" w14:textId="0F18E6FF" w:rsidR="004A00AE" w:rsidRPr="00C41062" w:rsidRDefault="00450B65" w:rsidP="00546B4A">
      <w:pPr>
        <w:pStyle w:val="ListParagraph"/>
        <w:numPr>
          <w:ilvl w:val="0"/>
          <w:numId w:val="13"/>
        </w:numPr>
        <w:rPr>
          <w:sz w:val="24"/>
        </w:rPr>
      </w:pPr>
      <w:r w:rsidRPr="00C41062">
        <w:rPr>
          <w:sz w:val="24"/>
        </w:rPr>
        <w:t xml:space="preserve">The </w:t>
      </w:r>
      <w:proofErr w:type="spellStart"/>
      <w:r w:rsidRPr="00C41062">
        <w:rPr>
          <w:sz w:val="24"/>
        </w:rPr>
        <w:t>USyd</w:t>
      </w:r>
      <w:proofErr w:type="spellEnd"/>
      <w:r w:rsidRPr="00C41062">
        <w:rPr>
          <w:sz w:val="24"/>
        </w:rPr>
        <w:t xml:space="preserve"> coders used </w:t>
      </w:r>
      <w:r w:rsidR="004A00AE" w:rsidRPr="00C41062">
        <w:rPr>
          <w:sz w:val="24"/>
        </w:rPr>
        <w:t>the coding frame developed by the NDIA</w:t>
      </w:r>
      <w:r w:rsidRPr="00C41062">
        <w:rPr>
          <w:sz w:val="24"/>
        </w:rPr>
        <w:t xml:space="preserve">, but where </w:t>
      </w:r>
      <w:r w:rsidR="004A00AE" w:rsidRPr="00C41062">
        <w:rPr>
          <w:sz w:val="24"/>
        </w:rPr>
        <w:t xml:space="preserve">it was felt that there was a relevant </w:t>
      </w:r>
      <w:r w:rsidRPr="00C41062">
        <w:rPr>
          <w:sz w:val="24"/>
        </w:rPr>
        <w:t xml:space="preserve">additional </w:t>
      </w:r>
      <w:r w:rsidR="004A00AE" w:rsidRPr="00C41062">
        <w:rPr>
          <w:sz w:val="24"/>
        </w:rPr>
        <w:t xml:space="preserve">theme (relevant in that it was understandable and on the overall topic of the NDIA Independent Assessment process) that </w:t>
      </w:r>
      <w:r w:rsidRPr="00C41062">
        <w:rPr>
          <w:sz w:val="24"/>
        </w:rPr>
        <w:t xml:space="preserve">could not be </w:t>
      </w:r>
      <w:r w:rsidR="004A00AE" w:rsidRPr="00C41062">
        <w:rPr>
          <w:sz w:val="24"/>
        </w:rPr>
        <w:t xml:space="preserve">captured in the existing </w:t>
      </w:r>
      <w:r w:rsidRPr="00C41062">
        <w:rPr>
          <w:sz w:val="24"/>
        </w:rPr>
        <w:t xml:space="preserve">NDIA </w:t>
      </w:r>
      <w:r w:rsidR="004A00AE" w:rsidRPr="00C41062">
        <w:rPr>
          <w:sz w:val="24"/>
        </w:rPr>
        <w:t xml:space="preserve">codes a new code was </w:t>
      </w:r>
      <w:r w:rsidRPr="00C41062">
        <w:rPr>
          <w:sz w:val="24"/>
        </w:rPr>
        <w:t>developed</w:t>
      </w:r>
      <w:r w:rsidR="004A00AE" w:rsidRPr="00C41062">
        <w:rPr>
          <w:sz w:val="24"/>
        </w:rPr>
        <w:t>.</w:t>
      </w:r>
    </w:p>
    <w:p w14:paraId="1A8539EE" w14:textId="77777777" w:rsidR="004A00AE" w:rsidRPr="00C41062" w:rsidRDefault="004A00AE" w:rsidP="00546B4A">
      <w:pPr>
        <w:pStyle w:val="ListParagraph"/>
        <w:numPr>
          <w:ilvl w:val="0"/>
          <w:numId w:val="13"/>
        </w:numPr>
        <w:rPr>
          <w:sz w:val="24"/>
        </w:rPr>
      </w:pPr>
      <w:r w:rsidRPr="00C41062">
        <w:rPr>
          <w:sz w:val="24"/>
        </w:rPr>
        <w:t xml:space="preserve">Coding was checked </w:t>
      </w:r>
      <w:r w:rsidR="00450B65" w:rsidRPr="00C41062">
        <w:rPr>
          <w:sz w:val="24"/>
        </w:rPr>
        <w:t>to ensure consistency by</w:t>
      </w:r>
      <w:r w:rsidRPr="00C41062">
        <w:rPr>
          <w:sz w:val="24"/>
        </w:rPr>
        <w:t xml:space="preserve"> two </w:t>
      </w:r>
      <w:proofErr w:type="spellStart"/>
      <w:r w:rsidRPr="00C41062">
        <w:rPr>
          <w:sz w:val="24"/>
        </w:rPr>
        <w:t>USyd</w:t>
      </w:r>
      <w:proofErr w:type="spellEnd"/>
      <w:r w:rsidRPr="00C41062">
        <w:rPr>
          <w:sz w:val="24"/>
        </w:rPr>
        <w:t xml:space="preserve"> coders</w:t>
      </w:r>
      <w:r w:rsidR="002B7243" w:rsidRPr="00C41062">
        <w:rPr>
          <w:sz w:val="24"/>
        </w:rPr>
        <w:t>. This was to illuminate any</w:t>
      </w:r>
      <w:r w:rsidRPr="00C41062">
        <w:rPr>
          <w:sz w:val="24"/>
        </w:rPr>
        <w:t xml:space="preserve"> significant inconsistenc</w:t>
      </w:r>
      <w:r w:rsidR="002B7243" w:rsidRPr="00C41062">
        <w:rPr>
          <w:sz w:val="24"/>
        </w:rPr>
        <w:t xml:space="preserve">ies </w:t>
      </w:r>
      <w:r w:rsidRPr="00C41062">
        <w:rPr>
          <w:sz w:val="24"/>
        </w:rPr>
        <w:t>in the coding of responses and new codes developed.</w:t>
      </w:r>
    </w:p>
    <w:p w14:paraId="040C1A82" w14:textId="77777777" w:rsidR="00546B4A" w:rsidRPr="00C41062" w:rsidRDefault="00546B4A" w:rsidP="00546B4A">
      <w:pPr>
        <w:pStyle w:val="ListParagraph"/>
        <w:numPr>
          <w:ilvl w:val="0"/>
          <w:numId w:val="13"/>
        </w:numPr>
        <w:rPr>
          <w:sz w:val="24"/>
        </w:rPr>
      </w:pPr>
      <w:r w:rsidRPr="00C41062">
        <w:rPr>
          <w:sz w:val="24"/>
        </w:rPr>
        <w:t xml:space="preserve">To ensure internal validity of the </w:t>
      </w:r>
      <w:proofErr w:type="spellStart"/>
      <w:r w:rsidRPr="00C41062">
        <w:rPr>
          <w:sz w:val="24"/>
        </w:rPr>
        <w:t>USyd</w:t>
      </w:r>
      <w:proofErr w:type="spellEnd"/>
      <w:r w:rsidRPr="00C41062">
        <w:rPr>
          <w:sz w:val="24"/>
        </w:rPr>
        <w:t xml:space="preserve"> coding process, two independent coders from the </w:t>
      </w:r>
      <w:proofErr w:type="spellStart"/>
      <w:r w:rsidRPr="00C41062">
        <w:rPr>
          <w:sz w:val="24"/>
        </w:rPr>
        <w:t>USyd</w:t>
      </w:r>
      <w:proofErr w:type="spellEnd"/>
      <w:r w:rsidRPr="00C41062">
        <w:rPr>
          <w:sz w:val="24"/>
        </w:rPr>
        <w:t xml:space="preserve"> team randomly selected and coded the same sub-set of the qualitative data: at least 10% of interview responses and 5% of survey responses.</w:t>
      </w:r>
    </w:p>
    <w:p w14:paraId="5F61A5CC" w14:textId="77777777" w:rsidR="004A00AE" w:rsidRPr="00C41062" w:rsidRDefault="00546B4A" w:rsidP="00546B4A">
      <w:pPr>
        <w:pStyle w:val="ListParagraph"/>
        <w:numPr>
          <w:ilvl w:val="0"/>
          <w:numId w:val="13"/>
        </w:numPr>
        <w:rPr>
          <w:sz w:val="24"/>
        </w:rPr>
      </w:pPr>
      <w:r w:rsidRPr="00C41062">
        <w:rPr>
          <w:sz w:val="24"/>
        </w:rPr>
        <w:t xml:space="preserve">Each of the members of the </w:t>
      </w:r>
      <w:proofErr w:type="spellStart"/>
      <w:r w:rsidRPr="00C41062">
        <w:rPr>
          <w:sz w:val="24"/>
        </w:rPr>
        <w:t>USyd</w:t>
      </w:r>
      <w:proofErr w:type="spellEnd"/>
      <w:r w:rsidRPr="00C41062">
        <w:rPr>
          <w:sz w:val="24"/>
        </w:rPr>
        <w:t xml:space="preserve"> coding team then coded a proportion of the remaining data to check for validity of the NDIA coding. </w:t>
      </w:r>
      <w:r w:rsidR="004A00AE" w:rsidRPr="00C41062">
        <w:rPr>
          <w:sz w:val="24"/>
        </w:rPr>
        <w:t>Because of time restrictions around the validation process</w:t>
      </w:r>
      <w:r w:rsidRPr="00C41062">
        <w:rPr>
          <w:sz w:val="24"/>
        </w:rPr>
        <w:t>,</w:t>
      </w:r>
      <w:r w:rsidR="004A00AE" w:rsidRPr="00C41062">
        <w:rPr>
          <w:sz w:val="24"/>
        </w:rPr>
        <w:t xml:space="preserve"> </w:t>
      </w:r>
      <w:r w:rsidRPr="00C41062">
        <w:rPr>
          <w:sz w:val="24"/>
        </w:rPr>
        <w:t xml:space="preserve">it </w:t>
      </w:r>
      <w:r w:rsidR="004A00AE" w:rsidRPr="00C41062">
        <w:rPr>
          <w:sz w:val="24"/>
        </w:rPr>
        <w:t>was not possible to code the full data sets. Instead, a random selection of data was coded as follows:</w:t>
      </w:r>
    </w:p>
    <w:p w14:paraId="40226245" w14:textId="77777777" w:rsidR="004A00AE" w:rsidRPr="00C41062" w:rsidRDefault="004A00AE" w:rsidP="00546B4A">
      <w:pPr>
        <w:pStyle w:val="ListParagraph"/>
        <w:numPr>
          <w:ilvl w:val="1"/>
          <w:numId w:val="14"/>
        </w:numPr>
        <w:rPr>
          <w:sz w:val="24"/>
        </w:rPr>
      </w:pPr>
      <w:r w:rsidRPr="00C41062">
        <w:rPr>
          <w:sz w:val="24"/>
        </w:rPr>
        <w:t>Interviews: 70/119 (59%)</w:t>
      </w:r>
    </w:p>
    <w:p w14:paraId="0220BEC5" w14:textId="18CD8A83" w:rsidR="004A00AE" w:rsidRPr="00C41062" w:rsidRDefault="00546B4A" w:rsidP="00546B4A">
      <w:pPr>
        <w:pStyle w:val="ListParagraph"/>
        <w:numPr>
          <w:ilvl w:val="1"/>
          <w:numId w:val="14"/>
        </w:numPr>
        <w:rPr>
          <w:sz w:val="24"/>
        </w:rPr>
      </w:pPr>
      <w:r w:rsidRPr="00C41062">
        <w:rPr>
          <w:sz w:val="24"/>
        </w:rPr>
        <w:t xml:space="preserve">Participant </w:t>
      </w:r>
      <w:r w:rsidR="004A00AE" w:rsidRPr="00C41062">
        <w:rPr>
          <w:sz w:val="24"/>
        </w:rPr>
        <w:t xml:space="preserve">Survey 1: </w:t>
      </w:r>
      <w:r w:rsidR="00EB332A">
        <w:rPr>
          <w:sz w:val="24"/>
        </w:rPr>
        <w:t>2</w:t>
      </w:r>
      <w:r w:rsidR="00FE74E5">
        <w:rPr>
          <w:sz w:val="24"/>
        </w:rPr>
        <w:t>63</w:t>
      </w:r>
      <w:r w:rsidR="004A00AE" w:rsidRPr="00C41062">
        <w:rPr>
          <w:sz w:val="24"/>
        </w:rPr>
        <w:t>/948 (</w:t>
      </w:r>
      <w:r w:rsidR="00EB332A">
        <w:rPr>
          <w:sz w:val="24"/>
        </w:rPr>
        <w:t>2</w:t>
      </w:r>
      <w:r w:rsidR="00FE74E5">
        <w:rPr>
          <w:sz w:val="24"/>
        </w:rPr>
        <w:t>8</w:t>
      </w:r>
      <w:r w:rsidR="004A00AE" w:rsidRPr="00C41062">
        <w:rPr>
          <w:sz w:val="24"/>
        </w:rPr>
        <w:t>%)</w:t>
      </w:r>
    </w:p>
    <w:p w14:paraId="3D434CE8" w14:textId="0CA303AD" w:rsidR="004A00AE" w:rsidRPr="00C41062" w:rsidRDefault="00546B4A" w:rsidP="00546B4A">
      <w:pPr>
        <w:pStyle w:val="ListParagraph"/>
        <w:numPr>
          <w:ilvl w:val="1"/>
          <w:numId w:val="14"/>
        </w:numPr>
        <w:rPr>
          <w:sz w:val="24"/>
        </w:rPr>
      </w:pPr>
      <w:r w:rsidRPr="00C41062">
        <w:rPr>
          <w:sz w:val="24"/>
        </w:rPr>
        <w:t xml:space="preserve">Participant </w:t>
      </w:r>
      <w:r w:rsidR="004A00AE" w:rsidRPr="00C41062">
        <w:rPr>
          <w:sz w:val="24"/>
        </w:rPr>
        <w:t xml:space="preserve">Survey </w:t>
      </w:r>
      <w:r w:rsidR="004A00AE" w:rsidRPr="00FE74E5">
        <w:rPr>
          <w:sz w:val="24"/>
        </w:rPr>
        <w:t>2: 8</w:t>
      </w:r>
      <w:r w:rsidR="00FE74E5" w:rsidRPr="00FE74E5">
        <w:rPr>
          <w:sz w:val="24"/>
        </w:rPr>
        <w:t>1</w:t>
      </w:r>
      <w:r w:rsidR="004A00AE" w:rsidRPr="00FE74E5">
        <w:rPr>
          <w:sz w:val="24"/>
        </w:rPr>
        <w:t>/265 (3</w:t>
      </w:r>
      <w:r w:rsidR="00FE74E5" w:rsidRPr="00FE74E5">
        <w:rPr>
          <w:sz w:val="24"/>
        </w:rPr>
        <w:t>1</w:t>
      </w:r>
      <w:r w:rsidR="004A00AE" w:rsidRPr="00FE74E5">
        <w:rPr>
          <w:sz w:val="24"/>
        </w:rPr>
        <w:t>%)</w:t>
      </w:r>
    </w:p>
    <w:p w14:paraId="59EA22BE" w14:textId="77777777" w:rsidR="004A00AE" w:rsidRPr="00C41062" w:rsidRDefault="004A00AE" w:rsidP="00546B4A">
      <w:pPr>
        <w:ind w:left="1080"/>
        <w:rPr>
          <w:sz w:val="24"/>
          <w:u w:val="single"/>
        </w:rPr>
      </w:pPr>
      <w:r w:rsidRPr="00C41062">
        <w:rPr>
          <w:sz w:val="24"/>
          <w:u w:val="single"/>
        </w:rPr>
        <w:t>Not</w:t>
      </w:r>
      <w:r w:rsidR="00546B4A" w:rsidRPr="00C41062">
        <w:rPr>
          <w:sz w:val="24"/>
          <w:u w:val="single"/>
        </w:rPr>
        <w:t>e:</w:t>
      </w:r>
      <w:r w:rsidRPr="00C41062">
        <w:rPr>
          <w:sz w:val="24"/>
          <w:u w:val="single"/>
        </w:rPr>
        <w:t xml:space="preserve"> not all survey respondents included text-based responses with their surveys. </w:t>
      </w:r>
    </w:p>
    <w:p w14:paraId="0643C84A" w14:textId="77777777" w:rsidR="004A00AE" w:rsidRPr="00C41062" w:rsidRDefault="004A00AE" w:rsidP="00546B4A">
      <w:pPr>
        <w:pStyle w:val="ListParagraph"/>
        <w:numPr>
          <w:ilvl w:val="0"/>
          <w:numId w:val="13"/>
        </w:numPr>
        <w:rPr>
          <w:sz w:val="24"/>
        </w:rPr>
      </w:pPr>
      <w:r w:rsidRPr="00C41062">
        <w:rPr>
          <w:sz w:val="24"/>
        </w:rPr>
        <w:t xml:space="preserve">All coding was matched for consistency between the </w:t>
      </w:r>
      <w:proofErr w:type="spellStart"/>
      <w:r w:rsidRPr="00C41062">
        <w:rPr>
          <w:sz w:val="24"/>
        </w:rPr>
        <w:t>USyd</w:t>
      </w:r>
      <w:proofErr w:type="spellEnd"/>
      <w:r w:rsidRPr="00C41062">
        <w:rPr>
          <w:sz w:val="24"/>
        </w:rPr>
        <w:t xml:space="preserve"> and NDIA coders. </w:t>
      </w:r>
    </w:p>
    <w:p w14:paraId="71677C9F" w14:textId="77777777" w:rsidR="004A00AE" w:rsidRPr="00C41062" w:rsidRDefault="004A00AE" w:rsidP="00546B4A">
      <w:pPr>
        <w:pStyle w:val="ListParagraph"/>
        <w:numPr>
          <w:ilvl w:val="0"/>
          <w:numId w:val="13"/>
        </w:numPr>
        <w:rPr>
          <w:sz w:val="24"/>
        </w:rPr>
      </w:pPr>
      <w:r w:rsidRPr="00C41062">
        <w:rPr>
          <w:sz w:val="24"/>
        </w:rPr>
        <w:t xml:space="preserve">This sampling proved effective for allowing data saturation to be reached in that continued analysis was not revealing new data that would change the percentage of agreement with the NDIA coding (see below). </w:t>
      </w:r>
    </w:p>
    <w:p w14:paraId="2A24D361" w14:textId="77777777" w:rsidR="004A00AE" w:rsidRPr="00731574" w:rsidRDefault="004A00AE" w:rsidP="004A00AE"/>
    <w:p w14:paraId="61CDEE34" w14:textId="77777777" w:rsidR="004A00AE" w:rsidRPr="00731574" w:rsidRDefault="004A00AE" w:rsidP="00692BE5">
      <w:pPr>
        <w:pStyle w:val="Heading2"/>
      </w:pPr>
      <w:r w:rsidRPr="00731574">
        <w:t>Coding agreement: qualitative data</w:t>
      </w:r>
    </w:p>
    <w:p w14:paraId="3438230C" w14:textId="5541282B" w:rsidR="004A00AE" w:rsidRPr="00C41062" w:rsidRDefault="004A00AE" w:rsidP="004A00AE">
      <w:pPr>
        <w:pStyle w:val="ListParagraph"/>
        <w:numPr>
          <w:ilvl w:val="0"/>
          <w:numId w:val="12"/>
        </w:numPr>
        <w:rPr>
          <w:sz w:val="24"/>
        </w:rPr>
      </w:pPr>
      <w:r w:rsidRPr="00C41062">
        <w:rPr>
          <w:sz w:val="24"/>
        </w:rPr>
        <w:t>Where the NDIA had used codes these generally (</w:t>
      </w:r>
      <w:r w:rsidR="009B0CB2" w:rsidRPr="009B0CB2">
        <w:rPr>
          <w:sz w:val="24"/>
        </w:rPr>
        <w:t>97</w:t>
      </w:r>
      <w:r w:rsidRPr="009B0CB2">
        <w:rPr>
          <w:sz w:val="24"/>
        </w:rPr>
        <w:t>%</w:t>
      </w:r>
      <w:r w:rsidRPr="00C41062">
        <w:rPr>
          <w:sz w:val="24"/>
        </w:rPr>
        <w:t xml:space="preserve"> agreement or mainly agreement overall) matched the ones used by the </w:t>
      </w:r>
      <w:proofErr w:type="spellStart"/>
      <w:r w:rsidRPr="00C41062">
        <w:rPr>
          <w:sz w:val="24"/>
        </w:rPr>
        <w:t>USyd</w:t>
      </w:r>
      <w:proofErr w:type="spellEnd"/>
      <w:r w:rsidRPr="00C41062">
        <w:rPr>
          <w:sz w:val="24"/>
        </w:rPr>
        <w:t xml:space="preserve"> team. </w:t>
      </w:r>
    </w:p>
    <w:p w14:paraId="68A55B40" w14:textId="77777777" w:rsidR="004A00AE" w:rsidRPr="00C41062" w:rsidRDefault="004A00AE" w:rsidP="004A00AE">
      <w:pPr>
        <w:pStyle w:val="ListParagraph"/>
        <w:numPr>
          <w:ilvl w:val="0"/>
          <w:numId w:val="12"/>
        </w:numPr>
        <w:rPr>
          <w:sz w:val="24"/>
        </w:rPr>
      </w:pPr>
      <w:r w:rsidRPr="00C41062">
        <w:rPr>
          <w:sz w:val="24"/>
        </w:rPr>
        <w:t>Agreement levels across the different qualitative data sets is contained in the graph and table below.</w:t>
      </w:r>
    </w:p>
    <w:p w14:paraId="2AAA8290" w14:textId="77777777" w:rsidR="004A00AE" w:rsidRPr="00C41062" w:rsidRDefault="004A00AE" w:rsidP="004A00AE">
      <w:pPr>
        <w:pStyle w:val="ListParagraph"/>
        <w:numPr>
          <w:ilvl w:val="0"/>
          <w:numId w:val="12"/>
        </w:numPr>
        <w:rPr>
          <w:sz w:val="24"/>
        </w:rPr>
      </w:pPr>
      <w:r w:rsidRPr="00C41062">
        <w:rPr>
          <w:sz w:val="24"/>
        </w:rPr>
        <w:t xml:space="preserve">Mainly agreement refers to instances where the coding was nearly 100% but two slightly different codes may have been used or where the </w:t>
      </w:r>
      <w:proofErr w:type="spellStart"/>
      <w:r w:rsidRPr="00C41062">
        <w:rPr>
          <w:sz w:val="24"/>
        </w:rPr>
        <w:t>USyd</w:t>
      </w:r>
      <w:proofErr w:type="spellEnd"/>
      <w:r w:rsidRPr="00C41062">
        <w:rPr>
          <w:sz w:val="24"/>
        </w:rPr>
        <w:t xml:space="preserve"> team noted a second cod</w:t>
      </w:r>
      <w:r w:rsidR="00EF0D05" w:rsidRPr="00C41062">
        <w:rPr>
          <w:sz w:val="24"/>
        </w:rPr>
        <w:t>e for a relatively small point.</w:t>
      </w:r>
    </w:p>
    <w:p w14:paraId="6A5F9FC2" w14:textId="77777777" w:rsidR="004A00AE" w:rsidRPr="00C41062" w:rsidRDefault="004A00AE" w:rsidP="004A00AE">
      <w:pPr>
        <w:pStyle w:val="ListParagraph"/>
        <w:numPr>
          <w:ilvl w:val="0"/>
          <w:numId w:val="12"/>
        </w:numPr>
        <w:rPr>
          <w:sz w:val="24"/>
        </w:rPr>
      </w:pPr>
      <w:r w:rsidRPr="00C41062">
        <w:rPr>
          <w:sz w:val="24"/>
        </w:rPr>
        <w:t xml:space="preserve">Disagreement referred to where the </w:t>
      </w:r>
      <w:proofErr w:type="spellStart"/>
      <w:r w:rsidRPr="00C41062">
        <w:rPr>
          <w:sz w:val="24"/>
        </w:rPr>
        <w:t>USyd</w:t>
      </w:r>
      <w:proofErr w:type="spellEnd"/>
      <w:r w:rsidRPr="00C41062">
        <w:rPr>
          <w:sz w:val="24"/>
        </w:rPr>
        <w:t xml:space="preserve"> team noted either different or additional codes that the NDIA team did not code, and was rarely a full disagreement in coding (e.g. they may have agreed on one code, but not a second, or the NDIA team may have only listed one code, w</w:t>
      </w:r>
      <w:r w:rsidR="00EF0D05" w:rsidRPr="00C41062">
        <w:rPr>
          <w:sz w:val="24"/>
        </w:rPr>
        <w:t xml:space="preserve">here the </w:t>
      </w:r>
      <w:proofErr w:type="spellStart"/>
      <w:r w:rsidR="00EF0D05" w:rsidRPr="00C41062">
        <w:rPr>
          <w:sz w:val="24"/>
        </w:rPr>
        <w:t>USyd</w:t>
      </w:r>
      <w:proofErr w:type="spellEnd"/>
      <w:r w:rsidR="00EF0D05" w:rsidRPr="00C41062">
        <w:rPr>
          <w:sz w:val="24"/>
        </w:rPr>
        <w:t xml:space="preserve"> team listed two).</w:t>
      </w:r>
    </w:p>
    <w:p w14:paraId="7180C052" w14:textId="385973C4" w:rsidR="004A00AE" w:rsidRDefault="004A00AE" w:rsidP="004A00AE">
      <w:pPr>
        <w:pStyle w:val="ListParagraph"/>
        <w:numPr>
          <w:ilvl w:val="0"/>
          <w:numId w:val="12"/>
        </w:numPr>
        <w:rPr>
          <w:sz w:val="24"/>
        </w:rPr>
      </w:pPr>
      <w:r w:rsidRPr="00C41062">
        <w:rPr>
          <w:sz w:val="24"/>
        </w:rPr>
        <w:lastRenderedPageBreak/>
        <w:t xml:space="preserve">See general comments and limitations below for further comments on the coding process and differences between the </w:t>
      </w:r>
      <w:proofErr w:type="spellStart"/>
      <w:r w:rsidRPr="00C41062">
        <w:rPr>
          <w:sz w:val="24"/>
        </w:rPr>
        <w:t>USyd</w:t>
      </w:r>
      <w:proofErr w:type="spellEnd"/>
      <w:r w:rsidRPr="00C41062">
        <w:rPr>
          <w:sz w:val="24"/>
        </w:rPr>
        <w:t xml:space="preserve"> and NDIA coding teams.</w:t>
      </w:r>
    </w:p>
    <w:p w14:paraId="5ABB06C9" w14:textId="0721873A" w:rsidR="00C41062" w:rsidRDefault="00C41062" w:rsidP="00C41062">
      <w:pPr>
        <w:rPr>
          <w:sz w:val="24"/>
        </w:rPr>
      </w:pPr>
    </w:p>
    <w:p w14:paraId="2C4D5E77" w14:textId="7DCE4C22" w:rsidR="00C41062" w:rsidRPr="00B03F6A" w:rsidRDefault="00B03F6A" w:rsidP="00C41062">
      <w:pPr>
        <w:rPr>
          <w:sz w:val="24"/>
          <w:u w:val="single"/>
        </w:rPr>
      </w:pPr>
      <w:r w:rsidRPr="00B03F6A">
        <w:rPr>
          <w:sz w:val="24"/>
          <w:u w:val="single"/>
        </w:rPr>
        <w:t>Figure 1: Percentage agreement with NDIA coders across data source</w:t>
      </w:r>
    </w:p>
    <w:p w14:paraId="735F0ABD" w14:textId="77777777" w:rsidR="004A00AE" w:rsidRPr="00731574" w:rsidRDefault="004A00AE" w:rsidP="004A00AE"/>
    <w:p w14:paraId="202BE5BB" w14:textId="77777777" w:rsidR="004A00AE" w:rsidRPr="00731574" w:rsidRDefault="004A00AE" w:rsidP="004A00AE">
      <w:r w:rsidRPr="00731574">
        <w:rPr>
          <w:noProof/>
          <w:lang w:eastAsia="en-AU"/>
        </w:rPr>
        <w:drawing>
          <wp:inline distT="0" distB="0" distL="0" distR="0" wp14:anchorId="4B80C971" wp14:editId="77D4F796">
            <wp:extent cx="5443538" cy="3143250"/>
            <wp:effectExtent l="0" t="0" r="5080" b="0"/>
            <wp:docPr id="1" name="Chart 1" descr="Chart with clustered columns showing percentage agreement for each type of analysis. First columns show data for participant survey 1, which is 79% full agreement, 19% mainly agree and 2% disagreement. Second columns show data for participant survey 2, which is 78% full agreement, 20% mainly agree and 2% disagreement. Third columns show data for participant interviews, which is 54% full agreement, 41% mainly agree and 4% disagreement."/>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24AAE34" w14:textId="77777777" w:rsidR="001C2BF9" w:rsidRDefault="001C2BF9" w:rsidP="004A00AE">
      <w:pPr>
        <w:rPr>
          <w:sz w:val="24"/>
          <w:u w:val="single"/>
        </w:rPr>
      </w:pPr>
      <w:bookmarkStart w:id="0" w:name="_Hlk75522508"/>
    </w:p>
    <w:p w14:paraId="0A75495B" w14:textId="39E21BA0" w:rsidR="004A00AE" w:rsidRPr="00B03F6A" w:rsidRDefault="00B03F6A" w:rsidP="004A00AE">
      <w:pPr>
        <w:rPr>
          <w:sz w:val="24"/>
          <w:u w:val="single"/>
        </w:rPr>
      </w:pPr>
      <w:r w:rsidRPr="00B03F6A">
        <w:rPr>
          <w:sz w:val="24"/>
          <w:u w:val="single"/>
        </w:rPr>
        <w:t>Table 1: Percentage agreement with NDIA coders across data source</w:t>
      </w:r>
    </w:p>
    <w:p w14:paraId="6993FABE" w14:textId="77777777" w:rsidR="00B03F6A" w:rsidRPr="00731574" w:rsidRDefault="00B03F6A" w:rsidP="004A00AE"/>
    <w:tbl>
      <w:tblPr>
        <w:tblStyle w:val="TableGrid"/>
        <w:tblW w:w="0" w:type="auto"/>
        <w:tblLook w:val="04A0" w:firstRow="1" w:lastRow="0" w:firstColumn="1" w:lastColumn="0" w:noHBand="0" w:noVBand="1"/>
        <w:tblDescription w:val="Table 1: Percentage agreement with NDIA coders across data source"/>
      </w:tblPr>
      <w:tblGrid>
        <w:gridCol w:w="1814"/>
        <w:gridCol w:w="1867"/>
        <w:gridCol w:w="1701"/>
        <w:gridCol w:w="1538"/>
        <w:gridCol w:w="1377"/>
      </w:tblGrid>
      <w:tr w:rsidR="004A00AE" w:rsidRPr="00731574" w14:paraId="35E1952D" w14:textId="77777777" w:rsidTr="00F73B30">
        <w:trPr>
          <w:trHeight w:val="330"/>
          <w:tblHeader/>
        </w:trPr>
        <w:tc>
          <w:tcPr>
            <w:tcW w:w="1814" w:type="dxa"/>
          </w:tcPr>
          <w:p w14:paraId="508BCCD9" w14:textId="77777777" w:rsidR="004A00AE" w:rsidRPr="00731574" w:rsidRDefault="004A00AE" w:rsidP="00405DA4">
            <w:pPr>
              <w:rPr>
                <w:b/>
                <w:bCs/>
              </w:rPr>
            </w:pPr>
            <w:r w:rsidRPr="00731574">
              <w:rPr>
                <w:b/>
                <w:bCs/>
              </w:rPr>
              <w:t>Dataset</w:t>
            </w:r>
          </w:p>
        </w:tc>
        <w:tc>
          <w:tcPr>
            <w:tcW w:w="1867" w:type="dxa"/>
          </w:tcPr>
          <w:p w14:paraId="1E3E81CB" w14:textId="77777777" w:rsidR="004A00AE" w:rsidRPr="00731574" w:rsidRDefault="004A00AE" w:rsidP="00405DA4">
            <w:pPr>
              <w:rPr>
                <w:b/>
                <w:bCs/>
              </w:rPr>
            </w:pPr>
            <w:r w:rsidRPr="00731574">
              <w:rPr>
                <w:b/>
                <w:bCs/>
              </w:rPr>
              <w:t>100% agreement</w:t>
            </w:r>
          </w:p>
        </w:tc>
        <w:tc>
          <w:tcPr>
            <w:tcW w:w="1701" w:type="dxa"/>
          </w:tcPr>
          <w:p w14:paraId="5F05FDDE" w14:textId="77777777" w:rsidR="004A00AE" w:rsidRPr="00731574" w:rsidRDefault="004A00AE" w:rsidP="00405DA4">
            <w:pPr>
              <w:rPr>
                <w:b/>
                <w:bCs/>
              </w:rPr>
            </w:pPr>
            <w:r w:rsidRPr="00731574">
              <w:rPr>
                <w:b/>
                <w:bCs/>
              </w:rPr>
              <w:t>Mainly agree</w:t>
            </w:r>
          </w:p>
        </w:tc>
        <w:tc>
          <w:tcPr>
            <w:tcW w:w="1538" w:type="dxa"/>
          </w:tcPr>
          <w:p w14:paraId="03E9258A" w14:textId="77777777" w:rsidR="004A00AE" w:rsidRPr="00731574" w:rsidRDefault="004A00AE" w:rsidP="00405DA4">
            <w:pPr>
              <w:rPr>
                <w:b/>
                <w:bCs/>
              </w:rPr>
            </w:pPr>
            <w:r w:rsidRPr="00731574">
              <w:rPr>
                <w:b/>
                <w:bCs/>
              </w:rPr>
              <w:t>Disagreement</w:t>
            </w:r>
          </w:p>
        </w:tc>
        <w:tc>
          <w:tcPr>
            <w:tcW w:w="1377" w:type="dxa"/>
          </w:tcPr>
          <w:p w14:paraId="2251C439" w14:textId="77777777" w:rsidR="004A00AE" w:rsidRPr="00731574" w:rsidRDefault="004A00AE" w:rsidP="00405DA4">
            <w:pPr>
              <w:rPr>
                <w:b/>
                <w:bCs/>
              </w:rPr>
            </w:pPr>
            <w:r w:rsidRPr="00731574">
              <w:rPr>
                <w:b/>
                <w:bCs/>
              </w:rPr>
              <w:t>Total</w:t>
            </w:r>
          </w:p>
        </w:tc>
      </w:tr>
      <w:tr w:rsidR="004A00AE" w:rsidRPr="00731574" w14:paraId="68E2E6F7" w14:textId="77777777" w:rsidTr="009B0CB2">
        <w:tc>
          <w:tcPr>
            <w:tcW w:w="1814" w:type="dxa"/>
          </w:tcPr>
          <w:p w14:paraId="2A24AA5A" w14:textId="77777777" w:rsidR="004A00AE" w:rsidRPr="00731574" w:rsidRDefault="004A00AE" w:rsidP="00405DA4">
            <w:pPr>
              <w:rPr>
                <w:b/>
                <w:bCs/>
              </w:rPr>
            </w:pPr>
            <w:r w:rsidRPr="00731574">
              <w:rPr>
                <w:b/>
                <w:bCs/>
              </w:rPr>
              <w:t>Participant survey 1</w:t>
            </w:r>
          </w:p>
        </w:tc>
        <w:tc>
          <w:tcPr>
            <w:tcW w:w="1867" w:type="dxa"/>
          </w:tcPr>
          <w:p w14:paraId="5BA811B7" w14:textId="2AC54F70" w:rsidR="004A00AE" w:rsidRPr="00731574" w:rsidRDefault="004A00AE" w:rsidP="00405DA4">
            <w:r w:rsidRPr="00731574">
              <w:t>20</w:t>
            </w:r>
            <w:r w:rsidR="00FE74E5">
              <w:t>7</w:t>
            </w:r>
            <w:r w:rsidRPr="00731574">
              <w:t xml:space="preserve"> (</w:t>
            </w:r>
            <w:r w:rsidR="009B0CB2">
              <w:t>79</w:t>
            </w:r>
            <w:r w:rsidRPr="00731574">
              <w:t>%)</w:t>
            </w:r>
          </w:p>
        </w:tc>
        <w:tc>
          <w:tcPr>
            <w:tcW w:w="1701" w:type="dxa"/>
          </w:tcPr>
          <w:p w14:paraId="59BC7D35" w14:textId="66CBF102" w:rsidR="004A00AE" w:rsidRPr="00731574" w:rsidRDefault="00FE74E5" w:rsidP="00405DA4">
            <w:r>
              <w:t>50</w:t>
            </w:r>
            <w:r w:rsidR="004A00AE" w:rsidRPr="00731574">
              <w:t xml:space="preserve"> (19%)</w:t>
            </w:r>
          </w:p>
        </w:tc>
        <w:tc>
          <w:tcPr>
            <w:tcW w:w="1538" w:type="dxa"/>
          </w:tcPr>
          <w:p w14:paraId="2F1C5164" w14:textId="12767D13" w:rsidR="004A00AE" w:rsidRPr="00731574" w:rsidRDefault="00FE74E5" w:rsidP="00405DA4">
            <w:r>
              <w:t>6</w:t>
            </w:r>
            <w:r w:rsidR="004A00AE" w:rsidRPr="00731574">
              <w:t xml:space="preserve"> (</w:t>
            </w:r>
            <w:r w:rsidR="009B0CB2">
              <w:t>2</w:t>
            </w:r>
            <w:r w:rsidR="004A00AE" w:rsidRPr="00731574">
              <w:t>%)</w:t>
            </w:r>
          </w:p>
        </w:tc>
        <w:tc>
          <w:tcPr>
            <w:tcW w:w="1377" w:type="dxa"/>
          </w:tcPr>
          <w:p w14:paraId="6C6B3BD2" w14:textId="30BD99EF" w:rsidR="004A00AE" w:rsidRPr="00731574" w:rsidRDefault="00FE74E5" w:rsidP="00405DA4">
            <w:r>
              <w:t>263</w:t>
            </w:r>
            <w:r w:rsidR="004A00AE" w:rsidRPr="00731574">
              <w:t xml:space="preserve"> (100%)</w:t>
            </w:r>
          </w:p>
        </w:tc>
      </w:tr>
      <w:tr w:rsidR="004A00AE" w:rsidRPr="00731574" w14:paraId="14F6C279" w14:textId="77777777" w:rsidTr="009B0CB2">
        <w:tc>
          <w:tcPr>
            <w:tcW w:w="1814" w:type="dxa"/>
          </w:tcPr>
          <w:p w14:paraId="63C37F59" w14:textId="77777777" w:rsidR="004A00AE" w:rsidRPr="00731574" w:rsidRDefault="004A00AE" w:rsidP="00405DA4">
            <w:pPr>
              <w:rPr>
                <w:b/>
                <w:bCs/>
              </w:rPr>
            </w:pPr>
            <w:r w:rsidRPr="00731574">
              <w:rPr>
                <w:b/>
                <w:bCs/>
              </w:rPr>
              <w:t>Participant survey 2</w:t>
            </w:r>
          </w:p>
        </w:tc>
        <w:tc>
          <w:tcPr>
            <w:tcW w:w="1867" w:type="dxa"/>
          </w:tcPr>
          <w:p w14:paraId="5DF96F91" w14:textId="325DD107" w:rsidR="004A00AE" w:rsidRPr="00731574" w:rsidRDefault="00FE74E5" w:rsidP="00405DA4">
            <w:r>
              <w:t>63</w:t>
            </w:r>
            <w:r w:rsidR="004A00AE" w:rsidRPr="00731574">
              <w:t xml:space="preserve"> (7</w:t>
            </w:r>
            <w:r w:rsidR="009B0CB2">
              <w:t>8</w:t>
            </w:r>
            <w:r w:rsidR="004A00AE" w:rsidRPr="00731574">
              <w:t>%)</w:t>
            </w:r>
          </w:p>
        </w:tc>
        <w:tc>
          <w:tcPr>
            <w:tcW w:w="1701" w:type="dxa"/>
          </w:tcPr>
          <w:p w14:paraId="4539FFA4" w14:textId="77777777" w:rsidR="004A00AE" w:rsidRPr="00731574" w:rsidRDefault="004A00AE" w:rsidP="00405DA4">
            <w:r w:rsidRPr="00731574">
              <w:t>16 (20%)</w:t>
            </w:r>
          </w:p>
        </w:tc>
        <w:tc>
          <w:tcPr>
            <w:tcW w:w="1538" w:type="dxa"/>
          </w:tcPr>
          <w:p w14:paraId="5D111AFB" w14:textId="1E638D7D" w:rsidR="004A00AE" w:rsidRPr="00731574" w:rsidRDefault="00FE74E5" w:rsidP="00405DA4">
            <w:r>
              <w:t>2</w:t>
            </w:r>
            <w:r w:rsidR="004A00AE" w:rsidRPr="00731574">
              <w:t xml:space="preserve"> (</w:t>
            </w:r>
            <w:r w:rsidR="009B0CB2">
              <w:t>2</w:t>
            </w:r>
            <w:r w:rsidR="004A00AE" w:rsidRPr="00731574">
              <w:t>%)</w:t>
            </w:r>
          </w:p>
        </w:tc>
        <w:tc>
          <w:tcPr>
            <w:tcW w:w="1377" w:type="dxa"/>
          </w:tcPr>
          <w:p w14:paraId="7444F84E" w14:textId="78B6E6E8" w:rsidR="004A00AE" w:rsidRPr="00731574" w:rsidRDefault="00FE74E5" w:rsidP="00405DA4">
            <w:r>
              <w:t>81</w:t>
            </w:r>
            <w:r w:rsidR="004A00AE" w:rsidRPr="00731574">
              <w:t xml:space="preserve"> (100%)</w:t>
            </w:r>
          </w:p>
        </w:tc>
      </w:tr>
      <w:tr w:rsidR="004A00AE" w:rsidRPr="00731574" w14:paraId="01CA7707" w14:textId="77777777" w:rsidTr="009B0CB2">
        <w:tc>
          <w:tcPr>
            <w:tcW w:w="1814" w:type="dxa"/>
          </w:tcPr>
          <w:p w14:paraId="598F526E" w14:textId="77777777" w:rsidR="004A00AE" w:rsidRPr="00731574" w:rsidRDefault="004A00AE" w:rsidP="00405DA4">
            <w:pPr>
              <w:rPr>
                <w:b/>
                <w:bCs/>
              </w:rPr>
            </w:pPr>
            <w:r w:rsidRPr="00731574">
              <w:rPr>
                <w:b/>
                <w:bCs/>
              </w:rPr>
              <w:t>Interviews</w:t>
            </w:r>
          </w:p>
        </w:tc>
        <w:tc>
          <w:tcPr>
            <w:tcW w:w="1867" w:type="dxa"/>
          </w:tcPr>
          <w:p w14:paraId="6A5A21D2" w14:textId="77777777" w:rsidR="004A00AE" w:rsidRPr="00731574" w:rsidRDefault="004A00AE" w:rsidP="00405DA4">
            <w:r w:rsidRPr="00731574">
              <w:t>38 (54%)</w:t>
            </w:r>
          </w:p>
        </w:tc>
        <w:tc>
          <w:tcPr>
            <w:tcW w:w="1701" w:type="dxa"/>
          </w:tcPr>
          <w:p w14:paraId="1ED069A8" w14:textId="77777777" w:rsidR="004A00AE" w:rsidRPr="00731574" w:rsidRDefault="004A00AE" w:rsidP="00405DA4">
            <w:r w:rsidRPr="00731574">
              <w:t>29 (41%)</w:t>
            </w:r>
          </w:p>
        </w:tc>
        <w:tc>
          <w:tcPr>
            <w:tcW w:w="1538" w:type="dxa"/>
          </w:tcPr>
          <w:p w14:paraId="3C7208E1" w14:textId="77777777" w:rsidR="004A00AE" w:rsidRPr="00731574" w:rsidRDefault="004A00AE" w:rsidP="00405DA4">
            <w:r w:rsidRPr="00731574">
              <w:t>3 (4%)</w:t>
            </w:r>
          </w:p>
        </w:tc>
        <w:tc>
          <w:tcPr>
            <w:tcW w:w="1377" w:type="dxa"/>
          </w:tcPr>
          <w:p w14:paraId="7DCB7813" w14:textId="77777777" w:rsidR="004A00AE" w:rsidRPr="00731574" w:rsidRDefault="004A00AE" w:rsidP="00405DA4">
            <w:r w:rsidRPr="00731574">
              <w:t>70 (100%)</w:t>
            </w:r>
          </w:p>
        </w:tc>
      </w:tr>
      <w:tr w:rsidR="004A00AE" w:rsidRPr="00731574" w14:paraId="1C3D0426" w14:textId="77777777" w:rsidTr="009B0CB2">
        <w:tc>
          <w:tcPr>
            <w:tcW w:w="1814" w:type="dxa"/>
          </w:tcPr>
          <w:p w14:paraId="4F45006A" w14:textId="77777777" w:rsidR="004A00AE" w:rsidRPr="00731574" w:rsidRDefault="004A00AE" w:rsidP="00405DA4">
            <w:pPr>
              <w:rPr>
                <w:b/>
                <w:bCs/>
              </w:rPr>
            </w:pPr>
            <w:r w:rsidRPr="00731574">
              <w:rPr>
                <w:b/>
                <w:bCs/>
              </w:rPr>
              <w:t>Total</w:t>
            </w:r>
          </w:p>
        </w:tc>
        <w:tc>
          <w:tcPr>
            <w:tcW w:w="1867" w:type="dxa"/>
          </w:tcPr>
          <w:p w14:paraId="252DB72E" w14:textId="28EF5023" w:rsidR="004A00AE" w:rsidRPr="00731574" w:rsidRDefault="00FE74E5" w:rsidP="00405DA4">
            <w:r>
              <w:t>308</w:t>
            </w:r>
            <w:r w:rsidR="004A00AE" w:rsidRPr="00731574">
              <w:t xml:space="preserve"> (</w:t>
            </w:r>
            <w:r w:rsidR="009B0CB2">
              <w:t>74</w:t>
            </w:r>
            <w:r w:rsidR="004A00AE" w:rsidRPr="00731574">
              <w:t>%)</w:t>
            </w:r>
          </w:p>
        </w:tc>
        <w:tc>
          <w:tcPr>
            <w:tcW w:w="1701" w:type="dxa"/>
          </w:tcPr>
          <w:p w14:paraId="65D933EE" w14:textId="4CA9D819" w:rsidR="004A00AE" w:rsidRPr="00731574" w:rsidRDefault="00FE74E5" w:rsidP="00405DA4">
            <w:r>
              <w:t>95</w:t>
            </w:r>
            <w:r w:rsidR="004A00AE" w:rsidRPr="00731574">
              <w:t xml:space="preserve"> (23%)</w:t>
            </w:r>
          </w:p>
        </w:tc>
        <w:tc>
          <w:tcPr>
            <w:tcW w:w="1538" w:type="dxa"/>
          </w:tcPr>
          <w:p w14:paraId="58AA1198" w14:textId="1AA0320B" w:rsidR="004A00AE" w:rsidRPr="00731574" w:rsidRDefault="00FE74E5" w:rsidP="00405DA4">
            <w:r>
              <w:t>11</w:t>
            </w:r>
            <w:r w:rsidR="004A00AE" w:rsidRPr="00731574">
              <w:t xml:space="preserve"> (</w:t>
            </w:r>
            <w:r w:rsidR="009B0CB2">
              <w:t>3</w:t>
            </w:r>
            <w:r w:rsidR="004A00AE" w:rsidRPr="00731574">
              <w:t>%)</w:t>
            </w:r>
          </w:p>
        </w:tc>
        <w:tc>
          <w:tcPr>
            <w:tcW w:w="1377" w:type="dxa"/>
          </w:tcPr>
          <w:p w14:paraId="0F71CFC9" w14:textId="1E7BB016" w:rsidR="004A00AE" w:rsidRPr="00731574" w:rsidRDefault="00FE74E5" w:rsidP="00405DA4">
            <w:r>
              <w:t xml:space="preserve">414 </w:t>
            </w:r>
            <w:r w:rsidR="004A00AE" w:rsidRPr="00731574">
              <w:t>(100%)</w:t>
            </w:r>
          </w:p>
        </w:tc>
      </w:tr>
    </w:tbl>
    <w:p w14:paraId="3145B436" w14:textId="77777777" w:rsidR="003307A5" w:rsidRPr="00731574" w:rsidRDefault="003307A5" w:rsidP="004A00AE"/>
    <w:bookmarkEnd w:id="0"/>
    <w:p w14:paraId="43B65375" w14:textId="77777777" w:rsidR="000879BB" w:rsidRDefault="000879BB" w:rsidP="004A00AE">
      <w:pPr>
        <w:rPr>
          <w:sz w:val="24"/>
        </w:rPr>
      </w:pPr>
    </w:p>
    <w:p w14:paraId="629A2E8E" w14:textId="7908050A" w:rsidR="004A00AE" w:rsidRPr="00B03F6A" w:rsidRDefault="004A00AE" w:rsidP="004A00AE">
      <w:pPr>
        <w:rPr>
          <w:sz w:val="24"/>
        </w:rPr>
      </w:pPr>
      <w:r w:rsidRPr="00B03F6A">
        <w:rPr>
          <w:sz w:val="24"/>
        </w:rPr>
        <w:t xml:space="preserve">General comments on coding differences between the NDIA and </w:t>
      </w:r>
      <w:proofErr w:type="spellStart"/>
      <w:r w:rsidRPr="00B03F6A">
        <w:rPr>
          <w:sz w:val="24"/>
        </w:rPr>
        <w:t>USyd</w:t>
      </w:r>
      <w:proofErr w:type="spellEnd"/>
      <w:r w:rsidRPr="00B03F6A">
        <w:rPr>
          <w:sz w:val="24"/>
        </w:rPr>
        <w:t xml:space="preserve"> qualitative coding team:</w:t>
      </w:r>
    </w:p>
    <w:p w14:paraId="68898692" w14:textId="77777777" w:rsidR="001C6F3A" w:rsidRDefault="001C6F3A" w:rsidP="001C6F3A">
      <w:pPr>
        <w:pStyle w:val="ListParagraph"/>
        <w:numPr>
          <w:ilvl w:val="0"/>
          <w:numId w:val="12"/>
        </w:numPr>
        <w:rPr>
          <w:sz w:val="24"/>
        </w:rPr>
      </w:pPr>
      <w:r>
        <w:rPr>
          <w:sz w:val="24"/>
        </w:rPr>
        <w:t>A</w:t>
      </w:r>
      <w:r w:rsidRPr="00B03F6A">
        <w:rPr>
          <w:sz w:val="24"/>
        </w:rPr>
        <w:t xml:space="preserve"> lower rate of 100% agreement for the interview responses is because the interviews are longer so there was more chance of slight variation in coding between the NDIA and </w:t>
      </w:r>
      <w:proofErr w:type="spellStart"/>
      <w:r w:rsidRPr="00B03F6A">
        <w:rPr>
          <w:sz w:val="24"/>
        </w:rPr>
        <w:t>USyd</w:t>
      </w:r>
      <w:proofErr w:type="spellEnd"/>
      <w:r w:rsidRPr="00B03F6A">
        <w:rPr>
          <w:sz w:val="24"/>
        </w:rPr>
        <w:t xml:space="preserve"> coders.</w:t>
      </w:r>
      <w:r>
        <w:rPr>
          <w:sz w:val="24"/>
        </w:rPr>
        <w:t xml:space="preserve"> </w:t>
      </w:r>
    </w:p>
    <w:p w14:paraId="3A29EE08" w14:textId="77777777" w:rsidR="001C6F3A" w:rsidRPr="009B0CB2" w:rsidRDefault="001C6F3A" w:rsidP="001C6F3A">
      <w:pPr>
        <w:pStyle w:val="ListParagraph"/>
        <w:numPr>
          <w:ilvl w:val="0"/>
          <w:numId w:val="12"/>
        </w:numPr>
        <w:rPr>
          <w:sz w:val="24"/>
        </w:rPr>
      </w:pPr>
      <w:r>
        <w:rPr>
          <w:sz w:val="24"/>
        </w:rPr>
        <w:t xml:space="preserve">The coding frame was developed by the NDIA so when applied by the </w:t>
      </w:r>
      <w:proofErr w:type="spellStart"/>
      <w:r>
        <w:rPr>
          <w:sz w:val="24"/>
        </w:rPr>
        <w:t>USyd</w:t>
      </w:r>
      <w:proofErr w:type="spellEnd"/>
      <w:r>
        <w:rPr>
          <w:sz w:val="24"/>
        </w:rPr>
        <w:t xml:space="preserve"> team there was a different interpretation of some of the codes. This was due to the different perspectives from which both teams were approaching the data and these variations in the interpretation of codes should be seen as part of the normal variation in coding between coders.</w:t>
      </w:r>
    </w:p>
    <w:p w14:paraId="4FF8EB81" w14:textId="0F806F07" w:rsidR="002B7243" w:rsidRPr="00B03F6A" w:rsidRDefault="002B7243" w:rsidP="002B7243">
      <w:pPr>
        <w:pStyle w:val="ListParagraph"/>
        <w:numPr>
          <w:ilvl w:val="0"/>
          <w:numId w:val="12"/>
        </w:numPr>
        <w:rPr>
          <w:sz w:val="24"/>
        </w:rPr>
      </w:pPr>
      <w:r w:rsidRPr="00B03F6A">
        <w:rPr>
          <w:sz w:val="24"/>
        </w:rPr>
        <w:t xml:space="preserve">A common step in coding validation is that the coders meet and discuss disagreements in coding to understand areas of different interpretation of the results. While this was done (as discussed above) </w:t>
      </w:r>
      <w:r w:rsidR="004A4C3E" w:rsidRPr="00B03F6A">
        <w:rPr>
          <w:sz w:val="24"/>
        </w:rPr>
        <w:t>within</w:t>
      </w:r>
      <w:r w:rsidRPr="00B03F6A">
        <w:rPr>
          <w:sz w:val="24"/>
        </w:rPr>
        <w:t xml:space="preserve"> the </w:t>
      </w:r>
      <w:proofErr w:type="spellStart"/>
      <w:r w:rsidRPr="00B03F6A">
        <w:rPr>
          <w:sz w:val="24"/>
        </w:rPr>
        <w:t>USyd</w:t>
      </w:r>
      <w:proofErr w:type="spellEnd"/>
      <w:r w:rsidRPr="00B03F6A">
        <w:rPr>
          <w:sz w:val="24"/>
        </w:rPr>
        <w:t xml:space="preserve"> team, due to time pressures this was not undertaken for the NDIA-</w:t>
      </w:r>
      <w:proofErr w:type="spellStart"/>
      <w:r w:rsidRPr="00B03F6A">
        <w:rPr>
          <w:sz w:val="24"/>
        </w:rPr>
        <w:t>USyd</w:t>
      </w:r>
      <w:proofErr w:type="spellEnd"/>
      <w:r w:rsidRPr="00B03F6A">
        <w:rPr>
          <w:sz w:val="24"/>
        </w:rPr>
        <w:t xml:space="preserve"> coding. This means that areas of disagreement between the </w:t>
      </w:r>
      <w:proofErr w:type="spellStart"/>
      <w:r w:rsidRPr="00B03F6A">
        <w:rPr>
          <w:sz w:val="24"/>
        </w:rPr>
        <w:t>USyd</w:t>
      </w:r>
      <w:proofErr w:type="spellEnd"/>
      <w:r w:rsidRPr="00B03F6A">
        <w:rPr>
          <w:sz w:val="24"/>
        </w:rPr>
        <w:t xml:space="preserve"> and NDIA coders could not be explained and addressed. This would mean that the areas of disagreement described in the table and graph above may be overstated. </w:t>
      </w:r>
    </w:p>
    <w:p w14:paraId="69F053FA" w14:textId="77777777" w:rsidR="00B03F6A" w:rsidRDefault="004A00AE" w:rsidP="00B03F6A">
      <w:pPr>
        <w:pStyle w:val="ListParagraph"/>
        <w:numPr>
          <w:ilvl w:val="0"/>
          <w:numId w:val="12"/>
        </w:numPr>
        <w:rPr>
          <w:sz w:val="24"/>
        </w:rPr>
      </w:pPr>
      <w:r w:rsidRPr="00B03F6A">
        <w:rPr>
          <w:sz w:val="24"/>
        </w:rPr>
        <w:lastRenderedPageBreak/>
        <w:t xml:space="preserve">The </w:t>
      </w:r>
      <w:proofErr w:type="spellStart"/>
      <w:r w:rsidRPr="00B03F6A">
        <w:rPr>
          <w:sz w:val="24"/>
        </w:rPr>
        <w:t>USyd</w:t>
      </w:r>
      <w:proofErr w:type="spellEnd"/>
      <w:r w:rsidRPr="00B03F6A">
        <w:rPr>
          <w:sz w:val="24"/>
        </w:rPr>
        <w:t xml:space="preserve"> team tended to use a broader range of codes from the coding frame, so more codes were used.</w:t>
      </w:r>
    </w:p>
    <w:p w14:paraId="244B0528" w14:textId="4B648287" w:rsidR="004A00AE" w:rsidRPr="00B03F6A" w:rsidRDefault="004A00AE" w:rsidP="00B03F6A">
      <w:pPr>
        <w:pStyle w:val="ListParagraph"/>
        <w:numPr>
          <w:ilvl w:val="0"/>
          <w:numId w:val="12"/>
        </w:numPr>
        <w:rPr>
          <w:sz w:val="24"/>
        </w:rPr>
      </w:pPr>
      <w:r w:rsidRPr="00B03F6A">
        <w:rPr>
          <w:sz w:val="24"/>
        </w:rPr>
        <w:t xml:space="preserve">The </w:t>
      </w:r>
      <w:proofErr w:type="spellStart"/>
      <w:r w:rsidRPr="00B03F6A">
        <w:rPr>
          <w:sz w:val="24"/>
        </w:rPr>
        <w:t>USyd</w:t>
      </w:r>
      <w:proofErr w:type="spellEnd"/>
      <w:r w:rsidRPr="00B03F6A">
        <w:rPr>
          <w:sz w:val="24"/>
        </w:rPr>
        <w:t xml:space="preserve"> team added </w:t>
      </w:r>
      <w:r w:rsidR="00B03F6A" w:rsidRPr="00B03F6A">
        <w:rPr>
          <w:sz w:val="24"/>
        </w:rPr>
        <w:t xml:space="preserve">a small number of </w:t>
      </w:r>
      <w:r w:rsidRPr="00B03F6A">
        <w:rPr>
          <w:sz w:val="24"/>
        </w:rPr>
        <w:t>extra code</w:t>
      </w:r>
      <w:r w:rsidR="00B03F6A" w:rsidRPr="00B03F6A">
        <w:rPr>
          <w:sz w:val="24"/>
        </w:rPr>
        <w:t>s</w:t>
      </w:r>
      <w:r w:rsidRPr="00B03F6A">
        <w:rPr>
          <w:sz w:val="24"/>
        </w:rPr>
        <w:t xml:space="preserve"> </w:t>
      </w:r>
      <w:r w:rsidR="00B03F6A" w:rsidRPr="00B03F6A">
        <w:rPr>
          <w:sz w:val="24"/>
        </w:rPr>
        <w:t>where the coding frame did not capture what respondents said.</w:t>
      </w:r>
      <w:r w:rsidR="004A4C3E" w:rsidRPr="00B03F6A">
        <w:rPr>
          <w:sz w:val="24"/>
        </w:rPr>
        <w:t xml:space="preserve"> This should be understood in relation to the ambiguity around the coding of the survey data, discussed below and above.</w:t>
      </w:r>
    </w:p>
    <w:p w14:paraId="5B754B38" w14:textId="77777777" w:rsidR="00B03F6A" w:rsidRPr="00B03F6A" w:rsidRDefault="00B03F6A" w:rsidP="00B03F6A">
      <w:pPr>
        <w:pStyle w:val="ListParagraph"/>
        <w:numPr>
          <w:ilvl w:val="0"/>
          <w:numId w:val="0"/>
        </w:numPr>
        <w:ind w:left="720"/>
        <w:rPr>
          <w:sz w:val="24"/>
        </w:rPr>
      </w:pPr>
    </w:p>
    <w:p w14:paraId="09137BEB" w14:textId="77777777" w:rsidR="004A00AE" w:rsidRPr="00731574" w:rsidRDefault="00692BE5" w:rsidP="00CC7F5D">
      <w:pPr>
        <w:pStyle w:val="Heading2"/>
      </w:pPr>
      <w:r w:rsidRPr="00731574">
        <w:t>Specific l</w:t>
      </w:r>
      <w:r w:rsidR="004A00AE" w:rsidRPr="00731574">
        <w:t>imitations</w:t>
      </w:r>
    </w:p>
    <w:p w14:paraId="4B85AB28" w14:textId="77777777" w:rsidR="004A00AE" w:rsidRPr="00B03F6A" w:rsidRDefault="004A00AE" w:rsidP="004A00AE">
      <w:pPr>
        <w:pStyle w:val="ListParagraph"/>
        <w:numPr>
          <w:ilvl w:val="0"/>
          <w:numId w:val="10"/>
        </w:numPr>
        <w:rPr>
          <w:sz w:val="24"/>
        </w:rPr>
      </w:pPr>
      <w:r w:rsidRPr="00B03F6A">
        <w:rPr>
          <w:sz w:val="24"/>
        </w:rPr>
        <w:t xml:space="preserve">Qualitative data collected by the NDIA from assessors was not </w:t>
      </w:r>
      <w:r w:rsidR="00215503" w:rsidRPr="00B03F6A">
        <w:rPr>
          <w:sz w:val="24"/>
        </w:rPr>
        <w:t xml:space="preserve">systematically </w:t>
      </w:r>
      <w:r w:rsidRPr="00B03F6A">
        <w:rPr>
          <w:sz w:val="24"/>
        </w:rPr>
        <w:t xml:space="preserve">analysed and we have therefore been unable to conduct a validation of this data. </w:t>
      </w:r>
    </w:p>
    <w:p w14:paraId="6203EDA1" w14:textId="77777777" w:rsidR="004A00AE" w:rsidRPr="00B03F6A" w:rsidRDefault="002B7243" w:rsidP="004A00AE">
      <w:pPr>
        <w:pStyle w:val="ListParagraph"/>
        <w:numPr>
          <w:ilvl w:val="0"/>
          <w:numId w:val="10"/>
        </w:numPr>
        <w:rPr>
          <w:sz w:val="24"/>
        </w:rPr>
      </w:pPr>
      <w:r w:rsidRPr="00B03F6A">
        <w:rPr>
          <w:sz w:val="24"/>
        </w:rPr>
        <w:t>Notes were collected from i</w:t>
      </w:r>
      <w:r w:rsidR="004A00AE" w:rsidRPr="00B03F6A">
        <w:rPr>
          <w:sz w:val="24"/>
        </w:rPr>
        <w:t>nterviews</w:t>
      </w:r>
      <w:r w:rsidRPr="00B03F6A">
        <w:rPr>
          <w:sz w:val="24"/>
        </w:rPr>
        <w:t xml:space="preserve"> </w:t>
      </w:r>
      <w:r w:rsidR="004A00AE" w:rsidRPr="00B03F6A">
        <w:rPr>
          <w:sz w:val="24"/>
        </w:rPr>
        <w:t xml:space="preserve">so the coding and analysis relies on the notes taken by the interviewer. </w:t>
      </w:r>
    </w:p>
    <w:p w14:paraId="4BC019FF" w14:textId="60779E2A" w:rsidR="004A00AE" w:rsidRPr="00B03F6A" w:rsidRDefault="004A00AE" w:rsidP="004A00AE">
      <w:pPr>
        <w:pStyle w:val="ListParagraph"/>
        <w:numPr>
          <w:ilvl w:val="0"/>
          <w:numId w:val="10"/>
        </w:numPr>
        <w:rPr>
          <w:sz w:val="24"/>
        </w:rPr>
      </w:pPr>
      <w:r w:rsidRPr="00B03F6A">
        <w:rPr>
          <w:sz w:val="24"/>
        </w:rPr>
        <w:t>Interviews and survey data collection was administered by the NDIA</w:t>
      </w:r>
      <w:r w:rsidR="001F4CD4" w:rsidRPr="00B03F6A">
        <w:rPr>
          <w:sz w:val="24"/>
        </w:rPr>
        <w:t xml:space="preserve"> therefore does not have the same level of independence if the research was conducted by an external provider</w:t>
      </w:r>
      <w:r w:rsidRPr="00B03F6A">
        <w:rPr>
          <w:sz w:val="24"/>
        </w:rPr>
        <w:t xml:space="preserve">. </w:t>
      </w:r>
      <w:r w:rsidR="00E77DC0" w:rsidRPr="00B03F6A">
        <w:rPr>
          <w:sz w:val="24"/>
        </w:rPr>
        <w:t xml:space="preserve">Participants were assured that their participation in the survey would not impact on their relationship with the NDIA or services offered through the NDIS. Further information on recruitment: 1) Survey and interview data was stored securely such that no one outside of the Evaluation Team could access raw data to ensure the privacy of participants; 2) Data was securely stored on the NDIA’s server with only the Evaluation Team able to access raw data; This ensured participants remained anonymous to anyone else in the NDIA, their LAC or ECEI Partner.  </w:t>
      </w:r>
    </w:p>
    <w:p w14:paraId="23B223AE" w14:textId="1E986CCB" w:rsidR="004A00AE" w:rsidRPr="00B03F6A" w:rsidRDefault="004A00AE" w:rsidP="004A00AE">
      <w:pPr>
        <w:pStyle w:val="ListParagraph"/>
        <w:numPr>
          <w:ilvl w:val="0"/>
          <w:numId w:val="10"/>
        </w:numPr>
        <w:rPr>
          <w:sz w:val="24"/>
        </w:rPr>
      </w:pPr>
      <w:r w:rsidRPr="00B03F6A">
        <w:rPr>
          <w:sz w:val="24"/>
        </w:rPr>
        <w:t xml:space="preserve">As part of the data collection participants were asked </w:t>
      </w:r>
      <w:r w:rsidR="00503C52" w:rsidRPr="00B03F6A">
        <w:rPr>
          <w:sz w:val="24"/>
        </w:rPr>
        <w:t>to volunteer their</w:t>
      </w:r>
      <w:r w:rsidRPr="00B03F6A">
        <w:rPr>
          <w:sz w:val="24"/>
        </w:rPr>
        <w:t xml:space="preserve"> </w:t>
      </w:r>
      <w:r w:rsidR="00503C52" w:rsidRPr="00B03F6A">
        <w:rPr>
          <w:sz w:val="24"/>
        </w:rPr>
        <w:t xml:space="preserve">NDIS </w:t>
      </w:r>
      <w:r w:rsidRPr="00B03F6A">
        <w:rPr>
          <w:sz w:val="24"/>
        </w:rPr>
        <w:t xml:space="preserve">participant details. There may have been important reasons for doing that (e.g. so the scheme could link experiences to participant </w:t>
      </w:r>
      <w:r w:rsidR="00B03F6A">
        <w:rPr>
          <w:sz w:val="24"/>
        </w:rPr>
        <w:t>characteristics</w:t>
      </w:r>
      <w:r w:rsidRPr="00B03F6A">
        <w:rPr>
          <w:sz w:val="24"/>
        </w:rPr>
        <w:t>) but this might have limited participant ability to speak freely about their experiences of independent assessments.</w:t>
      </w:r>
      <w:r w:rsidR="00E77DC0" w:rsidRPr="00B03F6A">
        <w:rPr>
          <w:sz w:val="24"/>
        </w:rPr>
        <w:t xml:space="preserve"> </w:t>
      </w:r>
      <w:r w:rsidR="00B03F6A">
        <w:rPr>
          <w:sz w:val="24"/>
        </w:rPr>
        <w:t>However, p</w:t>
      </w:r>
      <w:r w:rsidR="00E77DC0" w:rsidRPr="00B03F6A">
        <w:rPr>
          <w:sz w:val="24"/>
        </w:rPr>
        <w:t>articipants had the choice whether or not to provide these details. The participant survey was</w:t>
      </w:r>
      <w:r w:rsidR="00B03F6A">
        <w:rPr>
          <w:sz w:val="24"/>
        </w:rPr>
        <w:t xml:space="preserve"> also</w:t>
      </w:r>
      <w:r w:rsidR="00E77DC0" w:rsidRPr="00B03F6A">
        <w:rPr>
          <w:sz w:val="24"/>
        </w:rPr>
        <w:t xml:space="preserve"> administered anonymously</w:t>
      </w:r>
      <w:r w:rsidR="00E244AE">
        <w:rPr>
          <w:sz w:val="24"/>
        </w:rPr>
        <w:t>,</w:t>
      </w:r>
      <w:r w:rsidR="00E77DC0" w:rsidRPr="00B03F6A">
        <w:rPr>
          <w:sz w:val="24"/>
        </w:rPr>
        <w:t xml:space="preserve"> and in</w:t>
      </w:r>
      <w:r w:rsidR="00B03F6A">
        <w:rPr>
          <w:sz w:val="24"/>
        </w:rPr>
        <w:t>-</w:t>
      </w:r>
      <w:r w:rsidR="00E77DC0" w:rsidRPr="00B03F6A">
        <w:rPr>
          <w:sz w:val="24"/>
        </w:rPr>
        <w:t>built programming logic meant respondents were not asked to offer their personal details if they selected</w:t>
      </w:r>
      <w:r w:rsidR="00E244AE">
        <w:rPr>
          <w:sz w:val="24"/>
        </w:rPr>
        <w:t xml:space="preserve"> that</w:t>
      </w:r>
      <w:r w:rsidR="00E77DC0" w:rsidRPr="00B03F6A">
        <w:rPr>
          <w:sz w:val="24"/>
        </w:rPr>
        <w:t xml:space="preserve"> they did not want to be identified. Approximately one-third of respondents selected this option. </w:t>
      </w:r>
      <w:r w:rsidRPr="00B03F6A">
        <w:rPr>
          <w:sz w:val="24"/>
        </w:rPr>
        <w:t xml:space="preserve"> </w:t>
      </w:r>
    </w:p>
    <w:p w14:paraId="040F8E1A" w14:textId="3C1EE132" w:rsidR="004A00AE" w:rsidRPr="00B03F6A" w:rsidRDefault="004A00AE" w:rsidP="004A00AE">
      <w:pPr>
        <w:pStyle w:val="ListParagraph"/>
        <w:numPr>
          <w:ilvl w:val="0"/>
          <w:numId w:val="10"/>
        </w:numPr>
        <w:rPr>
          <w:sz w:val="24"/>
        </w:rPr>
      </w:pPr>
      <w:r w:rsidRPr="00B03F6A">
        <w:rPr>
          <w:sz w:val="24"/>
        </w:rPr>
        <w:t>Coding was limited by the availability of codes in the code frame guidance document.</w:t>
      </w:r>
      <w:r w:rsidR="00B03F6A" w:rsidRPr="00B03F6A">
        <w:rPr>
          <w:sz w:val="24"/>
        </w:rPr>
        <w:t xml:space="preserve"> </w:t>
      </w:r>
    </w:p>
    <w:p w14:paraId="63CB1E49" w14:textId="42F31AF4" w:rsidR="004C3594" w:rsidRPr="00B03F6A" w:rsidRDefault="004A00AE" w:rsidP="004C3594">
      <w:pPr>
        <w:pStyle w:val="ListParagraph"/>
        <w:numPr>
          <w:ilvl w:val="0"/>
          <w:numId w:val="10"/>
        </w:numPr>
        <w:rPr>
          <w:sz w:val="24"/>
        </w:rPr>
      </w:pPr>
      <w:r w:rsidRPr="00B03F6A">
        <w:rPr>
          <w:sz w:val="24"/>
        </w:rPr>
        <w:t xml:space="preserve">Survey responses are sometimes ambiguous, which is a known limitation of surveys and why interviews are often preferred so that responses can be clarified. </w:t>
      </w:r>
    </w:p>
    <w:p w14:paraId="0255C21F" w14:textId="65CCB87D" w:rsidR="00731574" w:rsidRPr="00B03F6A" w:rsidRDefault="00731574" w:rsidP="00731574">
      <w:pPr>
        <w:pStyle w:val="ListParagraph"/>
        <w:numPr>
          <w:ilvl w:val="0"/>
          <w:numId w:val="10"/>
        </w:numPr>
        <w:rPr>
          <w:sz w:val="24"/>
        </w:rPr>
      </w:pPr>
      <w:r w:rsidRPr="00B03F6A">
        <w:rPr>
          <w:sz w:val="24"/>
        </w:rPr>
        <w:t xml:space="preserve">In terms of logic issues, some codes </w:t>
      </w:r>
      <w:r w:rsidR="00E244AE">
        <w:rPr>
          <w:sz w:val="24"/>
        </w:rPr>
        <w:t>were</w:t>
      </w:r>
      <w:r w:rsidRPr="00B03F6A">
        <w:rPr>
          <w:sz w:val="24"/>
        </w:rPr>
        <w:t xml:space="preserve"> entwined (and thus accurate qualitative coding should not identify one without the other). The differences between the </w:t>
      </w:r>
      <w:proofErr w:type="spellStart"/>
      <w:r w:rsidRPr="00B03F6A">
        <w:rPr>
          <w:sz w:val="24"/>
        </w:rPr>
        <w:t>USyd</w:t>
      </w:r>
      <w:proofErr w:type="spellEnd"/>
      <w:r w:rsidRPr="00B03F6A">
        <w:rPr>
          <w:sz w:val="24"/>
        </w:rPr>
        <w:t xml:space="preserve"> and NDIA team usage of these and other codes could be addressed if a coding validation process took place between the two data analysis teams</w:t>
      </w:r>
      <w:r w:rsidR="00E244AE">
        <w:rPr>
          <w:sz w:val="24"/>
        </w:rPr>
        <w:t xml:space="preserve"> as described above, but this was not possible due to time constraints</w:t>
      </w:r>
      <w:r w:rsidRPr="00B03F6A">
        <w:rPr>
          <w:sz w:val="24"/>
        </w:rPr>
        <w:t>.</w:t>
      </w:r>
    </w:p>
    <w:p w14:paraId="2F04CC72" w14:textId="1917E8F4" w:rsidR="004C3594" w:rsidRDefault="004C3594" w:rsidP="004C3594"/>
    <w:p w14:paraId="455093D5" w14:textId="3F443F40" w:rsidR="002142DB" w:rsidRDefault="002142DB" w:rsidP="004C3594"/>
    <w:p w14:paraId="383B512B" w14:textId="56A5AD12" w:rsidR="002142DB" w:rsidRDefault="002142DB" w:rsidP="004C3594"/>
    <w:p w14:paraId="7293898E" w14:textId="77777777" w:rsidR="001C2BF9" w:rsidRDefault="001C2BF9" w:rsidP="002142DB">
      <w:pPr>
        <w:rPr>
          <w:rStyle w:val="Heading1Char"/>
        </w:rPr>
        <w:sectPr w:rsidR="001C2BF9" w:rsidSect="00A7078B">
          <w:pgSz w:w="11901" w:h="16817"/>
          <w:pgMar w:top="1440" w:right="1797" w:bottom="1440" w:left="1797" w:header="709" w:footer="709" w:gutter="0"/>
          <w:cols w:space="708"/>
          <w:docGrid w:linePitch="360"/>
        </w:sectPr>
      </w:pPr>
    </w:p>
    <w:p w14:paraId="2B5CA025" w14:textId="60533134" w:rsidR="002142DB" w:rsidRDefault="002142DB" w:rsidP="002142DB">
      <w:pPr>
        <w:rPr>
          <w:b/>
          <w:bCs/>
        </w:rPr>
      </w:pPr>
      <w:r w:rsidRPr="002142DB">
        <w:rPr>
          <w:rStyle w:val="Heading1Char"/>
        </w:rPr>
        <w:lastRenderedPageBreak/>
        <w:t>Quantitative data validation</w:t>
      </w:r>
    </w:p>
    <w:p w14:paraId="02C7FF9D" w14:textId="77777777" w:rsidR="00E244AE" w:rsidRDefault="00E244AE" w:rsidP="002142DB"/>
    <w:p w14:paraId="1B786716" w14:textId="5892620A" w:rsidR="002142DB" w:rsidRPr="00E244AE" w:rsidRDefault="002142DB" w:rsidP="002142DB">
      <w:pPr>
        <w:rPr>
          <w:sz w:val="24"/>
        </w:rPr>
      </w:pPr>
      <w:r w:rsidRPr="00E244AE">
        <w:rPr>
          <w:sz w:val="24"/>
        </w:rPr>
        <w:t xml:space="preserve">The </w:t>
      </w:r>
      <w:proofErr w:type="spellStart"/>
      <w:r w:rsidRPr="00E244AE">
        <w:rPr>
          <w:sz w:val="24"/>
        </w:rPr>
        <w:t>USyd</w:t>
      </w:r>
      <w:proofErr w:type="spellEnd"/>
      <w:r w:rsidRPr="00E244AE">
        <w:rPr>
          <w:sz w:val="24"/>
        </w:rPr>
        <w:t xml:space="preserve"> team approached the validation of the quantitative data in a number of steps:</w:t>
      </w:r>
    </w:p>
    <w:p w14:paraId="751780F2" w14:textId="77777777" w:rsidR="002142DB" w:rsidRPr="00E244AE" w:rsidRDefault="002142DB" w:rsidP="002142DB">
      <w:pPr>
        <w:pStyle w:val="ListParagraph"/>
        <w:numPr>
          <w:ilvl w:val="0"/>
          <w:numId w:val="17"/>
        </w:numPr>
        <w:rPr>
          <w:b/>
          <w:bCs/>
          <w:sz w:val="24"/>
        </w:rPr>
      </w:pPr>
      <w:r w:rsidRPr="00E244AE">
        <w:rPr>
          <w:sz w:val="24"/>
        </w:rPr>
        <w:t>Review of survey design</w:t>
      </w:r>
    </w:p>
    <w:p w14:paraId="21BAA878" w14:textId="77777777" w:rsidR="002142DB" w:rsidRPr="00E244AE" w:rsidRDefault="002142DB" w:rsidP="002142DB">
      <w:pPr>
        <w:pStyle w:val="ListParagraph"/>
        <w:numPr>
          <w:ilvl w:val="0"/>
          <w:numId w:val="17"/>
        </w:numPr>
        <w:rPr>
          <w:b/>
          <w:bCs/>
          <w:sz w:val="24"/>
        </w:rPr>
      </w:pPr>
      <w:r w:rsidRPr="00E244AE">
        <w:rPr>
          <w:sz w:val="24"/>
        </w:rPr>
        <w:t>Review of report output, presentation and interpretation of data</w:t>
      </w:r>
    </w:p>
    <w:p w14:paraId="10DDD472" w14:textId="77777777" w:rsidR="002142DB" w:rsidRPr="00E244AE" w:rsidRDefault="002142DB" w:rsidP="002142DB">
      <w:pPr>
        <w:pStyle w:val="ListParagraph"/>
        <w:numPr>
          <w:ilvl w:val="0"/>
          <w:numId w:val="17"/>
        </w:numPr>
        <w:rPr>
          <w:b/>
          <w:bCs/>
          <w:sz w:val="24"/>
        </w:rPr>
      </w:pPr>
      <w:r w:rsidRPr="00E244AE">
        <w:rPr>
          <w:sz w:val="24"/>
        </w:rPr>
        <w:t>Review of analytical approach in context of research questions posed by the NDIA and subsequent run of analysis of data provided by the NDIA. The core focus of the analysis was the participant experience survey.</w:t>
      </w:r>
    </w:p>
    <w:p w14:paraId="292BCC84" w14:textId="77777777" w:rsidR="002142DB" w:rsidRDefault="002142DB" w:rsidP="002142DB"/>
    <w:p w14:paraId="1051B926" w14:textId="77777777" w:rsidR="002142DB" w:rsidRDefault="002142DB" w:rsidP="002142DB">
      <w:pPr>
        <w:pStyle w:val="Heading2"/>
      </w:pPr>
      <w:r>
        <w:t xml:space="preserve">Review of </w:t>
      </w:r>
      <w:r w:rsidRPr="00BE7D69">
        <w:t>survey design</w:t>
      </w:r>
    </w:p>
    <w:p w14:paraId="2A38AE70" w14:textId="77777777" w:rsidR="002142DB" w:rsidRPr="00E244AE" w:rsidRDefault="002142DB" w:rsidP="002142DB">
      <w:pPr>
        <w:rPr>
          <w:sz w:val="24"/>
        </w:rPr>
      </w:pPr>
      <w:r w:rsidRPr="00E244AE">
        <w:rPr>
          <w:sz w:val="24"/>
        </w:rPr>
        <w:t xml:space="preserve">The review of the survey design was the first step in understanding the nature of the data collected, variable structure and response categories and any standardised measures used. The survey content and structure was found to be appropriate to answer the overall research and evaluation questions. </w:t>
      </w:r>
    </w:p>
    <w:p w14:paraId="5B88CB0A" w14:textId="77777777" w:rsidR="002142DB" w:rsidRPr="00E244AE" w:rsidRDefault="002142DB" w:rsidP="002142DB">
      <w:pPr>
        <w:rPr>
          <w:sz w:val="24"/>
        </w:rPr>
      </w:pPr>
    </w:p>
    <w:p w14:paraId="6258C58C" w14:textId="2314788B" w:rsidR="002142DB" w:rsidRPr="00E244AE" w:rsidRDefault="002142DB" w:rsidP="002142DB">
      <w:pPr>
        <w:rPr>
          <w:sz w:val="24"/>
        </w:rPr>
      </w:pPr>
      <w:r w:rsidRPr="00E244AE">
        <w:rPr>
          <w:sz w:val="24"/>
        </w:rPr>
        <w:t>Some opportunities for richer data were missed. This occurred when categorical rather than continuous variables were used (for example, Q9 in the participant survey and Q10 in the assessor survey). In addition, some response categories were vague and difficult to interpret and would’ve been strengthened and provided greater insights if open text open was provided as an additional option to those already explicitly detailed (for example, Q1 and Q29 participant survey).  Specific question by question feedback is provided in Box 1.</w:t>
      </w:r>
    </w:p>
    <w:p w14:paraId="029F89BE" w14:textId="77777777" w:rsidR="002142DB" w:rsidRDefault="002142DB" w:rsidP="002142DB"/>
    <w:p w14:paraId="3D73F77E" w14:textId="63614356" w:rsidR="002142DB" w:rsidRDefault="002142DB" w:rsidP="002142DB">
      <w:pPr>
        <w:rPr>
          <w:sz w:val="24"/>
          <w:u w:val="single"/>
        </w:rPr>
      </w:pPr>
      <w:r w:rsidRPr="00E244AE">
        <w:rPr>
          <w:sz w:val="24"/>
          <w:u w:val="single"/>
        </w:rPr>
        <w:t>Box 1: Specific feedback on survey question design</w:t>
      </w:r>
    </w:p>
    <w:p w14:paraId="25612817" w14:textId="77777777" w:rsidR="00E244AE" w:rsidRPr="00E244AE" w:rsidRDefault="00E244AE" w:rsidP="002142DB">
      <w:pPr>
        <w:rPr>
          <w:sz w:val="24"/>
          <w:u w:val="single"/>
        </w:rPr>
      </w:pPr>
    </w:p>
    <w:p w14:paraId="24EA82D5" w14:textId="77777777" w:rsidR="002142DB" w:rsidRPr="004F2FBB" w:rsidRDefault="002142DB" w:rsidP="002142DB">
      <w:pPr>
        <w:pBdr>
          <w:top w:val="single" w:sz="4" w:space="1" w:color="auto"/>
          <w:left w:val="single" w:sz="4" w:space="4" w:color="auto"/>
          <w:bottom w:val="single" w:sz="4" w:space="1" w:color="auto"/>
          <w:right w:val="single" w:sz="4" w:space="4" w:color="auto"/>
        </w:pBdr>
        <w:rPr>
          <w:b/>
          <w:bCs/>
          <w:i/>
          <w:iCs/>
        </w:rPr>
      </w:pPr>
      <w:r w:rsidRPr="004F2FBB">
        <w:rPr>
          <w:b/>
          <w:bCs/>
          <w:i/>
          <w:iCs/>
        </w:rPr>
        <w:t>Participant experience survey</w:t>
      </w:r>
    </w:p>
    <w:p w14:paraId="53A9D8A1" w14:textId="77777777" w:rsidR="002142DB" w:rsidRDefault="002142DB" w:rsidP="002142DB">
      <w:pPr>
        <w:pBdr>
          <w:top w:val="single" w:sz="4" w:space="1" w:color="auto"/>
          <w:left w:val="single" w:sz="4" w:space="4" w:color="auto"/>
          <w:bottom w:val="single" w:sz="4" w:space="1" w:color="auto"/>
          <w:right w:val="single" w:sz="4" w:space="4" w:color="auto"/>
        </w:pBdr>
      </w:pPr>
      <w:r>
        <w:t>Q1: ‘I am someone else’ is response category – but who are they?</w:t>
      </w:r>
    </w:p>
    <w:p w14:paraId="35E87B9F" w14:textId="77777777" w:rsidR="002142DB" w:rsidRDefault="002142DB" w:rsidP="002142DB">
      <w:pPr>
        <w:pBdr>
          <w:top w:val="single" w:sz="4" w:space="1" w:color="auto"/>
          <w:left w:val="single" w:sz="4" w:space="4" w:color="auto"/>
          <w:bottom w:val="single" w:sz="4" w:space="1" w:color="auto"/>
          <w:right w:val="single" w:sz="4" w:space="4" w:color="auto"/>
        </w:pBdr>
      </w:pPr>
      <w:r>
        <w:t xml:space="preserve">Q7: ‘somewhere else’ as response category, would benefit from please specify option </w:t>
      </w:r>
    </w:p>
    <w:p w14:paraId="32DB4227" w14:textId="77777777" w:rsidR="002142DB" w:rsidRDefault="002142DB" w:rsidP="002142DB">
      <w:pPr>
        <w:pBdr>
          <w:top w:val="single" w:sz="4" w:space="1" w:color="auto"/>
          <w:left w:val="single" w:sz="4" w:space="4" w:color="auto"/>
          <w:bottom w:val="single" w:sz="4" w:space="1" w:color="auto"/>
          <w:right w:val="single" w:sz="4" w:space="4" w:color="auto"/>
        </w:pBdr>
      </w:pPr>
      <w:r>
        <w:t xml:space="preserve">Q9: how many times did you meet assessor… categories provided but allowing numerical value to be included would’ve been more useful and has more options for analysis. </w:t>
      </w:r>
    </w:p>
    <w:p w14:paraId="20859F45" w14:textId="77777777" w:rsidR="002142DB" w:rsidRDefault="002142DB" w:rsidP="002142DB">
      <w:pPr>
        <w:pBdr>
          <w:top w:val="single" w:sz="4" w:space="1" w:color="auto"/>
          <w:left w:val="single" w:sz="4" w:space="4" w:color="auto"/>
          <w:bottom w:val="single" w:sz="4" w:space="1" w:color="auto"/>
          <w:right w:val="single" w:sz="4" w:space="4" w:color="auto"/>
        </w:pBdr>
      </w:pPr>
      <w:r>
        <w:t xml:space="preserve">Q10: what is meant by the statement c. ‘explain that one of the assessments might need to be done by someone who knows you well’ is unclear initially. Refers specifically to the Vineland which is designed to be completed by proxy. This question was pilot tested by NDIA and found to be understood by participants. </w:t>
      </w:r>
    </w:p>
    <w:p w14:paraId="413BF062" w14:textId="77777777" w:rsidR="002142DB" w:rsidRDefault="002142DB" w:rsidP="002142DB">
      <w:pPr>
        <w:pBdr>
          <w:top w:val="single" w:sz="4" w:space="1" w:color="auto"/>
          <w:left w:val="single" w:sz="4" w:space="4" w:color="auto"/>
          <w:bottom w:val="single" w:sz="4" w:space="1" w:color="auto"/>
          <w:right w:val="single" w:sz="4" w:space="4" w:color="auto"/>
        </w:pBdr>
      </w:pPr>
      <w:r>
        <w:t xml:space="preserve">Q29: ‘other’ – please specify option would add value here </w:t>
      </w:r>
    </w:p>
    <w:p w14:paraId="3381C308" w14:textId="77777777" w:rsidR="002142DB" w:rsidRDefault="002142DB" w:rsidP="002142DB">
      <w:pPr>
        <w:pBdr>
          <w:top w:val="single" w:sz="4" w:space="1" w:color="auto"/>
          <w:left w:val="single" w:sz="4" w:space="4" w:color="auto"/>
          <w:bottom w:val="single" w:sz="4" w:space="1" w:color="auto"/>
          <w:right w:val="single" w:sz="4" w:space="4" w:color="auto"/>
        </w:pBdr>
      </w:pPr>
    </w:p>
    <w:p w14:paraId="1423E52C" w14:textId="77777777" w:rsidR="002142DB" w:rsidRPr="007A05E7" w:rsidRDefault="002142DB" w:rsidP="002142DB">
      <w:pPr>
        <w:pBdr>
          <w:top w:val="single" w:sz="4" w:space="1" w:color="auto"/>
          <w:left w:val="single" w:sz="4" w:space="4" w:color="auto"/>
          <w:bottom w:val="single" w:sz="4" w:space="1" w:color="auto"/>
          <w:right w:val="single" w:sz="4" w:space="4" w:color="auto"/>
        </w:pBdr>
        <w:rPr>
          <w:b/>
          <w:bCs/>
          <w:i/>
          <w:iCs/>
        </w:rPr>
      </w:pPr>
      <w:r w:rsidRPr="007A05E7">
        <w:rPr>
          <w:b/>
          <w:bCs/>
          <w:i/>
          <w:iCs/>
        </w:rPr>
        <w:t>Assessor survey:</w:t>
      </w:r>
    </w:p>
    <w:p w14:paraId="401B859A" w14:textId="77777777" w:rsidR="002142DB" w:rsidRPr="004F2FBB" w:rsidRDefault="002142DB" w:rsidP="002142DB">
      <w:pPr>
        <w:pBdr>
          <w:top w:val="single" w:sz="4" w:space="1" w:color="auto"/>
          <w:left w:val="single" w:sz="4" w:space="4" w:color="auto"/>
          <w:bottom w:val="single" w:sz="4" w:space="1" w:color="auto"/>
          <w:right w:val="single" w:sz="4" w:space="4" w:color="auto"/>
        </w:pBdr>
        <w:rPr>
          <w:i/>
          <w:iCs/>
        </w:rPr>
      </w:pPr>
      <w:r>
        <w:rPr>
          <w:i/>
          <w:iCs/>
        </w:rPr>
        <w:t xml:space="preserve">Q3: allowing specific number to be recorded less restrictive than the 3 category options and provides more options for analysis </w:t>
      </w:r>
    </w:p>
    <w:p w14:paraId="7AE13CC2" w14:textId="77777777" w:rsidR="002142DB" w:rsidRDefault="002142DB" w:rsidP="002142DB">
      <w:pPr>
        <w:pBdr>
          <w:top w:val="single" w:sz="4" w:space="1" w:color="auto"/>
          <w:left w:val="single" w:sz="4" w:space="4" w:color="auto"/>
          <w:bottom w:val="single" w:sz="4" w:space="1" w:color="auto"/>
          <w:right w:val="single" w:sz="4" w:space="4" w:color="auto"/>
        </w:pBdr>
      </w:pPr>
      <w:r>
        <w:t>Q4: perhaps ranking may have worked better</w:t>
      </w:r>
    </w:p>
    <w:p w14:paraId="2DE4DA2F" w14:textId="77777777" w:rsidR="002142DB" w:rsidRDefault="002142DB" w:rsidP="002142DB">
      <w:pPr>
        <w:pBdr>
          <w:top w:val="single" w:sz="4" w:space="1" w:color="auto"/>
          <w:left w:val="single" w:sz="4" w:space="4" w:color="auto"/>
          <w:bottom w:val="single" w:sz="4" w:space="1" w:color="auto"/>
          <w:right w:val="single" w:sz="4" w:space="4" w:color="auto"/>
        </w:pBdr>
      </w:pPr>
      <w:r>
        <w:t>Q5: more disaggregation of the 18-64 year old category could be useful</w:t>
      </w:r>
    </w:p>
    <w:p w14:paraId="3F9312B8" w14:textId="77777777" w:rsidR="002142DB" w:rsidRDefault="002142DB" w:rsidP="002142DB">
      <w:pPr>
        <w:pBdr>
          <w:top w:val="single" w:sz="4" w:space="1" w:color="auto"/>
          <w:left w:val="single" w:sz="4" w:space="4" w:color="auto"/>
          <w:bottom w:val="single" w:sz="4" w:space="1" w:color="auto"/>
          <w:right w:val="single" w:sz="4" w:space="4" w:color="auto"/>
        </w:pBdr>
      </w:pPr>
      <w:r>
        <w:t>Q6: only 3 providers here but on participant form there was 7 organisations listed</w:t>
      </w:r>
    </w:p>
    <w:p w14:paraId="0841E7ED" w14:textId="77777777" w:rsidR="002142DB" w:rsidRDefault="002142DB" w:rsidP="002142DB">
      <w:pPr>
        <w:pBdr>
          <w:top w:val="single" w:sz="4" w:space="1" w:color="auto"/>
          <w:left w:val="single" w:sz="4" w:space="4" w:color="auto"/>
          <w:bottom w:val="single" w:sz="4" w:space="1" w:color="auto"/>
          <w:right w:val="single" w:sz="4" w:space="4" w:color="auto"/>
        </w:pBdr>
      </w:pPr>
      <w:r>
        <w:t xml:space="preserve">Q10: making this a number and as such continuous variable provides more information and allows options for analysis </w:t>
      </w:r>
    </w:p>
    <w:p w14:paraId="636B22B9" w14:textId="77777777" w:rsidR="002142DB" w:rsidRDefault="002142DB" w:rsidP="002142DB">
      <w:pPr>
        <w:pBdr>
          <w:top w:val="single" w:sz="4" w:space="1" w:color="auto"/>
          <w:left w:val="single" w:sz="4" w:space="4" w:color="auto"/>
          <w:bottom w:val="single" w:sz="4" w:space="1" w:color="auto"/>
          <w:right w:val="single" w:sz="4" w:space="4" w:color="auto"/>
        </w:pBdr>
      </w:pPr>
      <w:r>
        <w:t xml:space="preserve">Q11: clarity on why ask questions of assessors who have used the pack over 10 times only? </w:t>
      </w:r>
    </w:p>
    <w:p w14:paraId="201FF2D1" w14:textId="77777777" w:rsidR="002142DB" w:rsidRDefault="002142DB" w:rsidP="002142DB">
      <w:pPr>
        <w:pBdr>
          <w:top w:val="single" w:sz="4" w:space="1" w:color="auto"/>
          <w:left w:val="single" w:sz="4" w:space="4" w:color="auto"/>
          <w:bottom w:val="single" w:sz="4" w:space="1" w:color="auto"/>
          <w:right w:val="single" w:sz="4" w:space="4" w:color="auto"/>
        </w:pBdr>
      </w:pPr>
      <w:r>
        <w:t>Q14: what about appropriate communication style used?</w:t>
      </w:r>
    </w:p>
    <w:p w14:paraId="04B30D14" w14:textId="77777777" w:rsidR="002142DB" w:rsidRDefault="002142DB" w:rsidP="002142DB">
      <w:pPr>
        <w:pBdr>
          <w:top w:val="single" w:sz="4" w:space="1" w:color="auto"/>
          <w:left w:val="single" w:sz="4" w:space="4" w:color="auto"/>
          <w:bottom w:val="single" w:sz="4" w:space="1" w:color="auto"/>
          <w:right w:val="single" w:sz="4" w:space="4" w:color="auto"/>
        </w:pBdr>
      </w:pPr>
      <w:r>
        <w:t xml:space="preserve">Q17c. asking about multiple transitions would be important too </w:t>
      </w:r>
    </w:p>
    <w:p w14:paraId="640960E0" w14:textId="77777777" w:rsidR="002142DB" w:rsidRDefault="002142DB" w:rsidP="002142DB">
      <w:pPr>
        <w:pBdr>
          <w:top w:val="single" w:sz="4" w:space="1" w:color="auto"/>
          <w:left w:val="single" w:sz="4" w:space="4" w:color="auto"/>
          <w:bottom w:val="single" w:sz="4" w:space="1" w:color="auto"/>
          <w:right w:val="single" w:sz="4" w:space="4" w:color="auto"/>
        </w:pBdr>
      </w:pPr>
      <w:r>
        <w:t xml:space="preserve">Q22. States “INSERT TOOL NAME’ – will the tool referred to be clearly recorded in the survey responses? </w:t>
      </w:r>
    </w:p>
    <w:p w14:paraId="56D65C72" w14:textId="77777777" w:rsidR="002142DB" w:rsidRDefault="002142DB" w:rsidP="002142DB">
      <w:pPr>
        <w:pBdr>
          <w:top w:val="single" w:sz="4" w:space="1" w:color="auto"/>
          <w:left w:val="single" w:sz="4" w:space="4" w:color="auto"/>
          <w:bottom w:val="single" w:sz="4" w:space="1" w:color="auto"/>
          <w:right w:val="single" w:sz="4" w:space="4" w:color="auto"/>
        </w:pBdr>
      </w:pPr>
      <w:r>
        <w:t xml:space="preserve">Q22: what about capturing support needs? </w:t>
      </w:r>
    </w:p>
    <w:p w14:paraId="78A570E7" w14:textId="77777777" w:rsidR="002142DB" w:rsidRDefault="002142DB" w:rsidP="002142DB"/>
    <w:p w14:paraId="7DE958E8" w14:textId="2BA4C83C" w:rsidR="002142DB" w:rsidRPr="00E244AE" w:rsidRDefault="002142DB" w:rsidP="002142DB">
      <w:pPr>
        <w:rPr>
          <w:sz w:val="24"/>
        </w:rPr>
      </w:pPr>
      <w:r w:rsidRPr="00E244AE">
        <w:rPr>
          <w:sz w:val="24"/>
        </w:rPr>
        <w:lastRenderedPageBreak/>
        <w:t xml:space="preserve">In addition to </w:t>
      </w:r>
      <w:r w:rsidR="00FB6E34">
        <w:rPr>
          <w:sz w:val="24"/>
        </w:rPr>
        <w:t xml:space="preserve">the </w:t>
      </w:r>
      <w:r w:rsidRPr="00E244AE">
        <w:rPr>
          <w:sz w:val="24"/>
        </w:rPr>
        <w:t>survey design issues noted above, some methodological issues in terms of who was involved in the interview and the process of consent were unclear. More information on this could be provided. For example, under question 2 of the participant survey it states that “you may wish to talk to the NDIS participant before the interview”. However, best practice would recommend that the person with disability should be part of the consent process and also present at interview, even if the interview is by proxy with a supporter.</w:t>
      </w:r>
    </w:p>
    <w:p w14:paraId="7C04BA62" w14:textId="77777777" w:rsidR="002142DB" w:rsidRPr="00E244AE" w:rsidRDefault="002142DB" w:rsidP="002142DB">
      <w:pPr>
        <w:rPr>
          <w:sz w:val="24"/>
        </w:rPr>
      </w:pPr>
    </w:p>
    <w:p w14:paraId="5C6F366A" w14:textId="2110FB7B" w:rsidR="002142DB" w:rsidRDefault="002142DB" w:rsidP="002142DB">
      <w:pPr>
        <w:rPr>
          <w:sz w:val="24"/>
        </w:rPr>
      </w:pPr>
      <w:r w:rsidRPr="00E244AE">
        <w:rPr>
          <w:sz w:val="24"/>
        </w:rPr>
        <w:t xml:space="preserve">Overall, the survey design, supported the NDIA to meet the objectives set out in this evaluation. </w:t>
      </w:r>
    </w:p>
    <w:p w14:paraId="238C70EE" w14:textId="77777777" w:rsidR="001C2BF9" w:rsidRPr="00E244AE" w:rsidRDefault="001C2BF9" w:rsidP="002142DB">
      <w:pPr>
        <w:rPr>
          <w:sz w:val="24"/>
        </w:rPr>
      </w:pPr>
    </w:p>
    <w:p w14:paraId="3187613E" w14:textId="77777777" w:rsidR="002142DB" w:rsidRPr="00B60E40" w:rsidRDefault="002142DB" w:rsidP="002142DB"/>
    <w:p w14:paraId="31AA4E1B" w14:textId="77777777" w:rsidR="002142DB" w:rsidRPr="00B60E40" w:rsidRDefault="002142DB" w:rsidP="002142DB">
      <w:pPr>
        <w:pStyle w:val="Heading2"/>
      </w:pPr>
      <w:r w:rsidRPr="00B60E40">
        <w:t>Review of report output, presentation and interpretation of data</w:t>
      </w:r>
    </w:p>
    <w:p w14:paraId="6D833FB1" w14:textId="5D6DE0AC" w:rsidR="002142DB" w:rsidRPr="00E244AE" w:rsidRDefault="00CF60A0" w:rsidP="002142DB">
      <w:pPr>
        <w:rPr>
          <w:sz w:val="24"/>
        </w:rPr>
      </w:pPr>
      <w:r>
        <w:rPr>
          <w:sz w:val="24"/>
        </w:rPr>
        <w:t xml:space="preserve">The </w:t>
      </w:r>
      <w:proofErr w:type="spellStart"/>
      <w:r>
        <w:rPr>
          <w:sz w:val="24"/>
        </w:rPr>
        <w:t>USyd</w:t>
      </w:r>
      <w:proofErr w:type="spellEnd"/>
      <w:r>
        <w:rPr>
          <w:sz w:val="24"/>
        </w:rPr>
        <w:t xml:space="preserve"> team were engaged in o</w:t>
      </w:r>
      <w:r w:rsidR="002142DB" w:rsidRPr="00E244AE">
        <w:rPr>
          <w:sz w:val="24"/>
        </w:rPr>
        <w:t>ngoing review of multiple iterations of the report with particular focus and feedback on the presentation and interpretation of data made. Key points which have been provided to the NDIA throughout the validation process include:</w:t>
      </w:r>
    </w:p>
    <w:p w14:paraId="5F2F59FE" w14:textId="7E5ACAC5" w:rsidR="002142DB" w:rsidRPr="00E244AE" w:rsidRDefault="002142DB" w:rsidP="002142DB">
      <w:pPr>
        <w:pStyle w:val="ListParagraph"/>
        <w:numPr>
          <w:ilvl w:val="0"/>
          <w:numId w:val="15"/>
        </w:numPr>
        <w:rPr>
          <w:sz w:val="24"/>
        </w:rPr>
      </w:pPr>
      <w:r w:rsidRPr="00E244AE">
        <w:rPr>
          <w:sz w:val="24"/>
        </w:rPr>
        <w:t xml:space="preserve">NDIA use of language of ‘most positive’ or ‘least positive’ but </w:t>
      </w:r>
      <w:proofErr w:type="spellStart"/>
      <w:r w:rsidR="00014A0E">
        <w:rPr>
          <w:sz w:val="24"/>
        </w:rPr>
        <w:t>USyd</w:t>
      </w:r>
      <w:proofErr w:type="spellEnd"/>
      <w:r w:rsidR="00014A0E">
        <w:rPr>
          <w:sz w:val="24"/>
        </w:rPr>
        <w:t xml:space="preserve"> team </w:t>
      </w:r>
      <w:r w:rsidRPr="00E244AE">
        <w:rPr>
          <w:sz w:val="24"/>
        </w:rPr>
        <w:t xml:space="preserve">recommended presentation of the data as ‘higher proportion of participants’…’or the element of the booking process that was most frequently reported as excellent….’ This is a more neutral option. </w:t>
      </w:r>
    </w:p>
    <w:p w14:paraId="369C464E" w14:textId="77777777" w:rsidR="002142DB" w:rsidRPr="00E244AE" w:rsidRDefault="002142DB" w:rsidP="002142DB">
      <w:pPr>
        <w:pStyle w:val="ListParagraph"/>
        <w:numPr>
          <w:ilvl w:val="0"/>
          <w:numId w:val="15"/>
        </w:numPr>
        <w:rPr>
          <w:sz w:val="24"/>
        </w:rPr>
      </w:pPr>
      <w:r w:rsidRPr="00E244AE">
        <w:rPr>
          <w:sz w:val="24"/>
        </w:rPr>
        <w:t xml:space="preserve">Changing sample size across variables not reported consistently throughout the report. Thus, % can be read as % of total sample, whereas due to missing values the actual sample for that question is lower. As mentioned in methods section, missing data was excluded from analysis and there was no imputation. </w:t>
      </w:r>
    </w:p>
    <w:p w14:paraId="244200CB" w14:textId="77777777" w:rsidR="002142DB" w:rsidRPr="00E244AE" w:rsidRDefault="002142DB" w:rsidP="002142DB">
      <w:pPr>
        <w:pStyle w:val="ListParagraph"/>
        <w:numPr>
          <w:ilvl w:val="0"/>
          <w:numId w:val="15"/>
        </w:numPr>
        <w:rPr>
          <w:sz w:val="24"/>
        </w:rPr>
      </w:pPr>
      <w:r w:rsidRPr="00E244AE">
        <w:rPr>
          <w:sz w:val="24"/>
        </w:rPr>
        <w:t xml:space="preserve">Statistics presented are point prevalence, with overall percentages by subgroups of age, type of disability, region, </w:t>
      </w:r>
      <w:proofErr w:type="spellStart"/>
      <w:r w:rsidRPr="00E244AE">
        <w:rPr>
          <w:sz w:val="24"/>
        </w:rPr>
        <w:t>etc</w:t>
      </w:r>
      <w:proofErr w:type="spellEnd"/>
      <w:r w:rsidRPr="00E244AE">
        <w:rPr>
          <w:sz w:val="24"/>
        </w:rPr>
        <w:t xml:space="preserve"> are presented with regard to the different elements of the independent assessment process. There is no measure of whether differences between groups is statistically significant or not. Presentation of significance would provide deeper insights into any differences highlighted. Limitations to doing this due to sample size are acknowledged and is something to consider for future analysis with larger samples.</w:t>
      </w:r>
    </w:p>
    <w:p w14:paraId="13253926" w14:textId="77777777" w:rsidR="002142DB" w:rsidRPr="00B60E40" w:rsidRDefault="002142DB" w:rsidP="002142DB"/>
    <w:p w14:paraId="160E32A3" w14:textId="77777777" w:rsidR="002142DB" w:rsidRPr="00B60E40" w:rsidRDefault="002142DB" w:rsidP="002142DB"/>
    <w:p w14:paraId="39B943CC" w14:textId="77777777" w:rsidR="002142DB" w:rsidRPr="00B60E40" w:rsidRDefault="002142DB" w:rsidP="002142DB">
      <w:pPr>
        <w:pStyle w:val="Heading2"/>
      </w:pPr>
      <w:r w:rsidRPr="00B60E40">
        <w:t xml:space="preserve">Analysis completed – process and findings of comparison </w:t>
      </w:r>
    </w:p>
    <w:p w14:paraId="0235D0E9" w14:textId="77777777" w:rsidR="002142DB" w:rsidRPr="00B60E40" w:rsidRDefault="002142DB" w:rsidP="002142DB">
      <w:pPr>
        <w:pStyle w:val="Heading3"/>
      </w:pPr>
      <w:r w:rsidRPr="00B60E40">
        <w:t>Approach to analysis taken</w:t>
      </w:r>
    </w:p>
    <w:p w14:paraId="659C2667" w14:textId="2B5E0F3F" w:rsidR="002142DB" w:rsidRPr="00E244AE" w:rsidRDefault="002142DB" w:rsidP="002142DB">
      <w:pPr>
        <w:pStyle w:val="ListParagraph"/>
        <w:numPr>
          <w:ilvl w:val="0"/>
          <w:numId w:val="16"/>
        </w:numPr>
        <w:rPr>
          <w:sz w:val="24"/>
        </w:rPr>
      </w:pPr>
      <w:r w:rsidRPr="00E244AE">
        <w:rPr>
          <w:sz w:val="24"/>
        </w:rPr>
        <w:t xml:space="preserve">Data was received in </w:t>
      </w:r>
      <w:r w:rsidR="00F84511">
        <w:rPr>
          <w:sz w:val="24"/>
        </w:rPr>
        <w:t xml:space="preserve">MS </w:t>
      </w:r>
      <w:r w:rsidR="00424576">
        <w:rPr>
          <w:sz w:val="24"/>
        </w:rPr>
        <w:t>E</w:t>
      </w:r>
      <w:r w:rsidRPr="00E244AE">
        <w:rPr>
          <w:sz w:val="24"/>
        </w:rPr>
        <w:t xml:space="preserve">xcel format from the NDIA and was exported from </w:t>
      </w:r>
      <w:r w:rsidR="00F84511">
        <w:rPr>
          <w:sz w:val="24"/>
        </w:rPr>
        <w:t xml:space="preserve">MS </w:t>
      </w:r>
      <w:r w:rsidR="00424576">
        <w:rPr>
          <w:sz w:val="24"/>
        </w:rPr>
        <w:t>E</w:t>
      </w:r>
      <w:r w:rsidRPr="00E244AE">
        <w:rPr>
          <w:sz w:val="24"/>
        </w:rPr>
        <w:t xml:space="preserve">xcel to SPSS by </w:t>
      </w:r>
      <w:proofErr w:type="spellStart"/>
      <w:r w:rsidRPr="00E244AE">
        <w:rPr>
          <w:sz w:val="24"/>
        </w:rPr>
        <w:t>USyd</w:t>
      </w:r>
      <w:proofErr w:type="spellEnd"/>
      <w:r w:rsidRPr="00E244AE">
        <w:rPr>
          <w:sz w:val="24"/>
        </w:rPr>
        <w:t xml:space="preserve">. </w:t>
      </w:r>
    </w:p>
    <w:p w14:paraId="327A1A42" w14:textId="058FACD4" w:rsidR="002142DB" w:rsidRPr="00E244AE" w:rsidRDefault="002142DB" w:rsidP="002142DB">
      <w:pPr>
        <w:pStyle w:val="ListParagraph"/>
        <w:numPr>
          <w:ilvl w:val="0"/>
          <w:numId w:val="16"/>
        </w:numPr>
        <w:rPr>
          <w:sz w:val="24"/>
        </w:rPr>
      </w:pPr>
      <w:r w:rsidRPr="00E244AE">
        <w:rPr>
          <w:sz w:val="24"/>
        </w:rPr>
        <w:t xml:space="preserve">Firstly, data cleaning was undertaken. </w:t>
      </w:r>
      <w:r w:rsidRPr="00E244AE">
        <w:rPr>
          <w:rFonts w:cstheme="majorHAnsi"/>
          <w:sz w:val="24"/>
        </w:rPr>
        <w:t>We used several approaches to ensure adequate data cleaning. This include</w:t>
      </w:r>
      <w:r w:rsidR="00F84511">
        <w:rPr>
          <w:rFonts w:cstheme="majorHAnsi"/>
          <w:sz w:val="24"/>
        </w:rPr>
        <w:t>d</w:t>
      </w:r>
      <w:r w:rsidRPr="00E244AE">
        <w:rPr>
          <w:rFonts w:cstheme="majorHAnsi"/>
          <w:sz w:val="24"/>
        </w:rPr>
        <w:t xml:space="preserve"> identifying missing values and incomplete cases </w:t>
      </w:r>
    </w:p>
    <w:p w14:paraId="114E227B" w14:textId="77777777" w:rsidR="002142DB" w:rsidRPr="00E244AE" w:rsidRDefault="002142DB" w:rsidP="002142DB">
      <w:pPr>
        <w:pStyle w:val="ListParagraph"/>
        <w:numPr>
          <w:ilvl w:val="0"/>
          <w:numId w:val="19"/>
        </w:numPr>
        <w:spacing w:after="160" w:line="256" w:lineRule="auto"/>
        <w:rPr>
          <w:rFonts w:cstheme="majorHAnsi"/>
          <w:sz w:val="24"/>
        </w:rPr>
      </w:pPr>
      <w:r w:rsidRPr="00E244AE">
        <w:rPr>
          <w:rFonts w:cstheme="majorHAnsi"/>
          <w:sz w:val="24"/>
        </w:rPr>
        <w:t xml:space="preserve">First, we performed multiple checks on the variables and cases in MS Excel to identify duplicates. </w:t>
      </w:r>
    </w:p>
    <w:p w14:paraId="7D8D8D9D" w14:textId="061626D1" w:rsidR="002142DB" w:rsidRPr="00E244AE" w:rsidRDefault="002142DB" w:rsidP="002142DB">
      <w:pPr>
        <w:pStyle w:val="ListParagraph"/>
        <w:numPr>
          <w:ilvl w:val="0"/>
          <w:numId w:val="19"/>
        </w:numPr>
        <w:spacing w:after="160" w:line="256" w:lineRule="auto"/>
        <w:rPr>
          <w:rFonts w:cstheme="majorHAnsi"/>
          <w:sz w:val="24"/>
        </w:rPr>
      </w:pPr>
      <w:r w:rsidRPr="00E244AE">
        <w:rPr>
          <w:rFonts w:cstheme="majorHAnsi"/>
          <w:sz w:val="24"/>
        </w:rPr>
        <w:lastRenderedPageBreak/>
        <w:t xml:space="preserve">Although no duplicate records were identified, a total of six incomplete cases/rows were identified from the </w:t>
      </w:r>
      <w:r w:rsidR="00F84511">
        <w:rPr>
          <w:rFonts w:cstheme="majorHAnsi"/>
          <w:sz w:val="24"/>
        </w:rPr>
        <w:t>MS E</w:t>
      </w:r>
      <w:r w:rsidRPr="00E244AE">
        <w:rPr>
          <w:rFonts w:cstheme="majorHAnsi"/>
          <w:sz w:val="24"/>
        </w:rPr>
        <w:t xml:space="preserve">xcel spreadsheet. </w:t>
      </w:r>
    </w:p>
    <w:p w14:paraId="3A7EC46F" w14:textId="6077B43D" w:rsidR="002142DB" w:rsidRPr="00E244AE" w:rsidRDefault="002142DB" w:rsidP="002142DB">
      <w:pPr>
        <w:pStyle w:val="ListParagraph"/>
        <w:numPr>
          <w:ilvl w:val="0"/>
          <w:numId w:val="19"/>
        </w:numPr>
        <w:spacing w:after="160" w:line="256" w:lineRule="auto"/>
        <w:rPr>
          <w:rFonts w:cstheme="majorHAnsi"/>
          <w:sz w:val="24"/>
        </w:rPr>
      </w:pPr>
      <w:r w:rsidRPr="00E244AE">
        <w:rPr>
          <w:rFonts w:cstheme="majorHAnsi"/>
          <w:sz w:val="24"/>
        </w:rPr>
        <w:t xml:space="preserve">Next, we exported the MS </w:t>
      </w:r>
      <w:r w:rsidR="00F84511">
        <w:rPr>
          <w:rFonts w:cstheme="majorHAnsi"/>
          <w:sz w:val="24"/>
        </w:rPr>
        <w:t>E</w:t>
      </w:r>
      <w:r w:rsidRPr="00E244AE">
        <w:rPr>
          <w:rFonts w:cstheme="majorHAnsi"/>
          <w:sz w:val="24"/>
        </w:rPr>
        <w:t>xcel spreadsheet into SPSS for exploratory data analysis of individual variables to ensure data quality.</w:t>
      </w:r>
    </w:p>
    <w:p w14:paraId="2C42AEAB" w14:textId="1C60C334" w:rsidR="002142DB" w:rsidRPr="00E244AE" w:rsidRDefault="002142DB" w:rsidP="002142DB">
      <w:pPr>
        <w:pStyle w:val="ListParagraph"/>
        <w:numPr>
          <w:ilvl w:val="0"/>
          <w:numId w:val="19"/>
        </w:numPr>
        <w:spacing w:after="160" w:line="256" w:lineRule="auto"/>
        <w:rPr>
          <w:rFonts w:cstheme="majorHAnsi"/>
          <w:sz w:val="24"/>
        </w:rPr>
      </w:pPr>
      <w:r w:rsidRPr="00E244AE">
        <w:rPr>
          <w:rFonts w:cstheme="majorHAnsi"/>
          <w:sz w:val="24"/>
        </w:rPr>
        <w:t xml:space="preserve">We cross-checked the incomplete cases from the MS </w:t>
      </w:r>
      <w:r w:rsidR="00F84511">
        <w:rPr>
          <w:rFonts w:cstheme="majorHAnsi"/>
          <w:sz w:val="24"/>
        </w:rPr>
        <w:t>E</w:t>
      </w:r>
      <w:r w:rsidRPr="00E244AE">
        <w:rPr>
          <w:rFonts w:cstheme="majorHAnsi"/>
          <w:sz w:val="24"/>
        </w:rPr>
        <w:t xml:space="preserve">xcel </w:t>
      </w:r>
      <w:r w:rsidR="00F84511">
        <w:rPr>
          <w:rFonts w:cstheme="majorHAnsi"/>
          <w:sz w:val="24"/>
        </w:rPr>
        <w:t xml:space="preserve">file </w:t>
      </w:r>
      <w:r w:rsidRPr="00E244AE">
        <w:rPr>
          <w:rFonts w:cstheme="majorHAnsi"/>
          <w:sz w:val="24"/>
        </w:rPr>
        <w:t xml:space="preserve">in the SPSS </w:t>
      </w:r>
      <w:r w:rsidR="00F84511">
        <w:rPr>
          <w:rFonts w:cstheme="majorHAnsi"/>
          <w:sz w:val="24"/>
        </w:rPr>
        <w:t xml:space="preserve">file </w:t>
      </w:r>
      <w:r w:rsidRPr="00E244AE">
        <w:rPr>
          <w:rFonts w:cstheme="majorHAnsi"/>
          <w:sz w:val="24"/>
        </w:rPr>
        <w:t xml:space="preserve">using the data and time created.  </w:t>
      </w:r>
    </w:p>
    <w:p w14:paraId="15338F85" w14:textId="77777777" w:rsidR="002142DB" w:rsidRPr="00E244AE" w:rsidRDefault="002142DB" w:rsidP="002142DB">
      <w:pPr>
        <w:pStyle w:val="ListParagraph"/>
        <w:numPr>
          <w:ilvl w:val="0"/>
          <w:numId w:val="19"/>
        </w:numPr>
        <w:spacing w:after="160" w:line="256" w:lineRule="auto"/>
        <w:rPr>
          <w:rFonts w:cstheme="majorHAnsi"/>
          <w:sz w:val="24"/>
        </w:rPr>
      </w:pPr>
      <w:r w:rsidRPr="00E244AE">
        <w:rPr>
          <w:rFonts w:cstheme="majorHAnsi"/>
          <w:sz w:val="24"/>
        </w:rPr>
        <w:t xml:space="preserve">Given that the exported data were in string, we recoded the exported data in SPSS. </w:t>
      </w:r>
    </w:p>
    <w:p w14:paraId="76159A09" w14:textId="6CCDA2E8" w:rsidR="002142DB" w:rsidRPr="00E244AE" w:rsidRDefault="002142DB" w:rsidP="002142DB">
      <w:pPr>
        <w:pStyle w:val="ListParagraph"/>
        <w:numPr>
          <w:ilvl w:val="1"/>
          <w:numId w:val="19"/>
        </w:numPr>
        <w:spacing w:after="160" w:line="256" w:lineRule="auto"/>
        <w:rPr>
          <w:rFonts w:cstheme="majorHAnsi"/>
          <w:sz w:val="24"/>
        </w:rPr>
      </w:pPr>
      <w:r w:rsidRPr="00E244AE">
        <w:rPr>
          <w:rFonts w:cstheme="majorHAnsi"/>
          <w:sz w:val="24"/>
        </w:rPr>
        <w:t>All ordinal scale (e</w:t>
      </w:r>
      <w:r w:rsidR="004649CA">
        <w:rPr>
          <w:rFonts w:cstheme="majorHAnsi"/>
          <w:sz w:val="24"/>
        </w:rPr>
        <w:t>.</w:t>
      </w:r>
      <w:r w:rsidRPr="00E244AE">
        <w:rPr>
          <w:rFonts w:cstheme="majorHAnsi"/>
          <w:sz w:val="24"/>
        </w:rPr>
        <w:t>g.</w:t>
      </w:r>
      <w:r w:rsidR="004649CA">
        <w:rPr>
          <w:rFonts w:cstheme="majorHAnsi"/>
          <w:sz w:val="24"/>
        </w:rPr>
        <w:t xml:space="preserve"> </w:t>
      </w:r>
      <w:r w:rsidRPr="00E244AE">
        <w:rPr>
          <w:rFonts w:cstheme="majorHAnsi"/>
          <w:sz w:val="24"/>
        </w:rPr>
        <w:t xml:space="preserve">Likert scale response) were recoded into dummy variables (0s and 1s). </w:t>
      </w:r>
    </w:p>
    <w:p w14:paraId="35C3385E" w14:textId="77777777" w:rsidR="002142DB" w:rsidRPr="00E244AE" w:rsidRDefault="002142DB" w:rsidP="002142DB">
      <w:pPr>
        <w:pStyle w:val="ListParagraph"/>
        <w:numPr>
          <w:ilvl w:val="1"/>
          <w:numId w:val="19"/>
        </w:numPr>
        <w:spacing w:after="160" w:line="256" w:lineRule="auto"/>
        <w:rPr>
          <w:rFonts w:cstheme="majorHAnsi"/>
          <w:sz w:val="24"/>
        </w:rPr>
      </w:pPr>
      <w:r w:rsidRPr="00E244AE">
        <w:rPr>
          <w:rFonts w:cstheme="majorHAnsi"/>
          <w:sz w:val="24"/>
        </w:rPr>
        <w:t xml:space="preserve">Binary/dichotomous response variables were recoded into 0s and 1s. </w:t>
      </w:r>
    </w:p>
    <w:p w14:paraId="1D56339C" w14:textId="77777777" w:rsidR="002142DB" w:rsidRPr="00E244AE" w:rsidRDefault="002142DB" w:rsidP="002142DB">
      <w:pPr>
        <w:pStyle w:val="ListParagraph"/>
        <w:numPr>
          <w:ilvl w:val="1"/>
          <w:numId w:val="19"/>
        </w:numPr>
        <w:spacing w:after="160" w:line="256" w:lineRule="auto"/>
        <w:rPr>
          <w:rFonts w:cstheme="majorHAnsi"/>
          <w:sz w:val="24"/>
        </w:rPr>
      </w:pPr>
      <w:r w:rsidRPr="00E244AE">
        <w:rPr>
          <w:rFonts w:cstheme="majorHAnsi"/>
          <w:sz w:val="24"/>
        </w:rPr>
        <w:t>All continuous variables were recoded into categorical variables, then into dummy variables (0s and 1s).</w:t>
      </w:r>
    </w:p>
    <w:p w14:paraId="0F06A9C3" w14:textId="0A0FA303" w:rsidR="002142DB" w:rsidRPr="00E244AE" w:rsidRDefault="002142DB" w:rsidP="002142DB">
      <w:pPr>
        <w:pStyle w:val="ListParagraph"/>
        <w:numPr>
          <w:ilvl w:val="0"/>
          <w:numId w:val="19"/>
        </w:numPr>
        <w:spacing w:after="160" w:line="256" w:lineRule="auto"/>
        <w:rPr>
          <w:rFonts w:cstheme="majorHAnsi"/>
          <w:sz w:val="24"/>
        </w:rPr>
      </w:pPr>
      <w:r w:rsidRPr="00E244AE">
        <w:rPr>
          <w:rFonts w:cstheme="majorHAnsi"/>
          <w:sz w:val="24"/>
        </w:rPr>
        <w:t>The online format of exporting the data generated a total of 6013 cases, including valid and system missing</w:t>
      </w:r>
      <w:r w:rsidR="00F84511">
        <w:rPr>
          <w:rFonts w:cstheme="majorHAnsi"/>
          <w:sz w:val="24"/>
        </w:rPr>
        <w:t xml:space="preserve"> values</w:t>
      </w:r>
      <w:r w:rsidRPr="00E244AE">
        <w:rPr>
          <w:rFonts w:cstheme="majorHAnsi"/>
          <w:sz w:val="24"/>
        </w:rPr>
        <w:t xml:space="preserve">. </w:t>
      </w:r>
    </w:p>
    <w:p w14:paraId="0DAB5943" w14:textId="77777777" w:rsidR="002142DB" w:rsidRPr="00E244AE" w:rsidRDefault="002142DB" w:rsidP="002142DB">
      <w:pPr>
        <w:pStyle w:val="ListParagraph"/>
        <w:numPr>
          <w:ilvl w:val="1"/>
          <w:numId w:val="19"/>
        </w:numPr>
        <w:spacing w:after="160" w:line="256" w:lineRule="auto"/>
        <w:rPr>
          <w:rFonts w:cstheme="majorHAnsi"/>
          <w:sz w:val="24"/>
        </w:rPr>
      </w:pPr>
      <w:r w:rsidRPr="00E244AE">
        <w:rPr>
          <w:rFonts w:cstheme="majorHAnsi"/>
          <w:sz w:val="24"/>
        </w:rPr>
        <w:t xml:space="preserve">We analysed each variable to understand the percentage of missing values, and what is causing such missing values. </w:t>
      </w:r>
    </w:p>
    <w:p w14:paraId="018C1465" w14:textId="551ED23C" w:rsidR="002142DB" w:rsidRPr="00E244AE" w:rsidRDefault="002142DB" w:rsidP="002142DB">
      <w:pPr>
        <w:pStyle w:val="ListParagraph"/>
        <w:numPr>
          <w:ilvl w:val="1"/>
          <w:numId w:val="19"/>
        </w:numPr>
        <w:spacing w:after="160" w:line="256" w:lineRule="auto"/>
        <w:rPr>
          <w:rFonts w:cstheme="majorHAnsi"/>
          <w:sz w:val="24"/>
        </w:rPr>
      </w:pPr>
      <w:r w:rsidRPr="00E244AE">
        <w:rPr>
          <w:rFonts w:cstheme="majorHAnsi"/>
          <w:sz w:val="24"/>
        </w:rPr>
        <w:t>Given the sensitive nature of the data, we could not perform imputation of missing data, but we used the SPSS command on selecting missing values to remove all missing values e</w:t>
      </w:r>
      <w:r w:rsidR="004649CA">
        <w:rPr>
          <w:rFonts w:cstheme="majorHAnsi"/>
          <w:sz w:val="24"/>
        </w:rPr>
        <w:t>.</w:t>
      </w:r>
      <w:r w:rsidRPr="00E244AE">
        <w:rPr>
          <w:rFonts w:cstheme="majorHAnsi"/>
          <w:sz w:val="24"/>
        </w:rPr>
        <w:t xml:space="preserve">g. NMISS (RQ7) &lt; 1. This resulted </w:t>
      </w:r>
      <w:r w:rsidR="00F84511">
        <w:rPr>
          <w:rFonts w:cstheme="majorHAnsi"/>
          <w:sz w:val="24"/>
        </w:rPr>
        <w:t xml:space="preserve">in </w:t>
      </w:r>
      <w:r w:rsidRPr="00E244AE">
        <w:rPr>
          <w:rFonts w:cstheme="majorHAnsi"/>
          <w:sz w:val="24"/>
        </w:rPr>
        <w:t xml:space="preserve">a total of 939 valid cases. </w:t>
      </w:r>
      <w:r w:rsidRPr="00E244AE">
        <w:rPr>
          <w:rFonts w:cstheme="majorHAnsi"/>
          <w:b/>
          <w:sz w:val="24"/>
        </w:rPr>
        <w:t>Note</w:t>
      </w:r>
      <w:r w:rsidRPr="00E244AE">
        <w:rPr>
          <w:rFonts w:cstheme="majorHAnsi"/>
          <w:sz w:val="24"/>
        </w:rPr>
        <w:t>: each variable was estimated based on the total valid cases</w:t>
      </w:r>
      <w:r w:rsidR="00F84511">
        <w:rPr>
          <w:rFonts w:cstheme="majorHAnsi"/>
          <w:sz w:val="24"/>
        </w:rPr>
        <w:t>.</w:t>
      </w:r>
      <w:r w:rsidRPr="00E244AE">
        <w:rPr>
          <w:rFonts w:cstheme="majorHAnsi"/>
          <w:sz w:val="24"/>
        </w:rPr>
        <w:t xml:space="preserve"> </w:t>
      </w:r>
    </w:p>
    <w:p w14:paraId="75F70AE1" w14:textId="04FFF5C4" w:rsidR="002142DB" w:rsidRPr="00E244AE" w:rsidRDefault="002142DB" w:rsidP="002142DB">
      <w:pPr>
        <w:pStyle w:val="ListParagraph"/>
        <w:numPr>
          <w:ilvl w:val="0"/>
          <w:numId w:val="19"/>
        </w:numPr>
        <w:spacing w:after="160" w:line="256" w:lineRule="auto"/>
        <w:rPr>
          <w:rFonts w:cstheme="majorHAnsi"/>
          <w:sz w:val="24"/>
        </w:rPr>
      </w:pPr>
      <w:r w:rsidRPr="00E244AE">
        <w:rPr>
          <w:rFonts w:cstheme="majorHAnsi"/>
          <w:sz w:val="24"/>
        </w:rPr>
        <w:t xml:space="preserve">Descriptive statistics, like frequencies and percentages, were generated for categorical variables. </w:t>
      </w:r>
      <w:r w:rsidR="00F84511">
        <w:rPr>
          <w:rFonts w:cstheme="majorHAnsi"/>
          <w:sz w:val="24"/>
        </w:rPr>
        <w:t>M</w:t>
      </w:r>
      <w:r w:rsidRPr="00E244AE">
        <w:rPr>
          <w:rFonts w:cstheme="majorHAnsi"/>
          <w:sz w:val="24"/>
        </w:rPr>
        <w:t xml:space="preserve">inimum, maximum, mean, range </w:t>
      </w:r>
      <w:r w:rsidR="00F84511">
        <w:rPr>
          <w:rFonts w:cstheme="majorHAnsi"/>
          <w:sz w:val="24"/>
        </w:rPr>
        <w:t xml:space="preserve">and </w:t>
      </w:r>
      <w:r w:rsidRPr="00E244AE">
        <w:rPr>
          <w:rFonts w:cstheme="majorHAnsi"/>
          <w:sz w:val="24"/>
        </w:rPr>
        <w:t>standard deviation were generated for continuous variables</w:t>
      </w:r>
      <w:r w:rsidR="00F84511">
        <w:rPr>
          <w:rFonts w:cstheme="majorHAnsi"/>
          <w:sz w:val="24"/>
        </w:rPr>
        <w:t>.</w:t>
      </w:r>
    </w:p>
    <w:p w14:paraId="21694FAE" w14:textId="6F3C6D82" w:rsidR="002142DB" w:rsidRPr="00E244AE" w:rsidRDefault="002142DB" w:rsidP="002142DB">
      <w:pPr>
        <w:pStyle w:val="ListParagraph"/>
        <w:numPr>
          <w:ilvl w:val="0"/>
          <w:numId w:val="16"/>
        </w:numPr>
        <w:spacing w:after="160" w:line="259" w:lineRule="auto"/>
        <w:rPr>
          <w:sz w:val="24"/>
        </w:rPr>
      </w:pPr>
      <w:r w:rsidRPr="00E244AE">
        <w:rPr>
          <w:sz w:val="24"/>
        </w:rPr>
        <w:t>All continuous variables were re-coded into categorical variables to indicate the percentage of response</w:t>
      </w:r>
      <w:r w:rsidR="00F84511">
        <w:rPr>
          <w:sz w:val="24"/>
        </w:rPr>
        <w:t>s</w:t>
      </w:r>
      <w:r w:rsidRPr="00E244AE">
        <w:rPr>
          <w:sz w:val="24"/>
        </w:rPr>
        <w:t xml:space="preserve">. </w:t>
      </w:r>
    </w:p>
    <w:p w14:paraId="6022817A" w14:textId="08488D61" w:rsidR="002142DB" w:rsidRPr="00E244AE" w:rsidRDefault="002142DB" w:rsidP="002142DB">
      <w:pPr>
        <w:pStyle w:val="ListParagraph"/>
        <w:numPr>
          <w:ilvl w:val="0"/>
          <w:numId w:val="16"/>
        </w:numPr>
        <w:spacing w:after="160" w:line="259" w:lineRule="auto"/>
        <w:rPr>
          <w:sz w:val="24"/>
        </w:rPr>
      </w:pPr>
      <w:r w:rsidRPr="00E244AE">
        <w:rPr>
          <w:sz w:val="24"/>
        </w:rPr>
        <w:t>Recoding of variables including type of disability</w:t>
      </w:r>
      <w:r w:rsidR="00F84511">
        <w:rPr>
          <w:sz w:val="24"/>
        </w:rPr>
        <w:t xml:space="preserve"> was completed and</w:t>
      </w:r>
      <w:r w:rsidRPr="00E244AE">
        <w:rPr>
          <w:sz w:val="24"/>
        </w:rPr>
        <w:t xml:space="preserve"> dummy variables for regression w</w:t>
      </w:r>
      <w:r w:rsidR="00F84511">
        <w:rPr>
          <w:sz w:val="24"/>
        </w:rPr>
        <w:t>ere created.</w:t>
      </w:r>
    </w:p>
    <w:p w14:paraId="26CE1929" w14:textId="6363DD96" w:rsidR="002142DB" w:rsidRPr="00E244AE" w:rsidRDefault="003C5BD6" w:rsidP="002142DB">
      <w:pPr>
        <w:pStyle w:val="ListParagraph"/>
        <w:numPr>
          <w:ilvl w:val="0"/>
          <w:numId w:val="16"/>
        </w:numPr>
        <w:rPr>
          <w:sz w:val="24"/>
        </w:rPr>
      </w:pPr>
      <w:r>
        <w:rPr>
          <w:sz w:val="24"/>
        </w:rPr>
        <w:t xml:space="preserve">Exporting issues meant that </w:t>
      </w:r>
      <w:r w:rsidR="002142DB" w:rsidRPr="00E244AE">
        <w:rPr>
          <w:sz w:val="24"/>
        </w:rPr>
        <w:t xml:space="preserve">values needed to be assigned to enable analysis </w:t>
      </w:r>
      <w:r w:rsidR="009469C1">
        <w:rPr>
          <w:sz w:val="24"/>
        </w:rPr>
        <w:t>together with some reco</w:t>
      </w:r>
      <w:r w:rsidR="002142DB" w:rsidRPr="00E244AE">
        <w:rPr>
          <w:sz w:val="24"/>
        </w:rPr>
        <w:t xml:space="preserve">ding. Column headings were reviewed and updated as </w:t>
      </w:r>
      <w:r w:rsidR="009469C1">
        <w:rPr>
          <w:sz w:val="24"/>
        </w:rPr>
        <w:t xml:space="preserve">they </w:t>
      </w:r>
      <w:r w:rsidR="002142DB" w:rsidRPr="00E244AE">
        <w:rPr>
          <w:sz w:val="24"/>
        </w:rPr>
        <w:t>had exported out of sync with the hard copy survey</w:t>
      </w:r>
      <w:r w:rsidR="009469C1">
        <w:rPr>
          <w:sz w:val="24"/>
        </w:rPr>
        <w:t>.</w:t>
      </w:r>
    </w:p>
    <w:p w14:paraId="4BA80CB1" w14:textId="5C24836E" w:rsidR="002142DB" w:rsidRPr="00E244AE" w:rsidRDefault="002142DB" w:rsidP="002142DB">
      <w:pPr>
        <w:pStyle w:val="ListParagraph"/>
        <w:numPr>
          <w:ilvl w:val="0"/>
          <w:numId w:val="16"/>
        </w:numPr>
        <w:spacing w:after="160" w:line="259" w:lineRule="auto"/>
        <w:rPr>
          <w:sz w:val="24"/>
        </w:rPr>
      </w:pPr>
      <w:r w:rsidRPr="00E244AE">
        <w:rPr>
          <w:sz w:val="24"/>
        </w:rPr>
        <w:t>Most of the variables had missing values of less than 5%</w:t>
      </w:r>
      <w:r w:rsidR="00F84511">
        <w:rPr>
          <w:sz w:val="24"/>
        </w:rPr>
        <w:t>.</w:t>
      </w:r>
    </w:p>
    <w:p w14:paraId="08FBB121" w14:textId="6CA5E8AD" w:rsidR="002142DB" w:rsidRPr="00E244AE" w:rsidRDefault="002142DB" w:rsidP="002142DB">
      <w:pPr>
        <w:pStyle w:val="ListParagraph"/>
        <w:numPr>
          <w:ilvl w:val="0"/>
          <w:numId w:val="16"/>
        </w:numPr>
        <w:spacing w:after="160" w:line="259" w:lineRule="auto"/>
        <w:rPr>
          <w:sz w:val="24"/>
        </w:rPr>
      </w:pPr>
      <w:r w:rsidRPr="00E244AE">
        <w:rPr>
          <w:sz w:val="24"/>
        </w:rPr>
        <w:t>939 valid cases were used to perform the analysis</w:t>
      </w:r>
      <w:r w:rsidR="00F84511">
        <w:rPr>
          <w:sz w:val="24"/>
        </w:rPr>
        <w:t>.</w:t>
      </w:r>
    </w:p>
    <w:p w14:paraId="3AC6F5C3" w14:textId="315CCD14" w:rsidR="002142DB" w:rsidRPr="00E244AE" w:rsidRDefault="002142DB" w:rsidP="002142DB">
      <w:pPr>
        <w:pStyle w:val="ListParagraph"/>
        <w:numPr>
          <w:ilvl w:val="0"/>
          <w:numId w:val="16"/>
        </w:numPr>
        <w:spacing w:after="160" w:line="259" w:lineRule="auto"/>
        <w:rPr>
          <w:sz w:val="24"/>
        </w:rPr>
      </w:pPr>
      <w:r w:rsidRPr="00E244AE">
        <w:rPr>
          <w:sz w:val="24"/>
        </w:rPr>
        <w:t xml:space="preserve">Cross tabulations with chi-square </w:t>
      </w:r>
      <w:r w:rsidR="00424576">
        <w:rPr>
          <w:sz w:val="24"/>
        </w:rPr>
        <w:t xml:space="preserve">were </w:t>
      </w:r>
      <w:r w:rsidRPr="00E244AE">
        <w:rPr>
          <w:sz w:val="24"/>
        </w:rPr>
        <w:t xml:space="preserve">run to check </w:t>
      </w:r>
      <w:r w:rsidR="005C6B3D">
        <w:rPr>
          <w:sz w:val="24"/>
        </w:rPr>
        <w:t xml:space="preserve">for </w:t>
      </w:r>
      <w:r w:rsidRPr="00E244AE">
        <w:rPr>
          <w:sz w:val="24"/>
        </w:rPr>
        <w:t>any indications of significan</w:t>
      </w:r>
      <w:r w:rsidR="005C6B3D">
        <w:rPr>
          <w:sz w:val="24"/>
        </w:rPr>
        <w:t>t</w:t>
      </w:r>
      <w:r w:rsidRPr="00E244AE">
        <w:rPr>
          <w:sz w:val="24"/>
        </w:rPr>
        <w:t xml:space="preserve"> </w:t>
      </w:r>
      <w:r w:rsidR="005C6B3D">
        <w:rPr>
          <w:sz w:val="24"/>
        </w:rPr>
        <w:t xml:space="preserve">difference </w:t>
      </w:r>
      <w:r w:rsidRPr="00E244AE">
        <w:rPr>
          <w:sz w:val="24"/>
        </w:rPr>
        <w:t xml:space="preserve">between overall </w:t>
      </w:r>
      <w:r w:rsidR="0097558D">
        <w:rPr>
          <w:sz w:val="24"/>
        </w:rPr>
        <w:t>independent assessment</w:t>
      </w:r>
      <w:r w:rsidRPr="00E244AE">
        <w:rPr>
          <w:sz w:val="24"/>
        </w:rPr>
        <w:t xml:space="preserve"> experience/satisfaction and all other variables. This was to inform the building of the regression model. </w:t>
      </w:r>
    </w:p>
    <w:p w14:paraId="7DCF0B35" w14:textId="4859B05F" w:rsidR="002142DB" w:rsidRPr="00E244AE" w:rsidRDefault="002142DB" w:rsidP="002142DB">
      <w:pPr>
        <w:pStyle w:val="ListParagraph"/>
        <w:numPr>
          <w:ilvl w:val="0"/>
          <w:numId w:val="16"/>
        </w:numPr>
        <w:spacing w:after="160" w:line="259" w:lineRule="auto"/>
        <w:rPr>
          <w:sz w:val="24"/>
        </w:rPr>
      </w:pPr>
      <w:r w:rsidRPr="00E244AE">
        <w:rPr>
          <w:sz w:val="24"/>
        </w:rPr>
        <w:t xml:space="preserve">Ran hierarchical regression in SPSS. </w:t>
      </w:r>
      <w:r w:rsidRPr="00E244AE">
        <w:rPr>
          <w:rFonts w:cstheme="majorHAnsi"/>
          <w:sz w:val="24"/>
        </w:rPr>
        <w:t xml:space="preserve">We followed several assumptions before </w:t>
      </w:r>
      <w:r w:rsidR="005C6B3D">
        <w:rPr>
          <w:rFonts w:cstheme="majorHAnsi"/>
          <w:sz w:val="24"/>
        </w:rPr>
        <w:t xml:space="preserve">undertaking </w:t>
      </w:r>
      <w:r w:rsidRPr="00E244AE">
        <w:rPr>
          <w:rFonts w:cstheme="majorHAnsi"/>
          <w:sz w:val="24"/>
        </w:rPr>
        <w:t>the hierarchical logistic regression analysis</w:t>
      </w:r>
    </w:p>
    <w:p w14:paraId="0AEDFA80" w14:textId="77777777" w:rsidR="002142DB" w:rsidRPr="00E244AE" w:rsidRDefault="002142DB" w:rsidP="002142DB">
      <w:pPr>
        <w:pStyle w:val="ListParagraph"/>
        <w:numPr>
          <w:ilvl w:val="0"/>
          <w:numId w:val="20"/>
        </w:numPr>
        <w:spacing w:after="160" w:line="256" w:lineRule="auto"/>
        <w:rPr>
          <w:rFonts w:cstheme="majorHAnsi"/>
          <w:sz w:val="24"/>
        </w:rPr>
      </w:pPr>
      <w:r w:rsidRPr="00E244AE">
        <w:rPr>
          <w:rFonts w:cstheme="majorHAnsi"/>
          <w:sz w:val="24"/>
        </w:rPr>
        <w:t>We checked for multivariate normality of the data</w:t>
      </w:r>
    </w:p>
    <w:p w14:paraId="7E5606F4" w14:textId="77777777" w:rsidR="002142DB" w:rsidRPr="00E244AE" w:rsidRDefault="002142DB" w:rsidP="002142DB">
      <w:pPr>
        <w:pStyle w:val="ListParagraph"/>
        <w:numPr>
          <w:ilvl w:val="0"/>
          <w:numId w:val="20"/>
        </w:numPr>
        <w:spacing w:after="160" w:line="256" w:lineRule="auto"/>
        <w:rPr>
          <w:rFonts w:cstheme="majorHAnsi"/>
          <w:sz w:val="24"/>
        </w:rPr>
      </w:pPr>
      <w:r w:rsidRPr="00E244AE">
        <w:rPr>
          <w:rFonts w:cstheme="majorHAnsi"/>
          <w:sz w:val="24"/>
        </w:rPr>
        <w:t>The independent variables were recoded into dummy variables (0s 1s).</w:t>
      </w:r>
    </w:p>
    <w:p w14:paraId="4555BAF2" w14:textId="0C7AA597" w:rsidR="002142DB" w:rsidRPr="00E244AE" w:rsidRDefault="002142DB" w:rsidP="002142DB">
      <w:pPr>
        <w:pStyle w:val="ListParagraph"/>
        <w:numPr>
          <w:ilvl w:val="0"/>
          <w:numId w:val="20"/>
        </w:numPr>
        <w:spacing w:after="160" w:line="256" w:lineRule="auto"/>
        <w:rPr>
          <w:rFonts w:cstheme="majorHAnsi"/>
          <w:sz w:val="24"/>
        </w:rPr>
      </w:pPr>
      <w:r w:rsidRPr="00E244AE">
        <w:rPr>
          <w:rFonts w:cstheme="majorHAnsi"/>
          <w:sz w:val="24"/>
        </w:rPr>
        <w:t>Chi-square test</w:t>
      </w:r>
      <w:r w:rsidR="00424576">
        <w:rPr>
          <w:rFonts w:cstheme="majorHAnsi"/>
          <w:sz w:val="24"/>
        </w:rPr>
        <w:t>s</w:t>
      </w:r>
      <w:r w:rsidRPr="00E244AE">
        <w:rPr>
          <w:rFonts w:cstheme="majorHAnsi"/>
          <w:sz w:val="24"/>
        </w:rPr>
        <w:t xml:space="preserve"> were performed to identify independent variables which ha</w:t>
      </w:r>
      <w:r w:rsidR="00424576">
        <w:rPr>
          <w:rFonts w:cstheme="majorHAnsi"/>
          <w:sz w:val="24"/>
        </w:rPr>
        <w:t>d a</w:t>
      </w:r>
      <w:r w:rsidRPr="00E244AE">
        <w:rPr>
          <w:rFonts w:cstheme="majorHAnsi"/>
          <w:sz w:val="24"/>
        </w:rPr>
        <w:t xml:space="preserve"> significant relationship with the dependent variables and could be included into the logistic regression model. </w:t>
      </w:r>
    </w:p>
    <w:p w14:paraId="55EEE003" w14:textId="53ABF987" w:rsidR="002142DB" w:rsidRPr="00E244AE" w:rsidRDefault="002142DB" w:rsidP="002142DB">
      <w:pPr>
        <w:pStyle w:val="ListParagraph"/>
        <w:numPr>
          <w:ilvl w:val="0"/>
          <w:numId w:val="20"/>
        </w:numPr>
        <w:spacing w:after="160" w:line="259" w:lineRule="auto"/>
        <w:rPr>
          <w:rFonts w:cstheme="majorHAnsi"/>
          <w:sz w:val="24"/>
        </w:rPr>
      </w:pPr>
      <w:r w:rsidRPr="00E244AE">
        <w:rPr>
          <w:sz w:val="24"/>
        </w:rPr>
        <w:t>In the hierarchical logistic regression model, individual factors (</w:t>
      </w:r>
      <w:proofErr w:type="spellStart"/>
      <w:r w:rsidRPr="00E244AE">
        <w:rPr>
          <w:sz w:val="24"/>
        </w:rPr>
        <w:t>eg</w:t>
      </w:r>
      <w:proofErr w:type="spellEnd"/>
      <w:r w:rsidRPr="00E244AE">
        <w:rPr>
          <w:sz w:val="24"/>
        </w:rPr>
        <w:t>. type of disability) w</w:t>
      </w:r>
      <w:r w:rsidR="00424576">
        <w:rPr>
          <w:sz w:val="24"/>
        </w:rPr>
        <w:t>ere</w:t>
      </w:r>
      <w:r w:rsidRPr="00E244AE">
        <w:rPr>
          <w:sz w:val="24"/>
        </w:rPr>
        <w:t xml:space="preserve"> entered into the first block. Factors on assessment information w</w:t>
      </w:r>
      <w:r w:rsidR="00424576">
        <w:rPr>
          <w:sz w:val="24"/>
        </w:rPr>
        <w:t>ere</w:t>
      </w:r>
      <w:r w:rsidRPr="00E244AE">
        <w:rPr>
          <w:sz w:val="24"/>
        </w:rPr>
        <w:t xml:space="preserve"> entered into the second block. </w:t>
      </w:r>
      <w:r w:rsidR="00424576">
        <w:rPr>
          <w:sz w:val="24"/>
        </w:rPr>
        <w:t>F</w:t>
      </w:r>
      <w:r w:rsidRPr="00E244AE">
        <w:rPr>
          <w:sz w:val="24"/>
        </w:rPr>
        <w:t xml:space="preserve">actors on assessor </w:t>
      </w:r>
      <w:r w:rsidRPr="00E244AE">
        <w:rPr>
          <w:sz w:val="24"/>
        </w:rPr>
        <w:lastRenderedPageBreak/>
        <w:t>information w</w:t>
      </w:r>
      <w:r w:rsidR="00424576">
        <w:rPr>
          <w:sz w:val="24"/>
        </w:rPr>
        <w:t>ere</w:t>
      </w:r>
      <w:r w:rsidRPr="00E244AE">
        <w:rPr>
          <w:sz w:val="24"/>
        </w:rPr>
        <w:t xml:space="preserve"> entered into the third block. Finally, factors related to the assessment process itself w</w:t>
      </w:r>
      <w:r w:rsidR="00424576">
        <w:rPr>
          <w:sz w:val="24"/>
        </w:rPr>
        <w:t>ere</w:t>
      </w:r>
      <w:r w:rsidRPr="00E244AE">
        <w:rPr>
          <w:sz w:val="24"/>
        </w:rPr>
        <w:t xml:space="preserve"> entered into the fourth block</w:t>
      </w:r>
      <w:r w:rsidR="0071218B">
        <w:rPr>
          <w:rStyle w:val="FootnoteReference"/>
          <w:sz w:val="24"/>
        </w:rPr>
        <w:footnoteReference w:id="1"/>
      </w:r>
      <w:r w:rsidRPr="00E244AE">
        <w:rPr>
          <w:sz w:val="24"/>
        </w:rPr>
        <w:t xml:space="preserve">. A factor was considered statistically significant when the two-tailed p-value was </w:t>
      </w:r>
      <w:r w:rsidRPr="00E244AE">
        <w:rPr>
          <w:rFonts w:ascii="Calibri" w:hAnsi="Calibri" w:cs="Calibri"/>
          <w:sz w:val="24"/>
        </w:rPr>
        <w:t>α</w:t>
      </w:r>
      <w:r w:rsidRPr="00E244AE">
        <w:rPr>
          <w:rFonts w:cs="Tw Cen MT"/>
          <w:sz w:val="24"/>
        </w:rPr>
        <w:t>≤</w:t>
      </w:r>
      <w:r w:rsidRPr="00E244AE">
        <w:rPr>
          <w:sz w:val="24"/>
        </w:rPr>
        <w:t xml:space="preserve">0.01 or </w:t>
      </w:r>
      <w:r w:rsidRPr="00E244AE">
        <w:rPr>
          <w:rFonts w:ascii="Calibri" w:hAnsi="Calibri" w:cs="Calibri"/>
          <w:sz w:val="24"/>
        </w:rPr>
        <w:t>α</w:t>
      </w:r>
      <w:r w:rsidRPr="00E244AE">
        <w:rPr>
          <w:rFonts w:cs="Tw Cen MT"/>
          <w:sz w:val="24"/>
        </w:rPr>
        <w:t>≤</w:t>
      </w:r>
      <w:r w:rsidRPr="00E244AE">
        <w:rPr>
          <w:sz w:val="24"/>
        </w:rPr>
        <w:t xml:space="preserve"> 0.05</w:t>
      </w:r>
      <w:r w:rsidR="00014A0E">
        <w:rPr>
          <w:rStyle w:val="FootnoteReference"/>
          <w:sz w:val="24"/>
        </w:rPr>
        <w:footnoteReference w:id="2"/>
      </w:r>
      <w:r w:rsidRPr="00E244AE">
        <w:rPr>
          <w:sz w:val="24"/>
        </w:rPr>
        <w:t>. For the purpose of this report, we reported results in the final model 4.</w:t>
      </w:r>
    </w:p>
    <w:p w14:paraId="5CC0D52A" w14:textId="77777777" w:rsidR="002142DB" w:rsidRDefault="002142DB" w:rsidP="002142DB">
      <w:pPr>
        <w:pStyle w:val="ListParagraph"/>
        <w:numPr>
          <w:ilvl w:val="0"/>
          <w:numId w:val="0"/>
        </w:numPr>
        <w:ind w:left="1080"/>
      </w:pPr>
    </w:p>
    <w:p w14:paraId="6CBE960E" w14:textId="43354B51" w:rsidR="002142DB" w:rsidRDefault="004D07AD" w:rsidP="00CF60A0">
      <w:pPr>
        <w:pStyle w:val="Heading2"/>
      </w:pPr>
      <w:r>
        <w:t>General comments</w:t>
      </w:r>
    </w:p>
    <w:p w14:paraId="64A42B60" w14:textId="489DBAC3" w:rsidR="004D07AD" w:rsidRPr="00E244AE" w:rsidRDefault="004D07AD" w:rsidP="004D07AD">
      <w:pPr>
        <w:rPr>
          <w:sz w:val="24"/>
        </w:rPr>
      </w:pPr>
      <w:r w:rsidRPr="00E244AE">
        <w:rPr>
          <w:sz w:val="24"/>
        </w:rPr>
        <w:t xml:space="preserve">The NDIA attempted to include a broader range of disability types compared with earlier pilots and this was achieved, though with varying levels </w:t>
      </w:r>
      <w:r w:rsidR="00396E10">
        <w:rPr>
          <w:sz w:val="24"/>
        </w:rPr>
        <w:t xml:space="preserve">of </w:t>
      </w:r>
      <w:r w:rsidRPr="00E244AE">
        <w:rPr>
          <w:sz w:val="24"/>
        </w:rPr>
        <w:t>success</w:t>
      </w:r>
      <w:r w:rsidR="00396E10">
        <w:rPr>
          <w:sz w:val="24"/>
        </w:rPr>
        <w:t xml:space="preserve">, </w:t>
      </w:r>
      <w:r w:rsidRPr="00E244AE">
        <w:rPr>
          <w:sz w:val="24"/>
        </w:rPr>
        <w:t xml:space="preserve">evident in </w:t>
      </w:r>
      <w:r w:rsidR="001F7D96">
        <w:rPr>
          <w:sz w:val="24"/>
        </w:rPr>
        <w:t xml:space="preserve">the </w:t>
      </w:r>
      <w:r w:rsidRPr="00E244AE">
        <w:rPr>
          <w:sz w:val="24"/>
        </w:rPr>
        <w:t>participant profile in Appendix D. A decent response rate and overall sample size achieved. However, as noted above</w:t>
      </w:r>
      <w:r w:rsidR="00396E10">
        <w:rPr>
          <w:sz w:val="24"/>
        </w:rPr>
        <w:t>,</w:t>
      </w:r>
      <w:r w:rsidRPr="00E244AE">
        <w:rPr>
          <w:sz w:val="24"/>
        </w:rPr>
        <w:t xml:space="preserve"> some sub-sample sizes will need to be enhanced for future analysis to examine disaggregation of experiences by cohort. The likely response bias encountered through self-selection is acknowledged by the NDIA. Future efforts to capture participant experience of </w:t>
      </w:r>
      <w:r w:rsidR="00396E10">
        <w:rPr>
          <w:sz w:val="24"/>
        </w:rPr>
        <w:t>I</w:t>
      </w:r>
      <w:r w:rsidR="0097558D">
        <w:rPr>
          <w:sz w:val="24"/>
        </w:rPr>
        <w:t xml:space="preserve">ndependent </w:t>
      </w:r>
      <w:r w:rsidR="00396E10">
        <w:rPr>
          <w:sz w:val="24"/>
        </w:rPr>
        <w:t>A</w:t>
      </w:r>
      <w:r w:rsidR="0097558D">
        <w:rPr>
          <w:sz w:val="24"/>
        </w:rPr>
        <w:t>ssessments</w:t>
      </w:r>
      <w:r w:rsidRPr="00E244AE">
        <w:rPr>
          <w:sz w:val="24"/>
        </w:rPr>
        <w:t xml:space="preserve"> should endeavour to ensure representation of the population (and sub-populations) of interest. As we do not have complete data on the profile characteristics of survey non-responders</w:t>
      </w:r>
      <w:r w:rsidR="00396E10">
        <w:rPr>
          <w:sz w:val="24"/>
        </w:rPr>
        <w:t>,</w:t>
      </w:r>
      <w:r w:rsidRPr="00E244AE">
        <w:rPr>
          <w:sz w:val="24"/>
        </w:rPr>
        <w:t xml:space="preserve"> it is not possible to accurately state </w:t>
      </w:r>
      <w:r w:rsidR="00396E10">
        <w:rPr>
          <w:sz w:val="24"/>
        </w:rPr>
        <w:t xml:space="preserve">the </w:t>
      </w:r>
      <w:r w:rsidRPr="00E244AE">
        <w:rPr>
          <w:sz w:val="24"/>
        </w:rPr>
        <w:t xml:space="preserve">extent of representativeness or otherwise. Further detail on </w:t>
      </w:r>
      <w:r w:rsidR="00396E10">
        <w:rPr>
          <w:sz w:val="24"/>
        </w:rPr>
        <w:t xml:space="preserve">the </w:t>
      </w:r>
      <w:r w:rsidRPr="00E244AE">
        <w:rPr>
          <w:sz w:val="24"/>
        </w:rPr>
        <w:t xml:space="preserve">sampling frame and consent </w:t>
      </w:r>
      <w:r w:rsidR="00396E10">
        <w:rPr>
          <w:sz w:val="24"/>
        </w:rPr>
        <w:t xml:space="preserve">processes </w:t>
      </w:r>
      <w:r w:rsidRPr="00E244AE">
        <w:rPr>
          <w:sz w:val="24"/>
        </w:rPr>
        <w:t>would be of benefit to the reader. Data linkage and lack of anonymity may create some bias</w:t>
      </w:r>
      <w:r w:rsidR="001F7D96">
        <w:rPr>
          <w:sz w:val="24"/>
        </w:rPr>
        <w:t xml:space="preserve"> as discussed above</w:t>
      </w:r>
      <w:r w:rsidRPr="00E244AE">
        <w:rPr>
          <w:sz w:val="24"/>
        </w:rPr>
        <w:t>. This is acknowledged by NDIA.</w:t>
      </w:r>
    </w:p>
    <w:p w14:paraId="0920EA41" w14:textId="77777777" w:rsidR="004D07AD" w:rsidRPr="00E244AE" w:rsidRDefault="004D07AD" w:rsidP="004D07AD">
      <w:pPr>
        <w:rPr>
          <w:sz w:val="24"/>
        </w:rPr>
      </w:pPr>
    </w:p>
    <w:p w14:paraId="54BC6958" w14:textId="354141E0" w:rsidR="004D07AD" w:rsidRPr="00E244AE" w:rsidRDefault="004D07AD" w:rsidP="00E244AE">
      <w:pPr>
        <w:rPr>
          <w:sz w:val="24"/>
        </w:rPr>
      </w:pPr>
      <w:r w:rsidRPr="00E244AE">
        <w:rPr>
          <w:sz w:val="24"/>
        </w:rPr>
        <w:t xml:space="preserve">In general, </w:t>
      </w:r>
      <w:r w:rsidR="00CF60A0">
        <w:rPr>
          <w:sz w:val="24"/>
        </w:rPr>
        <w:t xml:space="preserve">the NDIA presented the data in a </w:t>
      </w:r>
      <w:r w:rsidRPr="00E244AE">
        <w:rPr>
          <w:sz w:val="24"/>
        </w:rPr>
        <w:t xml:space="preserve">sound and clear </w:t>
      </w:r>
      <w:r w:rsidR="00CF60A0">
        <w:rPr>
          <w:sz w:val="24"/>
        </w:rPr>
        <w:t>way</w:t>
      </w:r>
      <w:r w:rsidRPr="00E244AE">
        <w:rPr>
          <w:sz w:val="24"/>
        </w:rPr>
        <w:t xml:space="preserve">. Changing ‘N’ due to missing values within variables could be more explicit outside of the data chapters, namely </w:t>
      </w:r>
      <w:r w:rsidR="00396E10">
        <w:rPr>
          <w:sz w:val="24"/>
        </w:rPr>
        <w:t xml:space="preserve">the </w:t>
      </w:r>
      <w:r w:rsidRPr="00E244AE">
        <w:rPr>
          <w:sz w:val="24"/>
        </w:rPr>
        <w:t xml:space="preserve">executive summary and key messaging. </w:t>
      </w:r>
      <w:r w:rsidR="001F7D96">
        <w:rPr>
          <w:sz w:val="24"/>
        </w:rPr>
        <w:t>There were s</w:t>
      </w:r>
      <w:r w:rsidRPr="00E244AE">
        <w:rPr>
          <w:sz w:val="24"/>
        </w:rPr>
        <w:t xml:space="preserve">ome differences in language used to describe data discussed and outlined in the report. Further data analysis and comparison would be possible but </w:t>
      </w:r>
      <w:r w:rsidR="001F7D96">
        <w:rPr>
          <w:sz w:val="24"/>
        </w:rPr>
        <w:t xml:space="preserve">was </w:t>
      </w:r>
      <w:r w:rsidRPr="00E244AE">
        <w:rPr>
          <w:sz w:val="24"/>
        </w:rPr>
        <w:t xml:space="preserve">limited by time constraints. </w:t>
      </w:r>
    </w:p>
    <w:p w14:paraId="668F8335" w14:textId="77777777" w:rsidR="002142DB" w:rsidRPr="00E244AE" w:rsidRDefault="002142DB" w:rsidP="002142DB">
      <w:pPr>
        <w:ind w:left="284" w:hanging="284"/>
        <w:rPr>
          <w:b/>
          <w:bCs/>
          <w:sz w:val="24"/>
        </w:rPr>
      </w:pPr>
    </w:p>
    <w:p w14:paraId="67CED225" w14:textId="6ABDD492" w:rsidR="003307A5" w:rsidRPr="00E244AE" w:rsidRDefault="00CF60A0" w:rsidP="004D07AD">
      <w:pPr>
        <w:rPr>
          <w:sz w:val="24"/>
        </w:rPr>
      </w:pPr>
      <w:r w:rsidRPr="00E244AE">
        <w:rPr>
          <w:sz w:val="24"/>
        </w:rPr>
        <w:t>Examples of specific instances where differences</w:t>
      </w:r>
      <w:r w:rsidR="001F7D96">
        <w:rPr>
          <w:sz w:val="24"/>
        </w:rPr>
        <w:t xml:space="preserve"> in results</w:t>
      </w:r>
      <w:r w:rsidRPr="00E244AE">
        <w:rPr>
          <w:sz w:val="24"/>
        </w:rPr>
        <w:t xml:space="preserve"> were found </w:t>
      </w:r>
      <w:r w:rsidR="001C2BF9">
        <w:rPr>
          <w:sz w:val="24"/>
        </w:rPr>
        <w:t xml:space="preserve">between </w:t>
      </w:r>
      <w:proofErr w:type="spellStart"/>
      <w:r w:rsidR="001C2BF9">
        <w:rPr>
          <w:sz w:val="24"/>
        </w:rPr>
        <w:t>USyd</w:t>
      </w:r>
      <w:proofErr w:type="spellEnd"/>
      <w:r w:rsidR="001C2BF9">
        <w:rPr>
          <w:sz w:val="24"/>
        </w:rPr>
        <w:t xml:space="preserve"> and NDIA data analysis </w:t>
      </w:r>
      <w:r w:rsidRPr="00E244AE">
        <w:rPr>
          <w:sz w:val="24"/>
        </w:rPr>
        <w:t>are outlined in Box 2 below.</w:t>
      </w:r>
      <w:r>
        <w:rPr>
          <w:sz w:val="24"/>
        </w:rPr>
        <w:t xml:space="preserve"> I</w:t>
      </w:r>
      <w:r w:rsidR="002142DB" w:rsidRPr="00E244AE">
        <w:rPr>
          <w:sz w:val="24"/>
        </w:rPr>
        <w:t xml:space="preserve">nconsistencies are likely explained by different approaches to data cleaning and handling of missing data. </w:t>
      </w:r>
      <w:r w:rsidRPr="00E244AE">
        <w:rPr>
          <w:sz w:val="24"/>
        </w:rPr>
        <w:t xml:space="preserve">Following </w:t>
      </w:r>
      <w:r w:rsidR="00396E10">
        <w:rPr>
          <w:sz w:val="24"/>
        </w:rPr>
        <w:t xml:space="preserve">a </w:t>
      </w:r>
      <w:r w:rsidRPr="00E244AE">
        <w:rPr>
          <w:sz w:val="24"/>
        </w:rPr>
        <w:t>thorough data cleaning process</w:t>
      </w:r>
      <w:r w:rsidR="001F7D96">
        <w:rPr>
          <w:sz w:val="24"/>
        </w:rPr>
        <w:t>es</w:t>
      </w:r>
      <w:r w:rsidRPr="00E244AE">
        <w:rPr>
          <w:sz w:val="24"/>
        </w:rPr>
        <w:t xml:space="preserve">, the valid sample upon which </w:t>
      </w:r>
      <w:proofErr w:type="spellStart"/>
      <w:r w:rsidRPr="00E244AE">
        <w:rPr>
          <w:sz w:val="24"/>
        </w:rPr>
        <w:t>USyd</w:t>
      </w:r>
      <w:proofErr w:type="spellEnd"/>
      <w:r w:rsidRPr="00E244AE">
        <w:rPr>
          <w:sz w:val="24"/>
        </w:rPr>
        <w:t xml:space="preserve"> analysed</w:t>
      </w:r>
      <w:r w:rsidR="001F7D96">
        <w:rPr>
          <w:sz w:val="24"/>
        </w:rPr>
        <w:t xml:space="preserve"> </w:t>
      </w:r>
      <w:r w:rsidRPr="00E244AE">
        <w:rPr>
          <w:sz w:val="24"/>
        </w:rPr>
        <w:t xml:space="preserve">data was n=939. This gives a difference of 9 cases </w:t>
      </w:r>
      <w:r w:rsidR="001F7D96">
        <w:rPr>
          <w:sz w:val="24"/>
        </w:rPr>
        <w:t>with</w:t>
      </w:r>
      <w:r w:rsidRPr="00E244AE">
        <w:rPr>
          <w:sz w:val="24"/>
        </w:rPr>
        <w:t xml:space="preserve"> the NDIA report</w:t>
      </w:r>
      <w:r w:rsidR="00396E10">
        <w:rPr>
          <w:sz w:val="24"/>
        </w:rPr>
        <w:t>ing a</w:t>
      </w:r>
      <w:r w:rsidRPr="00E244AE">
        <w:rPr>
          <w:sz w:val="24"/>
        </w:rPr>
        <w:t xml:space="preserve"> sample of n=948.</w:t>
      </w:r>
      <w:r>
        <w:rPr>
          <w:sz w:val="24"/>
        </w:rPr>
        <w:t xml:space="preserve"> </w:t>
      </w:r>
      <w:r w:rsidRPr="00E244AE">
        <w:rPr>
          <w:sz w:val="24"/>
        </w:rPr>
        <w:t>Inconsistenc</w:t>
      </w:r>
      <w:r w:rsidR="00396E10">
        <w:rPr>
          <w:sz w:val="24"/>
        </w:rPr>
        <w:t>ies</w:t>
      </w:r>
      <w:r w:rsidRPr="00E244AE">
        <w:rPr>
          <w:sz w:val="24"/>
        </w:rPr>
        <w:t xml:space="preserve"> in descriptive statistics/point prevalence data between NDIA and </w:t>
      </w:r>
      <w:r w:rsidR="001F7D96">
        <w:rPr>
          <w:sz w:val="24"/>
        </w:rPr>
        <w:t xml:space="preserve">the </w:t>
      </w:r>
      <w:proofErr w:type="spellStart"/>
      <w:r w:rsidRPr="00E244AE">
        <w:rPr>
          <w:sz w:val="24"/>
        </w:rPr>
        <w:t>USyd</w:t>
      </w:r>
      <w:proofErr w:type="spellEnd"/>
      <w:r w:rsidRPr="00E244AE">
        <w:rPr>
          <w:sz w:val="24"/>
        </w:rPr>
        <w:t xml:space="preserve"> team </w:t>
      </w:r>
      <w:r w:rsidR="001F7D96">
        <w:rPr>
          <w:sz w:val="24"/>
        </w:rPr>
        <w:t xml:space="preserve">therefore </w:t>
      </w:r>
      <w:r w:rsidRPr="00E244AE">
        <w:rPr>
          <w:sz w:val="24"/>
        </w:rPr>
        <w:t>occurred.</w:t>
      </w:r>
      <w:r>
        <w:rPr>
          <w:sz w:val="24"/>
        </w:rPr>
        <w:t xml:space="preserve"> </w:t>
      </w:r>
      <w:r w:rsidR="002142DB" w:rsidRPr="00E244AE">
        <w:rPr>
          <w:sz w:val="24"/>
        </w:rPr>
        <w:t xml:space="preserve">The differences in percentage points are small and </w:t>
      </w:r>
      <w:r w:rsidR="00396E10">
        <w:rPr>
          <w:sz w:val="24"/>
        </w:rPr>
        <w:t xml:space="preserve">the </w:t>
      </w:r>
      <w:r w:rsidR="002142DB" w:rsidRPr="00E244AE">
        <w:rPr>
          <w:sz w:val="24"/>
        </w:rPr>
        <w:t xml:space="preserve">overall impact on messaging within the report </w:t>
      </w:r>
      <w:r w:rsidR="00396E10">
        <w:rPr>
          <w:sz w:val="24"/>
        </w:rPr>
        <w:t xml:space="preserve">is </w:t>
      </w:r>
      <w:r w:rsidR="002142DB" w:rsidRPr="00E244AE">
        <w:rPr>
          <w:sz w:val="24"/>
        </w:rPr>
        <w:t xml:space="preserve">negligible. In addition, the </w:t>
      </w:r>
      <w:proofErr w:type="spellStart"/>
      <w:r w:rsidR="002142DB" w:rsidRPr="00E244AE">
        <w:rPr>
          <w:sz w:val="24"/>
        </w:rPr>
        <w:t>USyd</w:t>
      </w:r>
      <w:proofErr w:type="spellEnd"/>
      <w:r w:rsidR="002142DB" w:rsidRPr="00E244AE">
        <w:rPr>
          <w:sz w:val="24"/>
        </w:rPr>
        <w:t xml:space="preserve"> team performed analysis on self-report survey data only while NDIA reported on linked data at times. </w:t>
      </w:r>
    </w:p>
    <w:p w14:paraId="0DF75A66" w14:textId="53317916" w:rsidR="003307A5" w:rsidRDefault="003307A5" w:rsidP="003307A5">
      <w:pPr>
        <w:ind w:left="720"/>
      </w:pPr>
    </w:p>
    <w:p w14:paraId="2BFF2EB0" w14:textId="31F3F9DC" w:rsidR="00043C23" w:rsidRDefault="00043C23" w:rsidP="003307A5">
      <w:pPr>
        <w:ind w:left="720"/>
      </w:pPr>
    </w:p>
    <w:p w14:paraId="77C5499B" w14:textId="7DDB9A89" w:rsidR="00043C23" w:rsidRDefault="00043C23" w:rsidP="003307A5">
      <w:pPr>
        <w:ind w:left="720"/>
      </w:pPr>
    </w:p>
    <w:p w14:paraId="6CC464FD" w14:textId="77777777" w:rsidR="00043C23" w:rsidRDefault="00043C23" w:rsidP="003307A5">
      <w:pPr>
        <w:ind w:left="720"/>
      </w:pPr>
    </w:p>
    <w:p w14:paraId="78AF1312" w14:textId="4BA91573" w:rsidR="00F73B30" w:rsidRDefault="003307A5" w:rsidP="00F73B30">
      <w:pPr>
        <w:rPr>
          <w:sz w:val="24"/>
          <w:u w:val="single"/>
        </w:rPr>
      </w:pPr>
      <w:r w:rsidRPr="00E244AE">
        <w:rPr>
          <w:sz w:val="24"/>
          <w:u w:val="single"/>
        </w:rPr>
        <w:lastRenderedPageBreak/>
        <w:t xml:space="preserve">Box 2: Examples of specific instances of differences in point prevalence data </w:t>
      </w:r>
    </w:p>
    <w:p w14:paraId="30A8C36E" w14:textId="77777777" w:rsidR="00F73B30" w:rsidRDefault="00F73B30" w:rsidP="00F73B30">
      <w:pPr>
        <w:rPr>
          <w:sz w:val="24"/>
          <w:u w:val="single"/>
        </w:rPr>
      </w:pPr>
    </w:p>
    <w:p w14:paraId="02A21065" w14:textId="694E375E" w:rsidR="003307A5" w:rsidRPr="00F73B30" w:rsidRDefault="00F73B30" w:rsidP="00F73B30">
      <w:pPr>
        <w:rPr>
          <w:sz w:val="24"/>
        </w:rPr>
      </w:pPr>
      <w:r w:rsidRPr="00F73B30">
        <w:rPr>
          <w:noProof/>
          <w:sz w:val="24"/>
          <w:lang w:eastAsia="en-AU"/>
        </w:rPr>
        <mc:AlternateContent>
          <mc:Choice Requires="wps">
            <w:drawing>
              <wp:inline distT="0" distB="0" distL="0" distR="0" wp14:anchorId="0F110956" wp14:editId="739A5276">
                <wp:extent cx="5274945" cy="2312296"/>
                <wp:effectExtent l="0" t="0" r="20955" b="18415"/>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4945" cy="2312296"/>
                        </a:xfrm>
                        <a:prstGeom prst="rect">
                          <a:avLst/>
                        </a:prstGeom>
                        <a:solidFill>
                          <a:srgbClr val="FFFFFF"/>
                        </a:solidFill>
                        <a:ln w="9525">
                          <a:solidFill>
                            <a:srgbClr val="000000"/>
                          </a:solidFill>
                          <a:miter lim="800000"/>
                          <a:headEnd/>
                          <a:tailEnd/>
                        </a:ln>
                      </wps:spPr>
                      <wps:txbx>
                        <w:txbxContent>
                          <w:p w14:paraId="711A023E" w14:textId="77777777" w:rsidR="00F73B30" w:rsidRDefault="00F73B30" w:rsidP="00F73B30">
                            <w:pPr>
                              <w:ind w:firstLine="11"/>
                            </w:pPr>
                            <w:r>
                              <w:t xml:space="preserve">Appendix D NDIA table reports frequency and % for type of disability which differs to </w:t>
                            </w:r>
                            <w:proofErr w:type="spellStart"/>
                            <w:r>
                              <w:t>USyd</w:t>
                            </w:r>
                            <w:proofErr w:type="spellEnd"/>
                            <w:r>
                              <w:t>:</w:t>
                            </w:r>
                          </w:p>
                          <w:p w14:paraId="0DD4F345" w14:textId="77777777" w:rsidR="00F73B30" w:rsidRDefault="00F73B30" w:rsidP="00F73B30">
                            <w:pPr>
                              <w:ind w:firstLine="11"/>
                            </w:pPr>
                            <w:r>
                              <w:t>Intellectual disability 174, 18.7% (NDIA); 169, 18.3% (</w:t>
                            </w:r>
                            <w:proofErr w:type="spellStart"/>
                            <w:r>
                              <w:t>USyd</w:t>
                            </w:r>
                            <w:proofErr w:type="spellEnd"/>
                            <w:r>
                              <w:t>)</w:t>
                            </w:r>
                          </w:p>
                          <w:p w14:paraId="3D856387" w14:textId="77777777" w:rsidR="00F73B30" w:rsidRDefault="00F73B30" w:rsidP="00F73B30">
                            <w:pPr>
                              <w:ind w:firstLine="11"/>
                            </w:pPr>
                            <w:r>
                              <w:t>Autism 141, 15.1% (NDIA); 139, 14.8% (</w:t>
                            </w:r>
                            <w:proofErr w:type="spellStart"/>
                            <w:r>
                              <w:t>USyd</w:t>
                            </w:r>
                            <w:proofErr w:type="spellEnd"/>
                            <w:r>
                              <w:t>)</w:t>
                            </w:r>
                          </w:p>
                          <w:p w14:paraId="4147F421" w14:textId="77777777" w:rsidR="00F73B30" w:rsidRDefault="00F73B30" w:rsidP="00F73B30">
                            <w:pPr>
                              <w:ind w:firstLine="11"/>
                            </w:pPr>
                            <w:r>
                              <w:t>Neurological 374, 40.1% (NDIA); 373, 39.7% (</w:t>
                            </w:r>
                            <w:proofErr w:type="spellStart"/>
                            <w:r>
                              <w:t>USyd</w:t>
                            </w:r>
                            <w:proofErr w:type="spellEnd"/>
                            <w:r>
                              <w:t>)</w:t>
                            </w:r>
                          </w:p>
                          <w:p w14:paraId="006D77C6" w14:textId="77777777" w:rsidR="00F73B30" w:rsidRDefault="00F73B30" w:rsidP="00F73B30">
                            <w:pPr>
                              <w:ind w:firstLine="11"/>
                            </w:pPr>
                            <w:proofErr w:type="gramStart"/>
                            <w:r>
                              <w:t>Psychosocial  32</w:t>
                            </w:r>
                            <w:proofErr w:type="gramEnd"/>
                            <w:r>
                              <w:t>, 3.4% (NDIA); 31, 3.3% (</w:t>
                            </w:r>
                            <w:proofErr w:type="spellStart"/>
                            <w:r>
                              <w:t>Usyd</w:t>
                            </w:r>
                            <w:proofErr w:type="spellEnd"/>
                            <w:r>
                              <w:t>)</w:t>
                            </w:r>
                          </w:p>
                          <w:p w14:paraId="02989BFC" w14:textId="77777777" w:rsidR="00F73B30" w:rsidRDefault="00F73B30" w:rsidP="00F73B30">
                            <w:pPr>
                              <w:ind w:firstLine="11"/>
                            </w:pPr>
                            <w:r>
                              <w:t xml:space="preserve">This is explained by NDIA use of linked governance data while </w:t>
                            </w:r>
                            <w:proofErr w:type="spellStart"/>
                            <w:r>
                              <w:t>USyd</w:t>
                            </w:r>
                            <w:proofErr w:type="spellEnd"/>
                            <w:r>
                              <w:t xml:space="preserve"> used non-linked participant survey data only.</w:t>
                            </w:r>
                          </w:p>
                          <w:p w14:paraId="33A4B6BD" w14:textId="77777777" w:rsidR="00F73B30" w:rsidRDefault="00F73B30" w:rsidP="00F73B30">
                            <w:pPr>
                              <w:ind w:firstLine="11"/>
                            </w:pPr>
                          </w:p>
                          <w:p w14:paraId="51034BBC" w14:textId="77777777" w:rsidR="00F73B30" w:rsidRDefault="00F73B30" w:rsidP="00F73B30">
                            <w:pPr>
                              <w:ind w:firstLine="11"/>
                            </w:pPr>
                            <w:r>
                              <w:t xml:space="preserve">Figure 5, NDIA tally gives n=906, 95.8% yes to questions as culturally appropriate, </w:t>
                            </w:r>
                            <w:proofErr w:type="spellStart"/>
                            <w:r>
                              <w:t>USyd</w:t>
                            </w:r>
                            <w:proofErr w:type="spellEnd"/>
                            <w:r>
                              <w:t>, reports n=884, 95.6% yes to this question</w:t>
                            </w:r>
                          </w:p>
                          <w:p w14:paraId="067D390A" w14:textId="77777777" w:rsidR="00F73B30" w:rsidRDefault="00F73B30" w:rsidP="00F73B30">
                            <w:pPr>
                              <w:ind w:firstLine="11"/>
                            </w:pPr>
                            <w:r>
                              <w:t>This is likely explained by differences in the data cleaning process.</w:t>
                            </w:r>
                          </w:p>
                          <w:p w14:paraId="0D01E63D" w14:textId="77777777" w:rsidR="00F73B30" w:rsidRDefault="00F73B30" w:rsidP="00F73B30">
                            <w:pPr>
                              <w:ind w:firstLine="11"/>
                            </w:pPr>
                          </w:p>
                          <w:p w14:paraId="1CEA6F14" w14:textId="77777777" w:rsidR="00F73B30" w:rsidRDefault="00F73B30" w:rsidP="00F73B30">
                            <w:pPr>
                              <w:ind w:firstLine="11"/>
                            </w:pPr>
                            <w:r>
                              <w:t xml:space="preserve">Figure 16 covers assessor understanding of disability = yes (total average 53% and n=852) vs </w:t>
                            </w:r>
                            <w:proofErr w:type="spellStart"/>
                            <w:r>
                              <w:t>USyd</w:t>
                            </w:r>
                            <w:proofErr w:type="spellEnd"/>
                            <w:r>
                              <w:t xml:space="preserve"> table values of n=843, 53.4%).</w:t>
                            </w:r>
                          </w:p>
                          <w:p w14:paraId="68B41F97" w14:textId="77777777" w:rsidR="00F73B30" w:rsidRDefault="00F73B30" w:rsidP="00F73B30">
                            <w:pPr>
                              <w:ind w:firstLine="11"/>
                            </w:pPr>
                            <w:r>
                              <w:t>This is likely explained by differences in the data cleaning process.</w:t>
                            </w:r>
                          </w:p>
                        </w:txbxContent>
                      </wps:txbx>
                      <wps:bodyPr rot="0" vert="horz" wrap="square" lIns="91440" tIns="45720" rIns="91440" bIns="45720" anchor="t" anchorCtr="0">
                        <a:spAutoFit/>
                      </wps:bodyPr>
                    </wps:wsp>
                  </a:graphicData>
                </a:graphic>
              </wp:inline>
            </w:drawing>
          </mc:Choice>
          <mc:Fallback>
            <w:pict>
              <v:shapetype w14:anchorId="0F110956" id="_x0000_t202" coordsize="21600,21600" o:spt="202" path="m,l,21600r21600,l21600,xe">
                <v:stroke joinstyle="miter"/>
                <v:path gradientshapeok="t" o:connecttype="rect"/>
              </v:shapetype>
              <v:shape id="_x0000_s1027" type="#_x0000_t202" style="width:415.35pt;height:182.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">
                <v:textbox style="mso-fit-shape-to-text:t">
                  <w:txbxContent>
                    <w:p w14:paraId="711A023E" w14:textId="77777777" w:rsidR="00F73B30" w:rsidRDefault="00F73B30" w:rsidP="00F73B30">
                      <w:pPr>
                        <w:ind w:firstLine="11"/>
                      </w:pPr>
                      <w:r>
                        <w:t>Appendix D NDIA table reports frequency and % for type of disability which differs to USyd:</w:t>
                      </w:r>
                    </w:p>
                    <w:p w14:paraId="0DD4F345" w14:textId="77777777" w:rsidR="00F73B30" w:rsidRDefault="00F73B30" w:rsidP="00F73B30">
                      <w:pPr>
                        <w:ind w:firstLine="11"/>
                      </w:pPr>
                      <w:r>
                        <w:t>Intellectual disability 174, 18.7% (NDIA); 169, 18.3% (USyd)</w:t>
                      </w:r>
                    </w:p>
                    <w:p w14:paraId="3D856387" w14:textId="77777777" w:rsidR="00F73B30" w:rsidRDefault="00F73B30" w:rsidP="00F73B30">
                      <w:pPr>
                        <w:ind w:firstLine="11"/>
                      </w:pPr>
                      <w:r>
                        <w:t>Autism 141, 15.1% (NDIA); 139, 14.8% (USyd)</w:t>
                      </w:r>
                    </w:p>
                    <w:p w14:paraId="4147F421" w14:textId="77777777" w:rsidR="00F73B30" w:rsidRDefault="00F73B30" w:rsidP="00F73B30">
                      <w:pPr>
                        <w:ind w:firstLine="11"/>
                      </w:pPr>
                      <w:r>
                        <w:t>Neurological 374, 40.1% (NDIA); 373, 39.7% (USyd)</w:t>
                      </w:r>
                    </w:p>
                    <w:p w14:paraId="006D77C6" w14:textId="77777777" w:rsidR="00F73B30" w:rsidRDefault="00F73B30" w:rsidP="00F73B30">
                      <w:pPr>
                        <w:ind w:firstLine="11"/>
                      </w:pPr>
                      <w:r>
                        <w:t>Psychosocial  32, 3.4% (NDIA); 31, 3.3% (Usyd)</w:t>
                      </w:r>
                    </w:p>
                    <w:p w14:paraId="02989BFC" w14:textId="77777777" w:rsidR="00F73B30" w:rsidRDefault="00F73B30" w:rsidP="00F73B30">
                      <w:pPr>
                        <w:ind w:firstLine="11"/>
                      </w:pPr>
                      <w:r>
                        <w:t>This is explained by NDIA use of linked governance data while USyd used non-linked participant survey data only.</w:t>
                      </w:r>
                    </w:p>
                    <w:p w14:paraId="33A4B6BD" w14:textId="77777777" w:rsidR="00F73B30" w:rsidRDefault="00F73B30" w:rsidP="00F73B30">
                      <w:pPr>
                        <w:ind w:firstLine="11"/>
                      </w:pPr>
                    </w:p>
                    <w:p w14:paraId="51034BBC" w14:textId="77777777" w:rsidR="00F73B30" w:rsidRDefault="00F73B30" w:rsidP="00F73B30">
                      <w:pPr>
                        <w:ind w:firstLine="11"/>
                      </w:pPr>
                      <w:r>
                        <w:t>Figure 5, NDIA tally gives n=906, 95.8% yes to questions as culturally appropriate, USyd, reports n=884, 95.6% yes to this question</w:t>
                      </w:r>
                    </w:p>
                    <w:p w14:paraId="067D390A" w14:textId="77777777" w:rsidR="00F73B30" w:rsidRDefault="00F73B30" w:rsidP="00F73B30">
                      <w:pPr>
                        <w:ind w:firstLine="11"/>
                      </w:pPr>
                      <w:r>
                        <w:t>This is likely explained by differences in the data cleaning process.</w:t>
                      </w:r>
                    </w:p>
                    <w:p w14:paraId="0D01E63D" w14:textId="77777777" w:rsidR="00F73B30" w:rsidRDefault="00F73B30" w:rsidP="00F73B30">
                      <w:pPr>
                        <w:ind w:firstLine="11"/>
                      </w:pPr>
                    </w:p>
                    <w:p w14:paraId="1CEA6F14" w14:textId="77777777" w:rsidR="00F73B30" w:rsidRDefault="00F73B30" w:rsidP="00F73B30">
                      <w:pPr>
                        <w:ind w:firstLine="11"/>
                      </w:pPr>
                      <w:r>
                        <w:t>Figure 16 covers assessor understanding of disability = yes (total average 53% and n=852) vs USyd table values of n=843, 53.4%).</w:t>
                      </w:r>
                    </w:p>
                    <w:p w14:paraId="68B41F97" w14:textId="77777777" w:rsidR="00F73B30" w:rsidRDefault="00F73B30" w:rsidP="00F73B30">
                      <w:pPr>
                        <w:ind w:firstLine="11"/>
                      </w:pPr>
                      <w:r>
                        <w:t>This is likely explained by differences in the data cleaning process.</w:t>
                      </w:r>
                    </w:p>
                  </w:txbxContent>
                </v:textbox>
                <w10:anchorlock/>
              </v:shape>
            </w:pict>
          </mc:Fallback>
        </mc:AlternateContent>
      </w:r>
    </w:p>
    <w:p w14:paraId="5D65152E" w14:textId="77777777" w:rsidR="003307A5" w:rsidRDefault="003307A5" w:rsidP="003307A5">
      <w:pPr>
        <w:pStyle w:val="ListParagraph"/>
        <w:numPr>
          <w:ilvl w:val="0"/>
          <w:numId w:val="0"/>
        </w:numPr>
        <w:ind w:left="1080"/>
      </w:pPr>
    </w:p>
    <w:p w14:paraId="298D7399" w14:textId="13858386" w:rsidR="002142DB" w:rsidRPr="00E244AE" w:rsidRDefault="004D07AD" w:rsidP="002142DB">
      <w:pPr>
        <w:pStyle w:val="ListParagraph"/>
        <w:numPr>
          <w:ilvl w:val="0"/>
          <w:numId w:val="15"/>
        </w:numPr>
        <w:rPr>
          <w:sz w:val="24"/>
        </w:rPr>
      </w:pPr>
      <w:r w:rsidRPr="00E244AE">
        <w:rPr>
          <w:sz w:val="24"/>
        </w:rPr>
        <w:t>It was n</w:t>
      </w:r>
      <w:r w:rsidR="002142DB" w:rsidRPr="00E244AE">
        <w:rPr>
          <w:sz w:val="24"/>
        </w:rPr>
        <w:t xml:space="preserve">ot possible to replicate </w:t>
      </w:r>
      <w:r w:rsidR="00396E10">
        <w:rPr>
          <w:sz w:val="24"/>
        </w:rPr>
        <w:t xml:space="preserve">the </w:t>
      </w:r>
      <w:r w:rsidR="002142DB" w:rsidRPr="00E244AE">
        <w:rPr>
          <w:sz w:val="24"/>
        </w:rPr>
        <w:t xml:space="preserve">Shapley </w:t>
      </w:r>
      <w:r w:rsidR="00396E10">
        <w:rPr>
          <w:sz w:val="24"/>
        </w:rPr>
        <w:t xml:space="preserve">Value analysis </w:t>
      </w:r>
      <w:r w:rsidR="002142DB" w:rsidRPr="00E244AE">
        <w:rPr>
          <w:sz w:val="24"/>
        </w:rPr>
        <w:t xml:space="preserve">in SPSS and </w:t>
      </w:r>
      <w:r w:rsidRPr="00E244AE">
        <w:rPr>
          <w:sz w:val="24"/>
        </w:rPr>
        <w:t>the validation team did</w:t>
      </w:r>
      <w:r w:rsidR="002142DB" w:rsidRPr="00E244AE">
        <w:rPr>
          <w:sz w:val="24"/>
        </w:rPr>
        <w:t xml:space="preserve"> not have access to STATA. Therefore</w:t>
      </w:r>
      <w:r w:rsidRPr="00E244AE">
        <w:rPr>
          <w:sz w:val="24"/>
        </w:rPr>
        <w:t>,</w:t>
      </w:r>
      <w:r w:rsidR="002142DB" w:rsidRPr="00E244AE">
        <w:rPr>
          <w:sz w:val="24"/>
        </w:rPr>
        <w:t xml:space="preserve"> </w:t>
      </w:r>
      <w:proofErr w:type="spellStart"/>
      <w:r w:rsidR="002142DB" w:rsidRPr="00E244AE">
        <w:rPr>
          <w:sz w:val="24"/>
        </w:rPr>
        <w:t>USyd</w:t>
      </w:r>
      <w:proofErr w:type="spellEnd"/>
      <w:r w:rsidR="002142DB" w:rsidRPr="00E244AE">
        <w:rPr>
          <w:sz w:val="24"/>
        </w:rPr>
        <w:t xml:space="preserve"> undertook hierarchical an</w:t>
      </w:r>
      <w:r w:rsidRPr="00E244AE">
        <w:rPr>
          <w:sz w:val="24"/>
        </w:rPr>
        <w:t>alysis</w:t>
      </w:r>
      <w:r w:rsidR="002142DB" w:rsidRPr="00E244AE">
        <w:rPr>
          <w:sz w:val="24"/>
        </w:rPr>
        <w:t xml:space="preserve"> to ascertain if findings with regard to important factors for a positive </w:t>
      </w:r>
      <w:r w:rsidR="001F7D96">
        <w:rPr>
          <w:sz w:val="24"/>
        </w:rPr>
        <w:t>independent assessment</w:t>
      </w:r>
      <w:r w:rsidR="002142DB" w:rsidRPr="00E244AE">
        <w:rPr>
          <w:sz w:val="24"/>
        </w:rPr>
        <w:t xml:space="preserve"> experience were consistent with the NDIA</w:t>
      </w:r>
      <w:r w:rsidRPr="00E244AE">
        <w:rPr>
          <w:sz w:val="24"/>
        </w:rPr>
        <w:t>’s interpretation of results</w:t>
      </w:r>
      <w:r w:rsidR="002142DB" w:rsidRPr="00E244AE">
        <w:rPr>
          <w:sz w:val="24"/>
        </w:rPr>
        <w:t xml:space="preserve">. </w:t>
      </w:r>
      <w:bookmarkStart w:id="1" w:name="_Hlk75941871"/>
    </w:p>
    <w:p w14:paraId="0A16C17C" w14:textId="63725D1C" w:rsidR="003307A5" w:rsidRPr="00E244AE" w:rsidRDefault="002142DB" w:rsidP="003307A5">
      <w:pPr>
        <w:pStyle w:val="ListParagraph"/>
        <w:numPr>
          <w:ilvl w:val="0"/>
          <w:numId w:val="15"/>
        </w:numPr>
        <w:rPr>
          <w:rFonts w:ascii="Times New Roman" w:hAnsi="Times New Roman"/>
          <w:sz w:val="24"/>
        </w:rPr>
      </w:pPr>
      <w:r w:rsidRPr="00E244AE">
        <w:rPr>
          <w:sz w:val="24"/>
        </w:rPr>
        <w:t xml:space="preserve">The hierarchical logistic regression analysis run by </w:t>
      </w:r>
      <w:proofErr w:type="spellStart"/>
      <w:r w:rsidRPr="00E244AE">
        <w:rPr>
          <w:sz w:val="24"/>
        </w:rPr>
        <w:t>USyd</w:t>
      </w:r>
      <w:proofErr w:type="spellEnd"/>
      <w:r w:rsidRPr="00E244AE">
        <w:rPr>
          <w:sz w:val="24"/>
        </w:rPr>
        <w:t xml:space="preserve"> </w:t>
      </w:r>
      <w:r w:rsidR="001F7D96">
        <w:rPr>
          <w:sz w:val="24"/>
        </w:rPr>
        <w:t xml:space="preserve">was </w:t>
      </w:r>
      <w:r w:rsidR="003307A5" w:rsidRPr="00E244AE">
        <w:rPr>
          <w:sz w:val="24"/>
        </w:rPr>
        <w:t>performed to identify predictors of participants</w:t>
      </w:r>
      <w:r w:rsidR="00396E10">
        <w:rPr>
          <w:sz w:val="24"/>
        </w:rPr>
        <w:t>’</w:t>
      </w:r>
      <w:r w:rsidR="003307A5" w:rsidRPr="00E244AE">
        <w:rPr>
          <w:sz w:val="24"/>
        </w:rPr>
        <w:t xml:space="preserve"> experience with </w:t>
      </w:r>
      <w:r w:rsidR="00396E10">
        <w:rPr>
          <w:sz w:val="24"/>
        </w:rPr>
        <w:t>I</w:t>
      </w:r>
      <w:r w:rsidR="001F7D96">
        <w:rPr>
          <w:sz w:val="24"/>
        </w:rPr>
        <w:t xml:space="preserve">ndependent </w:t>
      </w:r>
      <w:r w:rsidR="00396E10">
        <w:rPr>
          <w:sz w:val="24"/>
        </w:rPr>
        <w:t>A</w:t>
      </w:r>
      <w:r w:rsidR="001F7D96">
        <w:rPr>
          <w:sz w:val="24"/>
        </w:rPr>
        <w:t>ssessments</w:t>
      </w:r>
      <w:r w:rsidR="003307A5" w:rsidRPr="00E244AE">
        <w:rPr>
          <w:sz w:val="24"/>
        </w:rPr>
        <w:t xml:space="preserve"> according to their satisfaction with the </w:t>
      </w:r>
      <w:r w:rsidR="00396E10">
        <w:rPr>
          <w:sz w:val="24"/>
        </w:rPr>
        <w:t>I</w:t>
      </w:r>
      <w:r w:rsidR="003307A5" w:rsidRPr="00E244AE">
        <w:rPr>
          <w:sz w:val="24"/>
        </w:rPr>
        <w:t xml:space="preserve">ndependent </w:t>
      </w:r>
      <w:r w:rsidR="00396E10">
        <w:rPr>
          <w:sz w:val="24"/>
        </w:rPr>
        <w:t>A</w:t>
      </w:r>
      <w:r w:rsidR="003307A5" w:rsidRPr="00E244AE">
        <w:rPr>
          <w:sz w:val="24"/>
        </w:rPr>
        <w:t xml:space="preserve">ssessment (see Box 3 for output). The analysis revealed that individual factors, information about assessment, assessor information and the assessment process itself were significant predictors of participants’ positive experience with the </w:t>
      </w:r>
      <w:r w:rsidR="00396E10">
        <w:rPr>
          <w:sz w:val="24"/>
        </w:rPr>
        <w:t>I</w:t>
      </w:r>
      <w:r w:rsidR="001F7D96">
        <w:rPr>
          <w:sz w:val="24"/>
        </w:rPr>
        <w:t xml:space="preserve">ndependent </w:t>
      </w:r>
      <w:r w:rsidR="00396E10">
        <w:rPr>
          <w:sz w:val="24"/>
        </w:rPr>
        <w:t>A</w:t>
      </w:r>
      <w:r w:rsidR="001F7D96">
        <w:rPr>
          <w:sz w:val="24"/>
        </w:rPr>
        <w:t>ssessment</w:t>
      </w:r>
      <w:r w:rsidR="003307A5" w:rsidRPr="00E244AE">
        <w:rPr>
          <w:sz w:val="24"/>
        </w:rPr>
        <w:t xml:space="preserve"> (experience is based on satisfaction with the overall </w:t>
      </w:r>
      <w:r w:rsidR="00396E10">
        <w:rPr>
          <w:sz w:val="24"/>
        </w:rPr>
        <w:t>I</w:t>
      </w:r>
      <w:r w:rsidR="003307A5" w:rsidRPr="00E244AE">
        <w:rPr>
          <w:sz w:val="24"/>
        </w:rPr>
        <w:t xml:space="preserve">ndependent </w:t>
      </w:r>
      <w:r w:rsidR="00396E10">
        <w:rPr>
          <w:sz w:val="24"/>
        </w:rPr>
        <w:t>A</w:t>
      </w:r>
      <w:r w:rsidR="003307A5" w:rsidRPr="00E244AE">
        <w:rPr>
          <w:sz w:val="24"/>
        </w:rPr>
        <w:t>ssessment). Specifically, participant</w:t>
      </w:r>
      <w:r w:rsidR="00CF60A0">
        <w:rPr>
          <w:sz w:val="24"/>
        </w:rPr>
        <w:t>s</w:t>
      </w:r>
      <w:r w:rsidR="003307A5" w:rsidRPr="00E244AE">
        <w:rPr>
          <w:sz w:val="24"/>
        </w:rPr>
        <w:t xml:space="preserve"> with spinal cord injury (OR=0.102; p=.032) were less likely to express their experience with the </w:t>
      </w:r>
      <w:r w:rsidR="00396E10">
        <w:rPr>
          <w:sz w:val="24"/>
        </w:rPr>
        <w:t>I</w:t>
      </w:r>
      <w:r w:rsidR="001F7D96">
        <w:rPr>
          <w:sz w:val="24"/>
        </w:rPr>
        <w:t xml:space="preserve">ndependent </w:t>
      </w:r>
      <w:r w:rsidR="00396E10">
        <w:rPr>
          <w:sz w:val="24"/>
        </w:rPr>
        <w:t>A</w:t>
      </w:r>
      <w:r w:rsidR="001F7D96">
        <w:rPr>
          <w:sz w:val="24"/>
        </w:rPr>
        <w:t>ssessment</w:t>
      </w:r>
      <w:r w:rsidR="003307A5" w:rsidRPr="00E244AE">
        <w:rPr>
          <w:sz w:val="24"/>
        </w:rPr>
        <w:t xml:space="preserve"> as positive compared with different disability group</w:t>
      </w:r>
      <w:r w:rsidR="001F7D96">
        <w:rPr>
          <w:sz w:val="24"/>
        </w:rPr>
        <w:t>s</w:t>
      </w:r>
      <w:r w:rsidR="003307A5" w:rsidRPr="00E244AE">
        <w:rPr>
          <w:sz w:val="24"/>
        </w:rPr>
        <w:t xml:space="preserve">. </w:t>
      </w:r>
    </w:p>
    <w:p w14:paraId="26097410" w14:textId="6DF4D3F3" w:rsidR="003307A5" w:rsidRPr="00E244AE" w:rsidRDefault="00396E10" w:rsidP="003307A5">
      <w:pPr>
        <w:pStyle w:val="ListParagraph"/>
        <w:numPr>
          <w:ilvl w:val="0"/>
          <w:numId w:val="15"/>
        </w:numPr>
        <w:rPr>
          <w:sz w:val="24"/>
        </w:rPr>
      </w:pPr>
      <w:r>
        <w:rPr>
          <w:sz w:val="24"/>
        </w:rPr>
        <w:t>P</w:t>
      </w:r>
      <w:r w:rsidR="003307A5" w:rsidRPr="00E244AE">
        <w:rPr>
          <w:sz w:val="24"/>
        </w:rPr>
        <w:t xml:space="preserve">articipants who perceived </w:t>
      </w:r>
      <w:r w:rsidR="001F7D96">
        <w:rPr>
          <w:sz w:val="24"/>
        </w:rPr>
        <w:t>they received</w:t>
      </w:r>
      <w:r w:rsidR="003307A5" w:rsidRPr="00E244AE">
        <w:rPr>
          <w:sz w:val="24"/>
        </w:rPr>
        <w:t xml:space="preserve"> all the information</w:t>
      </w:r>
      <w:r>
        <w:rPr>
          <w:sz w:val="24"/>
        </w:rPr>
        <w:t xml:space="preserve"> they</w:t>
      </w:r>
      <w:r w:rsidR="003307A5" w:rsidRPr="00E244AE">
        <w:rPr>
          <w:sz w:val="24"/>
        </w:rPr>
        <w:t xml:space="preserve"> needed when invited for the assessment (OR=</w:t>
      </w:r>
      <w:r w:rsidR="003307A5" w:rsidRPr="00E244AE">
        <w:rPr>
          <w:color w:val="010205"/>
          <w:sz w:val="24"/>
        </w:rPr>
        <w:t>3.29</w:t>
      </w:r>
      <w:r w:rsidR="003307A5" w:rsidRPr="00E244AE">
        <w:rPr>
          <w:sz w:val="24"/>
        </w:rPr>
        <w:t xml:space="preserve">; p=0.010) were more likely to have </w:t>
      </w:r>
      <w:r>
        <w:rPr>
          <w:sz w:val="24"/>
        </w:rPr>
        <w:t xml:space="preserve">a </w:t>
      </w:r>
      <w:r w:rsidR="003307A5" w:rsidRPr="00E244AE">
        <w:rPr>
          <w:sz w:val="24"/>
        </w:rPr>
        <w:t xml:space="preserve">positive experience compared with those without such information. </w:t>
      </w:r>
    </w:p>
    <w:p w14:paraId="53B63E43" w14:textId="12702D70" w:rsidR="003307A5" w:rsidRPr="00E244AE" w:rsidRDefault="003307A5" w:rsidP="003307A5">
      <w:pPr>
        <w:pStyle w:val="ListParagraph"/>
        <w:numPr>
          <w:ilvl w:val="0"/>
          <w:numId w:val="15"/>
        </w:numPr>
        <w:rPr>
          <w:sz w:val="24"/>
        </w:rPr>
      </w:pPr>
      <w:r w:rsidRPr="00E244AE">
        <w:rPr>
          <w:sz w:val="24"/>
        </w:rPr>
        <w:t xml:space="preserve">Participants who expressed that the length of the assessment was about right (OR=0.077; p=0.010) were less likely to have </w:t>
      </w:r>
      <w:r w:rsidR="00396E10">
        <w:rPr>
          <w:sz w:val="24"/>
        </w:rPr>
        <w:t xml:space="preserve">a </w:t>
      </w:r>
      <w:r w:rsidRPr="00E244AE">
        <w:rPr>
          <w:sz w:val="24"/>
        </w:rPr>
        <w:t xml:space="preserve">positive experience than those with contrary views. </w:t>
      </w:r>
    </w:p>
    <w:p w14:paraId="117F6FE0" w14:textId="1C22C532" w:rsidR="003307A5" w:rsidRPr="00E244AE" w:rsidRDefault="003307A5" w:rsidP="003307A5">
      <w:pPr>
        <w:pStyle w:val="ListParagraph"/>
        <w:numPr>
          <w:ilvl w:val="0"/>
          <w:numId w:val="15"/>
        </w:numPr>
        <w:rPr>
          <w:sz w:val="24"/>
        </w:rPr>
      </w:pPr>
      <w:r w:rsidRPr="00E244AE">
        <w:rPr>
          <w:sz w:val="24"/>
        </w:rPr>
        <w:t xml:space="preserve">In addition, participants who perceived </w:t>
      </w:r>
      <w:r w:rsidR="0097558D">
        <w:rPr>
          <w:sz w:val="24"/>
        </w:rPr>
        <w:t>they</w:t>
      </w:r>
      <w:r w:rsidRPr="00E244AE">
        <w:rPr>
          <w:sz w:val="24"/>
        </w:rPr>
        <w:t xml:space="preserve"> receive</w:t>
      </w:r>
      <w:r w:rsidR="0097558D">
        <w:rPr>
          <w:sz w:val="24"/>
        </w:rPr>
        <w:t>d</w:t>
      </w:r>
      <w:r w:rsidRPr="00E244AE">
        <w:rPr>
          <w:sz w:val="24"/>
        </w:rPr>
        <w:t xml:space="preserve"> enough information to know what to expect from the assessment were 2.72 times more likely to have </w:t>
      </w:r>
      <w:r w:rsidR="00396E10">
        <w:rPr>
          <w:sz w:val="24"/>
        </w:rPr>
        <w:t xml:space="preserve">a </w:t>
      </w:r>
      <w:r w:rsidRPr="00E244AE">
        <w:rPr>
          <w:sz w:val="24"/>
        </w:rPr>
        <w:t>positive experience</w:t>
      </w:r>
      <w:r w:rsidR="0097558D">
        <w:rPr>
          <w:sz w:val="24"/>
        </w:rPr>
        <w:t>s</w:t>
      </w:r>
      <w:r w:rsidRPr="00E244AE">
        <w:rPr>
          <w:sz w:val="24"/>
        </w:rPr>
        <w:t xml:space="preserve"> compared with those with contrary views. </w:t>
      </w:r>
    </w:p>
    <w:p w14:paraId="60F3AE8D" w14:textId="6E380486" w:rsidR="003307A5" w:rsidRPr="00E244AE" w:rsidRDefault="003307A5" w:rsidP="003307A5">
      <w:pPr>
        <w:pStyle w:val="ListParagraph"/>
        <w:numPr>
          <w:ilvl w:val="0"/>
          <w:numId w:val="15"/>
        </w:numPr>
        <w:rPr>
          <w:sz w:val="24"/>
        </w:rPr>
      </w:pPr>
      <w:r w:rsidRPr="00E244AE">
        <w:rPr>
          <w:sz w:val="24"/>
        </w:rPr>
        <w:t xml:space="preserve">Participants who perceived the assessor seemed to know a lot about their disability (OR=3.12; p=.005) as well as those who noted the assessor understood how their disability affects the person’s life (OR=2.15; p=.052) were more likely to have </w:t>
      </w:r>
      <w:r w:rsidR="00FB6E34">
        <w:rPr>
          <w:sz w:val="24"/>
        </w:rPr>
        <w:t xml:space="preserve">a </w:t>
      </w:r>
      <w:r w:rsidRPr="00E244AE">
        <w:rPr>
          <w:sz w:val="24"/>
        </w:rPr>
        <w:t xml:space="preserve">positive experience with the </w:t>
      </w:r>
      <w:r w:rsidR="00FB6E34">
        <w:rPr>
          <w:sz w:val="24"/>
        </w:rPr>
        <w:t>I</w:t>
      </w:r>
      <w:r w:rsidR="0097558D">
        <w:rPr>
          <w:sz w:val="24"/>
        </w:rPr>
        <w:t xml:space="preserve">ndependent </w:t>
      </w:r>
      <w:r w:rsidR="00FB6E34">
        <w:rPr>
          <w:sz w:val="24"/>
        </w:rPr>
        <w:t>A</w:t>
      </w:r>
      <w:r w:rsidR="0097558D">
        <w:rPr>
          <w:sz w:val="24"/>
        </w:rPr>
        <w:t>ssessment</w:t>
      </w:r>
      <w:r w:rsidRPr="00E244AE">
        <w:rPr>
          <w:sz w:val="24"/>
        </w:rPr>
        <w:t xml:space="preserve">. </w:t>
      </w:r>
    </w:p>
    <w:p w14:paraId="2096BEF8" w14:textId="70646E34" w:rsidR="00FB6E34" w:rsidRDefault="00FB6E34" w:rsidP="003307A5">
      <w:pPr>
        <w:pStyle w:val="ListParagraph"/>
        <w:numPr>
          <w:ilvl w:val="0"/>
          <w:numId w:val="15"/>
        </w:numPr>
        <w:rPr>
          <w:sz w:val="24"/>
        </w:rPr>
      </w:pPr>
      <w:r>
        <w:rPr>
          <w:sz w:val="24"/>
        </w:rPr>
        <w:t>P</w:t>
      </w:r>
      <w:r w:rsidR="003307A5" w:rsidRPr="00E244AE">
        <w:rPr>
          <w:sz w:val="24"/>
        </w:rPr>
        <w:t xml:space="preserve">articipants who were comfortable with the questions the assessor asked were 3.57 times more </w:t>
      </w:r>
      <w:r>
        <w:rPr>
          <w:sz w:val="24"/>
        </w:rPr>
        <w:t>likely</w:t>
      </w:r>
      <w:r w:rsidRPr="00E244AE">
        <w:rPr>
          <w:sz w:val="24"/>
        </w:rPr>
        <w:t xml:space="preserve"> </w:t>
      </w:r>
      <w:r w:rsidR="003307A5" w:rsidRPr="00E244AE">
        <w:rPr>
          <w:sz w:val="24"/>
        </w:rPr>
        <w:t xml:space="preserve">to have </w:t>
      </w:r>
      <w:r>
        <w:rPr>
          <w:sz w:val="24"/>
        </w:rPr>
        <w:t xml:space="preserve">a </w:t>
      </w:r>
      <w:r w:rsidR="003307A5" w:rsidRPr="00E244AE">
        <w:rPr>
          <w:sz w:val="24"/>
        </w:rPr>
        <w:t xml:space="preserve">positive experience compared with those who were uncomfortable. </w:t>
      </w:r>
    </w:p>
    <w:p w14:paraId="7F7C50AE" w14:textId="31E09EE1" w:rsidR="003307A5" w:rsidRPr="00E244AE" w:rsidRDefault="00FB6E34" w:rsidP="003307A5">
      <w:pPr>
        <w:pStyle w:val="ListParagraph"/>
        <w:numPr>
          <w:ilvl w:val="0"/>
          <w:numId w:val="15"/>
        </w:numPr>
        <w:rPr>
          <w:sz w:val="24"/>
        </w:rPr>
      </w:pPr>
      <w:r>
        <w:rPr>
          <w:sz w:val="24"/>
        </w:rPr>
        <w:lastRenderedPageBreak/>
        <w:t>P</w:t>
      </w:r>
      <w:r w:rsidR="003307A5" w:rsidRPr="00E244AE">
        <w:rPr>
          <w:sz w:val="24"/>
        </w:rPr>
        <w:t xml:space="preserve">articipants who felt the </w:t>
      </w:r>
      <w:r>
        <w:rPr>
          <w:sz w:val="24"/>
        </w:rPr>
        <w:t>I</w:t>
      </w:r>
      <w:r w:rsidR="003307A5" w:rsidRPr="00E244AE">
        <w:rPr>
          <w:sz w:val="24"/>
        </w:rPr>
        <w:t xml:space="preserve">ndependent </w:t>
      </w:r>
      <w:r>
        <w:rPr>
          <w:sz w:val="24"/>
        </w:rPr>
        <w:t>A</w:t>
      </w:r>
      <w:r w:rsidR="003307A5" w:rsidRPr="00E244AE">
        <w:rPr>
          <w:sz w:val="24"/>
        </w:rPr>
        <w:t xml:space="preserve">ssessment gave an accurate picture of their skills and ability were 5.2 times more likely to have </w:t>
      </w:r>
      <w:r>
        <w:rPr>
          <w:sz w:val="24"/>
        </w:rPr>
        <w:t xml:space="preserve">a </w:t>
      </w:r>
      <w:r w:rsidR="003307A5" w:rsidRPr="00E244AE">
        <w:rPr>
          <w:sz w:val="24"/>
        </w:rPr>
        <w:t xml:space="preserve">positive experience with the </w:t>
      </w:r>
      <w:r>
        <w:rPr>
          <w:sz w:val="24"/>
        </w:rPr>
        <w:t>I</w:t>
      </w:r>
      <w:r w:rsidR="0097558D">
        <w:rPr>
          <w:sz w:val="24"/>
        </w:rPr>
        <w:t xml:space="preserve">ndependent </w:t>
      </w:r>
      <w:r>
        <w:rPr>
          <w:sz w:val="24"/>
        </w:rPr>
        <w:t>A</w:t>
      </w:r>
      <w:r w:rsidR="0097558D">
        <w:rPr>
          <w:sz w:val="24"/>
        </w:rPr>
        <w:t>ssessment</w:t>
      </w:r>
      <w:r w:rsidR="003307A5" w:rsidRPr="00E244AE">
        <w:rPr>
          <w:sz w:val="24"/>
        </w:rPr>
        <w:t xml:space="preserve">. </w:t>
      </w:r>
    </w:p>
    <w:bookmarkEnd w:id="1"/>
    <w:p w14:paraId="5AE407FC" w14:textId="5945672D" w:rsidR="002142DB" w:rsidRPr="00E244AE" w:rsidRDefault="002142DB" w:rsidP="002142DB">
      <w:pPr>
        <w:pStyle w:val="ListParagraph"/>
        <w:numPr>
          <w:ilvl w:val="0"/>
          <w:numId w:val="15"/>
        </w:numPr>
        <w:rPr>
          <w:sz w:val="24"/>
        </w:rPr>
      </w:pPr>
      <w:r w:rsidRPr="00E244AE">
        <w:rPr>
          <w:sz w:val="24"/>
        </w:rPr>
        <w:t xml:space="preserve">One drawback of the current Shapley </w:t>
      </w:r>
      <w:r w:rsidR="00FB6E34">
        <w:rPr>
          <w:sz w:val="24"/>
        </w:rPr>
        <w:t xml:space="preserve">Value </w:t>
      </w:r>
      <w:r w:rsidRPr="00E244AE">
        <w:rPr>
          <w:sz w:val="24"/>
        </w:rPr>
        <w:t xml:space="preserve">analysis presented in the report is that it presents an average across the data rather than differences between groups. The difference in experience by age, gender, type of disability and other factors should be unpacked and investigated further for future implementation of </w:t>
      </w:r>
      <w:r w:rsidR="00FB6E34">
        <w:rPr>
          <w:sz w:val="24"/>
        </w:rPr>
        <w:t>I</w:t>
      </w:r>
      <w:r w:rsidR="0097558D">
        <w:rPr>
          <w:sz w:val="24"/>
        </w:rPr>
        <w:t xml:space="preserve">ndependent </w:t>
      </w:r>
      <w:r w:rsidR="00FB6E34">
        <w:rPr>
          <w:sz w:val="24"/>
        </w:rPr>
        <w:t>A</w:t>
      </w:r>
      <w:r w:rsidR="0097558D">
        <w:rPr>
          <w:sz w:val="24"/>
        </w:rPr>
        <w:t>ssessments</w:t>
      </w:r>
      <w:r w:rsidRPr="00E244AE">
        <w:rPr>
          <w:sz w:val="24"/>
        </w:rPr>
        <w:t>. This will be facilitated by greater sample size</w:t>
      </w:r>
      <w:r w:rsidR="0097558D">
        <w:rPr>
          <w:sz w:val="24"/>
        </w:rPr>
        <w:t>s</w:t>
      </w:r>
      <w:r w:rsidRPr="00E244AE">
        <w:rPr>
          <w:sz w:val="24"/>
        </w:rPr>
        <w:t xml:space="preserve"> and more available data over</w:t>
      </w:r>
      <w:r w:rsidR="0097558D">
        <w:rPr>
          <w:sz w:val="24"/>
        </w:rPr>
        <w:t xml:space="preserve"> </w:t>
      </w:r>
      <w:r w:rsidRPr="00E244AE">
        <w:rPr>
          <w:sz w:val="24"/>
        </w:rPr>
        <w:t xml:space="preserve">time. </w:t>
      </w:r>
    </w:p>
    <w:p w14:paraId="07C492FC" w14:textId="4C26524A" w:rsidR="003307A5" w:rsidRDefault="003307A5" w:rsidP="003307A5"/>
    <w:p w14:paraId="45B8DEBF" w14:textId="4DF9737A" w:rsidR="003307A5" w:rsidRPr="00E244AE" w:rsidRDefault="003307A5" w:rsidP="003307A5">
      <w:pPr>
        <w:rPr>
          <w:iCs/>
          <w:sz w:val="24"/>
          <w:u w:val="single"/>
        </w:rPr>
      </w:pPr>
      <w:r w:rsidRPr="00E244AE">
        <w:rPr>
          <w:iCs/>
          <w:sz w:val="24"/>
          <w:u w:val="single"/>
        </w:rPr>
        <w:t xml:space="preserve">Table </w:t>
      </w:r>
      <w:r w:rsidR="00B03F6A" w:rsidRPr="00E244AE">
        <w:rPr>
          <w:iCs/>
          <w:sz w:val="24"/>
          <w:u w:val="single"/>
        </w:rPr>
        <w:t>2</w:t>
      </w:r>
      <w:r w:rsidRPr="00E244AE">
        <w:rPr>
          <w:iCs/>
          <w:sz w:val="24"/>
          <w:u w:val="single"/>
        </w:rPr>
        <w:t xml:space="preserve"> Hierarchical logistic regression </w:t>
      </w:r>
    </w:p>
    <w:p w14:paraId="60461DBA" w14:textId="77777777" w:rsidR="003307A5" w:rsidRPr="003307A5" w:rsidRDefault="003307A5" w:rsidP="003307A5">
      <w:pPr>
        <w:autoSpaceDE w:val="0"/>
        <w:autoSpaceDN w:val="0"/>
        <w:adjustRightInd w:val="0"/>
        <w:rPr>
          <w:szCs w:val="22"/>
        </w:rPr>
      </w:pPr>
    </w:p>
    <w:tbl>
      <w:tblPr>
        <w:tblStyle w:val="GridTable2-Accent6"/>
        <w:tblW w:w="5973" w:type="pct"/>
        <w:tblInd w:w="-709" w:type="dxa"/>
        <w:tblLayout w:type="fixed"/>
        <w:tblLook w:val="0020" w:firstRow="1" w:lastRow="0" w:firstColumn="0" w:lastColumn="0" w:noHBand="0" w:noVBand="0"/>
        <w:tblDescription w:val="Table 2 Hierarchical logistic regression "/>
      </w:tblPr>
      <w:tblGrid>
        <w:gridCol w:w="2049"/>
        <w:gridCol w:w="5464"/>
        <w:gridCol w:w="1134"/>
        <w:gridCol w:w="1277"/>
      </w:tblGrid>
      <w:tr w:rsidR="00F73B30" w:rsidRPr="003307A5" w14:paraId="25BC8021" w14:textId="77777777" w:rsidTr="00F73B30">
        <w:trPr>
          <w:cnfStyle w:val="100000000000" w:firstRow="1" w:lastRow="0" w:firstColumn="0" w:lastColumn="0" w:oddVBand="0" w:evenVBand="0" w:oddHBand="0" w:evenHBand="0" w:firstRowFirstColumn="0" w:firstRowLastColumn="0" w:lastRowFirstColumn="0" w:lastRowLastColumn="0"/>
          <w:tblHeader/>
        </w:trPr>
        <w:tc>
          <w:tcPr>
            <w:cnfStyle w:val="000010000000" w:firstRow="0" w:lastRow="0" w:firstColumn="0" w:lastColumn="0" w:oddVBand="1" w:evenVBand="0" w:oddHBand="0" w:evenHBand="0" w:firstRowFirstColumn="0" w:firstRowLastColumn="0" w:lastRowFirstColumn="0" w:lastRowLastColumn="0"/>
            <w:tcW w:w="2049" w:type="dxa"/>
          </w:tcPr>
          <w:p w14:paraId="027C3344" w14:textId="23FF0378" w:rsidR="00F73B30" w:rsidRPr="003307A5" w:rsidRDefault="00F73B30" w:rsidP="00F73B30">
            <w:pPr>
              <w:autoSpaceDE w:val="0"/>
              <w:autoSpaceDN w:val="0"/>
              <w:adjustRightInd w:val="0"/>
              <w:spacing w:line="320" w:lineRule="atLeast"/>
              <w:ind w:left="60" w:right="60"/>
              <w:rPr>
                <w:color w:val="264A60"/>
                <w:szCs w:val="22"/>
              </w:rPr>
            </w:pPr>
            <w:r w:rsidRPr="002E4B37">
              <w:rPr>
                <w:rFonts w:cs="Times New Roman"/>
                <w:color w:val="264A60"/>
                <w:szCs w:val="22"/>
              </w:rPr>
              <w:t>Blocks</w:t>
            </w:r>
          </w:p>
        </w:tc>
        <w:tc>
          <w:tcPr>
            <w:tcW w:w="5464" w:type="dxa"/>
          </w:tcPr>
          <w:p w14:paraId="71C76CD3" w14:textId="0934CF11" w:rsidR="00F73B30" w:rsidRPr="003307A5" w:rsidRDefault="00F73B30" w:rsidP="00F73B30">
            <w:pPr>
              <w:autoSpaceDE w:val="0"/>
              <w:autoSpaceDN w:val="0"/>
              <w:adjustRightInd w:val="0"/>
              <w:spacing w:line="320" w:lineRule="atLeast"/>
              <w:ind w:left="60" w:right="60"/>
              <w:cnfStyle w:val="100000000000" w:firstRow="1" w:lastRow="0" w:firstColumn="0" w:lastColumn="0" w:oddVBand="0" w:evenVBand="0" w:oddHBand="0" w:evenHBand="0" w:firstRowFirstColumn="0" w:firstRowLastColumn="0" w:lastRowFirstColumn="0" w:lastRowLastColumn="0"/>
              <w:rPr>
                <w:color w:val="264A60"/>
                <w:szCs w:val="22"/>
              </w:rPr>
            </w:pPr>
            <w:r w:rsidRPr="002E4B37">
              <w:rPr>
                <w:rFonts w:cs="Times New Roman"/>
                <w:color w:val="264A60"/>
                <w:szCs w:val="22"/>
              </w:rPr>
              <w:t>Independent variables</w:t>
            </w:r>
          </w:p>
        </w:tc>
        <w:tc>
          <w:tcPr>
            <w:cnfStyle w:val="000010000000" w:firstRow="0" w:lastRow="0" w:firstColumn="0" w:lastColumn="0" w:oddVBand="1" w:evenVBand="0" w:oddHBand="0" w:evenHBand="0" w:firstRowFirstColumn="0" w:firstRowLastColumn="0" w:lastRowFirstColumn="0" w:lastRowLastColumn="0"/>
            <w:tcW w:w="1134" w:type="dxa"/>
          </w:tcPr>
          <w:p w14:paraId="0AA6D28B" w14:textId="49F862B1" w:rsidR="00F73B30" w:rsidRPr="003307A5" w:rsidRDefault="00F73B30" w:rsidP="00F73B30">
            <w:pPr>
              <w:autoSpaceDE w:val="0"/>
              <w:autoSpaceDN w:val="0"/>
              <w:adjustRightInd w:val="0"/>
              <w:spacing w:line="320" w:lineRule="atLeast"/>
              <w:ind w:left="60" w:right="60"/>
              <w:jc w:val="right"/>
              <w:rPr>
                <w:color w:val="010205"/>
                <w:szCs w:val="22"/>
              </w:rPr>
            </w:pPr>
            <w:r w:rsidRPr="002E4B37">
              <w:rPr>
                <w:rFonts w:cs="Times New Roman"/>
                <w:color w:val="010205"/>
                <w:szCs w:val="22"/>
              </w:rPr>
              <w:t>Model 4</w:t>
            </w:r>
          </w:p>
        </w:tc>
        <w:tc>
          <w:tcPr>
            <w:tcW w:w="1277" w:type="dxa"/>
          </w:tcPr>
          <w:p w14:paraId="3CE7DAAA" w14:textId="79932531" w:rsidR="00F73B30" w:rsidRPr="00F73B30" w:rsidRDefault="00F73B30" w:rsidP="00F73B30">
            <w:pPr>
              <w:autoSpaceDE w:val="0"/>
              <w:autoSpaceDN w:val="0"/>
              <w:adjustRightInd w:val="0"/>
              <w:spacing w:line="320" w:lineRule="atLeast"/>
              <w:ind w:left="60" w:right="60"/>
              <w:jc w:val="center"/>
              <w:cnfStyle w:val="100000000000" w:firstRow="1" w:lastRow="0" w:firstColumn="0" w:lastColumn="0" w:oddVBand="0" w:evenVBand="0" w:oddHBand="0" w:evenHBand="0" w:firstRowFirstColumn="0" w:firstRowLastColumn="0" w:lastRowFirstColumn="0" w:lastRowLastColumn="0"/>
              <w:rPr>
                <w:b w:val="0"/>
                <w:color w:val="010205"/>
                <w:szCs w:val="22"/>
              </w:rPr>
            </w:pPr>
            <w:r w:rsidRPr="00F73B30">
              <w:rPr>
                <w:b w:val="0"/>
                <w:color w:val="010205"/>
                <w:szCs w:val="22"/>
              </w:rPr>
              <w:t>Model 4</w:t>
            </w:r>
          </w:p>
        </w:tc>
      </w:tr>
      <w:tr w:rsidR="00F73B30" w:rsidRPr="003307A5" w14:paraId="20AF10ED" w14:textId="77777777" w:rsidTr="00F73B3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49" w:type="dxa"/>
          </w:tcPr>
          <w:p w14:paraId="36EABC77" w14:textId="77777777" w:rsidR="00F73B30" w:rsidRPr="003307A5" w:rsidRDefault="00F73B30" w:rsidP="00F73B30">
            <w:pPr>
              <w:autoSpaceDE w:val="0"/>
              <w:autoSpaceDN w:val="0"/>
              <w:adjustRightInd w:val="0"/>
              <w:spacing w:line="320" w:lineRule="atLeast"/>
              <w:ind w:left="60" w:right="60"/>
              <w:rPr>
                <w:rFonts w:cs="Times New Roman"/>
                <w:color w:val="264A60"/>
                <w:szCs w:val="22"/>
              </w:rPr>
            </w:pPr>
          </w:p>
        </w:tc>
        <w:tc>
          <w:tcPr>
            <w:tcW w:w="5464" w:type="dxa"/>
          </w:tcPr>
          <w:p w14:paraId="664CFA51" w14:textId="77777777" w:rsidR="00F73B30" w:rsidRPr="003307A5" w:rsidRDefault="00F73B30" w:rsidP="00F73B30">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cs="Times New Roman"/>
                <w:color w:val="264A60"/>
                <w:szCs w:val="22"/>
              </w:rPr>
            </w:pPr>
          </w:p>
        </w:tc>
        <w:tc>
          <w:tcPr>
            <w:cnfStyle w:val="000010000000" w:firstRow="0" w:lastRow="0" w:firstColumn="0" w:lastColumn="0" w:oddVBand="1" w:evenVBand="0" w:oddHBand="0" w:evenHBand="0" w:firstRowFirstColumn="0" w:firstRowLastColumn="0" w:lastRowFirstColumn="0" w:lastRowLastColumn="0"/>
            <w:tcW w:w="1134" w:type="dxa"/>
          </w:tcPr>
          <w:p w14:paraId="322BF481" w14:textId="77777777" w:rsidR="00F73B30" w:rsidRPr="003307A5" w:rsidRDefault="00F73B30" w:rsidP="00F73B30">
            <w:pPr>
              <w:autoSpaceDE w:val="0"/>
              <w:autoSpaceDN w:val="0"/>
              <w:adjustRightInd w:val="0"/>
              <w:spacing w:line="320" w:lineRule="atLeast"/>
              <w:ind w:left="60" w:right="60"/>
              <w:jc w:val="right"/>
              <w:rPr>
                <w:rFonts w:cs="Times New Roman"/>
                <w:color w:val="010205"/>
                <w:szCs w:val="22"/>
              </w:rPr>
            </w:pPr>
            <w:r w:rsidRPr="003307A5">
              <w:rPr>
                <w:rFonts w:cs="Times New Roman"/>
                <w:color w:val="010205"/>
                <w:szCs w:val="22"/>
              </w:rPr>
              <w:t xml:space="preserve">p-value </w:t>
            </w:r>
          </w:p>
        </w:tc>
        <w:tc>
          <w:tcPr>
            <w:tcW w:w="1277" w:type="dxa"/>
          </w:tcPr>
          <w:p w14:paraId="5B4FD519" w14:textId="77777777" w:rsidR="00F73B30" w:rsidRPr="003307A5" w:rsidRDefault="00F73B30" w:rsidP="00F73B30">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cs="Times New Roman"/>
                <w:color w:val="010205"/>
                <w:szCs w:val="22"/>
              </w:rPr>
            </w:pPr>
            <w:r w:rsidRPr="003307A5">
              <w:rPr>
                <w:rFonts w:cs="Times New Roman"/>
                <w:color w:val="010205"/>
                <w:szCs w:val="22"/>
              </w:rPr>
              <w:t>OR</w:t>
            </w:r>
          </w:p>
        </w:tc>
      </w:tr>
      <w:tr w:rsidR="00F73B30" w:rsidRPr="002E4B37" w14:paraId="3BEFC0A3" w14:textId="77777777" w:rsidTr="00F73B30">
        <w:tc>
          <w:tcPr>
            <w:cnfStyle w:val="000010000000" w:firstRow="0" w:lastRow="0" w:firstColumn="0" w:lastColumn="0" w:oddVBand="1" w:evenVBand="0" w:oddHBand="0" w:evenHBand="0" w:firstRowFirstColumn="0" w:firstRowLastColumn="0" w:lastRowFirstColumn="0" w:lastRowLastColumn="0"/>
            <w:tcW w:w="2049" w:type="dxa"/>
          </w:tcPr>
          <w:p w14:paraId="77291CB3" w14:textId="77777777" w:rsidR="00F73B30" w:rsidRPr="002E4B37" w:rsidRDefault="00F73B30" w:rsidP="00F73B30">
            <w:pPr>
              <w:autoSpaceDE w:val="0"/>
              <w:autoSpaceDN w:val="0"/>
              <w:adjustRightInd w:val="0"/>
              <w:spacing w:line="320" w:lineRule="atLeast"/>
              <w:ind w:left="60" w:right="60"/>
              <w:rPr>
                <w:rFonts w:cs="Times New Roman"/>
                <w:b/>
                <w:bCs/>
                <w:color w:val="264A60"/>
                <w:szCs w:val="22"/>
              </w:rPr>
            </w:pPr>
            <w:r w:rsidRPr="002E4B37">
              <w:rPr>
                <w:rFonts w:cs="Times New Roman"/>
                <w:b/>
                <w:bCs/>
                <w:color w:val="264A60"/>
                <w:szCs w:val="22"/>
              </w:rPr>
              <w:t>Individual factors</w:t>
            </w:r>
          </w:p>
        </w:tc>
        <w:tc>
          <w:tcPr>
            <w:tcW w:w="5464" w:type="dxa"/>
          </w:tcPr>
          <w:p w14:paraId="7F3EFF9A" w14:textId="77777777" w:rsidR="00F73B30" w:rsidRPr="002E4B37" w:rsidRDefault="00F73B30" w:rsidP="00F73B30">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cs="Times New Roman"/>
                <w:b/>
                <w:bCs/>
                <w:color w:val="264A60"/>
                <w:szCs w:val="22"/>
              </w:rPr>
            </w:pPr>
            <w:r w:rsidRPr="002E4B37">
              <w:rPr>
                <w:rFonts w:cs="Times New Roman"/>
                <w:b/>
                <w:bCs/>
                <w:color w:val="264A60"/>
                <w:szCs w:val="22"/>
              </w:rPr>
              <w:t>Acquired brain Injury</w:t>
            </w:r>
          </w:p>
        </w:tc>
        <w:tc>
          <w:tcPr>
            <w:cnfStyle w:val="000010000000" w:firstRow="0" w:lastRow="0" w:firstColumn="0" w:lastColumn="0" w:oddVBand="1" w:evenVBand="0" w:oddHBand="0" w:evenHBand="0" w:firstRowFirstColumn="0" w:firstRowLastColumn="0" w:lastRowFirstColumn="0" w:lastRowLastColumn="0"/>
            <w:tcW w:w="1134" w:type="dxa"/>
          </w:tcPr>
          <w:p w14:paraId="2EE0AB76" w14:textId="77777777" w:rsidR="00F73B30" w:rsidRPr="002E4B37" w:rsidRDefault="00F73B30" w:rsidP="00F73B30">
            <w:pPr>
              <w:autoSpaceDE w:val="0"/>
              <w:autoSpaceDN w:val="0"/>
              <w:adjustRightInd w:val="0"/>
              <w:spacing w:line="320" w:lineRule="atLeast"/>
              <w:ind w:left="60" w:right="60"/>
              <w:jc w:val="right"/>
              <w:rPr>
                <w:rFonts w:cs="Times New Roman"/>
                <w:b/>
                <w:bCs/>
                <w:color w:val="010205"/>
                <w:szCs w:val="22"/>
              </w:rPr>
            </w:pPr>
            <w:r w:rsidRPr="002E4B37">
              <w:rPr>
                <w:rFonts w:cs="Times New Roman"/>
                <w:b/>
                <w:bCs/>
                <w:color w:val="010205"/>
                <w:szCs w:val="22"/>
              </w:rPr>
              <w:t>.273</w:t>
            </w:r>
          </w:p>
        </w:tc>
        <w:tc>
          <w:tcPr>
            <w:tcW w:w="1277" w:type="dxa"/>
          </w:tcPr>
          <w:p w14:paraId="7C1E92B9" w14:textId="77777777" w:rsidR="00F73B30" w:rsidRPr="002E4B37" w:rsidRDefault="00F73B30" w:rsidP="00F73B30">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cs="Times New Roman"/>
                <w:b/>
                <w:bCs/>
                <w:color w:val="010205"/>
                <w:szCs w:val="22"/>
              </w:rPr>
            </w:pPr>
            <w:r w:rsidRPr="002E4B37">
              <w:rPr>
                <w:rFonts w:cs="Times New Roman"/>
                <w:b/>
                <w:bCs/>
                <w:color w:val="010205"/>
                <w:szCs w:val="22"/>
              </w:rPr>
              <w:t>.302</w:t>
            </w:r>
          </w:p>
        </w:tc>
      </w:tr>
      <w:tr w:rsidR="00F73B30" w:rsidRPr="003307A5" w14:paraId="5B39D031" w14:textId="77777777" w:rsidTr="00F73B3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49" w:type="dxa"/>
          </w:tcPr>
          <w:p w14:paraId="77BE09C0" w14:textId="51DB2DF5" w:rsidR="00F73B30" w:rsidRPr="00043C23" w:rsidRDefault="00F73B30" w:rsidP="00F73B30">
            <w:pPr>
              <w:autoSpaceDE w:val="0"/>
              <w:autoSpaceDN w:val="0"/>
              <w:adjustRightInd w:val="0"/>
              <w:spacing w:line="320" w:lineRule="atLeast"/>
              <w:ind w:left="60" w:right="60"/>
              <w:rPr>
                <w:rFonts w:cs="Times New Roman"/>
                <w:color w:val="BAD8FE" w:themeColor="accent6" w:themeTint="33"/>
                <w:szCs w:val="22"/>
              </w:rPr>
            </w:pPr>
            <w:r w:rsidRPr="00F77A79">
              <w:rPr>
                <w:rFonts w:cs="Times New Roman"/>
                <w:b/>
                <w:bCs/>
                <w:color w:val="BAD8FE" w:themeColor="accent6" w:themeTint="33"/>
                <w:szCs w:val="22"/>
              </w:rPr>
              <w:t>Individual factors</w:t>
            </w:r>
          </w:p>
        </w:tc>
        <w:tc>
          <w:tcPr>
            <w:tcW w:w="5464" w:type="dxa"/>
          </w:tcPr>
          <w:p w14:paraId="5088F11A" w14:textId="77777777" w:rsidR="00F73B30" w:rsidRPr="003307A5" w:rsidRDefault="00F73B30" w:rsidP="00F73B30">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cs="Times New Roman"/>
                <w:color w:val="264A60"/>
                <w:szCs w:val="22"/>
              </w:rPr>
            </w:pPr>
            <w:r w:rsidRPr="003307A5">
              <w:rPr>
                <w:rFonts w:cs="Times New Roman"/>
                <w:color w:val="264A60"/>
                <w:szCs w:val="22"/>
              </w:rPr>
              <w:t>Autism</w:t>
            </w:r>
          </w:p>
        </w:tc>
        <w:tc>
          <w:tcPr>
            <w:cnfStyle w:val="000010000000" w:firstRow="0" w:lastRow="0" w:firstColumn="0" w:lastColumn="0" w:oddVBand="1" w:evenVBand="0" w:oddHBand="0" w:evenHBand="0" w:firstRowFirstColumn="0" w:firstRowLastColumn="0" w:lastRowFirstColumn="0" w:lastRowLastColumn="0"/>
            <w:tcW w:w="1134" w:type="dxa"/>
          </w:tcPr>
          <w:p w14:paraId="30965115" w14:textId="77777777" w:rsidR="00F73B30" w:rsidRPr="003307A5" w:rsidRDefault="00F73B30" w:rsidP="00F73B30">
            <w:pPr>
              <w:autoSpaceDE w:val="0"/>
              <w:autoSpaceDN w:val="0"/>
              <w:adjustRightInd w:val="0"/>
              <w:spacing w:line="320" w:lineRule="atLeast"/>
              <w:ind w:left="60" w:right="60"/>
              <w:jc w:val="right"/>
              <w:rPr>
                <w:rFonts w:cs="Times New Roman"/>
                <w:color w:val="010205"/>
                <w:szCs w:val="22"/>
              </w:rPr>
            </w:pPr>
            <w:r w:rsidRPr="003307A5">
              <w:rPr>
                <w:rFonts w:cs="Times New Roman"/>
                <w:color w:val="010205"/>
                <w:szCs w:val="22"/>
              </w:rPr>
              <w:t>.112</w:t>
            </w:r>
          </w:p>
        </w:tc>
        <w:tc>
          <w:tcPr>
            <w:tcW w:w="1277" w:type="dxa"/>
          </w:tcPr>
          <w:p w14:paraId="11B155EB" w14:textId="77777777" w:rsidR="00F73B30" w:rsidRPr="003307A5" w:rsidRDefault="00F73B30" w:rsidP="00F73B30">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cs="Times New Roman"/>
                <w:color w:val="010205"/>
                <w:szCs w:val="22"/>
              </w:rPr>
            </w:pPr>
            <w:r w:rsidRPr="003307A5">
              <w:rPr>
                <w:rFonts w:cs="Times New Roman"/>
                <w:color w:val="010205"/>
                <w:szCs w:val="22"/>
              </w:rPr>
              <w:t>.220</w:t>
            </w:r>
          </w:p>
        </w:tc>
      </w:tr>
      <w:tr w:rsidR="00F73B30" w:rsidRPr="003307A5" w14:paraId="513FF137" w14:textId="77777777" w:rsidTr="00F73B30">
        <w:tc>
          <w:tcPr>
            <w:cnfStyle w:val="000010000000" w:firstRow="0" w:lastRow="0" w:firstColumn="0" w:lastColumn="0" w:oddVBand="1" w:evenVBand="0" w:oddHBand="0" w:evenHBand="0" w:firstRowFirstColumn="0" w:firstRowLastColumn="0" w:lastRowFirstColumn="0" w:lastRowLastColumn="0"/>
            <w:tcW w:w="2049" w:type="dxa"/>
          </w:tcPr>
          <w:p w14:paraId="53F4CE01" w14:textId="383B1336" w:rsidR="00F73B30" w:rsidRPr="00043C23" w:rsidRDefault="00F73B30" w:rsidP="00F73B30">
            <w:pPr>
              <w:autoSpaceDE w:val="0"/>
              <w:autoSpaceDN w:val="0"/>
              <w:adjustRightInd w:val="0"/>
              <w:spacing w:line="320" w:lineRule="atLeast"/>
              <w:ind w:left="60" w:right="60"/>
              <w:rPr>
                <w:rFonts w:cs="Times New Roman"/>
                <w:color w:val="BAD8FE" w:themeColor="accent6" w:themeTint="33"/>
                <w:szCs w:val="22"/>
              </w:rPr>
            </w:pPr>
            <w:r w:rsidRPr="00043C23">
              <w:rPr>
                <w:rFonts w:cs="Times New Roman"/>
                <w:b/>
                <w:bCs/>
                <w:color w:val="BAD8FE" w:themeColor="accent6" w:themeTint="33"/>
                <w:szCs w:val="22"/>
              </w:rPr>
              <w:t>Individual factors</w:t>
            </w:r>
          </w:p>
        </w:tc>
        <w:tc>
          <w:tcPr>
            <w:tcW w:w="5464" w:type="dxa"/>
          </w:tcPr>
          <w:p w14:paraId="718FCCE9" w14:textId="77777777" w:rsidR="00F73B30" w:rsidRPr="003307A5" w:rsidRDefault="00F73B30" w:rsidP="00F73B30">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cs="Times New Roman"/>
                <w:color w:val="264A60"/>
                <w:szCs w:val="22"/>
              </w:rPr>
            </w:pPr>
            <w:r w:rsidRPr="003307A5">
              <w:rPr>
                <w:rFonts w:cs="Times New Roman"/>
                <w:color w:val="264A60"/>
                <w:szCs w:val="22"/>
              </w:rPr>
              <w:t>Cerebral palsy</w:t>
            </w:r>
          </w:p>
        </w:tc>
        <w:tc>
          <w:tcPr>
            <w:cnfStyle w:val="000010000000" w:firstRow="0" w:lastRow="0" w:firstColumn="0" w:lastColumn="0" w:oddVBand="1" w:evenVBand="0" w:oddHBand="0" w:evenHBand="0" w:firstRowFirstColumn="0" w:firstRowLastColumn="0" w:lastRowFirstColumn="0" w:lastRowLastColumn="0"/>
            <w:tcW w:w="1134" w:type="dxa"/>
          </w:tcPr>
          <w:p w14:paraId="34B4EA9A" w14:textId="77777777" w:rsidR="00F73B30" w:rsidRPr="003307A5" w:rsidRDefault="00F73B30" w:rsidP="00F73B30">
            <w:pPr>
              <w:autoSpaceDE w:val="0"/>
              <w:autoSpaceDN w:val="0"/>
              <w:adjustRightInd w:val="0"/>
              <w:spacing w:line="320" w:lineRule="atLeast"/>
              <w:ind w:left="60" w:right="60"/>
              <w:jc w:val="right"/>
              <w:rPr>
                <w:rFonts w:cs="Times New Roman"/>
                <w:color w:val="010205"/>
                <w:szCs w:val="22"/>
              </w:rPr>
            </w:pPr>
            <w:r w:rsidRPr="003307A5">
              <w:rPr>
                <w:rFonts w:cs="Times New Roman"/>
                <w:color w:val="010205"/>
                <w:szCs w:val="22"/>
              </w:rPr>
              <w:t>.016</w:t>
            </w:r>
          </w:p>
        </w:tc>
        <w:tc>
          <w:tcPr>
            <w:tcW w:w="1277" w:type="dxa"/>
          </w:tcPr>
          <w:p w14:paraId="1B98D56A" w14:textId="77777777" w:rsidR="00F73B30" w:rsidRPr="003307A5" w:rsidRDefault="00F73B30" w:rsidP="00F73B30">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cs="Times New Roman"/>
                <w:color w:val="010205"/>
                <w:szCs w:val="22"/>
              </w:rPr>
            </w:pPr>
            <w:r w:rsidRPr="003307A5">
              <w:rPr>
                <w:rFonts w:cs="Times New Roman"/>
                <w:color w:val="010205"/>
                <w:szCs w:val="22"/>
              </w:rPr>
              <w:t>.085</w:t>
            </w:r>
          </w:p>
        </w:tc>
      </w:tr>
      <w:tr w:rsidR="00F73B30" w:rsidRPr="003307A5" w14:paraId="237A8C82" w14:textId="77777777" w:rsidTr="00F73B3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49" w:type="dxa"/>
          </w:tcPr>
          <w:p w14:paraId="1D159D2E" w14:textId="2B46A753" w:rsidR="00F73B30" w:rsidRPr="00043C23" w:rsidRDefault="00F73B30" w:rsidP="00F73B30">
            <w:pPr>
              <w:autoSpaceDE w:val="0"/>
              <w:autoSpaceDN w:val="0"/>
              <w:adjustRightInd w:val="0"/>
              <w:spacing w:line="320" w:lineRule="atLeast"/>
              <w:ind w:left="60" w:right="60"/>
              <w:rPr>
                <w:rFonts w:cs="Times New Roman"/>
                <w:color w:val="BAD8FE" w:themeColor="accent6" w:themeTint="33"/>
                <w:szCs w:val="22"/>
              </w:rPr>
            </w:pPr>
            <w:r w:rsidRPr="00043C23">
              <w:rPr>
                <w:rFonts w:cs="Times New Roman"/>
                <w:b/>
                <w:bCs/>
                <w:color w:val="BAD8FE" w:themeColor="accent6" w:themeTint="33"/>
                <w:szCs w:val="22"/>
              </w:rPr>
              <w:t>Individual factors</w:t>
            </w:r>
          </w:p>
        </w:tc>
        <w:tc>
          <w:tcPr>
            <w:tcW w:w="5464" w:type="dxa"/>
          </w:tcPr>
          <w:p w14:paraId="613BAB27" w14:textId="77777777" w:rsidR="00F73B30" w:rsidRPr="003307A5" w:rsidRDefault="00F73B30" w:rsidP="00F73B30">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cs="Times New Roman"/>
                <w:color w:val="264A60"/>
                <w:szCs w:val="22"/>
              </w:rPr>
            </w:pPr>
            <w:r w:rsidRPr="003307A5">
              <w:rPr>
                <w:rFonts w:cs="Times New Roman"/>
                <w:color w:val="264A60"/>
                <w:szCs w:val="22"/>
              </w:rPr>
              <w:t>Developmental delay</w:t>
            </w:r>
          </w:p>
        </w:tc>
        <w:tc>
          <w:tcPr>
            <w:cnfStyle w:val="000010000000" w:firstRow="0" w:lastRow="0" w:firstColumn="0" w:lastColumn="0" w:oddVBand="1" w:evenVBand="0" w:oddHBand="0" w:evenHBand="0" w:firstRowFirstColumn="0" w:firstRowLastColumn="0" w:lastRowFirstColumn="0" w:lastRowLastColumn="0"/>
            <w:tcW w:w="1134" w:type="dxa"/>
          </w:tcPr>
          <w:p w14:paraId="4921CEE9" w14:textId="77777777" w:rsidR="00F73B30" w:rsidRPr="003307A5" w:rsidRDefault="00F73B30" w:rsidP="00F73B30">
            <w:pPr>
              <w:autoSpaceDE w:val="0"/>
              <w:autoSpaceDN w:val="0"/>
              <w:adjustRightInd w:val="0"/>
              <w:spacing w:line="320" w:lineRule="atLeast"/>
              <w:ind w:left="60" w:right="60"/>
              <w:jc w:val="right"/>
              <w:rPr>
                <w:rFonts w:cs="Times New Roman"/>
                <w:color w:val="010205"/>
                <w:szCs w:val="22"/>
              </w:rPr>
            </w:pPr>
            <w:r w:rsidRPr="003307A5">
              <w:rPr>
                <w:rFonts w:cs="Times New Roman"/>
                <w:color w:val="010205"/>
                <w:szCs w:val="22"/>
              </w:rPr>
              <w:t>.995</w:t>
            </w:r>
          </w:p>
        </w:tc>
        <w:tc>
          <w:tcPr>
            <w:tcW w:w="1277" w:type="dxa"/>
          </w:tcPr>
          <w:p w14:paraId="310B8F05" w14:textId="77777777" w:rsidR="00F73B30" w:rsidRPr="003307A5" w:rsidRDefault="00F73B30" w:rsidP="00F73B30">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cs="Times New Roman"/>
                <w:color w:val="010205"/>
                <w:szCs w:val="22"/>
              </w:rPr>
            </w:pPr>
            <w:r w:rsidRPr="003307A5">
              <w:rPr>
                <w:rFonts w:cs="Times New Roman"/>
                <w:color w:val="010205"/>
                <w:szCs w:val="22"/>
              </w:rPr>
              <w:t>1.060</w:t>
            </w:r>
          </w:p>
        </w:tc>
      </w:tr>
      <w:tr w:rsidR="00F73B30" w:rsidRPr="003307A5" w14:paraId="667F06B9" w14:textId="77777777" w:rsidTr="00F73B30">
        <w:tc>
          <w:tcPr>
            <w:cnfStyle w:val="000010000000" w:firstRow="0" w:lastRow="0" w:firstColumn="0" w:lastColumn="0" w:oddVBand="1" w:evenVBand="0" w:oddHBand="0" w:evenHBand="0" w:firstRowFirstColumn="0" w:firstRowLastColumn="0" w:lastRowFirstColumn="0" w:lastRowLastColumn="0"/>
            <w:tcW w:w="2049" w:type="dxa"/>
          </w:tcPr>
          <w:p w14:paraId="2F6D1AF7" w14:textId="6ADC79CC" w:rsidR="00F73B30" w:rsidRPr="00043C23" w:rsidRDefault="00F73B30" w:rsidP="00F73B30">
            <w:pPr>
              <w:autoSpaceDE w:val="0"/>
              <w:autoSpaceDN w:val="0"/>
              <w:adjustRightInd w:val="0"/>
              <w:spacing w:line="320" w:lineRule="atLeast"/>
              <w:ind w:left="60" w:right="60"/>
              <w:rPr>
                <w:rFonts w:cs="Times New Roman"/>
                <w:color w:val="BAD8FE" w:themeColor="accent6" w:themeTint="33"/>
                <w:szCs w:val="22"/>
              </w:rPr>
            </w:pPr>
            <w:r w:rsidRPr="00043C23">
              <w:rPr>
                <w:rFonts w:cs="Times New Roman"/>
                <w:b/>
                <w:bCs/>
                <w:color w:val="BAD8FE" w:themeColor="accent6" w:themeTint="33"/>
                <w:szCs w:val="22"/>
              </w:rPr>
              <w:t>Individual factors</w:t>
            </w:r>
          </w:p>
        </w:tc>
        <w:tc>
          <w:tcPr>
            <w:tcW w:w="5464" w:type="dxa"/>
          </w:tcPr>
          <w:p w14:paraId="07B03101" w14:textId="77777777" w:rsidR="00F73B30" w:rsidRPr="003307A5" w:rsidRDefault="00F73B30" w:rsidP="00F73B30">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cs="Times New Roman"/>
                <w:color w:val="264A60"/>
                <w:szCs w:val="22"/>
              </w:rPr>
            </w:pPr>
            <w:r w:rsidRPr="003307A5">
              <w:rPr>
                <w:rFonts w:cs="Times New Roman"/>
                <w:color w:val="264A60"/>
                <w:szCs w:val="22"/>
              </w:rPr>
              <w:t>Down syndrome</w:t>
            </w:r>
          </w:p>
        </w:tc>
        <w:tc>
          <w:tcPr>
            <w:cnfStyle w:val="000010000000" w:firstRow="0" w:lastRow="0" w:firstColumn="0" w:lastColumn="0" w:oddVBand="1" w:evenVBand="0" w:oddHBand="0" w:evenHBand="0" w:firstRowFirstColumn="0" w:firstRowLastColumn="0" w:lastRowFirstColumn="0" w:lastRowLastColumn="0"/>
            <w:tcW w:w="1134" w:type="dxa"/>
          </w:tcPr>
          <w:p w14:paraId="0D549A7B" w14:textId="77777777" w:rsidR="00F73B30" w:rsidRPr="003307A5" w:rsidRDefault="00F73B30" w:rsidP="00F73B30">
            <w:pPr>
              <w:autoSpaceDE w:val="0"/>
              <w:autoSpaceDN w:val="0"/>
              <w:adjustRightInd w:val="0"/>
              <w:spacing w:line="320" w:lineRule="atLeast"/>
              <w:ind w:left="60" w:right="60"/>
              <w:jc w:val="right"/>
              <w:rPr>
                <w:rFonts w:cs="Times New Roman"/>
                <w:color w:val="010205"/>
                <w:szCs w:val="22"/>
              </w:rPr>
            </w:pPr>
            <w:r w:rsidRPr="003307A5">
              <w:rPr>
                <w:rFonts w:cs="Times New Roman"/>
                <w:color w:val="010205"/>
                <w:szCs w:val="22"/>
              </w:rPr>
              <w:t>.394</w:t>
            </w:r>
          </w:p>
        </w:tc>
        <w:tc>
          <w:tcPr>
            <w:tcW w:w="1277" w:type="dxa"/>
          </w:tcPr>
          <w:p w14:paraId="01B70D1F" w14:textId="77777777" w:rsidR="00F73B30" w:rsidRPr="003307A5" w:rsidRDefault="00F73B30" w:rsidP="00F73B30">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cs="Times New Roman"/>
                <w:color w:val="010205"/>
                <w:szCs w:val="22"/>
              </w:rPr>
            </w:pPr>
            <w:r w:rsidRPr="003307A5">
              <w:rPr>
                <w:rFonts w:cs="Times New Roman"/>
                <w:color w:val="010205"/>
                <w:szCs w:val="22"/>
              </w:rPr>
              <w:t>.373</w:t>
            </w:r>
          </w:p>
        </w:tc>
      </w:tr>
      <w:tr w:rsidR="00F73B30" w:rsidRPr="003307A5" w14:paraId="7F47EFFA" w14:textId="77777777" w:rsidTr="00F73B3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49" w:type="dxa"/>
          </w:tcPr>
          <w:p w14:paraId="3231C459" w14:textId="27EB8760" w:rsidR="00F73B30" w:rsidRPr="00043C23" w:rsidRDefault="00F73B30" w:rsidP="00F73B30">
            <w:pPr>
              <w:autoSpaceDE w:val="0"/>
              <w:autoSpaceDN w:val="0"/>
              <w:adjustRightInd w:val="0"/>
              <w:spacing w:line="320" w:lineRule="atLeast"/>
              <w:ind w:left="60" w:right="60"/>
              <w:rPr>
                <w:rFonts w:cs="Times New Roman"/>
                <w:color w:val="BAD8FE" w:themeColor="accent6" w:themeTint="33"/>
                <w:szCs w:val="22"/>
              </w:rPr>
            </w:pPr>
            <w:r w:rsidRPr="00043C23">
              <w:rPr>
                <w:rFonts w:cs="Times New Roman"/>
                <w:b/>
                <w:bCs/>
                <w:color w:val="BAD8FE" w:themeColor="accent6" w:themeTint="33"/>
                <w:szCs w:val="22"/>
              </w:rPr>
              <w:t>Individual factors</w:t>
            </w:r>
          </w:p>
        </w:tc>
        <w:tc>
          <w:tcPr>
            <w:tcW w:w="5464" w:type="dxa"/>
          </w:tcPr>
          <w:p w14:paraId="3A464C58" w14:textId="77777777" w:rsidR="00F73B30" w:rsidRPr="003307A5" w:rsidRDefault="00F73B30" w:rsidP="00F73B30">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cs="Times New Roman"/>
                <w:color w:val="264A60"/>
                <w:szCs w:val="22"/>
              </w:rPr>
            </w:pPr>
            <w:r w:rsidRPr="003307A5">
              <w:rPr>
                <w:rFonts w:cs="Times New Roman"/>
                <w:color w:val="264A60"/>
                <w:szCs w:val="22"/>
              </w:rPr>
              <w:t>Global developmental delay</w:t>
            </w:r>
          </w:p>
        </w:tc>
        <w:tc>
          <w:tcPr>
            <w:cnfStyle w:val="000010000000" w:firstRow="0" w:lastRow="0" w:firstColumn="0" w:lastColumn="0" w:oddVBand="1" w:evenVBand="0" w:oddHBand="0" w:evenHBand="0" w:firstRowFirstColumn="0" w:firstRowLastColumn="0" w:lastRowFirstColumn="0" w:lastRowLastColumn="0"/>
            <w:tcW w:w="1134" w:type="dxa"/>
          </w:tcPr>
          <w:p w14:paraId="35EBA6C8" w14:textId="77777777" w:rsidR="00F73B30" w:rsidRPr="003307A5" w:rsidRDefault="00F73B30" w:rsidP="00F73B30">
            <w:pPr>
              <w:autoSpaceDE w:val="0"/>
              <w:autoSpaceDN w:val="0"/>
              <w:adjustRightInd w:val="0"/>
              <w:spacing w:line="320" w:lineRule="atLeast"/>
              <w:ind w:left="60" w:right="60"/>
              <w:jc w:val="right"/>
              <w:rPr>
                <w:rFonts w:cs="Times New Roman"/>
                <w:color w:val="010205"/>
                <w:szCs w:val="22"/>
              </w:rPr>
            </w:pPr>
            <w:r w:rsidRPr="003307A5">
              <w:rPr>
                <w:rFonts w:cs="Times New Roman"/>
                <w:color w:val="010205"/>
                <w:szCs w:val="22"/>
              </w:rPr>
              <w:t>.210</w:t>
            </w:r>
          </w:p>
        </w:tc>
        <w:tc>
          <w:tcPr>
            <w:tcW w:w="1277" w:type="dxa"/>
          </w:tcPr>
          <w:p w14:paraId="2C6A2631" w14:textId="77777777" w:rsidR="00F73B30" w:rsidRPr="003307A5" w:rsidRDefault="00F73B30" w:rsidP="00F73B30">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cs="Times New Roman"/>
                <w:color w:val="010205"/>
                <w:szCs w:val="22"/>
              </w:rPr>
            </w:pPr>
            <w:r w:rsidRPr="003307A5">
              <w:rPr>
                <w:rFonts w:cs="Times New Roman"/>
                <w:color w:val="010205"/>
                <w:szCs w:val="22"/>
              </w:rPr>
              <w:t>.106</w:t>
            </w:r>
          </w:p>
        </w:tc>
      </w:tr>
      <w:tr w:rsidR="00F73B30" w:rsidRPr="003307A5" w14:paraId="6007C096" w14:textId="77777777" w:rsidTr="00F73B30">
        <w:tc>
          <w:tcPr>
            <w:cnfStyle w:val="000010000000" w:firstRow="0" w:lastRow="0" w:firstColumn="0" w:lastColumn="0" w:oddVBand="1" w:evenVBand="0" w:oddHBand="0" w:evenHBand="0" w:firstRowFirstColumn="0" w:firstRowLastColumn="0" w:lastRowFirstColumn="0" w:lastRowLastColumn="0"/>
            <w:tcW w:w="2049" w:type="dxa"/>
          </w:tcPr>
          <w:p w14:paraId="05CE4348" w14:textId="6B4D4B91" w:rsidR="00F73B30" w:rsidRPr="00043C23" w:rsidRDefault="00F73B30" w:rsidP="00F73B30">
            <w:pPr>
              <w:autoSpaceDE w:val="0"/>
              <w:autoSpaceDN w:val="0"/>
              <w:adjustRightInd w:val="0"/>
              <w:spacing w:line="320" w:lineRule="atLeast"/>
              <w:ind w:left="60" w:right="60"/>
              <w:rPr>
                <w:rFonts w:cs="Times New Roman"/>
                <w:color w:val="BAD8FE" w:themeColor="accent6" w:themeTint="33"/>
                <w:szCs w:val="22"/>
              </w:rPr>
            </w:pPr>
            <w:r w:rsidRPr="00043C23">
              <w:rPr>
                <w:rFonts w:cs="Times New Roman"/>
                <w:b/>
                <w:bCs/>
                <w:color w:val="BAD8FE" w:themeColor="accent6" w:themeTint="33"/>
                <w:szCs w:val="22"/>
              </w:rPr>
              <w:t>Individual factors</w:t>
            </w:r>
          </w:p>
        </w:tc>
        <w:tc>
          <w:tcPr>
            <w:tcW w:w="5464" w:type="dxa"/>
          </w:tcPr>
          <w:p w14:paraId="54F7E591" w14:textId="77777777" w:rsidR="00F73B30" w:rsidRPr="003307A5" w:rsidRDefault="00F73B30" w:rsidP="00F73B30">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cs="Times New Roman"/>
                <w:color w:val="264A60"/>
                <w:szCs w:val="22"/>
              </w:rPr>
            </w:pPr>
            <w:r w:rsidRPr="003307A5">
              <w:rPr>
                <w:rFonts w:cs="Times New Roman"/>
                <w:color w:val="264A60"/>
                <w:szCs w:val="22"/>
              </w:rPr>
              <w:t>Hearing impairment or deaf</w:t>
            </w:r>
          </w:p>
        </w:tc>
        <w:tc>
          <w:tcPr>
            <w:cnfStyle w:val="000010000000" w:firstRow="0" w:lastRow="0" w:firstColumn="0" w:lastColumn="0" w:oddVBand="1" w:evenVBand="0" w:oddHBand="0" w:evenHBand="0" w:firstRowFirstColumn="0" w:firstRowLastColumn="0" w:lastRowFirstColumn="0" w:lastRowLastColumn="0"/>
            <w:tcW w:w="1134" w:type="dxa"/>
          </w:tcPr>
          <w:p w14:paraId="452EBF4C" w14:textId="77777777" w:rsidR="00F73B30" w:rsidRPr="003307A5" w:rsidRDefault="00F73B30" w:rsidP="00F73B30">
            <w:pPr>
              <w:autoSpaceDE w:val="0"/>
              <w:autoSpaceDN w:val="0"/>
              <w:adjustRightInd w:val="0"/>
              <w:spacing w:line="320" w:lineRule="atLeast"/>
              <w:ind w:left="60" w:right="60"/>
              <w:jc w:val="right"/>
              <w:rPr>
                <w:rFonts w:cs="Times New Roman"/>
                <w:color w:val="010205"/>
                <w:szCs w:val="22"/>
              </w:rPr>
            </w:pPr>
            <w:r w:rsidRPr="003307A5">
              <w:rPr>
                <w:rFonts w:cs="Times New Roman"/>
                <w:color w:val="010205"/>
                <w:szCs w:val="22"/>
              </w:rPr>
              <w:t>.143</w:t>
            </w:r>
          </w:p>
        </w:tc>
        <w:tc>
          <w:tcPr>
            <w:tcW w:w="1277" w:type="dxa"/>
          </w:tcPr>
          <w:p w14:paraId="2D6D955C" w14:textId="77777777" w:rsidR="00F73B30" w:rsidRPr="003307A5" w:rsidRDefault="00F73B30" w:rsidP="00F73B30">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cs="Times New Roman"/>
                <w:color w:val="010205"/>
                <w:szCs w:val="22"/>
              </w:rPr>
            </w:pPr>
            <w:r w:rsidRPr="003307A5">
              <w:rPr>
                <w:rFonts w:cs="Times New Roman"/>
                <w:color w:val="010205"/>
                <w:szCs w:val="22"/>
              </w:rPr>
              <w:t>.192</w:t>
            </w:r>
          </w:p>
        </w:tc>
      </w:tr>
      <w:tr w:rsidR="00F73B30" w:rsidRPr="003307A5" w14:paraId="05A50C9F" w14:textId="77777777" w:rsidTr="00F73B3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49" w:type="dxa"/>
          </w:tcPr>
          <w:p w14:paraId="2474365A" w14:textId="429E294B" w:rsidR="00F73B30" w:rsidRPr="00043C23" w:rsidRDefault="00F73B30" w:rsidP="00F73B30">
            <w:pPr>
              <w:autoSpaceDE w:val="0"/>
              <w:autoSpaceDN w:val="0"/>
              <w:adjustRightInd w:val="0"/>
              <w:spacing w:line="320" w:lineRule="atLeast"/>
              <w:ind w:left="60" w:right="60"/>
              <w:rPr>
                <w:rFonts w:cs="Times New Roman"/>
                <w:color w:val="BAD8FE" w:themeColor="accent6" w:themeTint="33"/>
                <w:szCs w:val="22"/>
              </w:rPr>
            </w:pPr>
            <w:r w:rsidRPr="00043C23">
              <w:rPr>
                <w:rFonts w:cs="Times New Roman"/>
                <w:b/>
                <w:bCs/>
                <w:color w:val="BAD8FE" w:themeColor="accent6" w:themeTint="33"/>
                <w:szCs w:val="22"/>
              </w:rPr>
              <w:t>Individual factors</w:t>
            </w:r>
          </w:p>
        </w:tc>
        <w:tc>
          <w:tcPr>
            <w:tcW w:w="5464" w:type="dxa"/>
          </w:tcPr>
          <w:p w14:paraId="1955D7D7" w14:textId="77777777" w:rsidR="00F73B30" w:rsidRPr="003307A5" w:rsidRDefault="00F73B30" w:rsidP="00F73B30">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cs="Times New Roman"/>
                <w:color w:val="264A60"/>
                <w:szCs w:val="22"/>
              </w:rPr>
            </w:pPr>
            <w:r w:rsidRPr="003307A5">
              <w:rPr>
                <w:rFonts w:cs="Times New Roman"/>
                <w:color w:val="264A60"/>
                <w:szCs w:val="22"/>
              </w:rPr>
              <w:t>Intellectual disability</w:t>
            </w:r>
          </w:p>
        </w:tc>
        <w:tc>
          <w:tcPr>
            <w:cnfStyle w:val="000010000000" w:firstRow="0" w:lastRow="0" w:firstColumn="0" w:lastColumn="0" w:oddVBand="1" w:evenVBand="0" w:oddHBand="0" w:evenHBand="0" w:firstRowFirstColumn="0" w:firstRowLastColumn="0" w:lastRowFirstColumn="0" w:lastRowLastColumn="0"/>
            <w:tcW w:w="1134" w:type="dxa"/>
          </w:tcPr>
          <w:p w14:paraId="0D460EFA" w14:textId="77777777" w:rsidR="00F73B30" w:rsidRPr="003307A5" w:rsidRDefault="00F73B30" w:rsidP="00F73B30">
            <w:pPr>
              <w:autoSpaceDE w:val="0"/>
              <w:autoSpaceDN w:val="0"/>
              <w:adjustRightInd w:val="0"/>
              <w:spacing w:line="320" w:lineRule="atLeast"/>
              <w:ind w:left="60" w:right="60"/>
              <w:jc w:val="right"/>
              <w:rPr>
                <w:rFonts w:cs="Times New Roman"/>
                <w:color w:val="010205"/>
                <w:szCs w:val="22"/>
              </w:rPr>
            </w:pPr>
            <w:r w:rsidRPr="003307A5">
              <w:rPr>
                <w:rFonts w:cs="Times New Roman"/>
                <w:color w:val="010205"/>
                <w:szCs w:val="22"/>
              </w:rPr>
              <w:t>.255</w:t>
            </w:r>
          </w:p>
        </w:tc>
        <w:tc>
          <w:tcPr>
            <w:tcW w:w="1277" w:type="dxa"/>
          </w:tcPr>
          <w:p w14:paraId="53B94551" w14:textId="77777777" w:rsidR="00F73B30" w:rsidRPr="003307A5" w:rsidRDefault="00F73B30" w:rsidP="00F73B30">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cs="Times New Roman"/>
                <w:color w:val="010205"/>
                <w:szCs w:val="22"/>
              </w:rPr>
            </w:pPr>
            <w:r w:rsidRPr="003307A5">
              <w:rPr>
                <w:rFonts w:cs="Times New Roman"/>
                <w:color w:val="010205"/>
                <w:szCs w:val="22"/>
              </w:rPr>
              <w:t>.331</w:t>
            </w:r>
          </w:p>
        </w:tc>
      </w:tr>
      <w:tr w:rsidR="00F73B30" w:rsidRPr="003307A5" w14:paraId="0B125A05" w14:textId="77777777" w:rsidTr="00F73B30">
        <w:tc>
          <w:tcPr>
            <w:cnfStyle w:val="000010000000" w:firstRow="0" w:lastRow="0" w:firstColumn="0" w:lastColumn="0" w:oddVBand="1" w:evenVBand="0" w:oddHBand="0" w:evenHBand="0" w:firstRowFirstColumn="0" w:firstRowLastColumn="0" w:lastRowFirstColumn="0" w:lastRowLastColumn="0"/>
            <w:tcW w:w="2049" w:type="dxa"/>
          </w:tcPr>
          <w:p w14:paraId="27E1DB39" w14:textId="7A9DE4E2" w:rsidR="00F73B30" w:rsidRPr="00043C23" w:rsidRDefault="00F73B30" w:rsidP="00F73B30">
            <w:pPr>
              <w:autoSpaceDE w:val="0"/>
              <w:autoSpaceDN w:val="0"/>
              <w:adjustRightInd w:val="0"/>
              <w:spacing w:line="320" w:lineRule="atLeast"/>
              <w:ind w:left="60" w:right="60"/>
              <w:rPr>
                <w:rFonts w:cs="Times New Roman"/>
                <w:color w:val="BAD8FE" w:themeColor="accent6" w:themeTint="33"/>
                <w:szCs w:val="22"/>
              </w:rPr>
            </w:pPr>
            <w:r w:rsidRPr="00043C23">
              <w:rPr>
                <w:rFonts w:cs="Times New Roman"/>
                <w:b/>
                <w:bCs/>
                <w:color w:val="BAD8FE" w:themeColor="accent6" w:themeTint="33"/>
                <w:szCs w:val="22"/>
              </w:rPr>
              <w:t>Individual factors</w:t>
            </w:r>
          </w:p>
        </w:tc>
        <w:tc>
          <w:tcPr>
            <w:tcW w:w="5464" w:type="dxa"/>
          </w:tcPr>
          <w:p w14:paraId="1EA3DAAC" w14:textId="77777777" w:rsidR="00F73B30" w:rsidRPr="003307A5" w:rsidRDefault="00F73B30" w:rsidP="00F73B30">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cs="Times New Roman"/>
                <w:color w:val="264A60"/>
                <w:szCs w:val="22"/>
              </w:rPr>
            </w:pPr>
            <w:r w:rsidRPr="003307A5">
              <w:rPr>
                <w:rFonts w:cs="Times New Roman"/>
                <w:color w:val="264A60"/>
                <w:szCs w:val="22"/>
              </w:rPr>
              <w:t>Multiple sclerosis</w:t>
            </w:r>
          </w:p>
        </w:tc>
        <w:tc>
          <w:tcPr>
            <w:cnfStyle w:val="000010000000" w:firstRow="0" w:lastRow="0" w:firstColumn="0" w:lastColumn="0" w:oddVBand="1" w:evenVBand="0" w:oddHBand="0" w:evenHBand="0" w:firstRowFirstColumn="0" w:firstRowLastColumn="0" w:lastRowFirstColumn="0" w:lastRowLastColumn="0"/>
            <w:tcW w:w="1134" w:type="dxa"/>
          </w:tcPr>
          <w:p w14:paraId="0F08BE79" w14:textId="77777777" w:rsidR="00F73B30" w:rsidRPr="003307A5" w:rsidRDefault="00F73B30" w:rsidP="00F73B30">
            <w:pPr>
              <w:autoSpaceDE w:val="0"/>
              <w:autoSpaceDN w:val="0"/>
              <w:adjustRightInd w:val="0"/>
              <w:spacing w:line="320" w:lineRule="atLeast"/>
              <w:ind w:left="60" w:right="60"/>
              <w:jc w:val="right"/>
              <w:rPr>
                <w:rFonts w:cs="Times New Roman"/>
                <w:color w:val="010205"/>
                <w:szCs w:val="22"/>
              </w:rPr>
            </w:pPr>
            <w:r w:rsidRPr="003307A5">
              <w:rPr>
                <w:rFonts w:cs="Times New Roman"/>
                <w:color w:val="010205"/>
                <w:szCs w:val="22"/>
              </w:rPr>
              <w:t>.195</w:t>
            </w:r>
          </w:p>
        </w:tc>
        <w:tc>
          <w:tcPr>
            <w:tcW w:w="1277" w:type="dxa"/>
          </w:tcPr>
          <w:p w14:paraId="5D7FCE18" w14:textId="77777777" w:rsidR="00F73B30" w:rsidRPr="003307A5" w:rsidRDefault="00F73B30" w:rsidP="00F73B30">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cs="Times New Roman"/>
                <w:color w:val="010205"/>
                <w:szCs w:val="22"/>
              </w:rPr>
            </w:pPr>
            <w:r w:rsidRPr="003307A5">
              <w:rPr>
                <w:rFonts w:cs="Times New Roman"/>
                <w:color w:val="010205"/>
                <w:szCs w:val="22"/>
              </w:rPr>
              <w:t>.256</w:t>
            </w:r>
          </w:p>
        </w:tc>
      </w:tr>
      <w:tr w:rsidR="00F73B30" w:rsidRPr="003307A5" w14:paraId="0FD70A98" w14:textId="77777777" w:rsidTr="00F73B3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49" w:type="dxa"/>
          </w:tcPr>
          <w:p w14:paraId="5A14297D" w14:textId="4663F052" w:rsidR="00F73B30" w:rsidRPr="00043C23" w:rsidRDefault="00F73B30" w:rsidP="00F73B30">
            <w:pPr>
              <w:autoSpaceDE w:val="0"/>
              <w:autoSpaceDN w:val="0"/>
              <w:adjustRightInd w:val="0"/>
              <w:spacing w:line="320" w:lineRule="atLeast"/>
              <w:ind w:left="60" w:right="60"/>
              <w:rPr>
                <w:rFonts w:cs="Times New Roman"/>
                <w:color w:val="BAD8FE" w:themeColor="accent6" w:themeTint="33"/>
                <w:szCs w:val="22"/>
              </w:rPr>
            </w:pPr>
            <w:r w:rsidRPr="00043C23">
              <w:rPr>
                <w:rFonts w:cs="Times New Roman"/>
                <w:b/>
                <w:bCs/>
                <w:color w:val="BAD8FE" w:themeColor="accent6" w:themeTint="33"/>
                <w:szCs w:val="22"/>
              </w:rPr>
              <w:t>Individual factors</w:t>
            </w:r>
          </w:p>
        </w:tc>
        <w:tc>
          <w:tcPr>
            <w:tcW w:w="5464" w:type="dxa"/>
          </w:tcPr>
          <w:p w14:paraId="528878AD" w14:textId="77777777" w:rsidR="00F73B30" w:rsidRPr="003307A5" w:rsidRDefault="00F73B30" w:rsidP="00F73B30">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cs="Times New Roman"/>
                <w:color w:val="264A60"/>
                <w:szCs w:val="22"/>
              </w:rPr>
            </w:pPr>
            <w:r w:rsidRPr="003307A5">
              <w:rPr>
                <w:rFonts w:cs="Times New Roman"/>
                <w:color w:val="264A60"/>
                <w:szCs w:val="22"/>
              </w:rPr>
              <w:t>Other</w:t>
            </w:r>
          </w:p>
        </w:tc>
        <w:tc>
          <w:tcPr>
            <w:cnfStyle w:val="000010000000" w:firstRow="0" w:lastRow="0" w:firstColumn="0" w:lastColumn="0" w:oddVBand="1" w:evenVBand="0" w:oddHBand="0" w:evenHBand="0" w:firstRowFirstColumn="0" w:firstRowLastColumn="0" w:lastRowFirstColumn="0" w:lastRowLastColumn="0"/>
            <w:tcW w:w="1134" w:type="dxa"/>
          </w:tcPr>
          <w:p w14:paraId="588A5DA3" w14:textId="77777777" w:rsidR="00F73B30" w:rsidRPr="003307A5" w:rsidRDefault="00F73B30" w:rsidP="00F73B30">
            <w:pPr>
              <w:autoSpaceDE w:val="0"/>
              <w:autoSpaceDN w:val="0"/>
              <w:adjustRightInd w:val="0"/>
              <w:spacing w:line="320" w:lineRule="atLeast"/>
              <w:ind w:left="60" w:right="60"/>
              <w:jc w:val="right"/>
              <w:rPr>
                <w:rFonts w:cs="Times New Roman"/>
                <w:color w:val="010205"/>
                <w:szCs w:val="22"/>
              </w:rPr>
            </w:pPr>
            <w:r w:rsidRPr="003307A5">
              <w:rPr>
                <w:rFonts w:cs="Times New Roman"/>
                <w:color w:val="010205"/>
                <w:szCs w:val="22"/>
              </w:rPr>
              <w:t>.097</w:t>
            </w:r>
          </w:p>
        </w:tc>
        <w:tc>
          <w:tcPr>
            <w:tcW w:w="1277" w:type="dxa"/>
          </w:tcPr>
          <w:p w14:paraId="4F37196B" w14:textId="77777777" w:rsidR="00F73B30" w:rsidRPr="003307A5" w:rsidRDefault="00F73B30" w:rsidP="00F73B30">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cs="Times New Roman"/>
                <w:color w:val="010205"/>
                <w:szCs w:val="22"/>
              </w:rPr>
            </w:pPr>
            <w:r w:rsidRPr="003307A5">
              <w:rPr>
                <w:rFonts w:cs="Times New Roman"/>
                <w:color w:val="010205"/>
                <w:szCs w:val="22"/>
              </w:rPr>
              <w:t>.187</w:t>
            </w:r>
          </w:p>
        </w:tc>
      </w:tr>
      <w:tr w:rsidR="00F73B30" w:rsidRPr="003307A5" w14:paraId="3DA6CCEC" w14:textId="77777777" w:rsidTr="00F73B30">
        <w:tc>
          <w:tcPr>
            <w:cnfStyle w:val="000010000000" w:firstRow="0" w:lastRow="0" w:firstColumn="0" w:lastColumn="0" w:oddVBand="1" w:evenVBand="0" w:oddHBand="0" w:evenHBand="0" w:firstRowFirstColumn="0" w:firstRowLastColumn="0" w:lastRowFirstColumn="0" w:lastRowLastColumn="0"/>
            <w:tcW w:w="2049" w:type="dxa"/>
          </w:tcPr>
          <w:p w14:paraId="47BE3233" w14:textId="648D6DD4" w:rsidR="00F73B30" w:rsidRPr="00043C23" w:rsidRDefault="00F73B30" w:rsidP="00F73B30">
            <w:pPr>
              <w:autoSpaceDE w:val="0"/>
              <w:autoSpaceDN w:val="0"/>
              <w:adjustRightInd w:val="0"/>
              <w:spacing w:line="320" w:lineRule="atLeast"/>
              <w:ind w:left="60" w:right="60"/>
              <w:rPr>
                <w:rFonts w:cs="Times New Roman"/>
                <w:color w:val="BAD8FE" w:themeColor="accent6" w:themeTint="33"/>
                <w:szCs w:val="22"/>
              </w:rPr>
            </w:pPr>
            <w:r w:rsidRPr="00043C23">
              <w:rPr>
                <w:rFonts w:cs="Times New Roman"/>
                <w:b/>
                <w:bCs/>
                <w:color w:val="BAD8FE" w:themeColor="accent6" w:themeTint="33"/>
                <w:szCs w:val="22"/>
              </w:rPr>
              <w:t>Individual factors</w:t>
            </w:r>
          </w:p>
        </w:tc>
        <w:tc>
          <w:tcPr>
            <w:tcW w:w="5464" w:type="dxa"/>
          </w:tcPr>
          <w:p w14:paraId="6698A538" w14:textId="77777777" w:rsidR="00F73B30" w:rsidRPr="003307A5" w:rsidRDefault="00F73B30" w:rsidP="00F73B30">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cs="Times New Roman"/>
                <w:color w:val="264A60"/>
                <w:szCs w:val="22"/>
              </w:rPr>
            </w:pPr>
            <w:r w:rsidRPr="003307A5">
              <w:rPr>
                <w:rFonts w:cs="Times New Roman"/>
                <w:color w:val="264A60"/>
                <w:szCs w:val="22"/>
              </w:rPr>
              <w:t>Other neurological</w:t>
            </w:r>
          </w:p>
        </w:tc>
        <w:tc>
          <w:tcPr>
            <w:cnfStyle w:val="000010000000" w:firstRow="0" w:lastRow="0" w:firstColumn="0" w:lastColumn="0" w:oddVBand="1" w:evenVBand="0" w:oddHBand="0" w:evenHBand="0" w:firstRowFirstColumn="0" w:firstRowLastColumn="0" w:lastRowFirstColumn="0" w:lastRowLastColumn="0"/>
            <w:tcW w:w="1134" w:type="dxa"/>
          </w:tcPr>
          <w:p w14:paraId="09073541" w14:textId="77777777" w:rsidR="00F73B30" w:rsidRPr="003307A5" w:rsidRDefault="00F73B30" w:rsidP="00F73B30">
            <w:pPr>
              <w:autoSpaceDE w:val="0"/>
              <w:autoSpaceDN w:val="0"/>
              <w:adjustRightInd w:val="0"/>
              <w:spacing w:line="320" w:lineRule="atLeast"/>
              <w:ind w:left="60" w:right="60"/>
              <w:jc w:val="right"/>
              <w:rPr>
                <w:rFonts w:cs="Times New Roman"/>
                <w:color w:val="010205"/>
                <w:szCs w:val="22"/>
              </w:rPr>
            </w:pPr>
            <w:r w:rsidRPr="003307A5">
              <w:rPr>
                <w:rFonts w:cs="Times New Roman"/>
                <w:color w:val="010205"/>
                <w:szCs w:val="22"/>
              </w:rPr>
              <w:t>.190</w:t>
            </w:r>
          </w:p>
        </w:tc>
        <w:tc>
          <w:tcPr>
            <w:tcW w:w="1277" w:type="dxa"/>
          </w:tcPr>
          <w:p w14:paraId="7492C545" w14:textId="77777777" w:rsidR="00F73B30" w:rsidRPr="003307A5" w:rsidRDefault="00F73B30" w:rsidP="00F73B30">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cs="Times New Roman"/>
                <w:color w:val="010205"/>
                <w:szCs w:val="22"/>
              </w:rPr>
            </w:pPr>
            <w:r w:rsidRPr="003307A5">
              <w:rPr>
                <w:rFonts w:cs="Times New Roman"/>
                <w:color w:val="010205"/>
                <w:szCs w:val="22"/>
              </w:rPr>
              <w:t>.270</w:t>
            </w:r>
          </w:p>
        </w:tc>
      </w:tr>
      <w:tr w:rsidR="00F73B30" w:rsidRPr="003307A5" w14:paraId="3ACDF2C5" w14:textId="77777777" w:rsidTr="00F73B3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49" w:type="dxa"/>
          </w:tcPr>
          <w:p w14:paraId="43104018" w14:textId="280F70EE" w:rsidR="00F73B30" w:rsidRPr="00043C23" w:rsidRDefault="00F73B30" w:rsidP="00F73B30">
            <w:pPr>
              <w:autoSpaceDE w:val="0"/>
              <w:autoSpaceDN w:val="0"/>
              <w:adjustRightInd w:val="0"/>
              <w:spacing w:line="320" w:lineRule="atLeast"/>
              <w:ind w:left="60" w:right="60"/>
              <w:rPr>
                <w:rFonts w:cs="Times New Roman"/>
                <w:color w:val="BAD8FE" w:themeColor="accent6" w:themeTint="33"/>
                <w:szCs w:val="22"/>
              </w:rPr>
            </w:pPr>
            <w:r w:rsidRPr="00043C23">
              <w:rPr>
                <w:rFonts w:cs="Times New Roman"/>
                <w:b/>
                <w:bCs/>
                <w:color w:val="BAD8FE" w:themeColor="accent6" w:themeTint="33"/>
                <w:szCs w:val="22"/>
              </w:rPr>
              <w:t>Individual factors</w:t>
            </w:r>
          </w:p>
        </w:tc>
        <w:tc>
          <w:tcPr>
            <w:tcW w:w="5464" w:type="dxa"/>
          </w:tcPr>
          <w:p w14:paraId="6177A1B2" w14:textId="77777777" w:rsidR="00F73B30" w:rsidRPr="003307A5" w:rsidRDefault="00F73B30" w:rsidP="00F73B30">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cs="Times New Roman"/>
                <w:color w:val="264A60"/>
                <w:szCs w:val="22"/>
              </w:rPr>
            </w:pPr>
            <w:r w:rsidRPr="003307A5">
              <w:rPr>
                <w:rFonts w:cs="Times New Roman"/>
                <w:color w:val="264A60"/>
                <w:szCs w:val="22"/>
              </w:rPr>
              <w:t>Other physical</w:t>
            </w:r>
          </w:p>
        </w:tc>
        <w:tc>
          <w:tcPr>
            <w:cnfStyle w:val="000010000000" w:firstRow="0" w:lastRow="0" w:firstColumn="0" w:lastColumn="0" w:oddVBand="1" w:evenVBand="0" w:oddHBand="0" w:evenHBand="0" w:firstRowFirstColumn="0" w:firstRowLastColumn="0" w:lastRowFirstColumn="0" w:lastRowLastColumn="0"/>
            <w:tcW w:w="1134" w:type="dxa"/>
          </w:tcPr>
          <w:p w14:paraId="458326B8" w14:textId="77777777" w:rsidR="00F73B30" w:rsidRPr="003307A5" w:rsidRDefault="00F73B30" w:rsidP="00F73B30">
            <w:pPr>
              <w:autoSpaceDE w:val="0"/>
              <w:autoSpaceDN w:val="0"/>
              <w:adjustRightInd w:val="0"/>
              <w:spacing w:line="320" w:lineRule="atLeast"/>
              <w:ind w:left="60" w:right="60"/>
              <w:jc w:val="right"/>
              <w:rPr>
                <w:rFonts w:cs="Times New Roman"/>
                <w:color w:val="010205"/>
                <w:szCs w:val="22"/>
              </w:rPr>
            </w:pPr>
            <w:r w:rsidRPr="003307A5">
              <w:rPr>
                <w:rFonts w:cs="Times New Roman"/>
                <w:color w:val="010205"/>
                <w:szCs w:val="22"/>
              </w:rPr>
              <w:t>.067</w:t>
            </w:r>
          </w:p>
        </w:tc>
        <w:tc>
          <w:tcPr>
            <w:tcW w:w="1277" w:type="dxa"/>
          </w:tcPr>
          <w:p w14:paraId="537140C0" w14:textId="77777777" w:rsidR="00F73B30" w:rsidRPr="003307A5" w:rsidRDefault="00F73B30" w:rsidP="00F73B30">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cs="Times New Roman"/>
                <w:color w:val="010205"/>
                <w:szCs w:val="22"/>
              </w:rPr>
            </w:pPr>
            <w:r w:rsidRPr="003307A5">
              <w:rPr>
                <w:rFonts w:cs="Times New Roman"/>
                <w:color w:val="010205"/>
                <w:szCs w:val="22"/>
              </w:rPr>
              <w:t>.134</w:t>
            </w:r>
          </w:p>
        </w:tc>
      </w:tr>
      <w:tr w:rsidR="00F73B30" w:rsidRPr="003307A5" w14:paraId="340BBFEC" w14:textId="77777777" w:rsidTr="00F73B30">
        <w:tc>
          <w:tcPr>
            <w:cnfStyle w:val="000010000000" w:firstRow="0" w:lastRow="0" w:firstColumn="0" w:lastColumn="0" w:oddVBand="1" w:evenVBand="0" w:oddHBand="0" w:evenHBand="0" w:firstRowFirstColumn="0" w:firstRowLastColumn="0" w:lastRowFirstColumn="0" w:lastRowLastColumn="0"/>
            <w:tcW w:w="2049" w:type="dxa"/>
          </w:tcPr>
          <w:p w14:paraId="09E7546C" w14:textId="53C769B8" w:rsidR="00F73B30" w:rsidRPr="00043C23" w:rsidRDefault="00F73B30" w:rsidP="00F73B30">
            <w:pPr>
              <w:autoSpaceDE w:val="0"/>
              <w:autoSpaceDN w:val="0"/>
              <w:adjustRightInd w:val="0"/>
              <w:spacing w:line="320" w:lineRule="atLeast"/>
              <w:ind w:left="60" w:right="60"/>
              <w:rPr>
                <w:rFonts w:cs="Times New Roman"/>
                <w:color w:val="BAD8FE" w:themeColor="accent6" w:themeTint="33"/>
                <w:szCs w:val="22"/>
              </w:rPr>
            </w:pPr>
            <w:r w:rsidRPr="00043C23">
              <w:rPr>
                <w:rFonts w:cs="Times New Roman"/>
                <w:b/>
                <w:bCs/>
                <w:color w:val="BAD8FE" w:themeColor="accent6" w:themeTint="33"/>
                <w:szCs w:val="22"/>
              </w:rPr>
              <w:t>Individual factors</w:t>
            </w:r>
          </w:p>
        </w:tc>
        <w:tc>
          <w:tcPr>
            <w:tcW w:w="5464" w:type="dxa"/>
          </w:tcPr>
          <w:p w14:paraId="0A9E7972" w14:textId="77777777" w:rsidR="00F73B30" w:rsidRPr="003307A5" w:rsidRDefault="00F73B30" w:rsidP="00F73B30">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cs="Times New Roman"/>
                <w:color w:val="264A60"/>
                <w:szCs w:val="22"/>
              </w:rPr>
            </w:pPr>
            <w:r w:rsidRPr="003307A5">
              <w:rPr>
                <w:rFonts w:cs="Times New Roman"/>
                <w:color w:val="264A60"/>
                <w:szCs w:val="22"/>
              </w:rPr>
              <w:t>Other sensory/speech</w:t>
            </w:r>
          </w:p>
        </w:tc>
        <w:tc>
          <w:tcPr>
            <w:cnfStyle w:val="000010000000" w:firstRow="0" w:lastRow="0" w:firstColumn="0" w:lastColumn="0" w:oddVBand="1" w:evenVBand="0" w:oddHBand="0" w:evenHBand="0" w:firstRowFirstColumn="0" w:firstRowLastColumn="0" w:lastRowFirstColumn="0" w:lastRowLastColumn="0"/>
            <w:tcW w:w="1134" w:type="dxa"/>
          </w:tcPr>
          <w:p w14:paraId="7CA5C574" w14:textId="77777777" w:rsidR="00F73B30" w:rsidRPr="003307A5" w:rsidRDefault="00F73B30" w:rsidP="00F73B30">
            <w:pPr>
              <w:autoSpaceDE w:val="0"/>
              <w:autoSpaceDN w:val="0"/>
              <w:adjustRightInd w:val="0"/>
              <w:spacing w:line="320" w:lineRule="atLeast"/>
              <w:ind w:left="60" w:right="60"/>
              <w:jc w:val="right"/>
              <w:rPr>
                <w:rFonts w:cs="Times New Roman"/>
                <w:color w:val="010205"/>
                <w:szCs w:val="22"/>
              </w:rPr>
            </w:pPr>
            <w:r w:rsidRPr="003307A5">
              <w:rPr>
                <w:rFonts w:cs="Times New Roman"/>
                <w:color w:val="010205"/>
                <w:szCs w:val="22"/>
              </w:rPr>
              <w:t>.038</w:t>
            </w:r>
          </w:p>
        </w:tc>
        <w:tc>
          <w:tcPr>
            <w:tcW w:w="1277" w:type="dxa"/>
          </w:tcPr>
          <w:p w14:paraId="7E94F86F" w14:textId="77777777" w:rsidR="00F73B30" w:rsidRPr="003307A5" w:rsidRDefault="00F73B30" w:rsidP="00F73B30">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cs="Times New Roman"/>
                <w:color w:val="010205"/>
                <w:szCs w:val="22"/>
              </w:rPr>
            </w:pPr>
            <w:r w:rsidRPr="003307A5">
              <w:rPr>
                <w:rFonts w:cs="Times New Roman"/>
                <w:color w:val="010205"/>
                <w:szCs w:val="22"/>
              </w:rPr>
              <w:t>.060</w:t>
            </w:r>
          </w:p>
        </w:tc>
      </w:tr>
      <w:tr w:rsidR="00F73B30" w:rsidRPr="003307A5" w14:paraId="1B58709F" w14:textId="77777777" w:rsidTr="00F73B3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49" w:type="dxa"/>
          </w:tcPr>
          <w:p w14:paraId="41CE957A" w14:textId="75FC1043" w:rsidR="00F73B30" w:rsidRPr="00043C23" w:rsidRDefault="00F73B30" w:rsidP="00F73B30">
            <w:pPr>
              <w:autoSpaceDE w:val="0"/>
              <w:autoSpaceDN w:val="0"/>
              <w:adjustRightInd w:val="0"/>
              <w:spacing w:line="320" w:lineRule="atLeast"/>
              <w:ind w:left="60" w:right="60"/>
              <w:rPr>
                <w:rFonts w:cs="Times New Roman"/>
                <w:color w:val="BAD8FE" w:themeColor="accent6" w:themeTint="33"/>
                <w:szCs w:val="22"/>
              </w:rPr>
            </w:pPr>
            <w:r w:rsidRPr="00043C23">
              <w:rPr>
                <w:rFonts w:cs="Times New Roman"/>
                <w:b/>
                <w:bCs/>
                <w:color w:val="BAD8FE" w:themeColor="accent6" w:themeTint="33"/>
                <w:szCs w:val="22"/>
              </w:rPr>
              <w:t>Individual factors</w:t>
            </w:r>
          </w:p>
        </w:tc>
        <w:tc>
          <w:tcPr>
            <w:tcW w:w="5464" w:type="dxa"/>
          </w:tcPr>
          <w:p w14:paraId="2D4953DF" w14:textId="77777777" w:rsidR="00F73B30" w:rsidRPr="003307A5" w:rsidRDefault="00F73B30" w:rsidP="00F73B30">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cs="Times New Roman"/>
                <w:color w:val="264A60"/>
                <w:szCs w:val="22"/>
              </w:rPr>
            </w:pPr>
            <w:r w:rsidRPr="003307A5">
              <w:rPr>
                <w:rFonts w:cs="Times New Roman"/>
                <w:color w:val="264A60"/>
                <w:szCs w:val="22"/>
              </w:rPr>
              <w:t>Psychosocial disability</w:t>
            </w:r>
          </w:p>
        </w:tc>
        <w:tc>
          <w:tcPr>
            <w:cnfStyle w:val="000010000000" w:firstRow="0" w:lastRow="0" w:firstColumn="0" w:lastColumn="0" w:oddVBand="1" w:evenVBand="0" w:oddHBand="0" w:evenHBand="0" w:firstRowFirstColumn="0" w:firstRowLastColumn="0" w:lastRowFirstColumn="0" w:lastRowLastColumn="0"/>
            <w:tcW w:w="1134" w:type="dxa"/>
          </w:tcPr>
          <w:p w14:paraId="712350B9" w14:textId="77777777" w:rsidR="00F73B30" w:rsidRPr="003307A5" w:rsidRDefault="00F73B30" w:rsidP="00F73B30">
            <w:pPr>
              <w:autoSpaceDE w:val="0"/>
              <w:autoSpaceDN w:val="0"/>
              <w:adjustRightInd w:val="0"/>
              <w:spacing w:line="320" w:lineRule="atLeast"/>
              <w:ind w:left="60" w:right="60"/>
              <w:jc w:val="right"/>
              <w:rPr>
                <w:rFonts w:cs="Times New Roman"/>
                <w:color w:val="010205"/>
                <w:szCs w:val="22"/>
              </w:rPr>
            </w:pPr>
            <w:r w:rsidRPr="003307A5">
              <w:rPr>
                <w:rFonts w:cs="Times New Roman"/>
                <w:color w:val="010205"/>
                <w:szCs w:val="22"/>
              </w:rPr>
              <w:t>.152</w:t>
            </w:r>
          </w:p>
        </w:tc>
        <w:tc>
          <w:tcPr>
            <w:tcW w:w="1277" w:type="dxa"/>
          </w:tcPr>
          <w:p w14:paraId="72DCCAAE" w14:textId="77777777" w:rsidR="00F73B30" w:rsidRPr="003307A5" w:rsidRDefault="00F73B30" w:rsidP="00F73B30">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cs="Times New Roman"/>
                <w:color w:val="010205"/>
                <w:szCs w:val="22"/>
              </w:rPr>
            </w:pPr>
            <w:r w:rsidRPr="003307A5">
              <w:rPr>
                <w:rFonts w:cs="Times New Roman"/>
                <w:color w:val="010205"/>
                <w:szCs w:val="22"/>
              </w:rPr>
              <w:t>.193</w:t>
            </w:r>
          </w:p>
        </w:tc>
      </w:tr>
      <w:tr w:rsidR="00F73B30" w:rsidRPr="003307A5" w14:paraId="49969D7E" w14:textId="77777777" w:rsidTr="00F73B30">
        <w:tc>
          <w:tcPr>
            <w:cnfStyle w:val="000010000000" w:firstRow="0" w:lastRow="0" w:firstColumn="0" w:lastColumn="0" w:oddVBand="1" w:evenVBand="0" w:oddHBand="0" w:evenHBand="0" w:firstRowFirstColumn="0" w:firstRowLastColumn="0" w:lastRowFirstColumn="0" w:lastRowLastColumn="0"/>
            <w:tcW w:w="2049" w:type="dxa"/>
          </w:tcPr>
          <w:p w14:paraId="2AE53D88" w14:textId="56C8F72F" w:rsidR="00F73B30" w:rsidRPr="00043C23" w:rsidRDefault="00F73B30" w:rsidP="00F73B30">
            <w:pPr>
              <w:autoSpaceDE w:val="0"/>
              <w:autoSpaceDN w:val="0"/>
              <w:adjustRightInd w:val="0"/>
              <w:spacing w:line="320" w:lineRule="atLeast"/>
              <w:ind w:left="60" w:right="60"/>
              <w:rPr>
                <w:rFonts w:cs="Times New Roman"/>
                <w:color w:val="BAD8FE" w:themeColor="accent6" w:themeTint="33"/>
                <w:szCs w:val="22"/>
              </w:rPr>
            </w:pPr>
            <w:r w:rsidRPr="00043C23">
              <w:rPr>
                <w:rFonts w:cs="Times New Roman"/>
                <w:b/>
                <w:bCs/>
                <w:color w:val="BAD8FE" w:themeColor="accent6" w:themeTint="33"/>
                <w:szCs w:val="22"/>
              </w:rPr>
              <w:t>Individual factors</w:t>
            </w:r>
          </w:p>
        </w:tc>
        <w:tc>
          <w:tcPr>
            <w:tcW w:w="5464" w:type="dxa"/>
          </w:tcPr>
          <w:p w14:paraId="377665F8" w14:textId="77777777" w:rsidR="00F73B30" w:rsidRPr="003307A5" w:rsidRDefault="00F73B30" w:rsidP="00F73B30">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cs="Times New Roman"/>
                <w:color w:val="264A60"/>
                <w:szCs w:val="22"/>
              </w:rPr>
            </w:pPr>
            <w:r w:rsidRPr="003307A5">
              <w:rPr>
                <w:rFonts w:cs="Times New Roman"/>
                <w:color w:val="264A60"/>
                <w:szCs w:val="22"/>
              </w:rPr>
              <w:t>Spinal cord injury</w:t>
            </w:r>
          </w:p>
        </w:tc>
        <w:tc>
          <w:tcPr>
            <w:cnfStyle w:val="000010000000" w:firstRow="0" w:lastRow="0" w:firstColumn="0" w:lastColumn="0" w:oddVBand="1" w:evenVBand="0" w:oddHBand="0" w:evenHBand="0" w:firstRowFirstColumn="0" w:firstRowLastColumn="0" w:lastRowFirstColumn="0" w:lastRowLastColumn="0"/>
            <w:tcW w:w="1134" w:type="dxa"/>
          </w:tcPr>
          <w:p w14:paraId="5432B395" w14:textId="77777777" w:rsidR="00F73B30" w:rsidRPr="003307A5" w:rsidRDefault="00F73B30" w:rsidP="00F73B30">
            <w:pPr>
              <w:autoSpaceDE w:val="0"/>
              <w:autoSpaceDN w:val="0"/>
              <w:adjustRightInd w:val="0"/>
              <w:spacing w:line="320" w:lineRule="atLeast"/>
              <w:ind w:left="60" w:right="60"/>
              <w:jc w:val="right"/>
              <w:rPr>
                <w:rFonts w:cs="Times New Roman"/>
                <w:color w:val="010205"/>
                <w:szCs w:val="22"/>
              </w:rPr>
            </w:pPr>
            <w:r w:rsidRPr="003307A5">
              <w:rPr>
                <w:rFonts w:cs="Times New Roman"/>
                <w:color w:val="010205"/>
                <w:szCs w:val="22"/>
              </w:rPr>
              <w:t>.032</w:t>
            </w:r>
          </w:p>
        </w:tc>
        <w:tc>
          <w:tcPr>
            <w:tcW w:w="1277" w:type="dxa"/>
          </w:tcPr>
          <w:p w14:paraId="382048D3" w14:textId="77777777" w:rsidR="00F73B30" w:rsidRPr="003307A5" w:rsidRDefault="00F73B30" w:rsidP="00F73B30">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cs="Times New Roman"/>
                <w:color w:val="010205"/>
                <w:szCs w:val="22"/>
              </w:rPr>
            </w:pPr>
            <w:r w:rsidRPr="003307A5">
              <w:rPr>
                <w:rFonts w:cs="Times New Roman"/>
                <w:color w:val="010205"/>
                <w:szCs w:val="22"/>
              </w:rPr>
              <w:t>.102</w:t>
            </w:r>
          </w:p>
        </w:tc>
      </w:tr>
      <w:tr w:rsidR="00F73B30" w:rsidRPr="003307A5" w14:paraId="5F549D65" w14:textId="77777777" w:rsidTr="00F73B3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49" w:type="dxa"/>
          </w:tcPr>
          <w:p w14:paraId="3224D89F" w14:textId="766D0DE0" w:rsidR="00F73B30" w:rsidRPr="00043C23" w:rsidRDefault="00F73B30" w:rsidP="00F73B30">
            <w:pPr>
              <w:autoSpaceDE w:val="0"/>
              <w:autoSpaceDN w:val="0"/>
              <w:adjustRightInd w:val="0"/>
              <w:spacing w:line="320" w:lineRule="atLeast"/>
              <w:ind w:left="60" w:right="60"/>
              <w:rPr>
                <w:rFonts w:cs="Times New Roman"/>
                <w:color w:val="BAD8FE" w:themeColor="accent6" w:themeTint="33"/>
                <w:szCs w:val="22"/>
              </w:rPr>
            </w:pPr>
            <w:r w:rsidRPr="00043C23">
              <w:rPr>
                <w:rFonts w:cs="Times New Roman"/>
                <w:b/>
                <w:bCs/>
                <w:color w:val="BAD8FE" w:themeColor="accent6" w:themeTint="33"/>
                <w:szCs w:val="22"/>
              </w:rPr>
              <w:t>Individual factors</w:t>
            </w:r>
          </w:p>
        </w:tc>
        <w:tc>
          <w:tcPr>
            <w:tcW w:w="5464" w:type="dxa"/>
          </w:tcPr>
          <w:p w14:paraId="4A970A2D" w14:textId="77777777" w:rsidR="00F73B30" w:rsidRPr="003307A5" w:rsidRDefault="00F73B30" w:rsidP="00F73B30">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cs="Times New Roman"/>
                <w:color w:val="264A60"/>
                <w:szCs w:val="22"/>
              </w:rPr>
            </w:pPr>
            <w:r w:rsidRPr="003307A5">
              <w:rPr>
                <w:rFonts w:cs="Times New Roman"/>
                <w:color w:val="264A60"/>
                <w:szCs w:val="22"/>
              </w:rPr>
              <w:t>Stroke</w:t>
            </w:r>
          </w:p>
        </w:tc>
        <w:tc>
          <w:tcPr>
            <w:cnfStyle w:val="000010000000" w:firstRow="0" w:lastRow="0" w:firstColumn="0" w:lastColumn="0" w:oddVBand="1" w:evenVBand="0" w:oddHBand="0" w:evenHBand="0" w:firstRowFirstColumn="0" w:firstRowLastColumn="0" w:lastRowFirstColumn="0" w:lastRowLastColumn="0"/>
            <w:tcW w:w="1134" w:type="dxa"/>
          </w:tcPr>
          <w:p w14:paraId="1F6E45F4" w14:textId="77777777" w:rsidR="00F73B30" w:rsidRPr="003307A5" w:rsidRDefault="00F73B30" w:rsidP="00F73B30">
            <w:pPr>
              <w:autoSpaceDE w:val="0"/>
              <w:autoSpaceDN w:val="0"/>
              <w:adjustRightInd w:val="0"/>
              <w:spacing w:line="320" w:lineRule="atLeast"/>
              <w:ind w:left="60" w:right="60"/>
              <w:jc w:val="right"/>
              <w:rPr>
                <w:rFonts w:cs="Times New Roman"/>
                <w:color w:val="010205"/>
                <w:szCs w:val="22"/>
              </w:rPr>
            </w:pPr>
            <w:r w:rsidRPr="003307A5">
              <w:rPr>
                <w:rFonts w:cs="Times New Roman"/>
                <w:color w:val="010205"/>
                <w:szCs w:val="22"/>
              </w:rPr>
              <w:t>.821</w:t>
            </w:r>
          </w:p>
        </w:tc>
        <w:tc>
          <w:tcPr>
            <w:tcW w:w="1277" w:type="dxa"/>
          </w:tcPr>
          <w:p w14:paraId="647E60CE" w14:textId="77777777" w:rsidR="00F73B30" w:rsidRPr="003307A5" w:rsidRDefault="00F73B30" w:rsidP="00F73B30">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cs="Times New Roman"/>
                <w:color w:val="010205"/>
                <w:szCs w:val="22"/>
              </w:rPr>
            </w:pPr>
            <w:r w:rsidRPr="003307A5">
              <w:rPr>
                <w:rFonts w:cs="Times New Roman"/>
                <w:color w:val="010205"/>
                <w:szCs w:val="22"/>
              </w:rPr>
              <w:t>.595</w:t>
            </w:r>
          </w:p>
        </w:tc>
      </w:tr>
      <w:tr w:rsidR="00F73B30" w:rsidRPr="002E4B37" w14:paraId="428CD045" w14:textId="77777777" w:rsidTr="00F73B30">
        <w:tc>
          <w:tcPr>
            <w:cnfStyle w:val="000010000000" w:firstRow="0" w:lastRow="0" w:firstColumn="0" w:lastColumn="0" w:oddVBand="1" w:evenVBand="0" w:oddHBand="0" w:evenHBand="0" w:firstRowFirstColumn="0" w:firstRowLastColumn="0" w:lastRowFirstColumn="0" w:lastRowLastColumn="0"/>
            <w:tcW w:w="2049" w:type="dxa"/>
          </w:tcPr>
          <w:p w14:paraId="4C270E5F" w14:textId="77777777" w:rsidR="00F73B30" w:rsidRPr="002E4B37" w:rsidRDefault="00F73B30" w:rsidP="00F73B30">
            <w:pPr>
              <w:autoSpaceDE w:val="0"/>
              <w:autoSpaceDN w:val="0"/>
              <w:adjustRightInd w:val="0"/>
              <w:spacing w:line="320" w:lineRule="atLeast"/>
              <w:ind w:right="60"/>
              <w:rPr>
                <w:rFonts w:cs="Times New Roman"/>
                <w:b/>
                <w:bCs/>
                <w:color w:val="264A60"/>
                <w:szCs w:val="22"/>
              </w:rPr>
            </w:pPr>
            <w:r w:rsidRPr="002E4B37">
              <w:rPr>
                <w:rFonts w:cs="Times New Roman"/>
                <w:b/>
                <w:bCs/>
                <w:color w:val="264A60"/>
                <w:szCs w:val="22"/>
              </w:rPr>
              <w:t xml:space="preserve">Information about assessment </w:t>
            </w:r>
          </w:p>
        </w:tc>
        <w:tc>
          <w:tcPr>
            <w:tcW w:w="5464" w:type="dxa"/>
          </w:tcPr>
          <w:p w14:paraId="115F34D2" w14:textId="77777777" w:rsidR="00F73B30" w:rsidRPr="002E4B37" w:rsidRDefault="00F73B30" w:rsidP="00F73B30">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cs="Times New Roman"/>
                <w:b/>
                <w:bCs/>
                <w:color w:val="264A60"/>
                <w:szCs w:val="22"/>
              </w:rPr>
            </w:pPr>
            <w:r w:rsidRPr="002E4B37">
              <w:rPr>
                <w:rFonts w:cs="Times New Roman"/>
                <w:b/>
                <w:bCs/>
                <w:color w:val="264A60"/>
                <w:szCs w:val="22"/>
              </w:rPr>
              <w:t>Q4. When you were invited to have an independent assessment, do you think you got all the information and help you needed</w:t>
            </w:r>
          </w:p>
        </w:tc>
        <w:tc>
          <w:tcPr>
            <w:cnfStyle w:val="000010000000" w:firstRow="0" w:lastRow="0" w:firstColumn="0" w:lastColumn="0" w:oddVBand="1" w:evenVBand="0" w:oddHBand="0" w:evenHBand="0" w:firstRowFirstColumn="0" w:firstRowLastColumn="0" w:lastRowFirstColumn="0" w:lastRowLastColumn="0"/>
            <w:tcW w:w="1134" w:type="dxa"/>
          </w:tcPr>
          <w:p w14:paraId="0C7A1BC2" w14:textId="77777777" w:rsidR="00F73B30" w:rsidRPr="002E4B37" w:rsidRDefault="00F73B30" w:rsidP="00F73B30">
            <w:pPr>
              <w:autoSpaceDE w:val="0"/>
              <w:autoSpaceDN w:val="0"/>
              <w:adjustRightInd w:val="0"/>
              <w:spacing w:line="320" w:lineRule="atLeast"/>
              <w:ind w:left="60" w:right="60"/>
              <w:jc w:val="right"/>
              <w:rPr>
                <w:rFonts w:cs="Times New Roman"/>
                <w:b/>
                <w:bCs/>
                <w:color w:val="010205"/>
                <w:szCs w:val="22"/>
              </w:rPr>
            </w:pPr>
            <w:r w:rsidRPr="002E4B37">
              <w:rPr>
                <w:rFonts w:cs="Times New Roman"/>
                <w:b/>
                <w:bCs/>
                <w:color w:val="010205"/>
                <w:szCs w:val="22"/>
              </w:rPr>
              <w:t>.010</w:t>
            </w:r>
          </w:p>
        </w:tc>
        <w:tc>
          <w:tcPr>
            <w:tcW w:w="1277" w:type="dxa"/>
          </w:tcPr>
          <w:p w14:paraId="43878F2F" w14:textId="77777777" w:rsidR="00F73B30" w:rsidRPr="002E4B37" w:rsidRDefault="00F73B30" w:rsidP="00F73B30">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cs="Times New Roman"/>
                <w:b/>
                <w:bCs/>
                <w:color w:val="010205"/>
                <w:szCs w:val="22"/>
              </w:rPr>
            </w:pPr>
            <w:r w:rsidRPr="002E4B37">
              <w:rPr>
                <w:rFonts w:cs="Times New Roman"/>
                <w:b/>
                <w:bCs/>
                <w:color w:val="010205"/>
                <w:szCs w:val="22"/>
              </w:rPr>
              <w:t>3.297</w:t>
            </w:r>
          </w:p>
        </w:tc>
      </w:tr>
      <w:tr w:rsidR="00F73B30" w:rsidRPr="003307A5" w14:paraId="3A9D082E" w14:textId="77777777" w:rsidTr="00F73B3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49" w:type="dxa"/>
          </w:tcPr>
          <w:p w14:paraId="2F1ECADF" w14:textId="37F6AEDE" w:rsidR="00F73B30" w:rsidRPr="00043C23" w:rsidRDefault="00F73B30" w:rsidP="00F73B30">
            <w:pPr>
              <w:autoSpaceDE w:val="0"/>
              <w:autoSpaceDN w:val="0"/>
              <w:adjustRightInd w:val="0"/>
              <w:spacing w:line="320" w:lineRule="atLeast"/>
              <w:ind w:left="60" w:right="60"/>
              <w:rPr>
                <w:rFonts w:cs="Times New Roman"/>
                <w:color w:val="BAD8FE" w:themeColor="accent6" w:themeTint="33"/>
                <w:szCs w:val="22"/>
              </w:rPr>
            </w:pPr>
            <w:r w:rsidRPr="00043C23">
              <w:rPr>
                <w:rFonts w:cs="Times New Roman"/>
                <w:b/>
                <w:bCs/>
                <w:color w:val="BAD8FE" w:themeColor="accent6" w:themeTint="33"/>
                <w:szCs w:val="22"/>
              </w:rPr>
              <w:t>Information about assessment</w:t>
            </w:r>
          </w:p>
        </w:tc>
        <w:tc>
          <w:tcPr>
            <w:tcW w:w="5464" w:type="dxa"/>
          </w:tcPr>
          <w:p w14:paraId="4B59A4C1" w14:textId="77777777" w:rsidR="00F73B30" w:rsidRPr="003307A5" w:rsidRDefault="00F73B30" w:rsidP="00F73B30">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cs="Times New Roman"/>
                <w:color w:val="264A60"/>
                <w:szCs w:val="22"/>
              </w:rPr>
            </w:pPr>
            <w:r w:rsidRPr="003307A5">
              <w:rPr>
                <w:rFonts w:cs="Times New Roman"/>
                <w:color w:val="264A60"/>
                <w:szCs w:val="22"/>
              </w:rPr>
              <w:t>At a face to face meeting</w:t>
            </w:r>
          </w:p>
        </w:tc>
        <w:tc>
          <w:tcPr>
            <w:cnfStyle w:val="000010000000" w:firstRow="0" w:lastRow="0" w:firstColumn="0" w:lastColumn="0" w:oddVBand="1" w:evenVBand="0" w:oddHBand="0" w:evenHBand="0" w:firstRowFirstColumn="0" w:firstRowLastColumn="0" w:lastRowFirstColumn="0" w:lastRowLastColumn="0"/>
            <w:tcW w:w="1134" w:type="dxa"/>
          </w:tcPr>
          <w:p w14:paraId="49124E7D" w14:textId="77777777" w:rsidR="00F73B30" w:rsidRPr="003307A5" w:rsidRDefault="00F73B30" w:rsidP="00F73B30">
            <w:pPr>
              <w:autoSpaceDE w:val="0"/>
              <w:autoSpaceDN w:val="0"/>
              <w:adjustRightInd w:val="0"/>
              <w:spacing w:line="320" w:lineRule="atLeast"/>
              <w:ind w:left="60" w:right="60"/>
              <w:jc w:val="right"/>
              <w:rPr>
                <w:rFonts w:cs="Times New Roman"/>
                <w:color w:val="010205"/>
                <w:szCs w:val="22"/>
              </w:rPr>
            </w:pPr>
            <w:r w:rsidRPr="003307A5">
              <w:rPr>
                <w:rFonts w:cs="Times New Roman"/>
                <w:color w:val="010205"/>
                <w:szCs w:val="22"/>
              </w:rPr>
              <w:t>.993</w:t>
            </w:r>
          </w:p>
        </w:tc>
        <w:tc>
          <w:tcPr>
            <w:tcW w:w="1277" w:type="dxa"/>
          </w:tcPr>
          <w:p w14:paraId="5E59EB19" w14:textId="77777777" w:rsidR="00F73B30" w:rsidRPr="003307A5" w:rsidRDefault="00F73B30" w:rsidP="00F73B30">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cs="Times New Roman"/>
                <w:color w:val="010205"/>
                <w:szCs w:val="22"/>
              </w:rPr>
            </w:pPr>
            <w:r w:rsidRPr="003307A5">
              <w:rPr>
                <w:rFonts w:cs="Times New Roman"/>
                <w:color w:val="010205"/>
                <w:szCs w:val="22"/>
              </w:rPr>
              <w:t>.997</w:t>
            </w:r>
          </w:p>
        </w:tc>
      </w:tr>
      <w:tr w:rsidR="00F73B30" w:rsidRPr="003307A5" w14:paraId="33D58130" w14:textId="77777777" w:rsidTr="00F73B30">
        <w:tc>
          <w:tcPr>
            <w:cnfStyle w:val="000010000000" w:firstRow="0" w:lastRow="0" w:firstColumn="0" w:lastColumn="0" w:oddVBand="1" w:evenVBand="0" w:oddHBand="0" w:evenHBand="0" w:firstRowFirstColumn="0" w:firstRowLastColumn="0" w:lastRowFirstColumn="0" w:lastRowLastColumn="0"/>
            <w:tcW w:w="2049" w:type="dxa"/>
          </w:tcPr>
          <w:p w14:paraId="354FAE58" w14:textId="10866F4C" w:rsidR="00F73B30" w:rsidRPr="00043C23" w:rsidRDefault="00F73B30" w:rsidP="00F73B30">
            <w:pPr>
              <w:autoSpaceDE w:val="0"/>
              <w:autoSpaceDN w:val="0"/>
              <w:adjustRightInd w:val="0"/>
              <w:spacing w:line="320" w:lineRule="atLeast"/>
              <w:ind w:left="60" w:right="60"/>
              <w:rPr>
                <w:rFonts w:cs="Times New Roman"/>
                <w:color w:val="BAD8FE" w:themeColor="accent6" w:themeTint="33"/>
                <w:szCs w:val="22"/>
              </w:rPr>
            </w:pPr>
            <w:r w:rsidRPr="00043C23">
              <w:rPr>
                <w:rFonts w:cs="Times New Roman"/>
                <w:b/>
                <w:bCs/>
                <w:color w:val="BAD8FE" w:themeColor="accent6" w:themeTint="33"/>
                <w:szCs w:val="22"/>
              </w:rPr>
              <w:t>Information about assessment</w:t>
            </w:r>
          </w:p>
        </w:tc>
        <w:tc>
          <w:tcPr>
            <w:tcW w:w="5464" w:type="dxa"/>
          </w:tcPr>
          <w:p w14:paraId="4CE03372" w14:textId="77777777" w:rsidR="00F73B30" w:rsidRPr="003307A5" w:rsidRDefault="00F73B30" w:rsidP="00F73B30">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cs="Times New Roman"/>
                <w:color w:val="264A60"/>
                <w:szCs w:val="22"/>
              </w:rPr>
            </w:pPr>
            <w:r w:rsidRPr="003307A5">
              <w:rPr>
                <w:rFonts w:cs="Times New Roman"/>
                <w:color w:val="264A60"/>
                <w:szCs w:val="22"/>
              </w:rPr>
              <w:t>By telephone (voice only)</w:t>
            </w:r>
          </w:p>
        </w:tc>
        <w:tc>
          <w:tcPr>
            <w:cnfStyle w:val="000010000000" w:firstRow="0" w:lastRow="0" w:firstColumn="0" w:lastColumn="0" w:oddVBand="1" w:evenVBand="0" w:oddHBand="0" w:evenHBand="0" w:firstRowFirstColumn="0" w:firstRowLastColumn="0" w:lastRowFirstColumn="0" w:lastRowLastColumn="0"/>
            <w:tcW w:w="1134" w:type="dxa"/>
          </w:tcPr>
          <w:p w14:paraId="50226F36" w14:textId="77777777" w:rsidR="00F73B30" w:rsidRPr="003307A5" w:rsidRDefault="00F73B30" w:rsidP="00F73B30">
            <w:pPr>
              <w:autoSpaceDE w:val="0"/>
              <w:autoSpaceDN w:val="0"/>
              <w:adjustRightInd w:val="0"/>
              <w:spacing w:line="320" w:lineRule="atLeast"/>
              <w:ind w:left="60" w:right="60"/>
              <w:jc w:val="right"/>
              <w:rPr>
                <w:rFonts w:cs="Times New Roman"/>
                <w:color w:val="010205"/>
                <w:szCs w:val="22"/>
              </w:rPr>
            </w:pPr>
            <w:r w:rsidRPr="003307A5">
              <w:rPr>
                <w:rFonts w:cs="Times New Roman"/>
                <w:color w:val="010205"/>
                <w:szCs w:val="22"/>
              </w:rPr>
              <w:t>.999</w:t>
            </w:r>
          </w:p>
        </w:tc>
        <w:tc>
          <w:tcPr>
            <w:tcW w:w="1277" w:type="dxa"/>
          </w:tcPr>
          <w:p w14:paraId="54113971" w14:textId="77777777" w:rsidR="00F73B30" w:rsidRPr="003307A5" w:rsidRDefault="00F73B30" w:rsidP="00F73B30">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cs="Times New Roman"/>
                <w:color w:val="010205"/>
                <w:szCs w:val="22"/>
              </w:rPr>
            </w:pPr>
            <w:r w:rsidRPr="003307A5">
              <w:rPr>
                <w:rFonts w:cs="Times New Roman"/>
                <w:color w:val="010205"/>
                <w:szCs w:val="22"/>
              </w:rPr>
              <w:t>.998</w:t>
            </w:r>
          </w:p>
        </w:tc>
      </w:tr>
      <w:tr w:rsidR="00F73B30" w:rsidRPr="003307A5" w14:paraId="090070F8" w14:textId="77777777" w:rsidTr="00F73B3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49" w:type="dxa"/>
          </w:tcPr>
          <w:p w14:paraId="20C9DFD0" w14:textId="727E7FDC" w:rsidR="00F73B30" w:rsidRPr="003307A5" w:rsidRDefault="00F73B30" w:rsidP="00F73B30">
            <w:pPr>
              <w:autoSpaceDE w:val="0"/>
              <w:autoSpaceDN w:val="0"/>
              <w:adjustRightInd w:val="0"/>
              <w:spacing w:line="320" w:lineRule="atLeast"/>
              <w:ind w:left="60" w:right="60"/>
              <w:rPr>
                <w:rFonts w:cs="Times New Roman"/>
                <w:color w:val="264A60"/>
                <w:szCs w:val="22"/>
              </w:rPr>
            </w:pPr>
            <w:r w:rsidRPr="00043C23">
              <w:rPr>
                <w:rFonts w:cs="Times New Roman"/>
                <w:b/>
                <w:bCs/>
                <w:color w:val="BAD8FE" w:themeColor="accent6" w:themeTint="33"/>
                <w:szCs w:val="22"/>
              </w:rPr>
              <w:t>Information about assessment</w:t>
            </w:r>
          </w:p>
        </w:tc>
        <w:tc>
          <w:tcPr>
            <w:tcW w:w="5464" w:type="dxa"/>
          </w:tcPr>
          <w:p w14:paraId="7B9BEC13" w14:textId="1A396A7D" w:rsidR="00F73B30" w:rsidRPr="003307A5" w:rsidRDefault="00F73B30" w:rsidP="00F73B30">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cs="Times New Roman"/>
                <w:color w:val="264A60"/>
                <w:szCs w:val="22"/>
              </w:rPr>
            </w:pPr>
            <w:r w:rsidRPr="003307A5">
              <w:rPr>
                <w:rFonts w:cs="Times New Roman"/>
                <w:color w:val="264A60"/>
                <w:szCs w:val="22"/>
              </w:rPr>
              <w:t>Q8. Did you have a choice about where you had the assessment?     Q8. Did you have a choice about where you had the assessment</w:t>
            </w:r>
          </w:p>
        </w:tc>
        <w:tc>
          <w:tcPr>
            <w:cnfStyle w:val="000010000000" w:firstRow="0" w:lastRow="0" w:firstColumn="0" w:lastColumn="0" w:oddVBand="1" w:evenVBand="0" w:oddHBand="0" w:evenHBand="0" w:firstRowFirstColumn="0" w:firstRowLastColumn="0" w:lastRowFirstColumn="0" w:lastRowLastColumn="0"/>
            <w:tcW w:w="1134" w:type="dxa"/>
          </w:tcPr>
          <w:p w14:paraId="27BC99FA" w14:textId="77777777" w:rsidR="00F73B30" w:rsidRPr="003307A5" w:rsidRDefault="00F73B30" w:rsidP="00F73B30">
            <w:pPr>
              <w:autoSpaceDE w:val="0"/>
              <w:autoSpaceDN w:val="0"/>
              <w:adjustRightInd w:val="0"/>
              <w:spacing w:line="320" w:lineRule="atLeast"/>
              <w:ind w:left="60" w:right="60"/>
              <w:jc w:val="right"/>
              <w:rPr>
                <w:rFonts w:cs="Times New Roman"/>
                <w:color w:val="010205"/>
                <w:szCs w:val="22"/>
              </w:rPr>
            </w:pPr>
            <w:r w:rsidRPr="003307A5">
              <w:rPr>
                <w:rFonts w:cs="Times New Roman"/>
                <w:color w:val="010205"/>
                <w:szCs w:val="22"/>
              </w:rPr>
              <w:t>.610</w:t>
            </w:r>
          </w:p>
        </w:tc>
        <w:tc>
          <w:tcPr>
            <w:tcW w:w="1277" w:type="dxa"/>
          </w:tcPr>
          <w:p w14:paraId="096BD614" w14:textId="77777777" w:rsidR="00F73B30" w:rsidRPr="003307A5" w:rsidRDefault="00F73B30" w:rsidP="00F73B30">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cs="Times New Roman"/>
                <w:color w:val="010205"/>
                <w:szCs w:val="22"/>
              </w:rPr>
            </w:pPr>
            <w:r w:rsidRPr="003307A5">
              <w:rPr>
                <w:rFonts w:cs="Times New Roman"/>
                <w:color w:val="010205"/>
                <w:szCs w:val="22"/>
              </w:rPr>
              <w:t>.833</w:t>
            </w:r>
          </w:p>
        </w:tc>
      </w:tr>
      <w:tr w:rsidR="00F73B30" w:rsidRPr="003307A5" w14:paraId="3DE6A59F" w14:textId="77777777" w:rsidTr="00F73B30">
        <w:tc>
          <w:tcPr>
            <w:cnfStyle w:val="000010000000" w:firstRow="0" w:lastRow="0" w:firstColumn="0" w:lastColumn="0" w:oddVBand="1" w:evenVBand="0" w:oddHBand="0" w:evenHBand="0" w:firstRowFirstColumn="0" w:firstRowLastColumn="0" w:lastRowFirstColumn="0" w:lastRowLastColumn="0"/>
            <w:tcW w:w="2049" w:type="dxa"/>
          </w:tcPr>
          <w:p w14:paraId="70FA9A4E" w14:textId="79FC1C9F" w:rsidR="00F73B30" w:rsidRPr="003307A5" w:rsidRDefault="00F73B30" w:rsidP="00F73B30">
            <w:pPr>
              <w:autoSpaceDE w:val="0"/>
              <w:autoSpaceDN w:val="0"/>
              <w:adjustRightInd w:val="0"/>
              <w:spacing w:line="320" w:lineRule="atLeast"/>
              <w:ind w:left="60" w:right="60"/>
              <w:rPr>
                <w:rFonts w:cs="Times New Roman"/>
                <w:color w:val="264A60"/>
                <w:szCs w:val="22"/>
              </w:rPr>
            </w:pPr>
            <w:r w:rsidRPr="00043C23">
              <w:rPr>
                <w:rFonts w:cs="Times New Roman"/>
                <w:b/>
                <w:bCs/>
                <w:color w:val="BAD8FE" w:themeColor="accent6" w:themeTint="33"/>
                <w:szCs w:val="22"/>
              </w:rPr>
              <w:t>Information about assessment</w:t>
            </w:r>
          </w:p>
        </w:tc>
        <w:tc>
          <w:tcPr>
            <w:tcW w:w="5464" w:type="dxa"/>
          </w:tcPr>
          <w:p w14:paraId="58FE95B9" w14:textId="77777777" w:rsidR="00F73B30" w:rsidRPr="003307A5" w:rsidRDefault="00F73B30" w:rsidP="00F73B30">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cs="Times New Roman"/>
                <w:color w:val="264A60"/>
                <w:szCs w:val="22"/>
              </w:rPr>
            </w:pPr>
            <w:r w:rsidRPr="003307A5">
              <w:rPr>
                <w:rFonts w:cs="Times New Roman"/>
                <w:color w:val="264A60"/>
                <w:szCs w:val="22"/>
              </w:rPr>
              <w:t>Q16 How long did the assessment take (across all sessions)?</w:t>
            </w:r>
          </w:p>
        </w:tc>
        <w:tc>
          <w:tcPr>
            <w:cnfStyle w:val="000010000000" w:firstRow="0" w:lastRow="0" w:firstColumn="0" w:lastColumn="0" w:oddVBand="1" w:evenVBand="0" w:oddHBand="0" w:evenHBand="0" w:firstRowFirstColumn="0" w:firstRowLastColumn="0" w:lastRowFirstColumn="0" w:lastRowLastColumn="0"/>
            <w:tcW w:w="1134" w:type="dxa"/>
          </w:tcPr>
          <w:p w14:paraId="39C2CFEC" w14:textId="77777777" w:rsidR="00F73B30" w:rsidRPr="003307A5" w:rsidRDefault="00F73B30" w:rsidP="00F73B30">
            <w:pPr>
              <w:autoSpaceDE w:val="0"/>
              <w:autoSpaceDN w:val="0"/>
              <w:adjustRightInd w:val="0"/>
              <w:spacing w:line="320" w:lineRule="atLeast"/>
              <w:ind w:left="60" w:right="60"/>
              <w:jc w:val="right"/>
              <w:rPr>
                <w:rFonts w:cs="Times New Roman"/>
                <w:color w:val="010205"/>
                <w:szCs w:val="22"/>
              </w:rPr>
            </w:pPr>
            <w:r w:rsidRPr="003307A5">
              <w:rPr>
                <w:rFonts w:cs="Times New Roman"/>
                <w:color w:val="010205"/>
                <w:szCs w:val="22"/>
              </w:rPr>
              <w:t>.006</w:t>
            </w:r>
          </w:p>
        </w:tc>
        <w:tc>
          <w:tcPr>
            <w:tcW w:w="1277" w:type="dxa"/>
          </w:tcPr>
          <w:p w14:paraId="01AF51ED" w14:textId="77777777" w:rsidR="00F73B30" w:rsidRPr="003307A5" w:rsidRDefault="00F73B30" w:rsidP="00F73B30">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cs="Times New Roman"/>
                <w:color w:val="010205"/>
                <w:szCs w:val="22"/>
              </w:rPr>
            </w:pPr>
            <w:r w:rsidRPr="003307A5">
              <w:rPr>
                <w:rFonts w:cs="Times New Roman"/>
                <w:color w:val="010205"/>
                <w:szCs w:val="22"/>
              </w:rPr>
              <w:t>.077</w:t>
            </w:r>
          </w:p>
        </w:tc>
      </w:tr>
      <w:tr w:rsidR="00F73B30" w:rsidRPr="003307A5" w14:paraId="25C41C09" w14:textId="77777777" w:rsidTr="00F73B3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49" w:type="dxa"/>
          </w:tcPr>
          <w:p w14:paraId="546CAB44" w14:textId="2A85D36B" w:rsidR="00F73B30" w:rsidRPr="003307A5" w:rsidRDefault="00F73B30" w:rsidP="00F73B30">
            <w:pPr>
              <w:autoSpaceDE w:val="0"/>
              <w:autoSpaceDN w:val="0"/>
              <w:adjustRightInd w:val="0"/>
              <w:spacing w:line="320" w:lineRule="atLeast"/>
              <w:ind w:left="60" w:right="60"/>
              <w:rPr>
                <w:rFonts w:cs="Times New Roman"/>
                <w:color w:val="264A60"/>
                <w:szCs w:val="22"/>
              </w:rPr>
            </w:pPr>
            <w:r w:rsidRPr="00043C23">
              <w:rPr>
                <w:rFonts w:cs="Times New Roman"/>
                <w:b/>
                <w:bCs/>
                <w:color w:val="BAD8FE" w:themeColor="accent6" w:themeTint="33"/>
                <w:szCs w:val="22"/>
              </w:rPr>
              <w:t>Information about assessment</w:t>
            </w:r>
          </w:p>
        </w:tc>
        <w:tc>
          <w:tcPr>
            <w:tcW w:w="5464" w:type="dxa"/>
          </w:tcPr>
          <w:p w14:paraId="67F32CC3" w14:textId="77777777" w:rsidR="00F73B30" w:rsidRPr="003307A5" w:rsidRDefault="00F73B30" w:rsidP="00F73B30">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cs="Times New Roman"/>
                <w:color w:val="264A60"/>
                <w:szCs w:val="22"/>
              </w:rPr>
            </w:pPr>
            <w:r w:rsidRPr="003307A5">
              <w:rPr>
                <w:rFonts w:cs="Times New Roman"/>
                <w:color w:val="264A60"/>
                <w:szCs w:val="22"/>
              </w:rPr>
              <w:t>It was about right</w:t>
            </w:r>
          </w:p>
        </w:tc>
        <w:tc>
          <w:tcPr>
            <w:cnfStyle w:val="000010000000" w:firstRow="0" w:lastRow="0" w:firstColumn="0" w:lastColumn="0" w:oddVBand="1" w:evenVBand="0" w:oddHBand="0" w:evenHBand="0" w:firstRowFirstColumn="0" w:firstRowLastColumn="0" w:lastRowFirstColumn="0" w:lastRowLastColumn="0"/>
            <w:tcW w:w="1134" w:type="dxa"/>
          </w:tcPr>
          <w:p w14:paraId="7709259B" w14:textId="77777777" w:rsidR="00F73B30" w:rsidRPr="003307A5" w:rsidRDefault="00F73B30" w:rsidP="00F73B30">
            <w:pPr>
              <w:autoSpaceDE w:val="0"/>
              <w:autoSpaceDN w:val="0"/>
              <w:adjustRightInd w:val="0"/>
              <w:spacing w:line="320" w:lineRule="atLeast"/>
              <w:ind w:left="60" w:right="60"/>
              <w:jc w:val="right"/>
              <w:rPr>
                <w:rFonts w:cs="Times New Roman"/>
                <w:color w:val="010205"/>
                <w:szCs w:val="22"/>
              </w:rPr>
            </w:pPr>
            <w:r w:rsidRPr="003307A5">
              <w:rPr>
                <w:rFonts w:cs="Times New Roman"/>
                <w:color w:val="010205"/>
                <w:szCs w:val="22"/>
              </w:rPr>
              <w:t>.775</w:t>
            </w:r>
          </w:p>
        </w:tc>
        <w:tc>
          <w:tcPr>
            <w:tcW w:w="1277" w:type="dxa"/>
          </w:tcPr>
          <w:p w14:paraId="34F4934F" w14:textId="77777777" w:rsidR="00F73B30" w:rsidRPr="003307A5" w:rsidRDefault="00F73B30" w:rsidP="00F73B30">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cs="Times New Roman"/>
                <w:color w:val="010205"/>
                <w:szCs w:val="22"/>
              </w:rPr>
            </w:pPr>
            <w:r w:rsidRPr="003307A5">
              <w:rPr>
                <w:rFonts w:cs="Times New Roman"/>
                <w:color w:val="010205"/>
                <w:szCs w:val="22"/>
              </w:rPr>
              <w:t>1.192</w:t>
            </w:r>
          </w:p>
        </w:tc>
      </w:tr>
      <w:tr w:rsidR="00F73B30" w:rsidRPr="003307A5" w14:paraId="4539300A" w14:textId="77777777" w:rsidTr="00F73B30">
        <w:tc>
          <w:tcPr>
            <w:cnfStyle w:val="000010000000" w:firstRow="0" w:lastRow="0" w:firstColumn="0" w:lastColumn="0" w:oddVBand="1" w:evenVBand="0" w:oddHBand="0" w:evenHBand="0" w:firstRowFirstColumn="0" w:firstRowLastColumn="0" w:lastRowFirstColumn="0" w:lastRowLastColumn="0"/>
            <w:tcW w:w="2049" w:type="dxa"/>
          </w:tcPr>
          <w:p w14:paraId="6F74530B" w14:textId="6B0C7195" w:rsidR="00F73B30" w:rsidRPr="003307A5" w:rsidRDefault="00F73B30" w:rsidP="00F73B30">
            <w:pPr>
              <w:autoSpaceDE w:val="0"/>
              <w:autoSpaceDN w:val="0"/>
              <w:adjustRightInd w:val="0"/>
              <w:spacing w:line="320" w:lineRule="atLeast"/>
              <w:ind w:left="60" w:right="60"/>
              <w:rPr>
                <w:rFonts w:cs="Times New Roman"/>
                <w:color w:val="264A60"/>
                <w:szCs w:val="22"/>
              </w:rPr>
            </w:pPr>
            <w:r w:rsidRPr="00043C23">
              <w:rPr>
                <w:rFonts w:cs="Times New Roman"/>
                <w:b/>
                <w:bCs/>
                <w:color w:val="BAD8FE" w:themeColor="accent6" w:themeTint="33"/>
                <w:szCs w:val="22"/>
              </w:rPr>
              <w:lastRenderedPageBreak/>
              <w:t>Information about assessment</w:t>
            </w:r>
          </w:p>
        </w:tc>
        <w:tc>
          <w:tcPr>
            <w:tcW w:w="5464" w:type="dxa"/>
          </w:tcPr>
          <w:p w14:paraId="5CA2BBAA" w14:textId="77777777" w:rsidR="00F73B30" w:rsidRPr="003307A5" w:rsidRDefault="00F73B30" w:rsidP="00F73B30">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cs="Times New Roman"/>
                <w:color w:val="264A60"/>
                <w:szCs w:val="22"/>
              </w:rPr>
            </w:pPr>
            <w:r w:rsidRPr="003307A5">
              <w:rPr>
                <w:rFonts w:cs="Times New Roman"/>
                <w:color w:val="264A60"/>
                <w:szCs w:val="22"/>
              </w:rPr>
              <w:t>It was too long</w:t>
            </w:r>
          </w:p>
        </w:tc>
        <w:tc>
          <w:tcPr>
            <w:cnfStyle w:val="000010000000" w:firstRow="0" w:lastRow="0" w:firstColumn="0" w:lastColumn="0" w:oddVBand="1" w:evenVBand="0" w:oddHBand="0" w:evenHBand="0" w:firstRowFirstColumn="0" w:firstRowLastColumn="0" w:lastRowFirstColumn="0" w:lastRowLastColumn="0"/>
            <w:tcW w:w="1134" w:type="dxa"/>
          </w:tcPr>
          <w:p w14:paraId="6A064D89" w14:textId="77777777" w:rsidR="00F73B30" w:rsidRPr="003307A5" w:rsidRDefault="00F73B30" w:rsidP="00F73B30">
            <w:pPr>
              <w:autoSpaceDE w:val="0"/>
              <w:autoSpaceDN w:val="0"/>
              <w:adjustRightInd w:val="0"/>
              <w:spacing w:line="320" w:lineRule="atLeast"/>
              <w:ind w:left="60" w:right="60"/>
              <w:jc w:val="right"/>
              <w:rPr>
                <w:rFonts w:cs="Times New Roman"/>
                <w:color w:val="010205"/>
                <w:szCs w:val="22"/>
              </w:rPr>
            </w:pPr>
            <w:r w:rsidRPr="003307A5">
              <w:rPr>
                <w:rFonts w:cs="Times New Roman"/>
                <w:color w:val="010205"/>
                <w:szCs w:val="22"/>
              </w:rPr>
              <w:t>.632</w:t>
            </w:r>
          </w:p>
        </w:tc>
        <w:tc>
          <w:tcPr>
            <w:tcW w:w="1277" w:type="dxa"/>
          </w:tcPr>
          <w:p w14:paraId="0ED96660" w14:textId="77777777" w:rsidR="00F73B30" w:rsidRPr="003307A5" w:rsidRDefault="00F73B30" w:rsidP="00F73B30">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cs="Times New Roman"/>
                <w:color w:val="010205"/>
                <w:szCs w:val="22"/>
              </w:rPr>
            </w:pPr>
            <w:r w:rsidRPr="003307A5">
              <w:rPr>
                <w:rFonts w:cs="Times New Roman"/>
                <w:color w:val="010205"/>
                <w:szCs w:val="22"/>
              </w:rPr>
              <w:t>.753</w:t>
            </w:r>
          </w:p>
        </w:tc>
      </w:tr>
      <w:tr w:rsidR="00F73B30" w:rsidRPr="003307A5" w14:paraId="177179BC" w14:textId="77777777" w:rsidTr="00F73B3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49" w:type="dxa"/>
          </w:tcPr>
          <w:p w14:paraId="3DF4CE31" w14:textId="61898984" w:rsidR="00F73B30" w:rsidRPr="003307A5" w:rsidRDefault="00F73B30" w:rsidP="00F73B30">
            <w:pPr>
              <w:autoSpaceDE w:val="0"/>
              <w:autoSpaceDN w:val="0"/>
              <w:adjustRightInd w:val="0"/>
              <w:spacing w:line="320" w:lineRule="atLeast"/>
              <w:ind w:left="60" w:right="60"/>
              <w:rPr>
                <w:rFonts w:cs="Times New Roman"/>
                <w:color w:val="264A60"/>
                <w:szCs w:val="22"/>
              </w:rPr>
            </w:pPr>
            <w:r w:rsidRPr="00043C23">
              <w:rPr>
                <w:rFonts w:cs="Times New Roman"/>
                <w:b/>
                <w:bCs/>
                <w:color w:val="BAD8FE" w:themeColor="accent6" w:themeTint="33"/>
                <w:szCs w:val="22"/>
              </w:rPr>
              <w:t>Information about assessment</w:t>
            </w:r>
          </w:p>
        </w:tc>
        <w:tc>
          <w:tcPr>
            <w:tcW w:w="5464" w:type="dxa"/>
          </w:tcPr>
          <w:p w14:paraId="7397107B" w14:textId="77777777" w:rsidR="00F73B30" w:rsidRPr="003307A5" w:rsidRDefault="00F73B30" w:rsidP="00F73B30">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cs="Times New Roman"/>
                <w:color w:val="264A60"/>
                <w:szCs w:val="22"/>
              </w:rPr>
            </w:pPr>
            <w:r w:rsidRPr="003307A5">
              <w:rPr>
                <w:rFonts w:cs="Times New Roman"/>
                <w:color w:val="264A60"/>
                <w:szCs w:val="22"/>
              </w:rPr>
              <w:t>Q10a. Make sure the assessment was on a date and time that was good for you     Q10a. Make sure the assessment was on a</w:t>
            </w:r>
          </w:p>
        </w:tc>
        <w:tc>
          <w:tcPr>
            <w:cnfStyle w:val="000010000000" w:firstRow="0" w:lastRow="0" w:firstColumn="0" w:lastColumn="0" w:oddVBand="1" w:evenVBand="0" w:oddHBand="0" w:evenHBand="0" w:firstRowFirstColumn="0" w:firstRowLastColumn="0" w:lastRowFirstColumn="0" w:lastRowLastColumn="0"/>
            <w:tcW w:w="1134" w:type="dxa"/>
          </w:tcPr>
          <w:p w14:paraId="056020FE" w14:textId="77777777" w:rsidR="00F73B30" w:rsidRPr="003307A5" w:rsidRDefault="00F73B30" w:rsidP="00F73B30">
            <w:pPr>
              <w:autoSpaceDE w:val="0"/>
              <w:autoSpaceDN w:val="0"/>
              <w:adjustRightInd w:val="0"/>
              <w:spacing w:line="320" w:lineRule="atLeast"/>
              <w:ind w:left="60" w:right="60"/>
              <w:jc w:val="right"/>
              <w:rPr>
                <w:rFonts w:cs="Times New Roman"/>
                <w:color w:val="010205"/>
                <w:szCs w:val="22"/>
              </w:rPr>
            </w:pPr>
            <w:r w:rsidRPr="003307A5">
              <w:rPr>
                <w:rFonts w:cs="Times New Roman"/>
                <w:color w:val="010205"/>
                <w:szCs w:val="22"/>
              </w:rPr>
              <w:t>.952</w:t>
            </w:r>
          </w:p>
        </w:tc>
        <w:tc>
          <w:tcPr>
            <w:tcW w:w="1277" w:type="dxa"/>
          </w:tcPr>
          <w:p w14:paraId="53DE6FBD" w14:textId="77777777" w:rsidR="00F73B30" w:rsidRPr="003307A5" w:rsidRDefault="00F73B30" w:rsidP="00F73B30">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cs="Times New Roman"/>
                <w:color w:val="010205"/>
                <w:szCs w:val="22"/>
              </w:rPr>
            </w:pPr>
            <w:r w:rsidRPr="003307A5">
              <w:rPr>
                <w:rFonts w:cs="Times New Roman"/>
                <w:color w:val="010205"/>
                <w:szCs w:val="22"/>
              </w:rPr>
              <w:t>.946</w:t>
            </w:r>
          </w:p>
        </w:tc>
      </w:tr>
      <w:tr w:rsidR="00F73B30" w:rsidRPr="003307A5" w14:paraId="4D51BE94" w14:textId="77777777" w:rsidTr="00F73B30">
        <w:tc>
          <w:tcPr>
            <w:cnfStyle w:val="000010000000" w:firstRow="0" w:lastRow="0" w:firstColumn="0" w:lastColumn="0" w:oddVBand="1" w:evenVBand="0" w:oddHBand="0" w:evenHBand="0" w:firstRowFirstColumn="0" w:firstRowLastColumn="0" w:lastRowFirstColumn="0" w:lastRowLastColumn="0"/>
            <w:tcW w:w="2049" w:type="dxa"/>
          </w:tcPr>
          <w:p w14:paraId="7757CD20" w14:textId="746D70AE" w:rsidR="00F73B30" w:rsidRPr="003307A5" w:rsidRDefault="00F73B30" w:rsidP="00F73B30">
            <w:pPr>
              <w:autoSpaceDE w:val="0"/>
              <w:autoSpaceDN w:val="0"/>
              <w:adjustRightInd w:val="0"/>
              <w:spacing w:line="320" w:lineRule="atLeast"/>
              <w:ind w:left="60" w:right="60"/>
              <w:rPr>
                <w:rFonts w:cs="Times New Roman"/>
                <w:color w:val="264A60"/>
                <w:szCs w:val="22"/>
              </w:rPr>
            </w:pPr>
            <w:r w:rsidRPr="00043C23">
              <w:rPr>
                <w:rFonts w:cs="Times New Roman"/>
                <w:b/>
                <w:bCs/>
                <w:color w:val="BAD8FE" w:themeColor="accent6" w:themeTint="33"/>
                <w:szCs w:val="22"/>
              </w:rPr>
              <w:t>Information about assessment</w:t>
            </w:r>
          </w:p>
        </w:tc>
        <w:tc>
          <w:tcPr>
            <w:tcW w:w="5464" w:type="dxa"/>
          </w:tcPr>
          <w:p w14:paraId="7E654ECA" w14:textId="77777777" w:rsidR="00F73B30" w:rsidRPr="003307A5" w:rsidRDefault="00F73B30" w:rsidP="00F73B30">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cs="Times New Roman"/>
                <w:color w:val="264A60"/>
                <w:szCs w:val="22"/>
              </w:rPr>
            </w:pPr>
            <w:r w:rsidRPr="003307A5">
              <w:rPr>
                <w:rFonts w:cs="Times New Roman"/>
                <w:color w:val="264A60"/>
                <w:szCs w:val="22"/>
              </w:rPr>
              <w:t xml:space="preserve">Q10b. Explain you could have someone with you if you wished     Q10b. Explain you could have someone with you if you </w:t>
            </w:r>
            <w:proofErr w:type="spellStart"/>
            <w:r w:rsidRPr="003307A5">
              <w:rPr>
                <w:rFonts w:cs="Times New Roman"/>
                <w:color w:val="264A60"/>
                <w:szCs w:val="22"/>
              </w:rPr>
              <w:t>wis</w:t>
            </w:r>
            <w:proofErr w:type="spellEnd"/>
          </w:p>
        </w:tc>
        <w:tc>
          <w:tcPr>
            <w:cnfStyle w:val="000010000000" w:firstRow="0" w:lastRow="0" w:firstColumn="0" w:lastColumn="0" w:oddVBand="1" w:evenVBand="0" w:oddHBand="0" w:evenHBand="0" w:firstRowFirstColumn="0" w:firstRowLastColumn="0" w:lastRowFirstColumn="0" w:lastRowLastColumn="0"/>
            <w:tcW w:w="1134" w:type="dxa"/>
          </w:tcPr>
          <w:p w14:paraId="0F8C997E" w14:textId="77777777" w:rsidR="00F73B30" w:rsidRPr="003307A5" w:rsidRDefault="00F73B30" w:rsidP="00F73B30">
            <w:pPr>
              <w:autoSpaceDE w:val="0"/>
              <w:autoSpaceDN w:val="0"/>
              <w:adjustRightInd w:val="0"/>
              <w:spacing w:line="320" w:lineRule="atLeast"/>
              <w:ind w:left="60" w:right="60"/>
              <w:jc w:val="right"/>
              <w:rPr>
                <w:rFonts w:cs="Times New Roman"/>
                <w:color w:val="010205"/>
                <w:szCs w:val="22"/>
              </w:rPr>
            </w:pPr>
            <w:r w:rsidRPr="003307A5">
              <w:rPr>
                <w:rFonts w:cs="Times New Roman"/>
                <w:color w:val="010205"/>
                <w:szCs w:val="22"/>
              </w:rPr>
              <w:t>.181</w:t>
            </w:r>
          </w:p>
        </w:tc>
        <w:tc>
          <w:tcPr>
            <w:tcW w:w="1277" w:type="dxa"/>
          </w:tcPr>
          <w:p w14:paraId="1FE91EDD" w14:textId="77777777" w:rsidR="00F73B30" w:rsidRPr="003307A5" w:rsidRDefault="00F73B30" w:rsidP="00F73B30">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cs="Times New Roman"/>
                <w:color w:val="010205"/>
                <w:szCs w:val="22"/>
              </w:rPr>
            </w:pPr>
            <w:r w:rsidRPr="003307A5">
              <w:rPr>
                <w:rFonts w:cs="Times New Roman"/>
                <w:color w:val="010205"/>
                <w:szCs w:val="22"/>
              </w:rPr>
              <w:t>2.267</w:t>
            </w:r>
          </w:p>
        </w:tc>
      </w:tr>
      <w:tr w:rsidR="00F73B30" w:rsidRPr="003307A5" w14:paraId="1ADCF0F7" w14:textId="77777777" w:rsidTr="00F73B3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49" w:type="dxa"/>
          </w:tcPr>
          <w:p w14:paraId="540919BE" w14:textId="71E5EFDE" w:rsidR="00F73B30" w:rsidRPr="003307A5" w:rsidRDefault="00F73B30" w:rsidP="00F73B30">
            <w:pPr>
              <w:autoSpaceDE w:val="0"/>
              <w:autoSpaceDN w:val="0"/>
              <w:adjustRightInd w:val="0"/>
              <w:spacing w:line="320" w:lineRule="atLeast"/>
              <w:ind w:left="60" w:right="60"/>
              <w:rPr>
                <w:rFonts w:cs="Times New Roman"/>
                <w:color w:val="264A60"/>
                <w:szCs w:val="22"/>
              </w:rPr>
            </w:pPr>
            <w:r w:rsidRPr="00043C23">
              <w:rPr>
                <w:rFonts w:cs="Times New Roman"/>
                <w:b/>
                <w:bCs/>
                <w:color w:val="BAD8FE" w:themeColor="accent6" w:themeTint="33"/>
                <w:szCs w:val="22"/>
              </w:rPr>
              <w:t>Information about assessment</w:t>
            </w:r>
          </w:p>
        </w:tc>
        <w:tc>
          <w:tcPr>
            <w:tcW w:w="5464" w:type="dxa"/>
          </w:tcPr>
          <w:p w14:paraId="7C2D7007" w14:textId="77777777" w:rsidR="00F73B30" w:rsidRPr="003307A5" w:rsidRDefault="00F73B30" w:rsidP="00F73B30">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cs="Times New Roman"/>
                <w:color w:val="264A60"/>
                <w:szCs w:val="22"/>
              </w:rPr>
            </w:pPr>
            <w:r w:rsidRPr="003307A5">
              <w:rPr>
                <w:rFonts w:cs="Times New Roman"/>
                <w:color w:val="264A60"/>
                <w:szCs w:val="22"/>
              </w:rPr>
              <w:t>Q10c. Explain that one of the assessments might need to be done by someone who knows you well</w:t>
            </w:r>
          </w:p>
        </w:tc>
        <w:tc>
          <w:tcPr>
            <w:cnfStyle w:val="000010000000" w:firstRow="0" w:lastRow="0" w:firstColumn="0" w:lastColumn="0" w:oddVBand="1" w:evenVBand="0" w:oddHBand="0" w:evenHBand="0" w:firstRowFirstColumn="0" w:firstRowLastColumn="0" w:lastRowFirstColumn="0" w:lastRowLastColumn="0"/>
            <w:tcW w:w="1134" w:type="dxa"/>
          </w:tcPr>
          <w:p w14:paraId="762FACDC" w14:textId="77777777" w:rsidR="00F73B30" w:rsidRPr="003307A5" w:rsidRDefault="00F73B30" w:rsidP="00F73B30">
            <w:pPr>
              <w:autoSpaceDE w:val="0"/>
              <w:autoSpaceDN w:val="0"/>
              <w:adjustRightInd w:val="0"/>
              <w:spacing w:line="320" w:lineRule="atLeast"/>
              <w:ind w:left="60" w:right="60"/>
              <w:jc w:val="right"/>
              <w:rPr>
                <w:rFonts w:cs="Times New Roman"/>
                <w:color w:val="010205"/>
                <w:szCs w:val="22"/>
              </w:rPr>
            </w:pPr>
            <w:r w:rsidRPr="003307A5">
              <w:rPr>
                <w:rFonts w:cs="Times New Roman"/>
                <w:color w:val="010205"/>
                <w:szCs w:val="22"/>
              </w:rPr>
              <w:t>.389</w:t>
            </w:r>
          </w:p>
        </w:tc>
        <w:tc>
          <w:tcPr>
            <w:tcW w:w="1277" w:type="dxa"/>
          </w:tcPr>
          <w:p w14:paraId="1E07588E" w14:textId="77777777" w:rsidR="00F73B30" w:rsidRPr="003307A5" w:rsidRDefault="00F73B30" w:rsidP="00F73B30">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cs="Times New Roman"/>
                <w:color w:val="010205"/>
                <w:szCs w:val="22"/>
              </w:rPr>
            </w:pPr>
            <w:r w:rsidRPr="003307A5">
              <w:rPr>
                <w:rFonts w:cs="Times New Roman"/>
                <w:color w:val="010205"/>
                <w:szCs w:val="22"/>
              </w:rPr>
              <w:t>.677</w:t>
            </w:r>
          </w:p>
        </w:tc>
      </w:tr>
      <w:tr w:rsidR="00F73B30" w:rsidRPr="003307A5" w14:paraId="58196970" w14:textId="77777777" w:rsidTr="00F73B30">
        <w:tc>
          <w:tcPr>
            <w:cnfStyle w:val="000010000000" w:firstRow="0" w:lastRow="0" w:firstColumn="0" w:lastColumn="0" w:oddVBand="1" w:evenVBand="0" w:oddHBand="0" w:evenHBand="0" w:firstRowFirstColumn="0" w:firstRowLastColumn="0" w:lastRowFirstColumn="0" w:lastRowLastColumn="0"/>
            <w:tcW w:w="2049" w:type="dxa"/>
          </w:tcPr>
          <w:p w14:paraId="2915021B" w14:textId="1D30171B" w:rsidR="00F73B30" w:rsidRPr="003307A5" w:rsidRDefault="00F73B30" w:rsidP="00F73B30">
            <w:pPr>
              <w:autoSpaceDE w:val="0"/>
              <w:autoSpaceDN w:val="0"/>
              <w:adjustRightInd w:val="0"/>
              <w:spacing w:line="320" w:lineRule="atLeast"/>
              <w:ind w:left="60" w:right="60"/>
              <w:rPr>
                <w:rFonts w:cs="Times New Roman"/>
                <w:color w:val="264A60"/>
                <w:szCs w:val="22"/>
              </w:rPr>
            </w:pPr>
            <w:r w:rsidRPr="00043C23">
              <w:rPr>
                <w:rFonts w:cs="Times New Roman"/>
                <w:b/>
                <w:bCs/>
                <w:color w:val="BAD8FE" w:themeColor="accent6" w:themeTint="33"/>
                <w:szCs w:val="22"/>
              </w:rPr>
              <w:t>Information about assessment</w:t>
            </w:r>
          </w:p>
        </w:tc>
        <w:tc>
          <w:tcPr>
            <w:tcW w:w="5464" w:type="dxa"/>
          </w:tcPr>
          <w:p w14:paraId="25FE9F80" w14:textId="77777777" w:rsidR="00F73B30" w:rsidRPr="003307A5" w:rsidRDefault="00F73B30" w:rsidP="00F73B30">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cs="Times New Roman"/>
                <w:color w:val="264A60"/>
                <w:szCs w:val="22"/>
              </w:rPr>
            </w:pPr>
            <w:r w:rsidRPr="003307A5">
              <w:rPr>
                <w:rFonts w:cs="Times New Roman"/>
                <w:color w:val="264A60"/>
                <w:szCs w:val="22"/>
              </w:rPr>
              <w:t>Q10d. Tell you how long the assessment will take</w:t>
            </w:r>
          </w:p>
        </w:tc>
        <w:tc>
          <w:tcPr>
            <w:cnfStyle w:val="000010000000" w:firstRow="0" w:lastRow="0" w:firstColumn="0" w:lastColumn="0" w:oddVBand="1" w:evenVBand="0" w:oddHBand="0" w:evenHBand="0" w:firstRowFirstColumn="0" w:firstRowLastColumn="0" w:lastRowFirstColumn="0" w:lastRowLastColumn="0"/>
            <w:tcW w:w="1134" w:type="dxa"/>
          </w:tcPr>
          <w:p w14:paraId="3439B53C" w14:textId="77777777" w:rsidR="00F73B30" w:rsidRPr="003307A5" w:rsidRDefault="00F73B30" w:rsidP="00F73B30">
            <w:pPr>
              <w:autoSpaceDE w:val="0"/>
              <w:autoSpaceDN w:val="0"/>
              <w:adjustRightInd w:val="0"/>
              <w:spacing w:line="320" w:lineRule="atLeast"/>
              <w:ind w:left="60" w:right="60"/>
              <w:jc w:val="right"/>
              <w:rPr>
                <w:rFonts w:cs="Times New Roman"/>
                <w:color w:val="010205"/>
                <w:szCs w:val="22"/>
              </w:rPr>
            </w:pPr>
            <w:r w:rsidRPr="003307A5">
              <w:rPr>
                <w:rFonts w:cs="Times New Roman"/>
                <w:color w:val="010205"/>
                <w:szCs w:val="22"/>
              </w:rPr>
              <w:t>.550</w:t>
            </w:r>
          </w:p>
        </w:tc>
        <w:tc>
          <w:tcPr>
            <w:tcW w:w="1277" w:type="dxa"/>
          </w:tcPr>
          <w:p w14:paraId="24EAA06E" w14:textId="77777777" w:rsidR="00F73B30" w:rsidRPr="003307A5" w:rsidRDefault="00F73B30" w:rsidP="00F73B30">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cs="Times New Roman"/>
                <w:color w:val="010205"/>
                <w:szCs w:val="22"/>
              </w:rPr>
            </w:pPr>
            <w:r w:rsidRPr="003307A5">
              <w:rPr>
                <w:rFonts w:cs="Times New Roman"/>
                <w:color w:val="010205"/>
                <w:szCs w:val="22"/>
              </w:rPr>
              <w:t>.659</w:t>
            </w:r>
          </w:p>
        </w:tc>
      </w:tr>
      <w:tr w:rsidR="00F73B30" w:rsidRPr="003307A5" w14:paraId="13DD703B" w14:textId="77777777" w:rsidTr="00F73B3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49" w:type="dxa"/>
          </w:tcPr>
          <w:p w14:paraId="61EEC07B" w14:textId="6C295A1A" w:rsidR="00F73B30" w:rsidRPr="003307A5" w:rsidRDefault="00F73B30" w:rsidP="00F73B30">
            <w:pPr>
              <w:autoSpaceDE w:val="0"/>
              <w:autoSpaceDN w:val="0"/>
              <w:adjustRightInd w:val="0"/>
              <w:spacing w:line="320" w:lineRule="atLeast"/>
              <w:ind w:left="60" w:right="60"/>
              <w:rPr>
                <w:rFonts w:cs="Times New Roman"/>
                <w:color w:val="264A60"/>
                <w:szCs w:val="22"/>
              </w:rPr>
            </w:pPr>
            <w:r w:rsidRPr="00043C23">
              <w:rPr>
                <w:rFonts w:cs="Times New Roman"/>
                <w:b/>
                <w:bCs/>
                <w:color w:val="BAD8FE" w:themeColor="accent6" w:themeTint="33"/>
                <w:szCs w:val="22"/>
              </w:rPr>
              <w:t>Information about assessment</w:t>
            </w:r>
          </w:p>
        </w:tc>
        <w:tc>
          <w:tcPr>
            <w:tcW w:w="5464" w:type="dxa"/>
          </w:tcPr>
          <w:p w14:paraId="1F5B23E0" w14:textId="77777777" w:rsidR="00F73B30" w:rsidRPr="003307A5" w:rsidRDefault="00F73B30" w:rsidP="00F73B30">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cs="Times New Roman"/>
                <w:color w:val="264A60"/>
                <w:szCs w:val="22"/>
              </w:rPr>
            </w:pPr>
            <w:r w:rsidRPr="003307A5">
              <w:rPr>
                <w:rFonts w:cs="Times New Roman"/>
                <w:color w:val="264A60"/>
                <w:szCs w:val="22"/>
              </w:rPr>
              <w:t>Q10e. Give you enough information to know what to expect from the assessment</w:t>
            </w:r>
          </w:p>
        </w:tc>
        <w:tc>
          <w:tcPr>
            <w:cnfStyle w:val="000010000000" w:firstRow="0" w:lastRow="0" w:firstColumn="0" w:lastColumn="0" w:oddVBand="1" w:evenVBand="0" w:oddHBand="0" w:evenHBand="0" w:firstRowFirstColumn="0" w:firstRowLastColumn="0" w:lastRowFirstColumn="0" w:lastRowLastColumn="0"/>
            <w:tcW w:w="1134" w:type="dxa"/>
          </w:tcPr>
          <w:p w14:paraId="067BFF27" w14:textId="77777777" w:rsidR="00F73B30" w:rsidRPr="003307A5" w:rsidRDefault="00F73B30" w:rsidP="00F73B30">
            <w:pPr>
              <w:autoSpaceDE w:val="0"/>
              <w:autoSpaceDN w:val="0"/>
              <w:adjustRightInd w:val="0"/>
              <w:spacing w:line="320" w:lineRule="atLeast"/>
              <w:ind w:left="60" w:right="60"/>
              <w:jc w:val="right"/>
              <w:rPr>
                <w:rFonts w:cs="Times New Roman"/>
                <w:color w:val="010205"/>
                <w:szCs w:val="22"/>
              </w:rPr>
            </w:pPr>
            <w:r w:rsidRPr="003307A5">
              <w:rPr>
                <w:rFonts w:cs="Times New Roman"/>
                <w:color w:val="010205"/>
                <w:szCs w:val="22"/>
              </w:rPr>
              <w:t>.011</w:t>
            </w:r>
          </w:p>
        </w:tc>
        <w:tc>
          <w:tcPr>
            <w:tcW w:w="1277" w:type="dxa"/>
          </w:tcPr>
          <w:p w14:paraId="5DF8262D" w14:textId="77777777" w:rsidR="00F73B30" w:rsidRPr="003307A5" w:rsidRDefault="00F73B30" w:rsidP="00F73B30">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cs="Times New Roman"/>
                <w:color w:val="010205"/>
                <w:szCs w:val="22"/>
              </w:rPr>
            </w:pPr>
            <w:r w:rsidRPr="003307A5">
              <w:rPr>
                <w:rFonts w:cs="Times New Roman"/>
                <w:color w:val="010205"/>
                <w:szCs w:val="22"/>
              </w:rPr>
              <w:t>2.728</w:t>
            </w:r>
          </w:p>
        </w:tc>
      </w:tr>
      <w:tr w:rsidR="00F73B30" w:rsidRPr="003307A5" w14:paraId="6285D4E7" w14:textId="77777777" w:rsidTr="00F73B30">
        <w:tc>
          <w:tcPr>
            <w:cnfStyle w:val="000010000000" w:firstRow="0" w:lastRow="0" w:firstColumn="0" w:lastColumn="0" w:oddVBand="1" w:evenVBand="0" w:oddHBand="0" w:evenHBand="0" w:firstRowFirstColumn="0" w:firstRowLastColumn="0" w:lastRowFirstColumn="0" w:lastRowLastColumn="0"/>
            <w:tcW w:w="2049" w:type="dxa"/>
          </w:tcPr>
          <w:p w14:paraId="31273FC8" w14:textId="09727A48" w:rsidR="00F73B30" w:rsidRPr="003307A5" w:rsidRDefault="00F73B30" w:rsidP="00F73B30">
            <w:pPr>
              <w:autoSpaceDE w:val="0"/>
              <w:autoSpaceDN w:val="0"/>
              <w:adjustRightInd w:val="0"/>
              <w:spacing w:line="320" w:lineRule="atLeast"/>
              <w:ind w:left="60" w:right="60"/>
              <w:rPr>
                <w:rFonts w:cs="Times New Roman"/>
                <w:color w:val="264A60"/>
                <w:szCs w:val="22"/>
              </w:rPr>
            </w:pPr>
            <w:r w:rsidRPr="00043C23">
              <w:rPr>
                <w:rFonts w:cs="Times New Roman"/>
                <w:b/>
                <w:bCs/>
                <w:color w:val="BAD8FE" w:themeColor="accent6" w:themeTint="33"/>
                <w:szCs w:val="22"/>
              </w:rPr>
              <w:t>Information about assessment</w:t>
            </w:r>
          </w:p>
        </w:tc>
        <w:tc>
          <w:tcPr>
            <w:tcW w:w="5464" w:type="dxa"/>
          </w:tcPr>
          <w:p w14:paraId="49C6A5E9" w14:textId="77777777" w:rsidR="00F73B30" w:rsidRPr="003307A5" w:rsidRDefault="00F73B30" w:rsidP="00F73B30">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cs="Times New Roman"/>
                <w:color w:val="264A60"/>
                <w:szCs w:val="22"/>
              </w:rPr>
            </w:pPr>
            <w:r w:rsidRPr="003307A5">
              <w:rPr>
                <w:rFonts w:cs="Times New Roman"/>
                <w:color w:val="264A60"/>
                <w:szCs w:val="22"/>
              </w:rPr>
              <w:t>Q10f. Give you enough time to get ready for the assessment (for example, to get someone to support you, make any child c</w:t>
            </w:r>
          </w:p>
        </w:tc>
        <w:tc>
          <w:tcPr>
            <w:cnfStyle w:val="000010000000" w:firstRow="0" w:lastRow="0" w:firstColumn="0" w:lastColumn="0" w:oddVBand="1" w:evenVBand="0" w:oddHBand="0" w:evenHBand="0" w:firstRowFirstColumn="0" w:firstRowLastColumn="0" w:lastRowFirstColumn="0" w:lastRowLastColumn="0"/>
            <w:tcW w:w="1134" w:type="dxa"/>
          </w:tcPr>
          <w:p w14:paraId="64D7B5B5" w14:textId="77777777" w:rsidR="00F73B30" w:rsidRPr="003307A5" w:rsidRDefault="00F73B30" w:rsidP="00F73B30">
            <w:pPr>
              <w:autoSpaceDE w:val="0"/>
              <w:autoSpaceDN w:val="0"/>
              <w:adjustRightInd w:val="0"/>
              <w:spacing w:line="320" w:lineRule="atLeast"/>
              <w:ind w:left="60" w:right="60"/>
              <w:jc w:val="right"/>
              <w:rPr>
                <w:rFonts w:cs="Times New Roman"/>
                <w:color w:val="010205"/>
                <w:szCs w:val="22"/>
              </w:rPr>
            </w:pPr>
            <w:r w:rsidRPr="003307A5">
              <w:rPr>
                <w:rFonts w:cs="Times New Roman"/>
                <w:color w:val="010205"/>
                <w:szCs w:val="22"/>
              </w:rPr>
              <w:t>.121</w:t>
            </w:r>
          </w:p>
        </w:tc>
        <w:tc>
          <w:tcPr>
            <w:tcW w:w="1277" w:type="dxa"/>
          </w:tcPr>
          <w:p w14:paraId="4262C755" w14:textId="77777777" w:rsidR="00F73B30" w:rsidRPr="003307A5" w:rsidRDefault="00F73B30" w:rsidP="00F73B30">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cs="Times New Roman"/>
                <w:color w:val="010205"/>
                <w:szCs w:val="22"/>
              </w:rPr>
            </w:pPr>
            <w:r w:rsidRPr="003307A5">
              <w:rPr>
                <w:rFonts w:cs="Times New Roman"/>
                <w:color w:val="010205"/>
                <w:szCs w:val="22"/>
              </w:rPr>
              <w:t>3.796</w:t>
            </w:r>
          </w:p>
        </w:tc>
      </w:tr>
      <w:tr w:rsidR="00F73B30" w:rsidRPr="003307A5" w14:paraId="2BD25B59" w14:textId="77777777" w:rsidTr="00F73B3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49" w:type="dxa"/>
          </w:tcPr>
          <w:p w14:paraId="434597A1" w14:textId="0CCC865F" w:rsidR="00F73B30" w:rsidRPr="003307A5" w:rsidRDefault="00F73B30" w:rsidP="00F73B30">
            <w:pPr>
              <w:autoSpaceDE w:val="0"/>
              <w:autoSpaceDN w:val="0"/>
              <w:adjustRightInd w:val="0"/>
              <w:spacing w:line="320" w:lineRule="atLeast"/>
              <w:ind w:left="60" w:right="60"/>
              <w:rPr>
                <w:rFonts w:cs="Times New Roman"/>
                <w:color w:val="264A60"/>
                <w:szCs w:val="22"/>
              </w:rPr>
            </w:pPr>
            <w:r w:rsidRPr="00043C23">
              <w:rPr>
                <w:rFonts w:cs="Times New Roman"/>
                <w:b/>
                <w:bCs/>
                <w:color w:val="BAD8FE" w:themeColor="accent6" w:themeTint="33"/>
                <w:szCs w:val="22"/>
              </w:rPr>
              <w:t>Information about assessment</w:t>
            </w:r>
          </w:p>
        </w:tc>
        <w:tc>
          <w:tcPr>
            <w:tcW w:w="5464" w:type="dxa"/>
          </w:tcPr>
          <w:p w14:paraId="5FD6E30A" w14:textId="77777777" w:rsidR="00F73B30" w:rsidRPr="003307A5" w:rsidRDefault="00F73B30" w:rsidP="00F73B30">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cs="Times New Roman"/>
                <w:color w:val="264A60"/>
                <w:szCs w:val="22"/>
              </w:rPr>
            </w:pPr>
            <w:r w:rsidRPr="003307A5">
              <w:rPr>
                <w:rFonts w:cs="Times New Roman"/>
                <w:color w:val="264A60"/>
                <w:szCs w:val="22"/>
              </w:rPr>
              <w:t>Q10g Fully answer any questions you had about the assessment</w:t>
            </w:r>
          </w:p>
        </w:tc>
        <w:tc>
          <w:tcPr>
            <w:cnfStyle w:val="000010000000" w:firstRow="0" w:lastRow="0" w:firstColumn="0" w:lastColumn="0" w:oddVBand="1" w:evenVBand="0" w:oddHBand="0" w:evenHBand="0" w:firstRowFirstColumn="0" w:firstRowLastColumn="0" w:lastRowFirstColumn="0" w:lastRowLastColumn="0"/>
            <w:tcW w:w="1134" w:type="dxa"/>
          </w:tcPr>
          <w:p w14:paraId="51D0D185" w14:textId="77777777" w:rsidR="00F73B30" w:rsidRPr="003307A5" w:rsidRDefault="00F73B30" w:rsidP="00F73B30">
            <w:pPr>
              <w:autoSpaceDE w:val="0"/>
              <w:autoSpaceDN w:val="0"/>
              <w:adjustRightInd w:val="0"/>
              <w:spacing w:line="320" w:lineRule="atLeast"/>
              <w:ind w:left="60" w:right="60"/>
              <w:jc w:val="right"/>
              <w:rPr>
                <w:rFonts w:cs="Times New Roman"/>
                <w:color w:val="010205"/>
                <w:szCs w:val="22"/>
              </w:rPr>
            </w:pPr>
            <w:r w:rsidRPr="003307A5">
              <w:rPr>
                <w:rFonts w:cs="Times New Roman"/>
                <w:color w:val="010205"/>
                <w:szCs w:val="22"/>
              </w:rPr>
              <w:t>.097</w:t>
            </w:r>
          </w:p>
        </w:tc>
        <w:tc>
          <w:tcPr>
            <w:tcW w:w="1277" w:type="dxa"/>
          </w:tcPr>
          <w:p w14:paraId="5302C1D1" w14:textId="77777777" w:rsidR="00F73B30" w:rsidRPr="003307A5" w:rsidRDefault="00F73B30" w:rsidP="00F73B30">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cs="Times New Roman"/>
                <w:color w:val="010205"/>
                <w:szCs w:val="22"/>
              </w:rPr>
            </w:pPr>
            <w:r w:rsidRPr="003307A5">
              <w:rPr>
                <w:rFonts w:cs="Times New Roman"/>
                <w:color w:val="010205"/>
                <w:szCs w:val="22"/>
              </w:rPr>
              <w:t>.325</w:t>
            </w:r>
          </w:p>
        </w:tc>
      </w:tr>
      <w:tr w:rsidR="00F73B30" w:rsidRPr="002E4B37" w14:paraId="38C21341" w14:textId="77777777" w:rsidTr="00F73B30">
        <w:tc>
          <w:tcPr>
            <w:cnfStyle w:val="000010000000" w:firstRow="0" w:lastRow="0" w:firstColumn="0" w:lastColumn="0" w:oddVBand="1" w:evenVBand="0" w:oddHBand="0" w:evenHBand="0" w:firstRowFirstColumn="0" w:firstRowLastColumn="0" w:lastRowFirstColumn="0" w:lastRowLastColumn="0"/>
            <w:tcW w:w="2049" w:type="dxa"/>
          </w:tcPr>
          <w:p w14:paraId="400738CD" w14:textId="77777777" w:rsidR="00F73B30" w:rsidRPr="002E4B37" w:rsidRDefault="00F73B30" w:rsidP="00F73B30">
            <w:pPr>
              <w:autoSpaceDE w:val="0"/>
              <w:autoSpaceDN w:val="0"/>
              <w:adjustRightInd w:val="0"/>
              <w:spacing w:line="320" w:lineRule="atLeast"/>
              <w:ind w:left="60" w:right="60"/>
              <w:rPr>
                <w:rFonts w:cs="Times New Roman"/>
                <w:b/>
                <w:bCs/>
                <w:color w:val="264A60"/>
                <w:szCs w:val="22"/>
              </w:rPr>
            </w:pPr>
            <w:r w:rsidRPr="002E4B37">
              <w:rPr>
                <w:rFonts w:cs="Times New Roman"/>
                <w:b/>
                <w:bCs/>
                <w:color w:val="264A60"/>
                <w:szCs w:val="22"/>
              </w:rPr>
              <w:t>Assessor information</w:t>
            </w:r>
          </w:p>
        </w:tc>
        <w:tc>
          <w:tcPr>
            <w:tcW w:w="5464" w:type="dxa"/>
          </w:tcPr>
          <w:p w14:paraId="701AF7A5" w14:textId="77777777" w:rsidR="00F73B30" w:rsidRPr="002E4B37" w:rsidRDefault="00F73B30" w:rsidP="00F73B30">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cs="Times New Roman"/>
                <w:b/>
                <w:bCs/>
                <w:color w:val="264A60"/>
                <w:szCs w:val="22"/>
              </w:rPr>
            </w:pPr>
            <w:r w:rsidRPr="002E4B37">
              <w:rPr>
                <w:rFonts w:cs="Times New Roman"/>
                <w:b/>
                <w:bCs/>
                <w:color w:val="264A60"/>
                <w:szCs w:val="22"/>
              </w:rPr>
              <w:t>Q12a. The assessor seemed prepared for your meeting</w:t>
            </w:r>
          </w:p>
        </w:tc>
        <w:tc>
          <w:tcPr>
            <w:cnfStyle w:val="000010000000" w:firstRow="0" w:lastRow="0" w:firstColumn="0" w:lastColumn="0" w:oddVBand="1" w:evenVBand="0" w:oddHBand="0" w:evenHBand="0" w:firstRowFirstColumn="0" w:firstRowLastColumn="0" w:lastRowFirstColumn="0" w:lastRowLastColumn="0"/>
            <w:tcW w:w="1134" w:type="dxa"/>
          </w:tcPr>
          <w:p w14:paraId="559B79B7" w14:textId="77777777" w:rsidR="00F73B30" w:rsidRPr="002E4B37" w:rsidRDefault="00F73B30" w:rsidP="00F73B30">
            <w:pPr>
              <w:autoSpaceDE w:val="0"/>
              <w:autoSpaceDN w:val="0"/>
              <w:adjustRightInd w:val="0"/>
              <w:spacing w:line="320" w:lineRule="atLeast"/>
              <w:ind w:left="60" w:right="60"/>
              <w:jc w:val="right"/>
              <w:rPr>
                <w:rFonts w:cs="Times New Roman"/>
                <w:b/>
                <w:bCs/>
                <w:color w:val="010205"/>
                <w:szCs w:val="22"/>
              </w:rPr>
            </w:pPr>
            <w:r w:rsidRPr="002E4B37">
              <w:rPr>
                <w:rFonts w:cs="Times New Roman"/>
                <w:b/>
                <w:bCs/>
                <w:color w:val="010205"/>
                <w:szCs w:val="22"/>
              </w:rPr>
              <w:t>.421</w:t>
            </w:r>
          </w:p>
        </w:tc>
        <w:tc>
          <w:tcPr>
            <w:tcW w:w="1277" w:type="dxa"/>
          </w:tcPr>
          <w:p w14:paraId="48993639" w14:textId="77777777" w:rsidR="00F73B30" w:rsidRPr="002E4B37" w:rsidRDefault="00F73B30" w:rsidP="00F73B30">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cs="Times New Roman"/>
                <w:b/>
                <w:bCs/>
                <w:color w:val="010205"/>
                <w:szCs w:val="22"/>
              </w:rPr>
            </w:pPr>
            <w:r w:rsidRPr="002E4B37">
              <w:rPr>
                <w:rFonts w:cs="Times New Roman"/>
                <w:b/>
                <w:bCs/>
                <w:color w:val="010205"/>
                <w:szCs w:val="22"/>
              </w:rPr>
              <w:t>.522</w:t>
            </w:r>
          </w:p>
        </w:tc>
      </w:tr>
      <w:tr w:rsidR="00F73B30" w:rsidRPr="003307A5" w14:paraId="3B1368C0" w14:textId="77777777" w:rsidTr="00F73B3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49" w:type="dxa"/>
          </w:tcPr>
          <w:p w14:paraId="086989B2" w14:textId="574EE3F4" w:rsidR="00F73B30" w:rsidRPr="00043C23" w:rsidRDefault="00F73B30" w:rsidP="00F73B30">
            <w:pPr>
              <w:autoSpaceDE w:val="0"/>
              <w:autoSpaceDN w:val="0"/>
              <w:adjustRightInd w:val="0"/>
              <w:spacing w:line="320" w:lineRule="atLeast"/>
              <w:ind w:left="60" w:right="60"/>
              <w:rPr>
                <w:rFonts w:cs="Times New Roman"/>
                <w:color w:val="BAD8FE" w:themeColor="accent6" w:themeTint="33"/>
                <w:szCs w:val="22"/>
              </w:rPr>
            </w:pPr>
            <w:r w:rsidRPr="00043C23">
              <w:rPr>
                <w:rFonts w:cs="Times New Roman"/>
                <w:b/>
                <w:bCs/>
                <w:color w:val="BAD8FE" w:themeColor="accent6" w:themeTint="33"/>
                <w:szCs w:val="22"/>
              </w:rPr>
              <w:t>Assessor information</w:t>
            </w:r>
          </w:p>
        </w:tc>
        <w:tc>
          <w:tcPr>
            <w:tcW w:w="5464" w:type="dxa"/>
          </w:tcPr>
          <w:p w14:paraId="53D4266A" w14:textId="77777777" w:rsidR="00F73B30" w:rsidRPr="003307A5" w:rsidRDefault="00F73B30" w:rsidP="00F73B30">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cs="Times New Roman"/>
                <w:color w:val="264A60"/>
                <w:szCs w:val="22"/>
              </w:rPr>
            </w:pPr>
            <w:r w:rsidRPr="003307A5">
              <w:rPr>
                <w:rFonts w:cs="Times New Roman"/>
                <w:color w:val="264A60"/>
                <w:szCs w:val="22"/>
              </w:rPr>
              <w:t>Q12b. The assessor seemed to know a lot about your disability</w:t>
            </w:r>
          </w:p>
        </w:tc>
        <w:tc>
          <w:tcPr>
            <w:cnfStyle w:val="000010000000" w:firstRow="0" w:lastRow="0" w:firstColumn="0" w:lastColumn="0" w:oddVBand="1" w:evenVBand="0" w:oddHBand="0" w:evenHBand="0" w:firstRowFirstColumn="0" w:firstRowLastColumn="0" w:lastRowFirstColumn="0" w:lastRowLastColumn="0"/>
            <w:tcW w:w="1134" w:type="dxa"/>
          </w:tcPr>
          <w:p w14:paraId="0CD2858E" w14:textId="77777777" w:rsidR="00F73B30" w:rsidRPr="003307A5" w:rsidRDefault="00F73B30" w:rsidP="00F73B30">
            <w:pPr>
              <w:autoSpaceDE w:val="0"/>
              <w:autoSpaceDN w:val="0"/>
              <w:adjustRightInd w:val="0"/>
              <w:spacing w:line="320" w:lineRule="atLeast"/>
              <w:ind w:left="60" w:right="60"/>
              <w:jc w:val="right"/>
              <w:rPr>
                <w:rFonts w:cs="Times New Roman"/>
                <w:color w:val="010205"/>
                <w:szCs w:val="22"/>
              </w:rPr>
            </w:pPr>
            <w:r w:rsidRPr="003307A5">
              <w:rPr>
                <w:rFonts w:cs="Times New Roman"/>
                <w:color w:val="010205"/>
                <w:szCs w:val="22"/>
              </w:rPr>
              <w:t>.005</w:t>
            </w:r>
          </w:p>
        </w:tc>
        <w:tc>
          <w:tcPr>
            <w:tcW w:w="1277" w:type="dxa"/>
          </w:tcPr>
          <w:p w14:paraId="035A5249" w14:textId="77777777" w:rsidR="00F73B30" w:rsidRPr="003307A5" w:rsidRDefault="00F73B30" w:rsidP="00F73B30">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cs="Times New Roman"/>
                <w:color w:val="010205"/>
                <w:szCs w:val="22"/>
              </w:rPr>
            </w:pPr>
            <w:r w:rsidRPr="003307A5">
              <w:rPr>
                <w:rFonts w:cs="Times New Roman"/>
                <w:color w:val="010205"/>
                <w:szCs w:val="22"/>
              </w:rPr>
              <w:t>3.123</w:t>
            </w:r>
          </w:p>
        </w:tc>
      </w:tr>
      <w:tr w:rsidR="00F73B30" w:rsidRPr="003307A5" w14:paraId="77C50C63" w14:textId="77777777" w:rsidTr="00F73B30">
        <w:tc>
          <w:tcPr>
            <w:cnfStyle w:val="000010000000" w:firstRow="0" w:lastRow="0" w:firstColumn="0" w:lastColumn="0" w:oddVBand="1" w:evenVBand="0" w:oddHBand="0" w:evenHBand="0" w:firstRowFirstColumn="0" w:firstRowLastColumn="0" w:lastRowFirstColumn="0" w:lastRowLastColumn="0"/>
            <w:tcW w:w="2049" w:type="dxa"/>
          </w:tcPr>
          <w:p w14:paraId="72A66A5C" w14:textId="651232D1" w:rsidR="00F73B30" w:rsidRPr="00043C23" w:rsidRDefault="00F73B30" w:rsidP="00F73B30">
            <w:pPr>
              <w:autoSpaceDE w:val="0"/>
              <w:autoSpaceDN w:val="0"/>
              <w:adjustRightInd w:val="0"/>
              <w:spacing w:line="320" w:lineRule="atLeast"/>
              <w:ind w:left="60" w:right="60"/>
              <w:rPr>
                <w:rFonts w:cs="Times New Roman"/>
                <w:color w:val="BAD8FE" w:themeColor="accent6" w:themeTint="33"/>
                <w:szCs w:val="22"/>
              </w:rPr>
            </w:pPr>
            <w:r w:rsidRPr="00043C23">
              <w:rPr>
                <w:rFonts w:cs="Times New Roman"/>
                <w:b/>
                <w:bCs/>
                <w:color w:val="BAD8FE" w:themeColor="accent6" w:themeTint="33"/>
                <w:szCs w:val="22"/>
              </w:rPr>
              <w:t>Assessor information</w:t>
            </w:r>
          </w:p>
        </w:tc>
        <w:tc>
          <w:tcPr>
            <w:tcW w:w="5464" w:type="dxa"/>
          </w:tcPr>
          <w:p w14:paraId="754B38BD" w14:textId="77777777" w:rsidR="00F73B30" w:rsidRPr="003307A5" w:rsidRDefault="00F73B30" w:rsidP="00F73B30">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cs="Times New Roman"/>
                <w:color w:val="264A60"/>
                <w:szCs w:val="22"/>
              </w:rPr>
            </w:pPr>
            <w:r w:rsidRPr="003307A5">
              <w:rPr>
                <w:rFonts w:cs="Times New Roman"/>
                <w:color w:val="264A60"/>
                <w:szCs w:val="22"/>
              </w:rPr>
              <w:t>Q12c The assessor understood how your disability affects your life</w:t>
            </w:r>
          </w:p>
        </w:tc>
        <w:tc>
          <w:tcPr>
            <w:cnfStyle w:val="000010000000" w:firstRow="0" w:lastRow="0" w:firstColumn="0" w:lastColumn="0" w:oddVBand="1" w:evenVBand="0" w:oddHBand="0" w:evenHBand="0" w:firstRowFirstColumn="0" w:firstRowLastColumn="0" w:lastRowFirstColumn="0" w:lastRowLastColumn="0"/>
            <w:tcW w:w="1134" w:type="dxa"/>
          </w:tcPr>
          <w:p w14:paraId="61CCAB76" w14:textId="77777777" w:rsidR="00F73B30" w:rsidRPr="003307A5" w:rsidRDefault="00F73B30" w:rsidP="00F73B30">
            <w:pPr>
              <w:autoSpaceDE w:val="0"/>
              <w:autoSpaceDN w:val="0"/>
              <w:adjustRightInd w:val="0"/>
              <w:spacing w:line="320" w:lineRule="atLeast"/>
              <w:ind w:left="60" w:right="60"/>
              <w:jc w:val="right"/>
              <w:rPr>
                <w:rFonts w:cs="Times New Roman"/>
                <w:color w:val="010205"/>
                <w:szCs w:val="22"/>
              </w:rPr>
            </w:pPr>
            <w:r w:rsidRPr="003307A5">
              <w:rPr>
                <w:rFonts w:cs="Times New Roman"/>
                <w:color w:val="010205"/>
                <w:szCs w:val="22"/>
              </w:rPr>
              <w:t>.052</w:t>
            </w:r>
          </w:p>
        </w:tc>
        <w:tc>
          <w:tcPr>
            <w:tcW w:w="1277" w:type="dxa"/>
          </w:tcPr>
          <w:p w14:paraId="03DAB100" w14:textId="77777777" w:rsidR="00F73B30" w:rsidRPr="003307A5" w:rsidRDefault="00F73B30" w:rsidP="00F73B30">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cs="Times New Roman"/>
                <w:color w:val="010205"/>
                <w:szCs w:val="22"/>
              </w:rPr>
            </w:pPr>
            <w:r w:rsidRPr="003307A5">
              <w:rPr>
                <w:rFonts w:cs="Times New Roman"/>
                <w:color w:val="010205"/>
                <w:szCs w:val="22"/>
              </w:rPr>
              <w:t>2.156</w:t>
            </w:r>
          </w:p>
        </w:tc>
      </w:tr>
      <w:tr w:rsidR="00F73B30" w:rsidRPr="003307A5" w14:paraId="32D2DC47" w14:textId="77777777" w:rsidTr="00F73B3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49" w:type="dxa"/>
          </w:tcPr>
          <w:p w14:paraId="5D79256E" w14:textId="111147CB" w:rsidR="00F73B30" w:rsidRPr="003307A5" w:rsidRDefault="00F73B30" w:rsidP="00F73B30">
            <w:pPr>
              <w:autoSpaceDE w:val="0"/>
              <w:autoSpaceDN w:val="0"/>
              <w:adjustRightInd w:val="0"/>
              <w:spacing w:line="320" w:lineRule="atLeast"/>
              <w:ind w:left="60" w:right="60"/>
              <w:rPr>
                <w:rFonts w:cs="Times New Roman"/>
                <w:color w:val="264A60"/>
                <w:szCs w:val="22"/>
              </w:rPr>
            </w:pPr>
            <w:r w:rsidRPr="00043C23">
              <w:rPr>
                <w:rFonts w:cs="Times New Roman"/>
                <w:b/>
                <w:bCs/>
                <w:color w:val="BAD8FE" w:themeColor="accent6" w:themeTint="33"/>
                <w:szCs w:val="22"/>
              </w:rPr>
              <w:t>Assessor information</w:t>
            </w:r>
          </w:p>
        </w:tc>
        <w:tc>
          <w:tcPr>
            <w:tcW w:w="5464" w:type="dxa"/>
          </w:tcPr>
          <w:p w14:paraId="0B9DC35B" w14:textId="77777777" w:rsidR="00F73B30" w:rsidRPr="003307A5" w:rsidRDefault="00F73B30" w:rsidP="00F73B30">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cs="Times New Roman"/>
                <w:color w:val="264A60"/>
                <w:szCs w:val="22"/>
              </w:rPr>
            </w:pPr>
            <w:r w:rsidRPr="003307A5">
              <w:rPr>
                <w:rFonts w:cs="Times New Roman"/>
                <w:color w:val="264A60"/>
                <w:szCs w:val="22"/>
              </w:rPr>
              <w:t>Q12d The assessor was sensitive to your values and beliefs</w:t>
            </w:r>
          </w:p>
        </w:tc>
        <w:tc>
          <w:tcPr>
            <w:cnfStyle w:val="000010000000" w:firstRow="0" w:lastRow="0" w:firstColumn="0" w:lastColumn="0" w:oddVBand="1" w:evenVBand="0" w:oddHBand="0" w:evenHBand="0" w:firstRowFirstColumn="0" w:firstRowLastColumn="0" w:lastRowFirstColumn="0" w:lastRowLastColumn="0"/>
            <w:tcW w:w="1134" w:type="dxa"/>
          </w:tcPr>
          <w:p w14:paraId="3E5C3E18" w14:textId="77777777" w:rsidR="00F73B30" w:rsidRPr="003307A5" w:rsidRDefault="00F73B30" w:rsidP="00F73B30">
            <w:pPr>
              <w:autoSpaceDE w:val="0"/>
              <w:autoSpaceDN w:val="0"/>
              <w:adjustRightInd w:val="0"/>
              <w:spacing w:line="320" w:lineRule="atLeast"/>
              <w:ind w:left="60" w:right="60"/>
              <w:jc w:val="right"/>
              <w:rPr>
                <w:rFonts w:cs="Times New Roman"/>
                <w:color w:val="010205"/>
                <w:szCs w:val="22"/>
              </w:rPr>
            </w:pPr>
            <w:r w:rsidRPr="003307A5">
              <w:rPr>
                <w:rFonts w:cs="Times New Roman"/>
                <w:color w:val="010205"/>
                <w:szCs w:val="22"/>
              </w:rPr>
              <w:t>.203</w:t>
            </w:r>
          </w:p>
        </w:tc>
        <w:tc>
          <w:tcPr>
            <w:tcW w:w="1277" w:type="dxa"/>
          </w:tcPr>
          <w:p w14:paraId="73C6F5DC" w14:textId="77777777" w:rsidR="00F73B30" w:rsidRPr="003307A5" w:rsidRDefault="00F73B30" w:rsidP="00F73B30">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cs="Times New Roman"/>
                <w:color w:val="010205"/>
                <w:szCs w:val="22"/>
              </w:rPr>
            </w:pPr>
            <w:r w:rsidRPr="003307A5">
              <w:rPr>
                <w:rFonts w:cs="Times New Roman"/>
                <w:color w:val="010205"/>
                <w:szCs w:val="22"/>
              </w:rPr>
              <w:t>48.204</w:t>
            </w:r>
          </w:p>
        </w:tc>
      </w:tr>
      <w:tr w:rsidR="00F73B30" w:rsidRPr="003307A5" w14:paraId="78D72763" w14:textId="77777777" w:rsidTr="00F73B30">
        <w:tc>
          <w:tcPr>
            <w:cnfStyle w:val="000010000000" w:firstRow="0" w:lastRow="0" w:firstColumn="0" w:lastColumn="0" w:oddVBand="1" w:evenVBand="0" w:oddHBand="0" w:evenHBand="0" w:firstRowFirstColumn="0" w:firstRowLastColumn="0" w:lastRowFirstColumn="0" w:lastRowLastColumn="0"/>
            <w:tcW w:w="2049" w:type="dxa"/>
          </w:tcPr>
          <w:p w14:paraId="5E59643C" w14:textId="5EFBEDE4" w:rsidR="00F73B30" w:rsidRPr="003307A5" w:rsidRDefault="00F73B30" w:rsidP="00F73B30">
            <w:pPr>
              <w:autoSpaceDE w:val="0"/>
              <w:autoSpaceDN w:val="0"/>
              <w:adjustRightInd w:val="0"/>
              <w:spacing w:line="320" w:lineRule="atLeast"/>
              <w:ind w:left="60" w:right="60"/>
              <w:rPr>
                <w:rFonts w:cs="Times New Roman"/>
                <w:color w:val="264A60"/>
                <w:szCs w:val="22"/>
              </w:rPr>
            </w:pPr>
            <w:r w:rsidRPr="00043C23">
              <w:rPr>
                <w:rFonts w:cs="Times New Roman"/>
                <w:b/>
                <w:bCs/>
                <w:color w:val="BAD8FE" w:themeColor="accent6" w:themeTint="33"/>
                <w:szCs w:val="22"/>
              </w:rPr>
              <w:t>Assessor information</w:t>
            </w:r>
          </w:p>
        </w:tc>
        <w:tc>
          <w:tcPr>
            <w:tcW w:w="5464" w:type="dxa"/>
          </w:tcPr>
          <w:p w14:paraId="266746D6" w14:textId="77777777" w:rsidR="00F73B30" w:rsidRPr="003307A5" w:rsidRDefault="00F73B30" w:rsidP="00F73B30">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cs="Times New Roman"/>
                <w:color w:val="264A60"/>
                <w:szCs w:val="22"/>
              </w:rPr>
            </w:pPr>
            <w:r w:rsidRPr="003307A5">
              <w:rPr>
                <w:rFonts w:cs="Times New Roman"/>
                <w:color w:val="264A60"/>
                <w:szCs w:val="22"/>
              </w:rPr>
              <w:t>Q13a. Arrive on time for your meeting</w:t>
            </w:r>
          </w:p>
        </w:tc>
        <w:tc>
          <w:tcPr>
            <w:cnfStyle w:val="000010000000" w:firstRow="0" w:lastRow="0" w:firstColumn="0" w:lastColumn="0" w:oddVBand="1" w:evenVBand="0" w:oddHBand="0" w:evenHBand="0" w:firstRowFirstColumn="0" w:firstRowLastColumn="0" w:lastRowFirstColumn="0" w:lastRowLastColumn="0"/>
            <w:tcW w:w="1134" w:type="dxa"/>
          </w:tcPr>
          <w:p w14:paraId="63154EF1" w14:textId="77777777" w:rsidR="00F73B30" w:rsidRPr="003307A5" w:rsidRDefault="00F73B30" w:rsidP="00F73B30">
            <w:pPr>
              <w:autoSpaceDE w:val="0"/>
              <w:autoSpaceDN w:val="0"/>
              <w:adjustRightInd w:val="0"/>
              <w:spacing w:line="320" w:lineRule="atLeast"/>
              <w:ind w:left="60" w:right="60"/>
              <w:jc w:val="right"/>
              <w:rPr>
                <w:rFonts w:cs="Times New Roman"/>
                <w:color w:val="010205"/>
                <w:szCs w:val="22"/>
              </w:rPr>
            </w:pPr>
            <w:r w:rsidRPr="003307A5">
              <w:rPr>
                <w:rFonts w:cs="Times New Roman"/>
                <w:color w:val="010205"/>
                <w:szCs w:val="22"/>
              </w:rPr>
              <w:t>.988</w:t>
            </w:r>
          </w:p>
        </w:tc>
        <w:tc>
          <w:tcPr>
            <w:tcW w:w="1277" w:type="dxa"/>
          </w:tcPr>
          <w:p w14:paraId="43824D2A" w14:textId="77777777" w:rsidR="00F73B30" w:rsidRPr="003307A5" w:rsidRDefault="00F73B30" w:rsidP="00F73B30">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cs="Times New Roman"/>
                <w:color w:val="010205"/>
                <w:szCs w:val="22"/>
              </w:rPr>
            </w:pPr>
            <w:r w:rsidRPr="003307A5">
              <w:rPr>
                <w:rFonts w:cs="Times New Roman"/>
                <w:color w:val="010205"/>
                <w:szCs w:val="22"/>
              </w:rPr>
              <w:t>.990</w:t>
            </w:r>
          </w:p>
        </w:tc>
      </w:tr>
      <w:tr w:rsidR="00F73B30" w:rsidRPr="003307A5" w14:paraId="0B02A0D9" w14:textId="77777777" w:rsidTr="00F73B3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49" w:type="dxa"/>
          </w:tcPr>
          <w:p w14:paraId="710EE6B7" w14:textId="4332C296" w:rsidR="00F73B30" w:rsidRPr="003307A5" w:rsidRDefault="00F73B30" w:rsidP="00F73B30">
            <w:pPr>
              <w:autoSpaceDE w:val="0"/>
              <w:autoSpaceDN w:val="0"/>
              <w:adjustRightInd w:val="0"/>
              <w:spacing w:line="320" w:lineRule="atLeast"/>
              <w:ind w:left="60" w:right="60"/>
              <w:rPr>
                <w:rFonts w:cs="Times New Roman"/>
                <w:color w:val="264A60"/>
                <w:szCs w:val="22"/>
              </w:rPr>
            </w:pPr>
            <w:r w:rsidRPr="00043C23">
              <w:rPr>
                <w:rFonts w:cs="Times New Roman"/>
                <w:b/>
                <w:bCs/>
                <w:color w:val="BAD8FE" w:themeColor="accent6" w:themeTint="33"/>
                <w:szCs w:val="22"/>
              </w:rPr>
              <w:t>Assessor information</w:t>
            </w:r>
          </w:p>
        </w:tc>
        <w:tc>
          <w:tcPr>
            <w:tcW w:w="5464" w:type="dxa"/>
          </w:tcPr>
          <w:p w14:paraId="63B5EE18" w14:textId="77777777" w:rsidR="00F73B30" w:rsidRPr="003307A5" w:rsidRDefault="00F73B30" w:rsidP="00F73B30">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cs="Times New Roman"/>
                <w:color w:val="264A60"/>
                <w:szCs w:val="22"/>
              </w:rPr>
            </w:pPr>
            <w:r w:rsidRPr="003307A5">
              <w:rPr>
                <w:rFonts w:cs="Times New Roman"/>
                <w:color w:val="264A60"/>
                <w:szCs w:val="22"/>
              </w:rPr>
              <w:t>Q13b. Tell you clearly what would happen during the assessment</w:t>
            </w:r>
          </w:p>
        </w:tc>
        <w:tc>
          <w:tcPr>
            <w:cnfStyle w:val="000010000000" w:firstRow="0" w:lastRow="0" w:firstColumn="0" w:lastColumn="0" w:oddVBand="1" w:evenVBand="0" w:oddHBand="0" w:evenHBand="0" w:firstRowFirstColumn="0" w:firstRowLastColumn="0" w:lastRowFirstColumn="0" w:lastRowLastColumn="0"/>
            <w:tcW w:w="1134" w:type="dxa"/>
          </w:tcPr>
          <w:p w14:paraId="557BF30C" w14:textId="77777777" w:rsidR="00F73B30" w:rsidRPr="003307A5" w:rsidRDefault="00F73B30" w:rsidP="00F73B30">
            <w:pPr>
              <w:autoSpaceDE w:val="0"/>
              <w:autoSpaceDN w:val="0"/>
              <w:adjustRightInd w:val="0"/>
              <w:spacing w:line="320" w:lineRule="atLeast"/>
              <w:ind w:left="60" w:right="60"/>
              <w:jc w:val="right"/>
              <w:rPr>
                <w:rFonts w:cs="Times New Roman"/>
                <w:color w:val="010205"/>
                <w:szCs w:val="22"/>
              </w:rPr>
            </w:pPr>
            <w:r w:rsidRPr="003307A5">
              <w:rPr>
                <w:rFonts w:cs="Times New Roman"/>
                <w:color w:val="010205"/>
                <w:szCs w:val="22"/>
              </w:rPr>
              <w:t>.501</w:t>
            </w:r>
          </w:p>
        </w:tc>
        <w:tc>
          <w:tcPr>
            <w:tcW w:w="1277" w:type="dxa"/>
          </w:tcPr>
          <w:p w14:paraId="0F27F585" w14:textId="77777777" w:rsidR="00F73B30" w:rsidRPr="003307A5" w:rsidRDefault="00F73B30" w:rsidP="00F73B30">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cs="Times New Roman"/>
                <w:color w:val="010205"/>
                <w:szCs w:val="22"/>
              </w:rPr>
            </w:pPr>
            <w:r w:rsidRPr="003307A5">
              <w:rPr>
                <w:rFonts w:cs="Times New Roman"/>
                <w:color w:val="010205"/>
                <w:szCs w:val="22"/>
              </w:rPr>
              <w:t>1.566</w:t>
            </w:r>
          </w:p>
        </w:tc>
      </w:tr>
      <w:tr w:rsidR="00F73B30" w:rsidRPr="003307A5" w14:paraId="43375D69" w14:textId="77777777" w:rsidTr="00F73B30">
        <w:tc>
          <w:tcPr>
            <w:cnfStyle w:val="000010000000" w:firstRow="0" w:lastRow="0" w:firstColumn="0" w:lastColumn="0" w:oddVBand="1" w:evenVBand="0" w:oddHBand="0" w:evenHBand="0" w:firstRowFirstColumn="0" w:firstRowLastColumn="0" w:lastRowFirstColumn="0" w:lastRowLastColumn="0"/>
            <w:tcW w:w="2049" w:type="dxa"/>
          </w:tcPr>
          <w:p w14:paraId="7EE15AC7" w14:textId="0D5FCEDC" w:rsidR="00F73B30" w:rsidRPr="003307A5" w:rsidRDefault="00F73B30" w:rsidP="00F73B30">
            <w:pPr>
              <w:autoSpaceDE w:val="0"/>
              <w:autoSpaceDN w:val="0"/>
              <w:adjustRightInd w:val="0"/>
              <w:spacing w:line="320" w:lineRule="atLeast"/>
              <w:ind w:left="60" w:right="60"/>
              <w:rPr>
                <w:rFonts w:cs="Times New Roman"/>
                <w:color w:val="264A60"/>
                <w:szCs w:val="22"/>
              </w:rPr>
            </w:pPr>
            <w:r w:rsidRPr="00043C23">
              <w:rPr>
                <w:rFonts w:cs="Times New Roman"/>
                <w:b/>
                <w:bCs/>
                <w:color w:val="BAD8FE" w:themeColor="accent6" w:themeTint="33"/>
                <w:szCs w:val="22"/>
              </w:rPr>
              <w:t>Assessor information</w:t>
            </w:r>
          </w:p>
        </w:tc>
        <w:tc>
          <w:tcPr>
            <w:tcW w:w="5464" w:type="dxa"/>
          </w:tcPr>
          <w:p w14:paraId="26647C1B" w14:textId="77777777" w:rsidR="00F73B30" w:rsidRPr="003307A5" w:rsidRDefault="00F73B30" w:rsidP="00F73B30">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cs="Times New Roman"/>
                <w:color w:val="264A60"/>
                <w:szCs w:val="22"/>
              </w:rPr>
            </w:pPr>
            <w:r w:rsidRPr="003307A5">
              <w:rPr>
                <w:rFonts w:cs="Times New Roman"/>
                <w:color w:val="264A60"/>
                <w:szCs w:val="22"/>
              </w:rPr>
              <w:t>Q13c Treat you with respect</w:t>
            </w:r>
          </w:p>
        </w:tc>
        <w:tc>
          <w:tcPr>
            <w:cnfStyle w:val="000010000000" w:firstRow="0" w:lastRow="0" w:firstColumn="0" w:lastColumn="0" w:oddVBand="1" w:evenVBand="0" w:oddHBand="0" w:evenHBand="0" w:firstRowFirstColumn="0" w:firstRowLastColumn="0" w:lastRowFirstColumn="0" w:lastRowLastColumn="0"/>
            <w:tcW w:w="1134" w:type="dxa"/>
          </w:tcPr>
          <w:p w14:paraId="77F9DC5D" w14:textId="77777777" w:rsidR="00F73B30" w:rsidRPr="003307A5" w:rsidRDefault="00F73B30" w:rsidP="00F73B30">
            <w:pPr>
              <w:autoSpaceDE w:val="0"/>
              <w:autoSpaceDN w:val="0"/>
              <w:adjustRightInd w:val="0"/>
              <w:spacing w:line="320" w:lineRule="atLeast"/>
              <w:ind w:left="60" w:right="60"/>
              <w:jc w:val="right"/>
              <w:rPr>
                <w:rFonts w:cs="Times New Roman"/>
                <w:color w:val="010205"/>
                <w:szCs w:val="22"/>
              </w:rPr>
            </w:pPr>
            <w:r w:rsidRPr="003307A5">
              <w:rPr>
                <w:rFonts w:cs="Times New Roman"/>
                <w:color w:val="010205"/>
                <w:szCs w:val="22"/>
              </w:rPr>
              <w:t>.999</w:t>
            </w:r>
          </w:p>
        </w:tc>
        <w:tc>
          <w:tcPr>
            <w:tcW w:w="1277" w:type="dxa"/>
          </w:tcPr>
          <w:p w14:paraId="4787E3B4" w14:textId="77777777" w:rsidR="00F73B30" w:rsidRPr="003307A5" w:rsidRDefault="00F73B30" w:rsidP="00F73B30">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cs="Times New Roman"/>
                <w:color w:val="010205"/>
                <w:szCs w:val="22"/>
              </w:rPr>
            </w:pPr>
            <w:r w:rsidRPr="003307A5">
              <w:rPr>
                <w:rFonts w:cs="Times New Roman"/>
                <w:color w:val="010205"/>
                <w:szCs w:val="22"/>
              </w:rPr>
              <w:t>10476117.763</w:t>
            </w:r>
          </w:p>
        </w:tc>
      </w:tr>
      <w:tr w:rsidR="00F73B30" w:rsidRPr="003307A5" w14:paraId="076BE9AE" w14:textId="77777777" w:rsidTr="00F73B3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49" w:type="dxa"/>
          </w:tcPr>
          <w:p w14:paraId="3E076A00" w14:textId="093DC36E" w:rsidR="00F73B30" w:rsidRPr="003307A5" w:rsidRDefault="00F73B30" w:rsidP="00F73B30">
            <w:pPr>
              <w:autoSpaceDE w:val="0"/>
              <w:autoSpaceDN w:val="0"/>
              <w:adjustRightInd w:val="0"/>
              <w:spacing w:line="320" w:lineRule="atLeast"/>
              <w:ind w:left="60" w:right="60"/>
              <w:rPr>
                <w:rFonts w:cs="Times New Roman"/>
                <w:color w:val="264A60"/>
                <w:szCs w:val="22"/>
              </w:rPr>
            </w:pPr>
            <w:r w:rsidRPr="00043C23">
              <w:rPr>
                <w:rFonts w:cs="Times New Roman"/>
                <w:b/>
                <w:bCs/>
                <w:color w:val="BAD8FE" w:themeColor="accent6" w:themeTint="33"/>
                <w:szCs w:val="22"/>
              </w:rPr>
              <w:t>Assessor information</w:t>
            </w:r>
          </w:p>
        </w:tc>
        <w:tc>
          <w:tcPr>
            <w:tcW w:w="5464" w:type="dxa"/>
          </w:tcPr>
          <w:p w14:paraId="3D7A4835" w14:textId="77777777" w:rsidR="00F73B30" w:rsidRPr="003307A5" w:rsidRDefault="00F73B30" w:rsidP="00F73B30">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cs="Times New Roman"/>
                <w:color w:val="264A60"/>
                <w:szCs w:val="22"/>
              </w:rPr>
            </w:pPr>
            <w:r w:rsidRPr="003307A5">
              <w:rPr>
                <w:rFonts w:cs="Times New Roman"/>
                <w:color w:val="264A60"/>
                <w:szCs w:val="22"/>
              </w:rPr>
              <w:t>Q13d Listen to what you had to say</w:t>
            </w:r>
          </w:p>
        </w:tc>
        <w:tc>
          <w:tcPr>
            <w:cnfStyle w:val="000010000000" w:firstRow="0" w:lastRow="0" w:firstColumn="0" w:lastColumn="0" w:oddVBand="1" w:evenVBand="0" w:oddHBand="0" w:evenHBand="0" w:firstRowFirstColumn="0" w:firstRowLastColumn="0" w:lastRowFirstColumn="0" w:lastRowLastColumn="0"/>
            <w:tcW w:w="1134" w:type="dxa"/>
          </w:tcPr>
          <w:p w14:paraId="1730FAAA" w14:textId="77777777" w:rsidR="00F73B30" w:rsidRPr="003307A5" w:rsidRDefault="00F73B30" w:rsidP="00F73B30">
            <w:pPr>
              <w:autoSpaceDE w:val="0"/>
              <w:autoSpaceDN w:val="0"/>
              <w:adjustRightInd w:val="0"/>
              <w:spacing w:line="320" w:lineRule="atLeast"/>
              <w:ind w:left="60" w:right="60"/>
              <w:jc w:val="right"/>
              <w:rPr>
                <w:rFonts w:cs="Times New Roman"/>
                <w:color w:val="010205"/>
                <w:szCs w:val="22"/>
              </w:rPr>
            </w:pPr>
            <w:r w:rsidRPr="003307A5">
              <w:rPr>
                <w:rFonts w:cs="Times New Roman"/>
                <w:color w:val="010205"/>
                <w:szCs w:val="22"/>
              </w:rPr>
              <w:t>.242</w:t>
            </w:r>
          </w:p>
        </w:tc>
        <w:tc>
          <w:tcPr>
            <w:tcW w:w="1277" w:type="dxa"/>
          </w:tcPr>
          <w:p w14:paraId="4D0D0454" w14:textId="77777777" w:rsidR="00F73B30" w:rsidRPr="003307A5" w:rsidRDefault="00F73B30" w:rsidP="00F73B30">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cs="Times New Roman"/>
                <w:color w:val="010205"/>
                <w:szCs w:val="22"/>
              </w:rPr>
            </w:pPr>
            <w:r w:rsidRPr="003307A5">
              <w:rPr>
                <w:rFonts w:cs="Times New Roman"/>
                <w:color w:val="010205"/>
                <w:szCs w:val="22"/>
              </w:rPr>
              <w:t>7.146</w:t>
            </w:r>
          </w:p>
        </w:tc>
      </w:tr>
      <w:tr w:rsidR="00F73B30" w:rsidRPr="003307A5" w14:paraId="5D27BF9B" w14:textId="77777777" w:rsidTr="00F73B30">
        <w:tc>
          <w:tcPr>
            <w:cnfStyle w:val="000010000000" w:firstRow="0" w:lastRow="0" w:firstColumn="0" w:lastColumn="0" w:oddVBand="1" w:evenVBand="0" w:oddHBand="0" w:evenHBand="0" w:firstRowFirstColumn="0" w:firstRowLastColumn="0" w:lastRowFirstColumn="0" w:lastRowLastColumn="0"/>
            <w:tcW w:w="2049" w:type="dxa"/>
          </w:tcPr>
          <w:p w14:paraId="51F05F8C" w14:textId="217F0CBC" w:rsidR="00F73B30" w:rsidRPr="003307A5" w:rsidRDefault="00F73B30" w:rsidP="00F73B30">
            <w:pPr>
              <w:autoSpaceDE w:val="0"/>
              <w:autoSpaceDN w:val="0"/>
              <w:adjustRightInd w:val="0"/>
              <w:spacing w:line="320" w:lineRule="atLeast"/>
              <w:ind w:left="60" w:right="60"/>
              <w:rPr>
                <w:rFonts w:cs="Times New Roman"/>
                <w:color w:val="264A60"/>
                <w:szCs w:val="22"/>
              </w:rPr>
            </w:pPr>
            <w:r w:rsidRPr="00043C23">
              <w:rPr>
                <w:rFonts w:cs="Times New Roman"/>
                <w:b/>
                <w:bCs/>
                <w:color w:val="BAD8FE" w:themeColor="accent6" w:themeTint="33"/>
                <w:szCs w:val="22"/>
              </w:rPr>
              <w:t>Assessor information</w:t>
            </w:r>
          </w:p>
        </w:tc>
        <w:tc>
          <w:tcPr>
            <w:tcW w:w="5464" w:type="dxa"/>
          </w:tcPr>
          <w:p w14:paraId="0D8E6590" w14:textId="77777777" w:rsidR="00F73B30" w:rsidRPr="003307A5" w:rsidRDefault="00F73B30" w:rsidP="00F73B30">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cs="Times New Roman"/>
                <w:color w:val="264A60"/>
                <w:szCs w:val="22"/>
              </w:rPr>
            </w:pPr>
            <w:r w:rsidRPr="003307A5">
              <w:rPr>
                <w:rFonts w:cs="Times New Roman"/>
                <w:color w:val="264A60"/>
                <w:szCs w:val="22"/>
              </w:rPr>
              <w:t>Q13e. Ask if you needed a break</w:t>
            </w:r>
          </w:p>
        </w:tc>
        <w:tc>
          <w:tcPr>
            <w:cnfStyle w:val="000010000000" w:firstRow="0" w:lastRow="0" w:firstColumn="0" w:lastColumn="0" w:oddVBand="1" w:evenVBand="0" w:oddHBand="0" w:evenHBand="0" w:firstRowFirstColumn="0" w:firstRowLastColumn="0" w:lastRowFirstColumn="0" w:lastRowLastColumn="0"/>
            <w:tcW w:w="1134" w:type="dxa"/>
          </w:tcPr>
          <w:p w14:paraId="2ADB07C7" w14:textId="77777777" w:rsidR="00F73B30" w:rsidRPr="003307A5" w:rsidRDefault="00F73B30" w:rsidP="00F73B30">
            <w:pPr>
              <w:autoSpaceDE w:val="0"/>
              <w:autoSpaceDN w:val="0"/>
              <w:adjustRightInd w:val="0"/>
              <w:spacing w:line="320" w:lineRule="atLeast"/>
              <w:ind w:left="60" w:right="60"/>
              <w:jc w:val="right"/>
              <w:rPr>
                <w:rFonts w:cs="Times New Roman"/>
                <w:color w:val="010205"/>
                <w:szCs w:val="22"/>
              </w:rPr>
            </w:pPr>
            <w:r w:rsidRPr="003307A5">
              <w:rPr>
                <w:rFonts w:cs="Times New Roman"/>
                <w:color w:val="010205"/>
                <w:szCs w:val="22"/>
              </w:rPr>
              <w:t>.108</w:t>
            </w:r>
          </w:p>
        </w:tc>
        <w:tc>
          <w:tcPr>
            <w:tcW w:w="1277" w:type="dxa"/>
          </w:tcPr>
          <w:p w14:paraId="2FC61531" w14:textId="77777777" w:rsidR="00F73B30" w:rsidRPr="003307A5" w:rsidRDefault="00F73B30" w:rsidP="00F73B30">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cs="Times New Roman"/>
                <w:color w:val="010205"/>
                <w:szCs w:val="22"/>
              </w:rPr>
            </w:pPr>
            <w:r w:rsidRPr="003307A5">
              <w:rPr>
                <w:rFonts w:cs="Times New Roman"/>
                <w:color w:val="010205"/>
                <w:szCs w:val="22"/>
              </w:rPr>
              <w:t>1.833</w:t>
            </w:r>
          </w:p>
        </w:tc>
      </w:tr>
      <w:tr w:rsidR="00F73B30" w:rsidRPr="003307A5" w14:paraId="53EC0499" w14:textId="77777777" w:rsidTr="00F73B3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49" w:type="dxa"/>
          </w:tcPr>
          <w:p w14:paraId="58EE9019" w14:textId="2ED99B79" w:rsidR="00F73B30" w:rsidRPr="003307A5" w:rsidRDefault="00F73B30" w:rsidP="00F73B30">
            <w:pPr>
              <w:autoSpaceDE w:val="0"/>
              <w:autoSpaceDN w:val="0"/>
              <w:adjustRightInd w:val="0"/>
              <w:spacing w:line="320" w:lineRule="atLeast"/>
              <w:ind w:left="60" w:right="60"/>
              <w:rPr>
                <w:rFonts w:cs="Times New Roman"/>
                <w:color w:val="264A60"/>
                <w:szCs w:val="22"/>
              </w:rPr>
            </w:pPr>
            <w:r w:rsidRPr="00043C23">
              <w:rPr>
                <w:rFonts w:cs="Times New Roman"/>
                <w:b/>
                <w:bCs/>
                <w:color w:val="BAD8FE" w:themeColor="accent6" w:themeTint="33"/>
                <w:szCs w:val="22"/>
              </w:rPr>
              <w:t>Assessor information</w:t>
            </w:r>
          </w:p>
        </w:tc>
        <w:tc>
          <w:tcPr>
            <w:tcW w:w="5464" w:type="dxa"/>
          </w:tcPr>
          <w:p w14:paraId="531AF369" w14:textId="77777777" w:rsidR="00F73B30" w:rsidRPr="003307A5" w:rsidRDefault="00F73B30" w:rsidP="00F73B30">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cs="Times New Roman"/>
                <w:color w:val="264A60"/>
                <w:szCs w:val="22"/>
              </w:rPr>
            </w:pPr>
            <w:r w:rsidRPr="003307A5">
              <w:rPr>
                <w:rFonts w:cs="Times New Roman"/>
                <w:color w:val="264A60"/>
                <w:szCs w:val="22"/>
              </w:rPr>
              <w:t>Q13f. Answer any questions you had</w:t>
            </w:r>
          </w:p>
        </w:tc>
        <w:tc>
          <w:tcPr>
            <w:cnfStyle w:val="000010000000" w:firstRow="0" w:lastRow="0" w:firstColumn="0" w:lastColumn="0" w:oddVBand="1" w:evenVBand="0" w:oddHBand="0" w:evenHBand="0" w:firstRowFirstColumn="0" w:firstRowLastColumn="0" w:lastRowFirstColumn="0" w:lastRowLastColumn="0"/>
            <w:tcW w:w="1134" w:type="dxa"/>
          </w:tcPr>
          <w:p w14:paraId="4BF8E54D" w14:textId="77777777" w:rsidR="00F73B30" w:rsidRPr="003307A5" w:rsidRDefault="00F73B30" w:rsidP="00F73B30">
            <w:pPr>
              <w:autoSpaceDE w:val="0"/>
              <w:autoSpaceDN w:val="0"/>
              <w:adjustRightInd w:val="0"/>
              <w:spacing w:line="320" w:lineRule="atLeast"/>
              <w:ind w:left="60" w:right="60"/>
              <w:jc w:val="right"/>
              <w:rPr>
                <w:rFonts w:cs="Times New Roman"/>
                <w:color w:val="010205"/>
                <w:szCs w:val="22"/>
              </w:rPr>
            </w:pPr>
            <w:r w:rsidRPr="003307A5">
              <w:rPr>
                <w:rFonts w:cs="Times New Roman"/>
                <w:color w:val="010205"/>
                <w:szCs w:val="22"/>
              </w:rPr>
              <w:t>.239</w:t>
            </w:r>
          </w:p>
        </w:tc>
        <w:tc>
          <w:tcPr>
            <w:tcW w:w="1277" w:type="dxa"/>
          </w:tcPr>
          <w:p w14:paraId="268192DE" w14:textId="77777777" w:rsidR="00F73B30" w:rsidRPr="003307A5" w:rsidRDefault="00F73B30" w:rsidP="00F73B30">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cs="Times New Roman"/>
                <w:color w:val="010205"/>
                <w:szCs w:val="22"/>
              </w:rPr>
            </w:pPr>
            <w:r w:rsidRPr="003307A5">
              <w:rPr>
                <w:rFonts w:cs="Times New Roman"/>
                <w:color w:val="010205"/>
                <w:szCs w:val="22"/>
              </w:rPr>
              <w:t>4.776</w:t>
            </w:r>
          </w:p>
        </w:tc>
      </w:tr>
      <w:tr w:rsidR="00F73B30" w:rsidRPr="003307A5" w14:paraId="47580C8B" w14:textId="77777777" w:rsidTr="00F73B30">
        <w:tc>
          <w:tcPr>
            <w:cnfStyle w:val="000010000000" w:firstRow="0" w:lastRow="0" w:firstColumn="0" w:lastColumn="0" w:oddVBand="1" w:evenVBand="0" w:oddHBand="0" w:evenHBand="0" w:firstRowFirstColumn="0" w:firstRowLastColumn="0" w:lastRowFirstColumn="0" w:lastRowLastColumn="0"/>
            <w:tcW w:w="2049" w:type="dxa"/>
          </w:tcPr>
          <w:p w14:paraId="20793308" w14:textId="6D2E482C" w:rsidR="00F73B30" w:rsidRPr="003307A5" w:rsidRDefault="00F73B30" w:rsidP="00F73B30">
            <w:pPr>
              <w:autoSpaceDE w:val="0"/>
              <w:autoSpaceDN w:val="0"/>
              <w:adjustRightInd w:val="0"/>
              <w:spacing w:line="320" w:lineRule="atLeast"/>
              <w:ind w:left="60" w:right="60"/>
              <w:rPr>
                <w:rFonts w:cs="Times New Roman"/>
                <w:color w:val="264A60"/>
                <w:szCs w:val="22"/>
              </w:rPr>
            </w:pPr>
            <w:r w:rsidRPr="00043C23">
              <w:rPr>
                <w:rFonts w:cs="Times New Roman"/>
                <w:b/>
                <w:bCs/>
                <w:color w:val="BAD8FE" w:themeColor="accent6" w:themeTint="33"/>
                <w:szCs w:val="22"/>
              </w:rPr>
              <w:t>Assessor information</w:t>
            </w:r>
          </w:p>
        </w:tc>
        <w:tc>
          <w:tcPr>
            <w:tcW w:w="5464" w:type="dxa"/>
          </w:tcPr>
          <w:p w14:paraId="64A77E64" w14:textId="77777777" w:rsidR="00F73B30" w:rsidRPr="003307A5" w:rsidRDefault="00F73B30" w:rsidP="00F73B30">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cs="Times New Roman"/>
                <w:color w:val="264A60"/>
                <w:szCs w:val="22"/>
              </w:rPr>
            </w:pPr>
            <w:r w:rsidRPr="003307A5">
              <w:rPr>
                <w:rFonts w:cs="Times New Roman"/>
                <w:color w:val="264A60"/>
                <w:szCs w:val="22"/>
              </w:rPr>
              <w:t>Q13g Talk to you (even if someone else was present)</w:t>
            </w:r>
          </w:p>
        </w:tc>
        <w:tc>
          <w:tcPr>
            <w:cnfStyle w:val="000010000000" w:firstRow="0" w:lastRow="0" w:firstColumn="0" w:lastColumn="0" w:oddVBand="1" w:evenVBand="0" w:oddHBand="0" w:evenHBand="0" w:firstRowFirstColumn="0" w:firstRowLastColumn="0" w:lastRowFirstColumn="0" w:lastRowLastColumn="0"/>
            <w:tcW w:w="1134" w:type="dxa"/>
          </w:tcPr>
          <w:p w14:paraId="08A89CEC" w14:textId="77777777" w:rsidR="00F73B30" w:rsidRPr="003307A5" w:rsidRDefault="00F73B30" w:rsidP="00F73B30">
            <w:pPr>
              <w:autoSpaceDE w:val="0"/>
              <w:autoSpaceDN w:val="0"/>
              <w:adjustRightInd w:val="0"/>
              <w:spacing w:line="320" w:lineRule="atLeast"/>
              <w:ind w:left="60" w:right="60"/>
              <w:jc w:val="right"/>
              <w:rPr>
                <w:rFonts w:cs="Times New Roman"/>
                <w:color w:val="010205"/>
                <w:szCs w:val="22"/>
              </w:rPr>
            </w:pPr>
            <w:r w:rsidRPr="003307A5">
              <w:rPr>
                <w:rFonts w:cs="Times New Roman"/>
                <w:color w:val="010205"/>
                <w:szCs w:val="22"/>
              </w:rPr>
              <w:t>.964</w:t>
            </w:r>
          </w:p>
        </w:tc>
        <w:tc>
          <w:tcPr>
            <w:tcW w:w="1277" w:type="dxa"/>
          </w:tcPr>
          <w:p w14:paraId="4798AE00" w14:textId="77777777" w:rsidR="00F73B30" w:rsidRPr="003307A5" w:rsidRDefault="00F73B30" w:rsidP="00F73B30">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cs="Times New Roman"/>
                <w:color w:val="010205"/>
                <w:szCs w:val="22"/>
              </w:rPr>
            </w:pPr>
            <w:r w:rsidRPr="003307A5">
              <w:rPr>
                <w:rFonts w:cs="Times New Roman"/>
                <w:color w:val="010205"/>
                <w:szCs w:val="22"/>
              </w:rPr>
              <w:t>1.040</w:t>
            </w:r>
          </w:p>
        </w:tc>
      </w:tr>
      <w:tr w:rsidR="00F73B30" w:rsidRPr="003307A5" w14:paraId="7F130329" w14:textId="77777777" w:rsidTr="00F73B3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49" w:type="dxa"/>
          </w:tcPr>
          <w:p w14:paraId="17E60278" w14:textId="42B5AC11" w:rsidR="00F73B30" w:rsidRPr="003307A5" w:rsidRDefault="00F73B30" w:rsidP="00F73B30">
            <w:pPr>
              <w:autoSpaceDE w:val="0"/>
              <w:autoSpaceDN w:val="0"/>
              <w:adjustRightInd w:val="0"/>
              <w:spacing w:line="320" w:lineRule="atLeast"/>
              <w:ind w:left="60" w:right="60"/>
              <w:rPr>
                <w:rFonts w:cs="Times New Roman"/>
                <w:color w:val="264A60"/>
                <w:szCs w:val="22"/>
              </w:rPr>
            </w:pPr>
            <w:r w:rsidRPr="00043C23">
              <w:rPr>
                <w:rFonts w:cs="Times New Roman"/>
                <w:b/>
                <w:bCs/>
                <w:color w:val="BAD8FE" w:themeColor="accent6" w:themeTint="33"/>
                <w:szCs w:val="22"/>
              </w:rPr>
              <w:lastRenderedPageBreak/>
              <w:t>Assessor information</w:t>
            </w:r>
          </w:p>
        </w:tc>
        <w:tc>
          <w:tcPr>
            <w:tcW w:w="5464" w:type="dxa"/>
          </w:tcPr>
          <w:p w14:paraId="6DF9847E" w14:textId="77777777" w:rsidR="00F73B30" w:rsidRPr="003307A5" w:rsidRDefault="00F73B30" w:rsidP="00F73B30">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cs="Times New Roman"/>
                <w:color w:val="264A60"/>
                <w:szCs w:val="22"/>
              </w:rPr>
            </w:pPr>
            <w:r w:rsidRPr="003307A5">
              <w:rPr>
                <w:rFonts w:cs="Times New Roman"/>
                <w:color w:val="264A60"/>
                <w:szCs w:val="22"/>
              </w:rPr>
              <w:t>Q13h Give you the chance to talk about all the areas where you needed support or help</w:t>
            </w:r>
          </w:p>
        </w:tc>
        <w:tc>
          <w:tcPr>
            <w:cnfStyle w:val="000010000000" w:firstRow="0" w:lastRow="0" w:firstColumn="0" w:lastColumn="0" w:oddVBand="1" w:evenVBand="0" w:oddHBand="0" w:evenHBand="0" w:firstRowFirstColumn="0" w:firstRowLastColumn="0" w:lastRowFirstColumn="0" w:lastRowLastColumn="0"/>
            <w:tcW w:w="1134" w:type="dxa"/>
          </w:tcPr>
          <w:p w14:paraId="185CB9E1" w14:textId="77777777" w:rsidR="00F73B30" w:rsidRPr="003307A5" w:rsidRDefault="00F73B30" w:rsidP="00F73B30">
            <w:pPr>
              <w:autoSpaceDE w:val="0"/>
              <w:autoSpaceDN w:val="0"/>
              <w:adjustRightInd w:val="0"/>
              <w:spacing w:line="320" w:lineRule="atLeast"/>
              <w:ind w:left="60" w:right="60"/>
              <w:jc w:val="right"/>
              <w:rPr>
                <w:rFonts w:cs="Times New Roman"/>
                <w:color w:val="010205"/>
                <w:szCs w:val="22"/>
              </w:rPr>
            </w:pPr>
            <w:r w:rsidRPr="003307A5">
              <w:rPr>
                <w:rFonts w:cs="Times New Roman"/>
                <w:color w:val="010205"/>
                <w:szCs w:val="22"/>
              </w:rPr>
              <w:t>.733</w:t>
            </w:r>
          </w:p>
        </w:tc>
        <w:tc>
          <w:tcPr>
            <w:tcW w:w="1277" w:type="dxa"/>
          </w:tcPr>
          <w:p w14:paraId="3853B9FD" w14:textId="77777777" w:rsidR="00F73B30" w:rsidRPr="003307A5" w:rsidRDefault="00F73B30" w:rsidP="00F73B30">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cs="Times New Roman"/>
                <w:color w:val="010205"/>
                <w:szCs w:val="22"/>
              </w:rPr>
            </w:pPr>
            <w:r w:rsidRPr="003307A5">
              <w:rPr>
                <w:rFonts w:cs="Times New Roman"/>
                <w:color w:val="010205"/>
                <w:szCs w:val="22"/>
              </w:rPr>
              <w:t>.856</w:t>
            </w:r>
          </w:p>
        </w:tc>
      </w:tr>
      <w:tr w:rsidR="00F73B30" w:rsidRPr="002E4B37" w14:paraId="15EBE308" w14:textId="77777777" w:rsidTr="00F73B30">
        <w:tc>
          <w:tcPr>
            <w:cnfStyle w:val="000010000000" w:firstRow="0" w:lastRow="0" w:firstColumn="0" w:lastColumn="0" w:oddVBand="1" w:evenVBand="0" w:oddHBand="0" w:evenHBand="0" w:firstRowFirstColumn="0" w:firstRowLastColumn="0" w:lastRowFirstColumn="0" w:lastRowLastColumn="0"/>
            <w:tcW w:w="2049" w:type="dxa"/>
          </w:tcPr>
          <w:p w14:paraId="176D3D73" w14:textId="77777777" w:rsidR="00F73B30" w:rsidRPr="002E4B37" w:rsidRDefault="00F73B30" w:rsidP="00F73B30">
            <w:pPr>
              <w:autoSpaceDE w:val="0"/>
              <w:autoSpaceDN w:val="0"/>
              <w:adjustRightInd w:val="0"/>
              <w:spacing w:line="320" w:lineRule="atLeast"/>
              <w:ind w:left="60" w:right="60"/>
              <w:rPr>
                <w:rFonts w:cs="Times New Roman"/>
                <w:b/>
                <w:bCs/>
                <w:color w:val="264A60"/>
                <w:szCs w:val="22"/>
              </w:rPr>
            </w:pPr>
            <w:r w:rsidRPr="002E4B37">
              <w:rPr>
                <w:rFonts w:cs="Times New Roman"/>
                <w:b/>
                <w:bCs/>
                <w:color w:val="264A60"/>
                <w:szCs w:val="22"/>
              </w:rPr>
              <w:t xml:space="preserve">Assessment </w:t>
            </w:r>
          </w:p>
        </w:tc>
        <w:tc>
          <w:tcPr>
            <w:tcW w:w="5464" w:type="dxa"/>
          </w:tcPr>
          <w:p w14:paraId="54DB1A80" w14:textId="77777777" w:rsidR="00F73B30" w:rsidRPr="002E4B37" w:rsidRDefault="00F73B30" w:rsidP="00F73B30">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cs="Times New Roman"/>
                <w:b/>
                <w:bCs/>
                <w:color w:val="264A60"/>
                <w:szCs w:val="22"/>
              </w:rPr>
            </w:pPr>
            <w:r w:rsidRPr="002E4B37">
              <w:rPr>
                <w:rFonts w:cs="Times New Roman"/>
                <w:b/>
                <w:bCs/>
                <w:color w:val="264A60"/>
                <w:szCs w:val="22"/>
              </w:rPr>
              <w:t>Q15a Were you comfortable with the questions the assessor asked?</w:t>
            </w:r>
          </w:p>
        </w:tc>
        <w:tc>
          <w:tcPr>
            <w:cnfStyle w:val="000010000000" w:firstRow="0" w:lastRow="0" w:firstColumn="0" w:lastColumn="0" w:oddVBand="1" w:evenVBand="0" w:oddHBand="0" w:evenHBand="0" w:firstRowFirstColumn="0" w:firstRowLastColumn="0" w:lastRowFirstColumn="0" w:lastRowLastColumn="0"/>
            <w:tcW w:w="1134" w:type="dxa"/>
          </w:tcPr>
          <w:p w14:paraId="74948367" w14:textId="77777777" w:rsidR="00F73B30" w:rsidRPr="002E4B37" w:rsidRDefault="00F73B30" w:rsidP="00F73B30">
            <w:pPr>
              <w:autoSpaceDE w:val="0"/>
              <w:autoSpaceDN w:val="0"/>
              <w:adjustRightInd w:val="0"/>
              <w:spacing w:line="320" w:lineRule="atLeast"/>
              <w:ind w:left="60" w:right="60"/>
              <w:jc w:val="right"/>
              <w:rPr>
                <w:rFonts w:cs="Times New Roman"/>
                <w:b/>
                <w:bCs/>
                <w:color w:val="010205"/>
                <w:szCs w:val="22"/>
              </w:rPr>
            </w:pPr>
            <w:r w:rsidRPr="002E4B37">
              <w:rPr>
                <w:rFonts w:cs="Times New Roman"/>
                <w:b/>
                <w:bCs/>
                <w:color w:val="010205"/>
                <w:szCs w:val="22"/>
              </w:rPr>
              <w:t>.015</w:t>
            </w:r>
          </w:p>
        </w:tc>
        <w:tc>
          <w:tcPr>
            <w:tcW w:w="1277" w:type="dxa"/>
          </w:tcPr>
          <w:p w14:paraId="0081FDA2" w14:textId="77777777" w:rsidR="00F73B30" w:rsidRPr="002E4B37" w:rsidRDefault="00F73B30" w:rsidP="00F73B30">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cs="Times New Roman"/>
                <w:b/>
                <w:bCs/>
                <w:color w:val="010205"/>
                <w:szCs w:val="22"/>
              </w:rPr>
            </w:pPr>
            <w:r w:rsidRPr="002E4B37">
              <w:rPr>
                <w:rFonts w:cs="Times New Roman"/>
                <w:b/>
                <w:bCs/>
                <w:color w:val="010205"/>
                <w:szCs w:val="22"/>
              </w:rPr>
              <w:t>3.571</w:t>
            </w:r>
          </w:p>
        </w:tc>
      </w:tr>
      <w:tr w:rsidR="00F73B30" w:rsidRPr="003307A5" w14:paraId="536EB555" w14:textId="77777777" w:rsidTr="00F73B3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49" w:type="dxa"/>
          </w:tcPr>
          <w:p w14:paraId="15715FB5" w14:textId="676AFE89" w:rsidR="00F73B30" w:rsidRPr="003307A5" w:rsidRDefault="00F73B30" w:rsidP="00F73B30">
            <w:pPr>
              <w:autoSpaceDE w:val="0"/>
              <w:autoSpaceDN w:val="0"/>
              <w:adjustRightInd w:val="0"/>
              <w:spacing w:line="320" w:lineRule="atLeast"/>
              <w:ind w:left="60" w:right="60"/>
              <w:rPr>
                <w:rFonts w:cs="Times New Roman"/>
                <w:color w:val="264A60"/>
                <w:szCs w:val="22"/>
              </w:rPr>
            </w:pPr>
            <w:r w:rsidRPr="00043C23">
              <w:rPr>
                <w:rFonts w:cs="Times New Roman"/>
                <w:b/>
                <w:bCs/>
                <w:color w:val="BAD8FE" w:themeColor="accent6" w:themeTint="33"/>
                <w:szCs w:val="22"/>
              </w:rPr>
              <w:t>Assessment</w:t>
            </w:r>
          </w:p>
        </w:tc>
        <w:tc>
          <w:tcPr>
            <w:tcW w:w="5464" w:type="dxa"/>
          </w:tcPr>
          <w:p w14:paraId="397171C4" w14:textId="77777777" w:rsidR="00F73B30" w:rsidRPr="003307A5" w:rsidRDefault="00F73B30" w:rsidP="00F73B30">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cs="Times New Roman"/>
                <w:color w:val="264A60"/>
                <w:szCs w:val="22"/>
              </w:rPr>
            </w:pPr>
            <w:r w:rsidRPr="003307A5">
              <w:rPr>
                <w:rFonts w:cs="Times New Roman"/>
                <w:color w:val="264A60"/>
                <w:szCs w:val="22"/>
              </w:rPr>
              <w:t>Q15b Were the questions easy to answer?</w:t>
            </w:r>
          </w:p>
        </w:tc>
        <w:tc>
          <w:tcPr>
            <w:cnfStyle w:val="000010000000" w:firstRow="0" w:lastRow="0" w:firstColumn="0" w:lastColumn="0" w:oddVBand="1" w:evenVBand="0" w:oddHBand="0" w:evenHBand="0" w:firstRowFirstColumn="0" w:firstRowLastColumn="0" w:lastRowFirstColumn="0" w:lastRowLastColumn="0"/>
            <w:tcW w:w="1134" w:type="dxa"/>
          </w:tcPr>
          <w:p w14:paraId="50264794" w14:textId="77777777" w:rsidR="00F73B30" w:rsidRPr="003307A5" w:rsidRDefault="00F73B30" w:rsidP="00F73B30">
            <w:pPr>
              <w:autoSpaceDE w:val="0"/>
              <w:autoSpaceDN w:val="0"/>
              <w:adjustRightInd w:val="0"/>
              <w:spacing w:line="320" w:lineRule="atLeast"/>
              <w:ind w:left="60" w:right="60"/>
              <w:jc w:val="right"/>
              <w:rPr>
                <w:rFonts w:cs="Times New Roman"/>
                <w:color w:val="010205"/>
                <w:szCs w:val="22"/>
              </w:rPr>
            </w:pPr>
            <w:r w:rsidRPr="003307A5">
              <w:rPr>
                <w:rFonts w:cs="Times New Roman"/>
                <w:color w:val="010205"/>
                <w:szCs w:val="22"/>
              </w:rPr>
              <w:t>.419</w:t>
            </w:r>
          </w:p>
        </w:tc>
        <w:tc>
          <w:tcPr>
            <w:tcW w:w="1277" w:type="dxa"/>
          </w:tcPr>
          <w:p w14:paraId="6794D2FA" w14:textId="77777777" w:rsidR="00F73B30" w:rsidRPr="003307A5" w:rsidRDefault="00F73B30" w:rsidP="00F73B30">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cs="Times New Roman"/>
                <w:color w:val="010205"/>
                <w:szCs w:val="22"/>
              </w:rPr>
            </w:pPr>
            <w:r w:rsidRPr="003307A5">
              <w:rPr>
                <w:rFonts w:cs="Times New Roman"/>
                <w:color w:val="010205"/>
                <w:szCs w:val="22"/>
              </w:rPr>
              <w:t>1.316</w:t>
            </w:r>
          </w:p>
        </w:tc>
      </w:tr>
      <w:tr w:rsidR="00F73B30" w:rsidRPr="003307A5" w14:paraId="0A684A28" w14:textId="77777777" w:rsidTr="00F73B30">
        <w:tc>
          <w:tcPr>
            <w:cnfStyle w:val="000010000000" w:firstRow="0" w:lastRow="0" w:firstColumn="0" w:lastColumn="0" w:oddVBand="1" w:evenVBand="0" w:oddHBand="0" w:evenHBand="0" w:firstRowFirstColumn="0" w:firstRowLastColumn="0" w:lastRowFirstColumn="0" w:lastRowLastColumn="0"/>
            <w:tcW w:w="2049" w:type="dxa"/>
          </w:tcPr>
          <w:p w14:paraId="592F6906" w14:textId="2F8BE4EF" w:rsidR="00F73B30" w:rsidRPr="003307A5" w:rsidRDefault="00F73B30" w:rsidP="00F73B30">
            <w:pPr>
              <w:autoSpaceDE w:val="0"/>
              <w:autoSpaceDN w:val="0"/>
              <w:adjustRightInd w:val="0"/>
              <w:spacing w:line="320" w:lineRule="atLeast"/>
              <w:ind w:left="60" w:right="60"/>
              <w:rPr>
                <w:rFonts w:cs="Times New Roman"/>
                <w:color w:val="264A60"/>
                <w:szCs w:val="22"/>
              </w:rPr>
            </w:pPr>
            <w:r w:rsidRPr="00043C23">
              <w:rPr>
                <w:rFonts w:cs="Times New Roman"/>
                <w:b/>
                <w:bCs/>
                <w:color w:val="BAD8FE" w:themeColor="accent6" w:themeTint="33"/>
                <w:szCs w:val="22"/>
              </w:rPr>
              <w:t>Assessment</w:t>
            </w:r>
          </w:p>
        </w:tc>
        <w:tc>
          <w:tcPr>
            <w:tcW w:w="5464" w:type="dxa"/>
          </w:tcPr>
          <w:p w14:paraId="0ADD01A5" w14:textId="77777777" w:rsidR="00F73B30" w:rsidRPr="003307A5" w:rsidRDefault="00F73B30" w:rsidP="00F73B30">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cs="Times New Roman"/>
                <w:color w:val="264A60"/>
                <w:szCs w:val="22"/>
              </w:rPr>
            </w:pPr>
            <w:r w:rsidRPr="003307A5">
              <w:rPr>
                <w:rFonts w:cs="Times New Roman"/>
                <w:color w:val="264A60"/>
                <w:szCs w:val="22"/>
              </w:rPr>
              <w:t>Q15c. Did the assessment cover all of the areas important to you where you need help or support?</w:t>
            </w:r>
          </w:p>
        </w:tc>
        <w:tc>
          <w:tcPr>
            <w:cnfStyle w:val="000010000000" w:firstRow="0" w:lastRow="0" w:firstColumn="0" w:lastColumn="0" w:oddVBand="1" w:evenVBand="0" w:oddHBand="0" w:evenHBand="0" w:firstRowFirstColumn="0" w:firstRowLastColumn="0" w:lastRowFirstColumn="0" w:lastRowLastColumn="0"/>
            <w:tcW w:w="1134" w:type="dxa"/>
          </w:tcPr>
          <w:p w14:paraId="5B94D116" w14:textId="77777777" w:rsidR="00F73B30" w:rsidRPr="003307A5" w:rsidRDefault="00F73B30" w:rsidP="00F73B30">
            <w:pPr>
              <w:autoSpaceDE w:val="0"/>
              <w:autoSpaceDN w:val="0"/>
              <w:adjustRightInd w:val="0"/>
              <w:spacing w:line="320" w:lineRule="atLeast"/>
              <w:ind w:left="60" w:right="60"/>
              <w:jc w:val="right"/>
              <w:rPr>
                <w:rFonts w:cs="Times New Roman"/>
                <w:color w:val="010205"/>
                <w:szCs w:val="22"/>
              </w:rPr>
            </w:pPr>
            <w:r w:rsidRPr="003307A5">
              <w:rPr>
                <w:rFonts w:cs="Times New Roman"/>
                <w:color w:val="010205"/>
                <w:szCs w:val="22"/>
              </w:rPr>
              <w:t>.481</w:t>
            </w:r>
          </w:p>
        </w:tc>
        <w:tc>
          <w:tcPr>
            <w:tcW w:w="1277" w:type="dxa"/>
          </w:tcPr>
          <w:p w14:paraId="77261108" w14:textId="77777777" w:rsidR="00F73B30" w:rsidRPr="003307A5" w:rsidRDefault="00F73B30" w:rsidP="00F73B30">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cs="Times New Roman"/>
                <w:color w:val="010205"/>
                <w:szCs w:val="22"/>
              </w:rPr>
            </w:pPr>
            <w:r w:rsidRPr="003307A5">
              <w:rPr>
                <w:rFonts w:cs="Times New Roman"/>
                <w:color w:val="010205"/>
                <w:szCs w:val="22"/>
              </w:rPr>
              <w:t>1.311</w:t>
            </w:r>
          </w:p>
        </w:tc>
      </w:tr>
      <w:tr w:rsidR="00F73B30" w:rsidRPr="003307A5" w14:paraId="45D09A14" w14:textId="77777777" w:rsidTr="00F73B3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49" w:type="dxa"/>
          </w:tcPr>
          <w:p w14:paraId="5DF1A9E2" w14:textId="0BA83477" w:rsidR="00F73B30" w:rsidRPr="003307A5" w:rsidRDefault="00F73B30" w:rsidP="00F73B30">
            <w:pPr>
              <w:autoSpaceDE w:val="0"/>
              <w:autoSpaceDN w:val="0"/>
              <w:adjustRightInd w:val="0"/>
              <w:spacing w:line="320" w:lineRule="atLeast"/>
              <w:ind w:left="60" w:right="60"/>
              <w:rPr>
                <w:rFonts w:cs="Times New Roman"/>
                <w:color w:val="264A60"/>
                <w:szCs w:val="22"/>
              </w:rPr>
            </w:pPr>
            <w:r w:rsidRPr="00043C23">
              <w:rPr>
                <w:rFonts w:cs="Times New Roman"/>
                <w:b/>
                <w:bCs/>
                <w:color w:val="BAD8FE" w:themeColor="accent6" w:themeTint="33"/>
                <w:szCs w:val="22"/>
              </w:rPr>
              <w:t>Assessment</w:t>
            </w:r>
          </w:p>
        </w:tc>
        <w:tc>
          <w:tcPr>
            <w:tcW w:w="5464" w:type="dxa"/>
          </w:tcPr>
          <w:p w14:paraId="1B0F3CA3" w14:textId="77777777" w:rsidR="00F73B30" w:rsidRPr="003307A5" w:rsidRDefault="00F73B30" w:rsidP="00F73B30">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cs="Times New Roman"/>
                <w:color w:val="264A60"/>
                <w:szCs w:val="22"/>
              </w:rPr>
            </w:pPr>
            <w:r w:rsidRPr="003307A5">
              <w:rPr>
                <w:rFonts w:cs="Times New Roman"/>
                <w:color w:val="264A60"/>
                <w:szCs w:val="22"/>
              </w:rPr>
              <w:t>Q15d Were you ok with the activities the assessor asked you to do?</w:t>
            </w:r>
          </w:p>
        </w:tc>
        <w:tc>
          <w:tcPr>
            <w:cnfStyle w:val="000010000000" w:firstRow="0" w:lastRow="0" w:firstColumn="0" w:lastColumn="0" w:oddVBand="1" w:evenVBand="0" w:oddHBand="0" w:evenHBand="0" w:firstRowFirstColumn="0" w:firstRowLastColumn="0" w:lastRowFirstColumn="0" w:lastRowLastColumn="0"/>
            <w:tcW w:w="1134" w:type="dxa"/>
          </w:tcPr>
          <w:p w14:paraId="32960485" w14:textId="77777777" w:rsidR="00F73B30" w:rsidRPr="003307A5" w:rsidRDefault="00F73B30" w:rsidP="00F73B30">
            <w:pPr>
              <w:autoSpaceDE w:val="0"/>
              <w:autoSpaceDN w:val="0"/>
              <w:adjustRightInd w:val="0"/>
              <w:spacing w:line="320" w:lineRule="atLeast"/>
              <w:ind w:left="60" w:right="60"/>
              <w:jc w:val="right"/>
              <w:rPr>
                <w:rFonts w:cs="Times New Roman"/>
                <w:color w:val="010205"/>
                <w:szCs w:val="22"/>
              </w:rPr>
            </w:pPr>
            <w:r w:rsidRPr="003307A5">
              <w:rPr>
                <w:rFonts w:cs="Times New Roman"/>
                <w:color w:val="010205"/>
                <w:szCs w:val="22"/>
              </w:rPr>
              <w:t>.066</w:t>
            </w:r>
          </w:p>
        </w:tc>
        <w:tc>
          <w:tcPr>
            <w:tcW w:w="1277" w:type="dxa"/>
          </w:tcPr>
          <w:p w14:paraId="40382AD9" w14:textId="77777777" w:rsidR="00F73B30" w:rsidRPr="003307A5" w:rsidRDefault="00F73B30" w:rsidP="00F73B30">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cs="Times New Roman"/>
                <w:color w:val="010205"/>
                <w:szCs w:val="22"/>
              </w:rPr>
            </w:pPr>
            <w:r w:rsidRPr="003307A5">
              <w:rPr>
                <w:rFonts w:cs="Times New Roman"/>
                <w:color w:val="010205"/>
                <w:szCs w:val="22"/>
              </w:rPr>
              <w:t>2.856</w:t>
            </w:r>
          </w:p>
        </w:tc>
      </w:tr>
      <w:tr w:rsidR="00F73B30" w:rsidRPr="003307A5" w14:paraId="218679DE" w14:textId="77777777" w:rsidTr="00F73B30">
        <w:tc>
          <w:tcPr>
            <w:cnfStyle w:val="000010000000" w:firstRow="0" w:lastRow="0" w:firstColumn="0" w:lastColumn="0" w:oddVBand="1" w:evenVBand="0" w:oddHBand="0" w:evenHBand="0" w:firstRowFirstColumn="0" w:firstRowLastColumn="0" w:lastRowFirstColumn="0" w:lastRowLastColumn="0"/>
            <w:tcW w:w="2049" w:type="dxa"/>
          </w:tcPr>
          <w:p w14:paraId="6EB3C389" w14:textId="6FB427B3" w:rsidR="00F73B30" w:rsidRPr="003307A5" w:rsidRDefault="00F73B30" w:rsidP="00F73B30">
            <w:pPr>
              <w:autoSpaceDE w:val="0"/>
              <w:autoSpaceDN w:val="0"/>
              <w:adjustRightInd w:val="0"/>
              <w:spacing w:line="320" w:lineRule="atLeast"/>
              <w:ind w:left="60" w:right="60"/>
              <w:rPr>
                <w:rFonts w:cs="Times New Roman"/>
                <w:color w:val="264A60"/>
                <w:szCs w:val="22"/>
              </w:rPr>
            </w:pPr>
            <w:r w:rsidRPr="00043C23">
              <w:rPr>
                <w:rFonts w:cs="Times New Roman"/>
                <w:b/>
                <w:bCs/>
                <w:color w:val="BAD8FE" w:themeColor="accent6" w:themeTint="33"/>
                <w:szCs w:val="22"/>
              </w:rPr>
              <w:t>Assessment</w:t>
            </w:r>
          </w:p>
        </w:tc>
        <w:tc>
          <w:tcPr>
            <w:tcW w:w="5464" w:type="dxa"/>
          </w:tcPr>
          <w:p w14:paraId="0161498C" w14:textId="77777777" w:rsidR="00F73B30" w:rsidRPr="003307A5" w:rsidRDefault="00F73B30" w:rsidP="00F73B30">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cs="Times New Roman"/>
                <w:color w:val="264A60"/>
                <w:szCs w:val="22"/>
              </w:rPr>
            </w:pPr>
            <w:r w:rsidRPr="003307A5">
              <w:rPr>
                <w:rFonts w:cs="Times New Roman"/>
                <w:color w:val="264A60"/>
                <w:szCs w:val="22"/>
              </w:rPr>
              <w:t>Q15e Were the questions culturally appropriate?</w:t>
            </w:r>
          </w:p>
        </w:tc>
        <w:tc>
          <w:tcPr>
            <w:cnfStyle w:val="000010000000" w:firstRow="0" w:lastRow="0" w:firstColumn="0" w:lastColumn="0" w:oddVBand="1" w:evenVBand="0" w:oddHBand="0" w:evenHBand="0" w:firstRowFirstColumn="0" w:firstRowLastColumn="0" w:lastRowFirstColumn="0" w:lastRowLastColumn="0"/>
            <w:tcW w:w="1134" w:type="dxa"/>
          </w:tcPr>
          <w:p w14:paraId="0C4F2D32" w14:textId="77777777" w:rsidR="00F73B30" w:rsidRPr="003307A5" w:rsidRDefault="00F73B30" w:rsidP="00F73B30">
            <w:pPr>
              <w:autoSpaceDE w:val="0"/>
              <w:autoSpaceDN w:val="0"/>
              <w:adjustRightInd w:val="0"/>
              <w:spacing w:line="320" w:lineRule="atLeast"/>
              <w:ind w:left="60" w:right="60"/>
              <w:jc w:val="right"/>
              <w:rPr>
                <w:rFonts w:cs="Times New Roman"/>
                <w:color w:val="010205"/>
                <w:szCs w:val="22"/>
              </w:rPr>
            </w:pPr>
            <w:r w:rsidRPr="003307A5">
              <w:rPr>
                <w:rFonts w:cs="Times New Roman"/>
                <w:color w:val="010205"/>
                <w:szCs w:val="22"/>
              </w:rPr>
              <w:t>.739</w:t>
            </w:r>
          </w:p>
        </w:tc>
        <w:tc>
          <w:tcPr>
            <w:tcW w:w="1277" w:type="dxa"/>
          </w:tcPr>
          <w:p w14:paraId="54858685" w14:textId="77777777" w:rsidR="00F73B30" w:rsidRPr="003307A5" w:rsidRDefault="00F73B30" w:rsidP="00F73B30">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cs="Times New Roman"/>
                <w:color w:val="010205"/>
                <w:szCs w:val="22"/>
              </w:rPr>
            </w:pPr>
            <w:r w:rsidRPr="003307A5">
              <w:rPr>
                <w:rFonts w:cs="Times New Roman"/>
                <w:color w:val="010205"/>
                <w:szCs w:val="22"/>
              </w:rPr>
              <w:t>1.411</w:t>
            </w:r>
          </w:p>
        </w:tc>
      </w:tr>
      <w:tr w:rsidR="00F73B30" w:rsidRPr="003307A5" w14:paraId="1FE31397" w14:textId="77777777" w:rsidTr="00F73B3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49" w:type="dxa"/>
          </w:tcPr>
          <w:p w14:paraId="3EFDF7D7" w14:textId="3B93E046" w:rsidR="00F73B30" w:rsidRPr="003307A5" w:rsidRDefault="00F73B30" w:rsidP="00F73B30">
            <w:pPr>
              <w:autoSpaceDE w:val="0"/>
              <w:autoSpaceDN w:val="0"/>
              <w:adjustRightInd w:val="0"/>
              <w:spacing w:line="320" w:lineRule="atLeast"/>
              <w:ind w:left="60" w:right="60"/>
              <w:rPr>
                <w:rFonts w:cs="Times New Roman"/>
                <w:color w:val="264A60"/>
                <w:szCs w:val="22"/>
              </w:rPr>
            </w:pPr>
            <w:r w:rsidRPr="00043C23">
              <w:rPr>
                <w:rFonts w:cs="Times New Roman"/>
                <w:b/>
                <w:bCs/>
                <w:color w:val="BAD8FE" w:themeColor="accent6" w:themeTint="33"/>
                <w:szCs w:val="22"/>
              </w:rPr>
              <w:t>Assessment</w:t>
            </w:r>
          </w:p>
        </w:tc>
        <w:tc>
          <w:tcPr>
            <w:tcW w:w="5464" w:type="dxa"/>
          </w:tcPr>
          <w:p w14:paraId="3019C3CE" w14:textId="77777777" w:rsidR="00F73B30" w:rsidRPr="003307A5" w:rsidRDefault="00F73B30" w:rsidP="00F73B30">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cs="Times New Roman"/>
                <w:color w:val="264A60"/>
                <w:szCs w:val="22"/>
              </w:rPr>
            </w:pPr>
            <w:r w:rsidRPr="003307A5">
              <w:rPr>
                <w:rFonts w:cs="Times New Roman"/>
                <w:color w:val="264A60"/>
                <w:szCs w:val="22"/>
              </w:rPr>
              <w:t>Q15f Do you think your independent assessment gave an accurate picture of your skills and ability?</w:t>
            </w:r>
          </w:p>
        </w:tc>
        <w:tc>
          <w:tcPr>
            <w:cnfStyle w:val="000010000000" w:firstRow="0" w:lastRow="0" w:firstColumn="0" w:lastColumn="0" w:oddVBand="1" w:evenVBand="0" w:oddHBand="0" w:evenHBand="0" w:firstRowFirstColumn="0" w:firstRowLastColumn="0" w:lastRowFirstColumn="0" w:lastRowLastColumn="0"/>
            <w:tcW w:w="1134" w:type="dxa"/>
          </w:tcPr>
          <w:p w14:paraId="6779815D" w14:textId="77777777" w:rsidR="00F73B30" w:rsidRPr="003307A5" w:rsidRDefault="00F73B30" w:rsidP="00F73B30">
            <w:pPr>
              <w:autoSpaceDE w:val="0"/>
              <w:autoSpaceDN w:val="0"/>
              <w:adjustRightInd w:val="0"/>
              <w:spacing w:line="320" w:lineRule="atLeast"/>
              <w:ind w:left="60" w:right="60"/>
              <w:jc w:val="right"/>
              <w:rPr>
                <w:rFonts w:cs="Times New Roman"/>
                <w:color w:val="010205"/>
                <w:szCs w:val="22"/>
              </w:rPr>
            </w:pPr>
            <w:r w:rsidRPr="003307A5">
              <w:rPr>
                <w:rFonts w:cs="Times New Roman"/>
                <w:color w:val="010205"/>
                <w:szCs w:val="22"/>
              </w:rPr>
              <w:t>.000</w:t>
            </w:r>
          </w:p>
        </w:tc>
        <w:tc>
          <w:tcPr>
            <w:tcW w:w="1277" w:type="dxa"/>
          </w:tcPr>
          <w:p w14:paraId="3B64AA39" w14:textId="77777777" w:rsidR="00F73B30" w:rsidRPr="003307A5" w:rsidRDefault="00F73B30" w:rsidP="00F73B30">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cs="Times New Roman"/>
                <w:color w:val="010205"/>
                <w:szCs w:val="22"/>
              </w:rPr>
            </w:pPr>
            <w:r w:rsidRPr="003307A5">
              <w:rPr>
                <w:rFonts w:cs="Times New Roman"/>
                <w:color w:val="010205"/>
                <w:szCs w:val="22"/>
              </w:rPr>
              <w:t>5.207</w:t>
            </w:r>
          </w:p>
        </w:tc>
      </w:tr>
      <w:tr w:rsidR="00F73B30" w:rsidRPr="003307A5" w14:paraId="650D556F" w14:textId="77777777" w:rsidTr="00F73B30">
        <w:tc>
          <w:tcPr>
            <w:cnfStyle w:val="000010000000" w:firstRow="0" w:lastRow="0" w:firstColumn="0" w:lastColumn="0" w:oddVBand="1" w:evenVBand="0" w:oddHBand="0" w:evenHBand="0" w:firstRowFirstColumn="0" w:firstRowLastColumn="0" w:lastRowFirstColumn="0" w:lastRowLastColumn="0"/>
            <w:tcW w:w="2049" w:type="dxa"/>
          </w:tcPr>
          <w:p w14:paraId="65735B40" w14:textId="56301100" w:rsidR="00F73B30" w:rsidRPr="003307A5" w:rsidRDefault="00F73B30" w:rsidP="00F73B30">
            <w:pPr>
              <w:autoSpaceDE w:val="0"/>
              <w:autoSpaceDN w:val="0"/>
              <w:adjustRightInd w:val="0"/>
              <w:spacing w:line="320" w:lineRule="atLeast"/>
              <w:ind w:left="60" w:right="60"/>
              <w:rPr>
                <w:rFonts w:cs="Times New Roman"/>
                <w:color w:val="264A60"/>
                <w:szCs w:val="22"/>
              </w:rPr>
            </w:pPr>
            <w:r w:rsidRPr="00043C23">
              <w:rPr>
                <w:rFonts w:cs="Times New Roman"/>
                <w:b/>
                <w:bCs/>
                <w:color w:val="BAD8FE" w:themeColor="accent6" w:themeTint="33"/>
                <w:szCs w:val="22"/>
              </w:rPr>
              <w:t>Assessment</w:t>
            </w:r>
          </w:p>
        </w:tc>
        <w:tc>
          <w:tcPr>
            <w:tcW w:w="5464" w:type="dxa"/>
          </w:tcPr>
          <w:p w14:paraId="15808676" w14:textId="77777777" w:rsidR="00F73B30" w:rsidRPr="003307A5" w:rsidRDefault="00F73B30" w:rsidP="00F73B30">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cs="Times New Roman"/>
                <w:color w:val="264A60"/>
                <w:szCs w:val="22"/>
              </w:rPr>
            </w:pPr>
            <w:r w:rsidRPr="003307A5">
              <w:rPr>
                <w:rFonts w:cs="Times New Roman"/>
                <w:color w:val="264A60"/>
                <w:szCs w:val="22"/>
              </w:rPr>
              <w:t>Constant</w:t>
            </w:r>
          </w:p>
        </w:tc>
        <w:tc>
          <w:tcPr>
            <w:cnfStyle w:val="000010000000" w:firstRow="0" w:lastRow="0" w:firstColumn="0" w:lastColumn="0" w:oddVBand="1" w:evenVBand="0" w:oddHBand="0" w:evenHBand="0" w:firstRowFirstColumn="0" w:firstRowLastColumn="0" w:lastRowFirstColumn="0" w:lastRowLastColumn="0"/>
            <w:tcW w:w="1134" w:type="dxa"/>
          </w:tcPr>
          <w:p w14:paraId="7EB31908" w14:textId="77777777" w:rsidR="00F73B30" w:rsidRPr="003307A5" w:rsidRDefault="00F73B30" w:rsidP="00F73B30">
            <w:pPr>
              <w:autoSpaceDE w:val="0"/>
              <w:autoSpaceDN w:val="0"/>
              <w:adjustRightInd w:val="0"/>
              <w:spacing w:line="320" w:lineRule="atLeast"/>
              <w:ind w:left="60" w:right="60"/>
              <w:jc w:val="right"/>
              <w:rPr>
                <w:rFonts w:cs="Times New Roman"/>
                <w:color w:val="010205"/>
                <w:szCs w:val="22"/>
              </w:rPr>
            </w:pPr>
            <w:r w:rsidRPr="003307A5">
              <w:rPr>
                <w:rFonts w:cs="Times New Roman"/>
                <w:color w:val="010205"/>
                <w:szCs w:val="22"/>
              </w:rPr>
              <w:t>.998</w:t>
            </w:r>
          </w:p>
        </w:tc>
        <w:tc>
          <w:tcPr>
            <w:tcW w:w="1277" w:type="dxa"/>
          </w:tcPr>
          <w:p w14:paraId="37D442A4" w14:textId="77777777" w:rsidR="00F73B30" w:rsidRPr="003307A5" w:rsidRDefault="00F73B30" w:rsidP="00F73B30">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cs="Times New Roman"/>
                <w:color w:val="010205"/>
                <w:szCs w:val="22"/>
              </w:rPr>
            </w:pPr>
            <w:r w:rsidRPr="003307A5">
              <w:rPr>
                <w:rFonts w:cs="Times New Roman"/>
                <w:color w:val="010205"/>
                <w:szCs w:val="22"/>
              </w:rPr>
              <w:t>.000</w:t>
            </w:r>
          </w:p>
        </w:tc>
      </w:tr>
    </w:tbl>
    <w:p w14:paraId="07350138" w14:textId="77777777" w:rsidR="0097558D" w:rsidRDefault="0097558D" w:rsidP="002E4B37">
      <w:pPr>
        <w:pStyle w:val="Heading2"/>
      </w:pPr>
    </w:p>
    <w:p w14:paraId="2752BDE4" w14:textId="2CAD1615" w:rsidR="002E4B37" w:rsidRPr="00731574" w:rsidRDefault="002E4B37" w:rsidP="002E4B37">
      <w:pPr>
        <w:pStyle w:val="Heading2"/>
      </w:pPr>
      <w:r w:rsidRPr="00731574">
        <w:t>Evaluation acceptability</w:t>
      </w:r>
    </w:p>
    <w:p w14:paraId="711AC80B" w14:textId="22B1BEA9" w:rsidR="00207BF5" w:rsidRDefault="00207BF5" w:rsidP="002E4B37">
      <w:pPr>
        <w:rPr>
          <w:sz w:val="24"/>
        </w:rPr>
      </w:pPr>
      <w:proofErr w:type="spellStart"/>
      <w:r w:rsidRPr="0079132A">
        <w:rPr>
          <w:sz w:val="24"/>
        </w:rPr>
        <w:t>A</w:t>
      </w:r>
      <w:r>
        <w:rPr>
          <w:sz w:val="24"/>
        </w:rPr>
        <w:t>kkerman</w:t>
      </w:r>
      <w:proofErr w:type="spellEnd"/>
      <w:r w:rsidRPr="0079132A">
        <w:rPr>
          <w:sz w:val="24"/>
        </w:rPr>
        <w:t xml:space="preserve"> </w:t>
      </w:r>
      <w:r w:rsidR="002E4B37" w:rsidRPr="0079132A">
        <w:rPr>
          <w:sz w:val="24"/>
        </w:rPr>
        <w:t>et al (2008)</w:t>
      </w:r>
      <w:r w:rsidR="002E4B37" w:rsidRPr="0079132A">
        <w:rPr>
          <w:rStyle w:val="FootnoteReference"/>
          <w:sz w:val="24"/>
        </w:rPr>
        <w:footnoteReference w:id="3"/>
      </w:r>
      <w:r w:rsidR="002E4B37" w:rsidRPr="0079132A">
        <w:rPr>
          <w:sz w:val="24"/>
        </w:rPr>
        <w:t xml:space="preserve"> describe a framework for understanding the credibility of an evaluation process based on a set of three criteria: </w:t>
      </w:r>
    </w:p>
    <w:p w14:paraId="648DD403" w14:textId="3D2256E4" w:rsidR="00207BF5" w:rsidRDefault="00207BF5" w:rsidP="00207BF5">
      <w:pPr>
        <w:pStyle w:val="ListParagraph"/>
        <w:numPr>
          <w:ilvl w:val="0"/>
          <w:numId w:val="23"/>
        </w:numPr>
        <w:rPr>
          <w:sz w:val="24"/>
        </w:rPr>
      </w:pPr>
      <w:r>
        <w:rPr>
          <w:sz w:val="24"/>
        </w:rPr>
        <w:t>V</w:t>
      </w:r>
      <w:r w:rsidRPr="00207BF5">
        <w:rPr>
          <w:sz w:val="24"/>
        </w:rPr>
        <w:t>isibility</w:t>
      </w:r>
      <w:r>
        <w:rPr>
          <w:sz w:val="24"/>
        </w:rPr>
        <w:t xml:space="preserve"> – i.e. the evaluators make linkages between methods, data and findings visible.</w:t>
      </w:r>
    </w:p>
    <w:p w14:paraId="51C2A491" w14:textId="696C407E" w:rsidR="00207BF5" w:rsidRDefault="00207BF5" w:rsidP="00207BF5">
      <w:pPr>
        <w:pStyle w:val="ListParagraph"/>
        <w:numPr>
          <w:ilvl w:val="0"/>
          <w:numId w:val="23"/>
        </w:numPr>
        <w:rPr>
          <w:sz w:val="24"/>
        </w:rPr>
      </w:pPr>
      <w:r>
        <w:rPr>
          <w:sz w:val="24"/>
        </w:rPr>
        <w:t>C</w:t>
      </w:r>
      <w:r w:rsidR="002E4B37" w:rsidRPr="00207BF5">
        <w:rPr>
          <w:sz w:val="24"/>
        </w:rPr>
        <w:t>omprehensibility</w:t>
      </w:r>
      <w:r>
        <w:rPr>
          <w:sz w:val="24"/>
        </w:rPr>
        <w:t xml:space="preserve"> – i.e. evaluation findings can be substantiated by the data gathered and the analysis of that data.</w:t>
      </w:r>
    </w:p>
    <w:p w14:paraId="6CBB40F1" w14:textId="1FA8254F" w:rsidR="00207BF5" w:rsidRPr="00207BF5" w:rsidRDefault="00207BF5" w:rsidP="00207BF5">
      <w:pPr>
        <w:pStyle w:val="ListParagraph"/>
        <w:numPr>
          <w:ilvl w:val="0"/>
          <w:numId w:val="23"/>
        </w:numPr>
        <w:rPr>
          <w:sz w:val="24"/>
        </w:rPr>
      </w:pPr>
      <w:r>
        <w:rPr>
          <w:sz w:val="24"/>
        </w:rPr>
        <w:t>A</w:t>
      </w:r>
      <w:r w:rsidR="002E4B37" w:rsidRPr="00207BF5">
        <w:rPr>
          <w:sz w:val="24"/>
        </w:rPr>
        <w:t>cceptability</w:t>
      </w:r>
      <w:r>
        <w:rPr>
          <w:sz w:val="24"/>
        </w:rPr>
        <w:t xml:space="preserve"> – the methods used to gather and analyse data are logical and scientifically sound</w:t>
      </w:r>
      <w:r w:rsidR="002E4B37" w:rsidRPr="00207BF5">
        <w:rPr>
          <w:sz w:val="24"/>
        </w:rPr>
        <w:t>.</w:t>
      </w:r>
    </w:p>
    <w:p w14:paraId="1E73CB35" w14:textId="77777777" w:rsidR="00207BF5" w:rsidRDefault="00207BF5" w:rsidP="002E4B37">
      <w:pPr>
        <w:rPr>
          <w:sz w:val="24"/>
        </w:rPr>
      </w:pPr>
    </w:p>
    <w:p w14:paraId="6DAE7229" w14:textId="2FE30AF8" w:rsidR="002E4B37" w:rsidRDefault="00CF7517" w:rsidP="002E4B37">
      <w:pPr>
        <w:rPr>
          <w:sz w:val="24"/>
        </w:rPr>
      </w:pPr>
      <w:r>
        <w:rPr>
          <w:sz w:val="24"/>
        </w:rPr>
        <w:t>T</w:t>
      </w:r>
      <w:r w:rsidR="00207BF5">
        <w:rPr>
          <w:sz w:val="24"/>
        </w:rPr>
        <w:t xml:space="preserve">able </w:t>
      </w:r>
      <w:r>
        <w:rPr>
          <w:sz w:val="24"/>
        </w:rPr>
        <w:t xml:space="preserve">3 and 4 </w:t>
      </w:r>
      <w:r w:rsidR="00207BF5">
        <w:rPr>
          <w:sz w:val="24"/>
        </w:rPr>
        <w:t>below uses this framework to present</w:t>
      </w:r>
      <w:r w:rsidR="002E4B37" w:rsidRPr="0079132A">
        <w:rPr>
          <w:sz w:val="24"/>
        </w:rPr>
        <w:t xml:space="preserve"> an overview of findings from the combined qualitative and quantitative validation exercise. It should be read in tandem with the main validation report for completeness.</w:t>
      </w:r>
    </w:p>
    <w:p w14:paraId="55718F28" w14:textId="312B19AA" w:rsidR="00043C23" w:rsidRDefault="00043C23">
      <w:pPr>
        <w:rPr>
          <w:sz w:val="24"/>
        </w:rPr>
      </w:pPr>
      <w:r>
        <w:rPr>
          <w:sz w:val="24"/>
        </w:rPr>
        <w:br w:type="page"/>
      </w:r>
    </w:p>
    <w:p w14:paraId="34C4519D" w14:textId="79EE8F5C" w:rsidR="0079132A" w:rsidRPr="0079132A" w:rsidRDefault="00CF7517" w:rsidP="00CF7517">
      <w:pPr>
        <w:rPr>
          <w:sz w:val="24"/>
          <w:u w:val="single"/>
        </w:rPr>
      </w:pPr>
      <w:r>
        <w:rPr>
          <w:sz w:val="24"/>
          <w:u w:val="single"/>
        </w:rPr>
        <w:lastRenderedPageBreak/>
        <w:t>Table 3 F</w:t>
      </w:r>
      <w:r w:rsidR="002E4B37" w:rsidRPr="0079132A">
        <w:rPr>
          <w:sz w:val="24"/>
          <w:u w:val="single"/>
        </w:rPr>
        <w:t>ramework for evaluation acceptability</w:t>
      </w:r>
      <w:r>
        <w:rPr>
          <w:sz w:val="24"/>
          <w:u w:val="single"/>
        </w:rPr>
        <w:t>: Data gathering and storage</w:t>
      </w:r>
      <w:r w:rsidR="002E4B37" w:rsidRPr="0079132A">
        <w:rPr>
          <w:sz w:val="24"/>
          <w:u w:val="single"/>
        </w:rPr>
        <w:t xml:space="preserve"> </w:t>
      </w:r>
    </w:p>
    <w:p w14:paraId="0B3C8294" w14:textId="77777777" w:rsidR="0079132A" w:rsidRPr="00AA0612" w:rsidRDefault="0079132A" w:rsidP="002142DB">
      <w:pPr>
        <w:ind w:left="720"/>
        <w:rPr>
          <w:b/>
          <w:bCs/>
        </w:rPr>
      </w:pPr>
      <w:bookmarkStart w:id="2" w:name="_GoBack"/>
      <w:bookmarkEnd w:id="2"/>
    </w:p>
    <w:tbl>
      <w:tblPr>
        <w:tblpPr w:leftFromText="181" w:rightFromText="181" w:vertAnchor="text" w:horzAnchor="page" w:tblpXSpec="center" w:tblpY="1"/>
        <w:tblW w:w="10201" w:type="dxa"/>
        <w:tblBorders>
          <w:top w:val="single" w:sz="4" w:space="0" w:color="141314"/>
          <w:left w:val="single" w:sz="4" w:space="0" w:color="141314"/>
          <w:bottom w:val="single" w:sz="4" w:space="0" w:color="141314"/>
          <w:right w:val="single" w:sz="4" w:space="0" w:color="141314"/>
          <w:insideH w:val="single" w:sz="4" w:space="0" w:color="141314"/>
          <w:insideV w:val="single" w:sz="4" w:space="0" w:color="141314"/>
        </w:tblBorders>
        <w:tblLayout w:type="fixed"/>
        <w:tblCellMar>
          <w:left w:w="0" w:type="dxa"/>
          <w:right w:w="0" w:type="dxa"/>
        </w:tblCellMar>
        <w:tblLook w:val="01E0" w:firstRow="1" w:lastRow="1" w:firstColumn="1" w:lastColumn="1" w:noHBand="0" w:noVBand="0"/>
        <w:tblDescription w:val="Table 3 Framework for evaluation acceptability: Data gathering and storage &#10;&#10;"/>
      </w:tblPr>
      <w:tblGrid>
        <w:gridCol w:w="1271"/>
        <w:gridCol w:w="2268"/>
        <w:gridCol w:w="2977"/>
        <w:gridCol w:w="3685"/>
      </w:tblGrid>
      <w:tr w:rsidR="002736DD" w:rsidRPr="00731574" w14:paraId="12382481" w14:textId="77777777" w:rsidTr="008F66E9">
        <w:trPr>
          <w:trHeight w:val="634"/>
          <w:tblHeader/>
        </w:trPr>
        <w:tc>
          <w:tcPr>
            <w:tcW w:w="1271" w:type="dxa"/>
          </w:tcPr>
          <w:p w14:paraId="4F8F1C1D" w14:textId="77777777" w:rsidR="002736DD" w:rsidRPr="00E77DC0" w:rsidRDefault="002736DD" w:rsidP="00A53CBD">
            <w:pPr>
              <w:pStyle w:val="TableParagraph"/>
              <w:jc w:val="center"/>
              <w:rPr>
                <w:rFonts w:ascii="Tw Cen MT" w:hAnsi="Tw Cen MT"/>
                <w:b/>
                <w:bCs/>
                <w:lang w:val="en-AU"/>
              </w:rPr>
            </w:pPr>
            <w:r w:rsidRPr="00E77DC0">
              <w:rPr>
                <w:rFonts w:ascii="Tw Cen MT" w:hAnsi="Tw Cen MT"/>
                <w:b/>
                <w:bCs/>
                <w:color w:val="141314"/>
                <w:lang w:val="en-AU"/>
              </w:rPr>
              <w:t>Audit-trail</w:t>
            </w:r>
          </w:p>
          <w:p w14:paraId="40365F93" w14:textId="77777777" w:rsidR="002736DD" w:rsidRPr="00E77DC0" w:rsidRDefault="002736DD" w:rsidP="00A53CBD">
            <w:pPr>
              <w:pStyle w:val="TableParagraph"/>
              <w:jc w:val="center"/>
              <w:rPr>
                <w:rFonts w:ascii="Tw Cen MT" w:hAnsi="Tw Cen MT"/>
                <w:b/>
                <w:bCs/>
                <w:lang w:val="en-AU"/>
              </w:rPr>
            </w:pPr>
            <w:r w:rsidRPr="00E77DC0">
              <w:rPr>
                <w:rFonts w:ascii="Tw Cen MT" w:hAnsi="Tw Cen MT"/>
                <w:b/>
                <w:bCs/>
                <w:color w:val="141314"/>
                <w:lang w:val="en-AU"/>
              </w:rPr>
              <w:t>components</w:t>
            </w:r>
          </w:p>
        </w:tc>
        <w:tc>
          <w:tcPr>
            <w:tcW w:w="2268" w:type="dxa"/>
          </w:tcPr>
          <w:p w14:paraId="39F7A43A" w14:textId="18C88F12" w:rsidR="002736DD" w:rsidRPr="00E77DC0" w:rsidRDefault="002736DD" w:rsidP="005D32B9">
            <w:pPr>
              <w:pStyle w:val="TableParagraph"/>
              <w:jc w:val="center"/>
              <w:rPr>
                <w:rFonts w:ascii="Tw Cen MT" w:hAnsi="Tw Cen MT"/>
                <w:b/>
                <w:bCs/>
                <w:lang w:val="en-AU"/>
              </w:rPr>
            </w:pPr>
            <w:r w:rsidRPr="00E77DC0">
              <w:rPr>
                <w:rFonts w:ascii="Tw Cen MT" w:hAnsi="Tw Cen MT"/>
                <w:b/>
                <w:bCs/>
                <w:color w:val="141314"/>
                <w:lang w:val="en-AU"/>
              </w:rPr>
              <w:t>Visibility</w:t>
            </w:r>
          </w:p>
        </w:tc>
        <w:tc>
          <w:tcPr>
            <w:tcW w:w="2977" w:type="dxa"/>
          </w:tcPr>
          <w:p w14:paraId="6C64177D" w14:textId="61D44665" w:rsidR="002736DD" w:rsidRPr="00E77DC0" w:rsidRDefault="002736DD" w:rsidP="005D32B9">
            <w:pPr>
              <w:pStyle w:val="TableParagraph"/>
              <w:jc w:val="center"/>
              <w:rPr>
                <w:rFonts w:ascii="Tw Cen MT" w:hAnsi="Tw Cen MT"/>
                <w:b/>
                <w:bCs/>
                <w:lang w:val="en-AU"/>
              </w:rPr>
            </w:pPr>
            <w:r w:rsidRPr="00E77DC0">
              <w:rPr>
                <w:rFonts w:ascii="Tw Cen MT" w:hAnsi="Tw Cen MT"/>
                <w:b/>
                <w:bCs/>
                <w:color w:val="141314"/>
                <w:lang w:val="en-AU"/>
              </w:rPr>
              <w:t>Comprehensibility</w:t>
            </w:r>
          </w:p>
        </w:tc>
        <w:tc>
          <w:tcPr>
            <w:tcW w:w="3685" w:type="dxa"/>
          </w:tcPr>
          <w:p w14:paraId="00FD587B" w14:textId="43112686" w:rsidR="002736DD" w:rsidRPr="00E77DC0" w:rsidRDefault="002736DD" w:rsidP="005D32B9">
            <w:pPr>
              <w:pStyle w:val="TableParagraph"/>
              <w:ind w:firstLine="2"/>
              <w:jc w:val="center"/>
              <w:rPr>
                <w:rFonts w:ascii="Tw Cen MT" w:hAnsi="Tw Cen MT"/>
                <w:b/>
                <w:bCs/>
                <w:lang w:val="en-AU"/>
              </w:rPr>
            </w:pPr>
            <w:r w:rsidRPr="00E77DC0">
              <w:rPr>
                <w:rFonts w:ascii="Tw Cen MT" w:hAnsi="Tw Cen MT"/>
                <w:b/>
                <w:bCs/>
                <w:color w:val="141314"/>
                <w:lang w:val="en-AU"/>
              </w:rPr>
              <w:t>Acceptability</w:t>
            </w:r>
          </w:p>
        </w:tc>
      </w:tr>
      <w:tr w:rsidR="00CF7517" w:rsidRPr="00731574" w14:paraId="038E4811" w14:textId="77777777" w:rsidTr="00CF7517">
        <w:trPr>
          <w:cantSplit/>
          <w:trHeight w:val="2035"/>
        </w:trPr>
        <w:tc>
          <w:tcPr>
            <w:tcW w:w="1271" w:type="dxa"/>
            <w:textDirection w:val="btLr"/>
          </w:tcPr>
          <w:p w14:paraId="380A0AD3" w14:textId="77777777" w:rsidR="00CF7517" w:rsidRDefault="00CF7517" w:rsidP="00F12D58">
            <w:pPr>
              <w:pStyle w:val="TableParagraph"/>
              <w:ind w:left="113" w:right="113"/>
              <w:contextualSpacing/>
              <w:mirrorIndents/>
              <w:jc w:val="center"/>
              <w:rPr>
                <w:rFonts w:ascii="Tw Cen MT" w:hAnsi="Tw Cen MT"/>
                <w:b/>
                <w:bCs/>
                <w:color w:val="141314"/>
                <w:lang w:val="en-AU"/>
              </w:rPr>
            </w:pPr>
            <w:r>
              <w:rPr>
                <w:rFonts w:ascii="Tw Cen MT" w:hAnsi="Tw Cen MT"/>
                <w:b/>
                <w:bCs/>
                <w:color w:val="141314"/>
                <w:lang w:val="en-AU"/>
              </w:rPr>
              <w:t>Quantitative planned</w:t>
            </w:r>
          </w:p>
        </w:tc>
        <w:tc>
          <w:tcPr>
            <w:tcW w:w="2268" w:type="dxa"/>
          </w:tcPr>
          <w:p w14:paraId="744E0CA0" w14:textId="518A6B3F" w:rsidR="00CF7517" w:rsidRPr="00731574" w:rsidRDefault="00CF7517" w:rsidP="00F12D58">
            <w:pPr>
              <w:pStyle w:val="TableParagraph"/>
              <w:spacing w:after="120"/>
              <w:ind w:left="113" w:right="113"/>
              <w:mirrorIndents/>
              <w:rPr>
                <w:rFonts w:ascii="Tw Cen MT" w:hAnsi="Tw Cen MT"/>
                <w:lang w:val="en-AU"/>
              </w:rPr>
            </w:pPr>
            <w:r w:rsidRPr="00E77DC0">
              <w:rPr>
                <w:rFonts w:ascii="Tw Cen MT" w:hAnsi="Tw Cen MT"/>
                <w:lang w:val="en-AU"/>
              </w:rPr>
              <w:t>Data collection aims and processes were clear and structured</w:t>
            </w:r>
            <w:r>
              <w:rPr>
                <w:rFonts w:ascii="Tw Cen MT" w:hAnsi="Tw Cen MT"/>
                <w:lang w:val="en-AU"/>
              </w:rPr>
              <w:t>.</w:t>
            </w:r>
          </w:p>
        </w:tc>
        <w:tc>
          <w:tcPr>
            <w:tcW w:w="2977" w:type="dxa"/>
          </w:tcPr>
          <w:p w14:paraId="71475D5E" w14:textId="77777777" w:rsidR="00CF7517" w:rsidRDefault="00CF7517" w:rsidP="00F12D58">
            <w:pPr>
              <w:pStyle w:val="TableParagraph"/>
              <w:spacing w:after="120"/>
              <w:ind w:left="113" w:right="113"/>
              <w:mirrorIndents/>
              <w:rPr>
                <w:rFonts w:ascii="Tw Cen MT" w:hAnsi="Tw Cen MT"/>
              </w:rPr>
            </w:pPr>
            <w:r w:rsidRPr="00F91F36">
              <w:rPr>
                <w:rFonts w:ascii="Tw Cen MT" w:hAnsi="Tw Cen MT"/>
              </w:rPr>
              <w:t>Sound survey design</w:t>
            </w:r>
            <w:r w:rsidRPr="00283961">
              <w:rPr>
                <w:rFonts w:ascii="Tw Cen MT" w:hAnsi="Tw Cen MT"/>
              </w:rPr>
              <w:t xml:space="preserve"> used.  </w:t>
            </w:r>
            <w:r w:rsidRPr="00283099">
              <w:rPr>
                <w:rFonts w:ascii="Tw Cen MT" w:hAnsi="Tw Cen MT"/>
              </w:rPr>
              <w:t xml:space="preserve"> </w:t>
            </w:r>
            <w:r>
              <w:rPr>
                <w:rFonts w:ascii="Tw Cen MT" w:hAnsi="Tw Cen MT"/>
              </w:rPr>
              <w:t>F</w:t>
            </w:r>
            <w:r w:rsidRPr="00283099">
              <w:rPr>
                <w:rFonts w:ascii="Tw Cen MT" w:hAnsi="Tw Cen MT"/>
              </w:rPr>
              <w:t>urther detail on sampling frame and consent would be of benefit to the reader.</w:t>
            </w:r>
          </w:p>
          <w:p w14:paraId="59D5DA1B" w14:textId="231F7A42" w:rsidR="00CF7517" w:rsidRPr="00731574" w:rsidRDefault="00CF7517" w:rsidP="00F12D58">
            <w:pPr>
              <w:pStyle w:val="TableParagraph"/>
              <w:spacing w:after="120"/>
              <w:ind w:left="113" w:right="113"/>
              <w:mirrorIndents/>
              <w:rPr>
                <w:rFonts w:ascii="Tw Cen MT" w:hAnsi="Tw Cen MT"/>
                <w:lang w:val="en-AU"/>
              </w:rPr>
            </w:pPr>
            <w:r>
              <w:rPr>
                <w:rFonts w:ascii="Tw Cen MT" w:hAnsi="Tw Cen MT"/>
              </w:rPr>
              <w:t>Attempt to include broader range of disability types and have more diverse sampling composition.</w:t>
            </w:r>
          </w:p>
        </w:tc>
        <w:tc>
          <w:tcPr>
            <w:tcW w:w="3685" w:type="dxa"/>
          </w:tcPr>
          <w:p w14:paraId="7C1D1A7E" w14:textId="44AA0591" w:rsidR="00CF7517" w:rsidRPr="00731574" w:rsidDel="00731574" w:rsidRDefault="00CF7517" w:rsidP="002736DD">
            <w:pPr>
              <w:pStyle w:val="TableParagraph"/>
              <w:spacing w:after="120"/>
              <w:ind w:left="113" w:right="113"/>
              <w:mirrorIndents/>
              <w:rPr>
                <w:rFonts w:ascii="Tw Cen MT" w:hAnsi="Tw Cen MT"/>
                <w:lang w:val="en-AU"/>
              </w:rPr>
            </w:pPr>
            <w:r>
              <w:rPr>
                <w:rFonts w:ascii="Tw Cen MT" w:hAnsi="Tw Cen MT"/>
              </w:rPr>
              <w:t>Sampling limitations and response bias in survey respondents noted and acknowledged. Underrepresentation of some cohorts can be addressed with future data collection which the NDIA are planning. The NDIA interpreted data in the context of sample achieved and not as a representative sample of all NDIS participants.</w:t>
            </w:r>
          </w:p>
        </w:tc>
      </w:tr>
      <w:tr w:rsidR="00CF7517" w:rsidRPr="00731574" w14:paraId="5904B8B6" w14:textId="77777777" w:rsidTr="00CF7517">
        <w:trPr>
          <w:cantSplit/>
          <w:trHeight w:val="2108"/>
        </w:trPr>
        <w:tc>
          <w:tcPr>
            <w:tcW w:w="1271" w:type="dxa"/>
            <w:textDirection w:val="btLr"/>
          </w:tcPr>
          <w:p w14:paraId="405E498C" w14:textId="3D1854BD" w:rsidR="00CF7517" w:rsidRPr="00E77DC0" w:rsidRDefault="00CF7517" w:rsidP="00F12D58">
            <w:pPr>
              <w:pStyle w:val="TableParagraph"/>
              <w:ind w:left="113" w:right="113"/>
              <w:contextualSpacing/>
              <w:mirrorIndents/>
              <w:jc w:val="center"/>
              <w:rPr>
                <w:rFonts w:ascii="Tw Cen MT" w:hAnsi="Tw Cen MT"/>
                <w:b/>
                <w:bCs/>
                <w:lang w:val="en-AU"/>
              </w:rPr>
            </w:pPr>
            <w:r>
              <w:rPr>
                <w:rFonts w:ascii="Tw Cen MT" w:hAnsi="Tw Cen MT"/>
                <w:b/>
                <w:bCs/>
                <w:color w:val="141314"/>
                <w:lang w:val="en-AU"/>
              </w:rPr>
              <w:t>Qualitative p</w:t>
            </w:r>
            <w:r w:rsidRPr="00E77DC0">
              <w:rPr>
                <w:rFonts w:ascii="Tw Cen MT" w:hAnsi="Tw Cen MT"/>
                <w:b/>
                <w:bCs/>
                <w:color w:val="141314"/>
                <w:lang w:val="en-AU"/>
              </w:rPr>
              <w:t>lanned</w:t>
            </w:r>
          </w:p>
        </w:tc>
        <w:tc>
          <w:tcPr>
            <w:tcW w:w="2268" w:type="dxa"/>
          </w:tcPr>
          <w:p w14:paraId="7C385F3D" w14:textId="77777777" w:rsidR="00CF7517" w:rsidRPr="00E77DC0" w:rsidRDefault="00CF7517" w:rsidP="00F12D58">
            <w:pPr>
              <w:pStyle w:val="TableParagraph"/>
              <w:spacing w:after="120"/>
              <w:ind w:left="113" w:right="113"/>
              <w:mirrorIndents/>
              <w:rPr>
                <w:rFonts w:ascii="Tw Cen MT" w:hAnsi="Tw Cen MT"/>
                <w:lang w:val="en-AU"/>
              </w:rPr>
            </w:pPr>
            <w:r w:rsidRPr="00E77DC0">
              <w:rPr>
                <w:rFonts w:ascii="Tw Cen MT" w:hAnsi="Tw Cen MT"/>
                <w:lang w:val="en-AU"/>
              </w:rPr>
              <w:t>Data collection aims and processes were clear and structured.</w:t>
            </w:r>
          </w:p>
        </w:tc>
        <w:tc>
          <w:tcPr>
            <w:tcW w:w="2977" w:type="dxa"/>
          </w:tcPr>
          <w:p w14:paraId="19AAB022" w14:textId="136E2D23" w:rsidR="00CF7517" w:rsidRDefault="00CF7517" w:rsidP="00F12D58">
            <w:pPr>
              <w:pStyle w:val="TableParagraph"/>
              <w:spacing w:after="120"/>
              <w:ind w:left="113" w:right="113"/>
              <w:mirrorIndents/>
              <w:rPr>
                <w:rFonts w:ascii="Tw Cen MT" w:hAnsi="Tw Cen MT"/>
                <w:lang w:val="en-AU"/>
              </w:rPr>
            </w:pPr>
            <w:r w:rsidRPr="00E77DC0">
              <w:rPr>
                <w:rFonts w:ascii="Tw Cen MT" w:hAnsi="Tw Cen MT"/>
                <w:lang w:val="en-AU"/>
              </w:rPr>
              <w:t>The data gathering processes were comprehensible from a standard research design process.</w:t>
            </w:r>
          </w:p>
          <w:p w14:paraId="4433BD53" w14:textId="77777777" w:rsidR="00CF7517" w:rsidRDefault="00CF7517" w:rsidP="00F12D58">
            <w:pPr>
              <w:pStyle w:val="TableParagraph"/>
              <w:spacing w:after="120"/>
              <w:ind w:left="113" w:right="113"/>
              <w:mirrorIndents/>
              <w:rPr>
                <w:rFonts w:ascii="Tw Cen MT" w:hAnsi="Tw Cen MT"/>
                <w:lang w:val="en-AU"/>
              </w:rPr>
            </w:pPr>
          </w:p>
          <w:p w14:paraId="0FF3031B" w14:textId="77777777" w:rsidR="00CF7517" w:rsidRDefault="00CF7517" w:rsidP="00F12D58">
            <w:pPr>
              <w:pStyle w:val="TableParagraph"/>
              <w:spacing w:after="120"/>
              <w:ind w:left="113" w:right="113"/>
              <w:mirrorIndents/>
              <w:rPr>
                <w:rFonts w:ascii="Tw Cen MT" w:hAnsi="Tw Cen MT"/>
                <w:lang w:val="en-AU"/>
              </w:rPr>
            </w:pPr>
          </w:p>
          <w:p w14:paraId="78CAD023" w14:textId="77777777" w:rsidR="00CF7517" w:rsidRDefault="00CF7517" w:rsidP="00F12D58">
            <w:pPr>
              <w:pStyle w:val="TableParagraph"/>
              <w:spacing w:after="120"/>
              <w:ind w:left="113" w:right="113"/>
              <w:mirrorIndents/>
              <w:rPr>
                <w:rFonts w:ascii="Tw Cen MT" w:hAnsi="Tw Cen MT"/>
                <w:lang w:val="en-AU"/>
              </w:rPr>
            </w:pPr>
          </w:p>
          <w:p w14:paraId="179FCACD" w14:textId="77777777" w:rsidR="00CF7517" w:rsidRPr="00E77DC0" w:rsidRDefault="00CF7517" w:rsidP="00F12D58">
            <w:pPr>
              <w:pStyle w:val="TableParagraph"/>
              <w:spacing w:after="120"/>
              <w:ind w:left="113" w:right="113"/>
              <w:mirrorIndents/>
              <w:rPr>
                <w:rFonts w:ascii="Tw Cen MT" w:hAnsi="Tw Cen MT"/>
                <w:lang w:val="en-AU"/>
              </w:rPr>
            </w:pPr>
          </w:p>
        </w:tc>
        <w:tc>
          <w:tcPr>
            <w:tcW w:w="3685" w:type="dxa"/>
          </w:tcPr>
          <w:p w14:paraId="245E8443" w14:textId="52332174" w:rsidR="00CF7517" w:rsidRPr="00E77DC0" w:rsidRDefault="00CF7517" w:rsidP="00F12D58">
            <w:pPr>
              <w:pStyle w:val="TableParagraph"/>
              <w:spacing w:after="120"/>
              <w:ind w:left="113" w:right="113"/>
              <w:mirrorIndents/>
              <w:rPr>
                <w:rFonts w:ascii="Tw Cen MT" w:hAnsi="Tw Cen MT"/>
                <w:lang w:val="en-AU"/>
              </w:rPr>
            </w:pPr>
            <w:r>
              <w:rPr>
                <w:rFonts w:ascii="Tw Cen MT" w:hAnsi="Tw Cen MT"/>
                <w:lang w:val="en-AU"/>
              </w:rPr>
              <w:t>Acceptable but note:</w:t>
            </w:r>
            <w:r w:rsidRPr="00E77DC0">
              <w:rPr>
                <w:rFonts w:ascii="Tw Cen MT" w:hAnsi="Tw Cen MT"/>
                <w:lang w:val="en-AU"/>
              </w:rPr>
              <w:t xml:space="preserve"> 1) </w:t>
            </w:r>
            <w:r>
              <w:rPr>
                <w:rFonts w:ascii="Tw Cen MT" w:hAnsi="Tw Cen MT"/>
                <w:lang w:val="en-AU"/>
              </w:rPr>
              <w:t xml:space="preserve">interview </w:t>
            </w:r>
            <w:r w:rsidRPr="00E77DC0">
              <w:rPr>
                <w:rFonts w:ascii="Tw Cen MT" w:hAnsi="Tw Cen MT"/>
                <w:lang w:val="en-AU"/>
              </w:rPr>
              <w:t xml:space="preserve">participants were identifiable to the NDIA </w:t>
            </w:r>
            <w:r>
              <w:rPr>
                <w:rFonts w:ascii="Tw Cen MT" w:hAnsi="Tw Cen MT"/>
                <w:lang w:val="en-AU"/>
              </w:rPr>
              <w:t xml:space="preserve">Evaluation Team </w:t>
            </w:r>
            <w:r w:rsidRPr="00E77DC0">
              <w:rPr>
                <w:rFonts w:ascii="Tw Cen MT" w:hAnsi="Tw Cen MT"/>
                <w:lang w:val="en-AU"/>
              </w:rPr>
              <w:t>from their responses</w:t>
            </w:r>
            <w:r>
              <w:rPr>
                <w:rFonts w:ascii="Tw Cen MT" w:hAnsi="Tw Cen MT"/>
                <w:lang w:val="en-AU"/>
              </w:rPr>
              <w:t>, however survey respondents were only visible if they voluntarily offered their NDIS number and/or name</w:t>
            </w:r>
            <w:r w:rsidRPr="00E77DC0">
              <w:rPr>
                <w:rFonts w:ascii="Tw Cen MT" w:hAnsi="Tw Cen MT"/>
                <w:lang w:val="en-AU"/>
              </w:rPr>
              <w:t>;</w:t>
            </w:r>
            <w:r>
              <w:rPr>
                <w:rFonts w:ascii="Tw Cen MT" w:hAnsi="Tw Cen MT"/>
                <w:lang w:val="en-AU"/>
              </w:rPr>
              <w:t xml:space="preserve"> </w:t>
            </w:r>
            <w:r>
              <w:t>2</w:t>
            </w:r>
            <w:r w:rsidRPr="00E77DC0">
              <w:rPr>
                <w:rFonts w:ascii="Tw Cen MT" w:hAnsi="Tw Cen MT"/>
                <w:lang w:val="en-AU"/>
              </w:rPr>
              <w:t>) data collection was conducted by NDIA employees</w:t>
            </w:r>
            <w:r>
              <w:rPr>
                <w:rStyle w:val="CommentReference"/>
                <w:rFonts w:ascii="Tw Cen MT" w:eastAsia="MS PGothic" w:hAnsi="Tw Cen MT"/>
                <w:color w:val="000000"/>
                <w:lang w:val="en-AU"/>
              </w:rPr>
              <w:t>.</w:t>
            </w:r>
          </w:p>
        </w:tc>
      </w:tr>
      <w:tr w:rsidR="00CF7517" w:rsidRPr="00731574" w14:paraId="29545010" w14:textId="77777777" w:rsidTr="00CF7517">
        <w:trPr>
          <w:cantSplit/>
          <w:trHeight w:val="1555"/>
        </w:trPr>
        <w:tc>
          <w:tcPr>
            <w:tcW w:w="1271" w:type="dxa"/>
            <w:textDirection w:val="btLr"/>
          </w:tcPr>
          <w:p w14:paraId="15306C16" w14:textId="057D4DF5" w:rsidR="00CF7517" w:rsidRDefault="00CF7517" w:rsidP="00F12D58">
            <w:pPr>
              <w:pStyle w:val="TableParagraph"/>
              <w:ind w:left="113" w:right="113"/>
              <w:contextualSpacing/>
              <w:mirrorIndents/>
              <w:jc w:val="center"/>
              <w:rPr>
                <w:rFonts w:ascii="Tw Cen MT" w:hAnsi="Tw Cen MT"/>
                <w:b/>
                <w:bCs/>
                <w:color w:val="141314"/>
                <w:lang w:val="en-AU"/>
              </w:rPr>
            </w:pPr>
            <w:r>
              <w:rPr>
                <w:rFonts w:ascii="Tw Cen MT" w:hAnsi="Tw Cen MT"/>
                <w:b/>
                <w:bCs/>
                <w:color w:val="141314"/>
                <w:lang w:val="en-AU"/>
              </w:rPr>
              <w:t>Quantitative realised</w:t>
            </w:r>
          </w:p>
        </w:tc>
        <w:tc>
          <w:tcPr>
            <w:tcW w:w="2268" w:type="dxa"/>
          </w:tcPr>
          <w:p w14:paraId="23B9A1CF" w14:textId="54E54E88" w:rsidR="00CF7517" w:rsidRPr="00A53CBD" w:rsidRDefault="00CF7517" w:rsidP="00F12D58">
            <w:pPr>
              <w:pStyle w:val="TableParagraph"/>
              <w:spacing w:after="120"/>
              <w:ind w:left="113" w:right="113"/>
              <w:mirrorIndents/>
              <w:rPr>
                <w:rFonts w:ascii="Tw Cen MT" w:hAnsi="Tw Cen MT"/>
              </w:rPr>
            </w:pPr>
            <w:r>
              <w:rPr>
                <w:rFonts w:ascii="Tw Cen MT" w:hAnsi="Tw Cen MT"/>
              </w:rPr>
              <w:t>Evaluation aims and questions asked were explained to participants.</w:t>
            </w:r>
          </w:p>
        </w:tc>
        <w:tc>
          <w:tcPr>
            <w:tcW w:w="2977" w:type="dxa"/>
          </w:tcPr>
          <w:p w14:paraId="112087B5" w14:textId="4933E3B6" w:rsidR="00CF7517" w:rsidRPr="00A53CBD" w:rsidRDefault="00CF7517" w:rsidP="00F12D58">
            <w:pPr>
              <w:pStyle w:val="TableParagraph"/>
              <w:spacing w:after="120"/>
              <w:ind w:left="113" w:right="113"/>
              <w:mirrorIndents/>
              <w:rPr>
                <w:rFonts w:ascii="Tw Cen MT" w:hAnsi="Tw Cen MT"/>
              </w:rPr>
            </w:pPr>
            <w:r>
              <w:rPr>
                <w:rFonts w:ascii="Tw Cen MT" w:hAnsi="Tw Cen MT"/>
              </w:rPr>
              <w:t>Survey design was uncomplicated and in general user friendly. However, not in Easy Read format for people with intellectual disability or other cognitive challenges.</w:t>
            </w:r>
          </w:p>
        </w:tc>
        <w:tc>
          <w:tcPr>
            <w:tcW w:w="3685" w:type="dxa"/>
          </w:tcPr>
          <w:p w14:paraId="15C7B415" w14:textId="3F2DF174" w:rsidR="00CF7517" w:rsidRPr="00731574" w:rsidRDefault="00CF7517" w:rsidP="00043C23">
            <w:pPr>
              <w:spacing w:after="120"/>
              <w:ind w:left="113" w:right="113"/>
              <w:mirrorIndents/>
            </w:pPr>
            <w:r>
              <w:t>The design of the quantitative evaluation and process adequately meets the objectives as set out by the NDIA.</w:t>
            </w:r>
          </w:p>
        </w:tc>
      </w:tr>
      <w:tr w:rsidR="00CF7517" w:rsidRPr="00731574" w14:paraId="0D3BD6F7" w14:textId="77777777" w:rsidTr="00CF7517">
        <w:trPr>
          <w:cantSplit/>
          <w:trHeight w:val="416"/>
        </w:trPr>
        <w:tc>
          <w:tcPr>
            <w:tcW w:w="1271" w:type="dxa"/>
            <w:textDirection w:val="btLr"/>
          </w:tcPr>
          <w:p w14:paraId="13D11C6A" w14:textId="11171AD0" w:rsidR="00CF7517" w:rsidRPr="00E77DC0" w:rsidRDefault="00CF7517" w:rsidP="00F12D58">
            <w:pPr>
              <w:pStyle w:val="TableParagraph"/>
              <w:ind w:left="113" w:right="113"/>
              <w:contextualSpacing/>
              <w:mirrorIndents/>
              <w:jc w:val="center"/>
              <w:rPr>
                <w:rFonts w:ascii="Tw Cen MT" w:hAnsi="Tw Cen MT"/>
                <w:b/>
                <w:bCs/>
                <w:lang w:val="en-AU"/>
              </w:rPr>
            </w:pPr>
            <w:r>
              <w:rPr>
                <w:rFonts w:ascii="Tw Cen MT" w:hAnsi="Tw Cen MT"/>
                <w:b/>
                <w:bCs/>
                <w:color w:val="141314"/>
                <w:lang w:val="en-AU"/>
              </w:rPr>
              <w:t>Qualitative r</w:t>
            </w:r>
            <w:r w:rsidRPr="00E77DC0">
              <w:rPr>
                <w:rFonts w:ascii="Tw Cen MT" w:hAnsi="Tw Cen MT"/>
                <w:b/>
                <w:bCs/>
                <w:color w:val="141314"/>
                <w:lang w:val="en-AU"/>
              </w:rPr>
              <w:t>ealised</w:t>
            </w:r>
          </w:p>
        </w:tc>
        <w:tc>
          <w:tcPr>
            <w:tcW w:w="2268" w:type="dxa"/>
          </w:tcPr>
          <w:p w14:paraId="583BC86D" w14:textId="77777777" w:rsidR="00CF7517" w:rsidRPr="00E77DC0" w:rsidRDefault="00CF7517" w:rsidP="00F12D58">
            <w:pPr>
              <w:pStyle w:val="TableParagraph"/>
              <w:spacing w:after="120"/>
              <w:ind w:left="113" w:right="113"/>
              <w:mirrorIndents/>
              <w:rPr>
                <w:rFonts w:ascii="Tw Cen MT" w:hAnsi="Tw Cen MT"/>
                <w:lang w:val="en-AU"/>
              </w:rPr>
            </w:pPr>
            <w:r w:rsidRPr="00E77DC0">
              <w:rPr>
                <w:rFonts w:ascii="Tw Cen MT" w:hAnsi="Tw Cen MT"/>
                <w:lang w:val="en-AU"/>
              </w:rPr>
              <w:t>Evaluation aims and questions asked were explained to participants.</w:t>
            </w:r>
          </w:p>
        </w:tc>
        <w:tc>
          <w:tcPr>
            <w:tcW w:w="2977" w:type="dxa"/>
          </w:tcPr>
          <w:p w14:paraId="0884E71A" w14:textId="68DE06C7" w:rsidR="00CF7517" w:rsidRPr="00E77DC0" w:rsidRDefault="00CF7517" w:rsidP="00F12D58">
            <w:pPr>
              <w:pStyle w:val="TableParagraph"/>
              <w:spacing w:after="120"/>
              <w:ind w:left="113" w:right="113"/>
              <w:mirrorIndents/>
              <w:rPr>
                <w:rFonts w:ascii="Tw Cen MT" w:hAnsi="Tw Cen MT"/>
                <w:lang w:val="en-AU"/>
              </w:rPr>
            </w:pPr>
            <w:r w:rsidRPr="00E77DC0">
              <w:rPr>
                <w:rFonts w:ascii="Tw Cen MT" w:hAnsi="Tw Cen MT"/>
                <w:lang w:val="en-AU"/>
              </w:rPr>
              <w:t>The data gathering was accessible and comprehensible. However, the responses of some participants shows that they may not have fully understood the questions asked (e.g. large number of off-topic responses in Survey 2).</w:t>
            </w:r>
            <w:r>
              <w:rPr>
                <w:rFonts w:ascii="Tw Cen MT" w:hAnsi="Tw Cen MT"/>
                <w:lang w:val="en-AU"/>
              </w:rPr>
              <w:t xml:space="preserve"> The data as presented in the report is a good reflection of participant responses.</w:t>
            </w:r>
          </w:p>
        </w:tc>
        <w:tc>
          <w:tcPr>
            <w:tcW w:w="3685" w:type="dxa"/>
          </w:tcPr>
          <w:p w14:paraId="6DA27A54" w14:textId="454273DA" w:rsidR="00CF7517" w:rsidRPr="00E77DC0" w:rsidRDefault="00CF7517" w:rsidP="00F12D58">
            <w:pPr>
              <w:pStyle w:val="TableParagraph"/>
              <w:spacing w:after="120"/>
              <w:ind w:left="113" w:right="113"/>
              <w:mirrorIndents/>
              <w:rPr>
                <w:rFonts w:ascii="Tw Cen MT" w:hAnsi="Tw Cen MT"/>
                <w:lang w:val="en-AU"/>
              </w:rPr>
            </w:pPr>
            <w:r>
              <w:rPr>
                <w:rFonts w:ascii="Tw Cen MT" w:hAnsi="Tw Cen MT"/>
                <w:lang w:val="en-AU"/>
              </w:rPr>
              <w:t>Overall t</w:t>
            </w:r>
            <w:r w:rsidRPr="00E77DC0">
              <w:rPr>
                <w:rFonts w:ascii="Tw Cen MT" w:hAnsi="Tw Cen MT"/>
                <w:lang w:val="en-AU"/>
              </w:rPr>
              <w:t>he research data collection w</w:t>
            </w:r>
            <w:r>
              <w:rPr>
                <w:rFonts w:ascii="Tw Cen MT" w:hAnsi="Tw Cen MT"/>
                <w:lang w:val="en-AU"/>
              </w:rPr>
              <w:t>as acceptable. Further details are outlined in the</w:t>
            </w:r>
            <w:r w:rsidRPr="00E77DC0">
              <w:rPr>
                <w:rFonts w:ascii="Tw Cen MT" w:hAnsi="Tw Cen MT"/>
                <w:lang w:val="en-AU"/>
              </w:rPr>
              <w:t xml:space="preserve"> full validation report.</w:t>
            </w:r>
          </w:p>
        </w:tc>
      </w:tr>
      <w:tr w:rsidR="00CF7517" w:rsidRPr="00731574" w14:paraId="2C3E78F2" w14:textId="77777777" w:rsidTr="00CF7517">
        <w:trPr>
          <w:cantSplit/>
          <w:trHeight w:val="3534"/>
        </w:trPr>
        <w:tc>
          <w:tcPr>
            <w:tcW w:w="1271" w:type="dxa"/>
            <w:textDirection w:val="btLr"/>
          </w:tcPr>
          <w:p w14:paraId="6BA4B0E8" w14:textId="19301EED" w:rsidR="00CF7517" w:rsidRPr="00E77DC0" w:rsidRDefault="00CF7517" w:rsidP="00F12D58">
            <w:pPr>
              <w:pStyle w:val="TableParagraph"/>
              <w:ind w:left="113" w:right="113"/>
              <w:contextualSpacing/>
              <w:mirrorIndents/>
              <w:jc w:val="center"/>
              <w:rPr>
                <w:rFonts w:ascii="Tw Cen MT" w:hAnsi="Tw Cen MT"/>
                <w:b/>
                <w:bCs/>
                <w:lang w:val="en-AU"/>
              </w:rPr>
            </w:pPr>
            <w:r>
              <w:rPr>
                <w:rFonts w:ascii="Tw Cen MT" w:hAnsi="Tw Cen MT"/>
                <w:b/>
                <w:bCs/>
                <w:color w:val="141314"/>
                <w:lang w:val="en-AU"/>
              </w:rPr>
              <w:t>Qualitative r</w:t>
            </w:r>
            <w:r w:rsidRPr="00E77DC0">
              <w:rPr>
                <w:rFonts w:ascii="Tw Cen MT" w:hAnsi="Tw Cen MT"/>
                <w:b/>
                <w:bCs/>
                <w:color w:val="141314"/>
                <w:lang w:val="en-AU"/>
              </w:rPr>
              <w:t>ealised</w:t>
            </w:r>
          </w:p>
        </w:tc>
        <w:tc>
          <w:tcPr>
            <w:tcW w:w="2268" w:type="dxa"/>
          </w:tcPr>
          <w:p w14:paraId="28239491" w14:textId="42971670" w:rsidR="00CF7517" w:rsidRPr="00E77DC0" w:rsidRDefault="00CF7517" w:rsidP="00F12D58">
            <w:pPr>
              <w:pStyle w:val="TableParagraph"/>
              <w:spacing w:after="120"/>
              <w:ind w:left="113" w:right="113"/>
              <w:mirrorIndents/>
              <w:rPr>
                <w:rFonts w:ascii="Tw Cen MT" w:hAnsi="Tw Cen MT"/>
                <w:lang w:val="en-AU"/>
              </w:rPr>
            </w:pPr>
            <w:r w:rsidRPr="00E77DC0">
              <w:rPr>
                <w:rFonts w:ascii="Tw Cen MT" w:hAnsi="Tw Cen MT"/>
                <w:lang w:val="en-AU"/>
              </w:rPr>
              <w:t xml:space="preserve">Coding </w:t>
            </w:r>
            <w:r>
              <w:rPr>
                <w:rFonts w:ascii="Tw Cen MT" w:hAnsi="Tw Cen MT"/>
                <w:lang w:val="en-AU"/>
              </w:rPr>
              <w:t xml:space="preserve">took place </w:t>
            </w:r>
            <w:r w:rsidRPr="00E77DC0">
              <w:rPr>
                <w:rFonts w:ascii="Tw Cen MT" w:hAnsi="Tw Cen MT"/>
                <w:lang w:val="en-AU"/>
              </w:rPr>
              <w:t>according to the coding scheme developed.</w:t>
            </w:r>
          </w:p>
        </w:tc>
        <w:tc>
          <w:tcPr>
            <w:tcW w:w="2977" w:type="dxa"/>
          </w:tcPr>
          <w:p w14:paraId="780741E2" w14:textId="1E917049" w:rsidR="00CF7517" w:rsidRDefault="00CF7517" w:rsidP="00F12D58">
            <w:pPr>
              <w:pStyle w:val="TableParagraph"/>
              <w:spacing w:after="120"/>
              <w:ind w:left="113" w:right="113"/>
              <w:mirrorIndents/>
              <w:rPr>
                <w:rFonts w:ascii="Tw Cen MT" w:hAnsi="Tw Cen MT"/>
                <w:lang w:val="en-AU"/>
              </w:rPr>
            </w:pPr>
            <w:r>
              <w:rPr>
                <w:rFonts w:ascii="Tw Cen MT" w:hAnsi="Tw Cen MT"/>
                <w:lang w:val="en-AU"/>
              </w:rPr>
              <w:t>There was a high level of agreement (97%) between NDIA and University of Sydney coders across all qualitative data. Discrepancies related to different interpretations o</w:t>
            </w:r>
            <w:r w:rsidRPr="00E77DC0">
              <w:rPr>
                <w:rFonts w:ascii="Tw Cen MT" w:hAnsi="Tw Cen MT"/>
                <w:lang w:val="en-AU"/>
              </w:rPr>
              <w:t>f the coding frame</w:t>
            </w:r>
            <w:r>
              <w:rPr>
                <w:rFonts w:ascii="Tw Cen MT" w:hAnsi="Tw Cen MT"/>
                <w:lang w:val="en-AU"/>
              </w:rPr>
              <w:t xml:space="preserve"> that</w:t>
            </w:r>
            <w:r w:rsidRPr="00E77DC0">
              <w:rPr>
                <w:rFonts w:ascii="Tw Cen MT" w:hAnsi="Tw Cen MT"/>
                <w:lang w:val="en-AU"/>
              </w:rPr>
              <w:t xml:space="preserve"> </w:t>
            </w:r>
            <w:r>
              <w:rPr>
                <w:rFonts w:ascii="Tw Cen MT" w:hAnsi="Tw Cen MT"/>
                <w:lang w:val="en-AU"/>
              </w:rPr>
              <w:t>led to a small variation in the final sets of codes</w:t>
            </w:r>
            <w:r w:rsidRPr="00E77DC0">
              <w:rPr>
                <w:rFonts w:ascii="Tw Cen MT" w:hAnsi="Tw Cen MT"/>
                <w:lang w:val="en-AU"/>
              </w:rPr>
              <w:t>.</w:t>
            </w:r>
            <w:r>
              <w:rPr>
                <w:rFonts w:ascii="Tw Cen MT" w:hAnsi="Tw Cen MT"/>
                <w:lang w:val="en-AU"/>
              </w:rPr>
              <w:t xml:space="preserve"> Further details are provided in the full validation report.</w:t>
            </w:r>
          </w:p>
          <w:p w14:paraId="497778AE" w14:textId="49006679" w:rsidR="00CF7517" w:rsidRPr="00E77DC0" w:rsidRDefault="00CF7517" w:rsidP="00F12D58">
            <w:pPr>
              <w:pStyle w:val="TableParagraph"/>
              <w:spacing w:after="120"/>
              <w:ind w:left="113" w:right="113"/>
              <w:mirrorIndents/>
              <w:rPr>
                <w:rFonts w:ascii="Tw Cen MT" w:hAnsi="Tw Cen MT"/>
                <w:lang w:val="en-AU"/>
              </w:rPr>
            </w:pPr>
            <w:r>
              <w:rPr>
                <w:rFonts w:ascii="Tw Cen MT" w:hAnsi="Tw Cen MT"/>
                <w:lang w:val="en-AU"/>
              </w:rPr>
              <w:t>The NDIA’s reporting of qualitative data reflected participant responses.</w:t>
            </w:r>
          </w:p>
        </w:tc>
        <w:tc>
          <w:tcPr>
            <w:tcW w:w="3685" w:type="dxa"/>
          </w:tcPr>
          <w:p w14:paraId="075D958A" w14:textId="0D9E0250" w:rsidR="00CF7517" w:rsidRPr="00E77DC0" w:rsidRDefault="00CF7517" w:rsidP="00F12D58">
            <w:pPr>
              <w:pStyle w:val="TableParagraph"/>
              <w:spacing w:after="120"/>
              <w:ind w:left="113" w:right="113"/>
              <w:mirrorIndents/>
              <w:rPr>
                <w:rFonts w:ascii="Tw Cen MT" w:hAnsi="Tw Cen MT"/>
                <w:lang w:val="en-AU"/>
              </w:rPr>
            </w:pPr>
            <w:r w:rsidRPr="00E77DC0">
              <w:rPr>
                <w:rFonts w:ascii="Tw Cen MT" w:hAnsi="Tw Cen MT"/>
                <w:lang w:val="en-AU"/>
              </w:rPr>
              <w:t>The coded data that was presented in the report provided a</w:t>
            </w:r>
            <w:r>
              <w:rPr>
                <w:rFonts w:ascii="Tw Cen MT" w:hAnsi="Tw Cen MT"/>
                <w:lang w:val="en-AU"/>
              </w:rPr>
              <w:t xml:space="preserve"> largely</w:t>
            </w:r>
            <w:r w:rsidRPr="00E77DC0">
              <w:rPr>
                <w:rFonts w:ascii="Tw Cen MT" w:hAnsi="Tw Cen MT"/>
                <w:lang w:val="en-AU"/>
              </w:rPr>
              <w:t xml:space="preserve"> accurate reflection of participant experiences</w:t>
            </w:r>
            <w:r>
              <w:rPr>
                <w:rFonts w:ascii="Tw Cen MT" w:hAnsi="Tw Cen MT"/>
                <w:lang w:val="en-AU"/>
              </w:rPr>
              <w:t xml:space="preserve"> within the scope of the evaluation.</w:t>
            </w:r>
          </w:p>
        </w:tc>
      </w:tr>
    </w:tbl>
    <w:p w14:paraId="75DB32D1" w14:textId="0E9EEF30" w:rsidR="00CF7517" w:rsidRPr="0079132A" w:rsidRDefault="002142DB" w:rsidP="00CF7517">
      <w:pPr>
        <w:rPr>
          <w:sz w:val="24"/>
          <w:u w:val="single"/>
        </w:rPr>
      </w:pPr>
      <w:r w:rsidRPr="00AA0612">
        <w:rPr>
          <w:b/>
          <w:bCs/>
        </w:rPr>
        <w:lastRenderedPageBreak/>
        <w:t xml:space="preserve"> </w:t>
      </w:r>
      <w:r w:rsidR="00CF7517">
        <w:rPr>
          <w:sz w:val="24"/>
          <w:u w:val="single"/>
        </w:rPr>
        <w:t>Table 4: F</w:t>
      </w:r>
      <w:r w:rsidR="00CF7517" w:rsidRPr="0079132A">
        <w:rPr>
          <w:sz w:val="24"/>
          <w:u w:val="single"/>
        </w:rPr>
        <w:t>ramework for evaluation acceptability</w:t>
      </w:r>
      <w:r w:rsidR="00CF7517">
        <w:rPr>
          <w:sz w:val="24"/>
          <w:u w:val="single"/>
        </w:rPr>
        <w:t>: Data analysis and reporting</w:t>
      </w:r>
      <w:r w:rsidR="00CF7517" w:rsidRPr="0079132A">
        <w:rPr>
          <w:sz w:val="24"/>
          <w:u w:val="single"/>
        </w:rPr>
        <w:t xml:space="preserve"> </w:t>
      </w:r>
    </w:p>
    <w:p w14:paraId="7B6715FA" w14:textId="46EB6DCF" w:rsidR="002142DB" w:rsidRDefault="002142DB" w:rsidP="00F12D58">
      <w:pPr>
        <w:ind w:left="113" w:right="113"/>
        <w:contextualSpacing/>
        <w:mirrorIndents/>
      </w:pPr>
    </w:p>
    <w:p w14:paraId="02F57B99" w14:textId="77777777" w:rsidR="0071218B" w:rsidRDefault="0071218B" w:rsidP="00F12D58">
      <w:pPr>
        <w:ind w:left="113" w:right="113"/>
        <w:contextualSpacing/>
        <w:mirrorIndents/>
      </w:pPr>
    </w:p>
    <w:p w14:paraId="1214AAC9" w14:textId="77777777" w:rsidR="0071218B" w:rsidRDefault="0071218B" w:rsidP="00FE6E28"/>
    <w:tbl>
      <w:tblPr>
        <w:tblpPr w:leftFromText="181" w:rightFromText="181" w:vertAnchor="text" w:horzAnchor="page" w:tblpXSpec="center" w:tblpY="1"/>
        <w:tblW w:w="10201" w:type="dxa"/>
        <w:tblBorders>
          <w:top w:val="single" w:sz="4" w:space="0" w:color="141314"/>
          <w:left w:val="single" w:sz="4" w:space="0" w:color="141314"/>
          <w:bottom w:val="single" w:sz="4" w:space="0" w:color="141314"/>
          <w:right w:val="single" w:sz="4" w:space="0" w:color="141314"/>
          <w:insideH w:val="single" w:sz="4" w:space="0" w:color="141314"/>
          <w:insideV w:val="single" w:sz="4" w:space="0" w:color="141314"/>
        </w:tblBorders>
        <w:tblLayout w:type="fixed"/>
        <w:tblCellMar>
          <w:left w:w="0" w:type="dxa"/>
          <w:right w:w="0" w:type="dxa"/>
        </w:tblCellMar>
        <w:tblLook w:val="01E0" w:firstRow="1" w:lastRow="1" w:firstColumn="1" w:lastColumn="1" w:noHBand="0" w:noVBand="0"/>
        <w:tblDescription w:val=" Table 4: Framework for evaluation acceptability: Data analysis and reporting "/>
      </w:tblPr>
      <w:tblGrid>
        <w:gridCol w:w="1271"/>
        <w:gridCol w:w="2268"/>
        <w:gridCol w:w="2977"/>
        <w:gridCol w:w="3685"/>
      </w:tblGrid>
      <w:tr w:rsidR="00F77A79" w:rsidRPr="00731574" w14:paraId="0723A2E8" w14:textId="77777777" w:rsidTr="00780E0A">
        <w:trPr>
          <w:trHeight w:val="634"/>
          <w:tblHeader/>
        </w:trPr>
        <w:tc>
          <w:tcPr>
            <w:tcW w:w="1271" w:type="dxa"/>
          </w:tcPr>
          <w:p w14:paraId="64AC25F2" w14:textId="77777777" w:rsidR="00F77A79" w:rsidRPr="00E77DC0" w:rsidRDefault="00F77A79" w:rsidP="00780E0A">
            <w:pPr>
              <w:pStyle w:val="TableParagraph"/>
              <w:jc w:val="center"/>
              <w:rPr>
                <w:rFonts w:ascii="Tw Cen MT" w:hAnsi="Tw Cen MT"/>
                <w:b/>
                <w:bCs/>
                <w:lang w:val="en-AU"/>
              </w:rPr>
            </w:pPr>
            <w:r w:rsidRPr="00E77DC0">
              <w:rPr>
                <w:rFonts w:ascii="Tw Cen MT" w:hAnsi="Tw Cen MT"/>
                <w:b/>
                <w:bCs/>
                <w:color w:val="141314"/>
                <w:lang w:val="en-AU"/>
              </w:rPr>
              <w:t>Audit-trail</w:t>
            </w:r>
          </w:p>
          <w:p w14:paraId="3B38A468" w14:textId="77777777" w:rsidR="00F77A79" w:rsidRPr="00E77DC0" w:rsidRDefault="00F77A79" w:rsidP="00780E0A">
            <w:pPr>
              <w:pStyle w:val="TableParagraph"/>
              <w:jc w:val="center"/>
              <w:rPr>
                <w:rFonts w:ascii="Tw Cen MT" w:hAnsi="Tw Cen MT"/>
                <w:b/>
                <w:bCs/>
                <w:lang w:val="en-AU"/>
              </w:rPr>
            </w:pPr>
            <w:r w:rsidRPr="00E77DC0">
              <w:rPr>
                <w:rFonts w:ascii="Tw Cen MT" w:hAnsi="Tw Cen MT"/>
                <w:b/>
                <w:bCs/>
                <w:color w:val="141314"/>
                <w:lang w:val="en-AU"/>
              </w:rPr>
              <w:t>components</w:t>
            </w:r>
          </w:p>
        </w:tc>
        <w:tc>
          <w:tcPr>
            <w:tcW w:w="2268" w:type="dxa"/>
          </w:tcPr>
          <w:p w14:paraId="07080E6A" w14:textId="77777777" w:rsidR="00F77A79" w:rsidRPr="00E77DC0" w:rsidRDefault="00F77A79" w:rsidP="00780E0A">
            <w:pPr>
              <w:pStyle w:val="TableParagraph"/>
              <w:jc w:val="center"/>
              <w:rPr>
                <w:rFonts w:ascii="Tw Cen MT" w:hAnsi="Tw Cen MT"/>
                <w:b/>
                <w:bCs/>
                <w:lang w:val="en-AU"/>
              </w:rPr>
            </w:pPr>
            <w:r w:rsidRPr="00E77DC0">
              <w:rPr>
                <w:rFonts w:ascii="Tw Cen MT" w:hAnsi="Tw Cen MT"/>
                <w:b/>
                <w:bCs/>
                <w:color w:val="141314"/>
                <w:lang w:val="en-AU"/>
              </w:rPr>
              <w:t>Visibility</w:t>
            </w:r>
          </w:p>
        </w:tc>
        <w:tc>
          <w:tcPr>
            <w:tcW w:w="2977" w:type="dxa"/>
          </w:tcPr>
          <w:p w14:paraId="5B1DA9CF" w14:textId="77777777" w:rsidR="00F77A79" w:rsidRPr="00E77DC0" w:rsidRDefault="00F77A79" w:rsidP="00780E0A">
            <w:pPr>
              <w:pStyle w:val="TableParagraph"/>
              <w:jc w:val="center"/>
              <w:rPr>
                <w:rFonts w:ascii="Tw Cen MT" w:hAnsi="Tw Cen MT"/>
                <w:b/>
                <w:bCs/>
                <w:lang w:val="en-AU"/>
              </w:rPr>
            </w:pPr>
            <w:r w:rsidRPr="00E77DC0">
              <w:rPr>
                <w:rFonts w:ascii="Tw Cen MT" w:hAnsi="Tw Cen MT"/>
                <w:b/>
                <w:bCs/>
                <w:color w:val="141314"/>
                <w:lang w:val="en-AU"/>
              </w:rPr>
              <w:t>Comprehensibility</w:t>
            </w:r>
          </w:p>
        </w:tc>
        <w:tc>
          <w:tcPr>
            <w:tcW w:w="3685" w:type="dxa"/>
          </w:tcPr>
          <w:p w14:paraId="1C0857F9" w14:textId="77777777" w:rsidR="00F77A79" w:rsidRPr="00E77DC0" w:rsidRDefault="00F77A79" w:rsidP="00780E0A">
            <w:pPr>
              <w:pStyle w:val="TableParagraph"/>
              <w:ind w:firstLine="2"/>
              <w:jc w:val="center"/>
              <w:rPr>
                <w:rFonts w:ascii="Tw Cen MT" w:hAnsi="Tw Cen MT"/>
                <w:b/>
                <w:bCs/>
                <w:lang w:val="en-AU"/>
              </w:rPr>
            </w:pPr>
            <w:r w:rsidRPr="00E77DC0">
              <w:rPr>
                <w:rFonts w:ascii="Tw Cen MT" w:hAnsi="Tw Cen MT"/>
                <w:b/>
                <w:bCs/>
                <w:color w:val="141314"/>
                <w:lang w:val="en-AU"/>
              </w:rPr>
              <w:t>Acceptability</w:t>
            </w:r>
          </w:p>
        </w:tc>
      </w:tr>
      <w:tr w:rsidR="00CF7517" w:rsidRPr="00731574" w14:paraId="1E822595" w14:textId="77777777" w:rsidTr="00CF7517">
        <w:trPr>
          <w:cantSplit/>
          <w:trHeight w:val="4671"/>
        </w:trPr>
        <w:tc>
          <w:tcPr>
            <w:tcW w:w="1271" w:type="dxa"/>
            <w:textDirection w:val="btLr"/>
          </w:tcPr>
          <w:p w14:paraId="17BB82F7" w14:textId="77777777" w:rsidR="00CF7517" w:rsidRDefault="00CF7517" w:rsidP="00780E0A">
            <w:pPr>
              <w:pStyle w:val="TableParagraph"/>
              <w:ind w:left="113" w:right="113"/>
              <w:contextualSpacing/>
              <w:mirrorIndents/>
              <w:jc w:val="center"/>
              <w:rPr>
                <w:rFonts w:ascii="Tw Cen MT" w:hAnsi="Tw Cen MT"/>
                <w:b/>
                <w:bCs/>
                <w:color w:val="141314"/>
                <w:lang w:val="en-AU"/>
              </w:rPr>
            </w:pPr>
            <w:r>
              <w:rPr>
                <w:rFonts w:ascii="Tw Cen MT" w:hAnsi="Tw Cen MT"/>
                <w:b/>
                <w:bCs/>
                <w:color w:val="141314"/>
                <w:lang w:val="en-AU"/>
              </w:rPr>
              <w:t>Quantitative realised</w:t>
            </w:r>
          </w:p>
        </w:tc>
        <w:tc>
          <w:tcPr>
            <w:tcW w:w="2268" w:type="dxa"/>
          </w:tcPr>
          <w:p w14:paraId="0F9C07FD" w14:textId="77777777" w:rsidR="00CF7517" w:rsidRDefault="00CF7517" w:rsidP="00780E0A">
            <w:pPr>
              <w:pStyle w:val="TableParagraph"/>
              <w:spacing w:after="120"/>
              <w:ind w:left="113" w:right="113"/>
              <w:mirrorIndents/>
              <w:rPr>
                <w:rFonts w:ascii="Tw Cen MT" w:hAnsi="Tw Cen MT"/>
              </w:rPr>
            </w:pPr>
            <w:r>
              <w:rPr>
                <w:rFonts w:ascii="Tw Cen MT" w:hAnsi="Tw Cen MT"/>
              </w:rPr>
              <w:t>Some quality issues with format and content upon data export. These were addressed in the data cleaning process.</w:t>
            </w:r>
          </w:p>
          <w:p w14:paraId="6FEB289C" w14:textId="77777777" w:rsidR="00CF7517" w:rsidRPr="00731574" w:rsidRDefault="00CF7517" w:rsidP="00780E0A">
            <w:pPr>
              <w:pStyle w:val="TableParagraph"/>
              <w:spacing w:after="120"/>
              <w:ind w:left="113" w:right="113"/>
              <w:mirrorIndents/>
              <w:rPr>
                <w:rFonts w:ascii="Tw Cen MT" w:hAnsi="Tw Cen MT"/>
                <w:lang w:val="en-AU"/>
              </w:rPr>
            </w:pPr>
            <w:r>
              <w:rPr>
                <w:rFonts w:ascii="Tw Cen MT" w:hAnsi="Tw Cen MT"/>
              </w:rPr>
              <w:t>University of Sydney reported results based on self-report data alone while NDIA reported on self-report linked governance data. This was not clear at the outset.</w:t>
            </w:r>
          </w:p>
        </w:tc>
        <w:tc>
          <w:tcPr>
            <w:tcW w:w="2977" w:type="dxa"/>
          </w:tcPr>
          <w:p w14:paraId="2B81CF40" w14:textId="77777777" w:rsidR="00CF7517" w:rsidRDefault="00CF7517" w:rsidP="00780E0A">
            <w:pPr>
              <w:pStyle w:val="TableParagraph"/>
              <w:spacing w:after="120"/>
              <w:ind w:left="113" w:right="113"/>
              <w:mirrorIndents/>
              <w:rPr>
                <w:rFonts w:ascii="Tw Cen MT" w:hAnsi="Tw Cen MT"/>
              </w:rPr>
            </w:pPr>
            <w:r>
              <w:rPr>
                <w:rFonts w:ascii="Tw Cen MT" w:hAnsi="Tw Cen MT"/>
              </w:rPr>
              <w:t xml:space="preserve">Analysis ran as planned. Noted limitations in within group comparisons identified and addressed with point prevalence data presented and Shapley presented as average of participants. Provides some insights but limited by no disaggregation by cohort, which was impacted by sample size. </w:t>
            </w:r>
          </w:p>
          <w:p w14:paraId="2DF8975A" w14:textId="77777777" w:rsidR="00CF7517" w:rsidRDefault="00CF7517" w:rsidP="00780E0A">
            <w:pPr>
              <w:pStyle w:val="TableParagraph"/>
              <w:spacing w:after="120"/>
              <w:ind w:left="113" w:right="113"/>
              <w:mirrorIndents/>
              <w:rPr>
                <w:rFonts w:ascii="Tw Cen MT" w:hAnsi="Tw Cen MT"/>
              </w:rPr>
            </w:pPr>
            <w:r>
              <w:rPr>
                <w:rFonts w:ascii="Tw Cen MT" w:hAnsi="Tw Cen MT"/>
              </w:rPr>
              <w:t xml:space="preserve">Additional analysis could be performed using alternative regressions to show the most significant factors predictive of a satisfactory </w:t>
            </w:r>
            <w:r>
              <w:rPr>
                <w:rFonts w:ascii="Tw Cen MT" w:hAnsi="Tw Cen MT"/>
                <w:lang w:val="en-AU"/>
              </w:rPr>
              <w:t>I</w:t>
            </w:r>
            <w:r w:rsidRPr="0097558D">
              <w:rPr>
                <w:rFonts w:ascii="Tw Cen MT" w:hAnsi="Tw Cen MT"/>
                <w:lang w:val="en-AU"/>
              </w:rPr>
              <w:t xml:space="preserve">ndependent </w:t>
            </w:r>
            <w:r>
              <w:rPr>
                <w:rFonts w:ascii="Tw Cen MT" w:hAnsi="Tw Cen MT"/>
                <w:lang w:val="en-AU"/>
              </w:rPr>
              <w:t>A</w:t>
            </w:r>
            <w:r w:rsidRPr="0097558D">
              <w:rPr>
                <w:rFonts w:ascii="Tw Cen MT" w:hAnsi="Tw Cen MT"/>
                <w:lang w:val="en-AU"/>
              </w:rPr>
              <w:t xml:space="preserve">ssessment </w:t>
            </w:r>
            <w:r>
              <w:rPr>
                <w:rFonts w:ascii="Tw Cen MT" w:hAnsi="Tw Cen MT"/>
              </w:rPr>
              <w:t xml:space="preserve">experience. This was not set out as a goal of the current review, but would provide NDIA additional useful insights in future. </w:t>
            </w:r>
          </w:p>
          <w:p w14:paraId="34D32E04" w14:textId="77777777" w:rsidR="00CF7517" w:rsidRPr="00F12D58" w:rsidRDefault="00CF7517" w:rsidP="00780E0A">
            <w:pPr>
              <w:pStyle w:val="TableParagraph"/>
              <w:spacing w:after="120"/>
              <w:ind w:left="113" w:right="113"/>
              <w:mirrorIndents/>
              <w:rPr>
                <w:rFonts w:ascii="Tw Cen MT" w:hAnsi="Tw Cen MT"/>
              </w:rPr>
            </w:pPr>
            <w:r>
              <w:rPr>
                <w:rFonts w:ascii="Tw Cen MT" w:hAnsi="Tw Cen MT"/>
              </w:rPr>
              <w:t>More disability groupings were included in this sample composition than the previous pilot with varying levels of success (see participant profile Appendix D)</w:t>
            </w:r>
          </w:p>
        </w:tc>
        <w:tc>
          <w:tcPr>
            <w:tcW w:w="3685" w:type="dxa"/>
          </w:tcPr>
          <w:p w14:paraId="24990C86" w14:textId="77777777" w:rsidR="00CF7517" w:rsidRPr="00731574" w:rsidRDefault="00CF7517" w:rsidP="00780E0A">
            <w:pPr>
              <w:pStyle w:val="TableParagraph"/>
              <w:spacing w:after="120"/>
              <w:ind w:left="113" w:right="113"/>
              <w:mirrorIndents/>
              <w:rPr>
                <w:rFonts w:ascii="Tw Cen MT" w:hAnsi="Tw Cen MT"/>
                <w:lang w:val="en-AU"/>
              </w:rPr>
            </w:pPr>
            <w:r>
              <w:rPr>
                <w:rFonts w:ascii="Tw Cen MT" w:hAnsi="Tw Cen MT"/>
              </w:rPr>
              <w:t xml:space="preserve">Overall data presented clearly. Sample size included within the data chapters shows the extent of missing values (low) and allows interpretation of results of the </w:t>
            </w:r>
            <w:proofErr w:type="spellStart"/>
            <w:r>
              <w:rPr>
                <w:rFonts w:ascii="Tw Cen MT" w:hAnsi="Tw Cen MT"/>
              </w:rPr>
              <w:t>realised</w:t>
            </w:r>
            <w:proofErr w:type="spellEnd"/>
            <w:r>
              <w:rPr>
                <w:rFonts w:ascii="Tw Cen MT" w:hAnsi="Tw Cen MT"/>
              </w:rPr>
              <w:t xml:space="preserve"> sample. This could be extended to other sections of report such as executive summary. Inconsistencies in point prevalence are minimal and likely relate to differences in handling of missing data, and the use of linked governance data set by NDIA and self-report only data by the University of Sydney.</w:t>
            </w:r>
          </w:p>
        </w:tc>
      </w:tr>
      <w:tr w:rsidR="00CF7517" w:rsidRPr="00731574" w14:paraId="0673807B" w14:textId="77777777" w:rsidTr="00CF7517">
        <w:trPr>
          <w:cantSplit/>
          <w:trHeight w:val="3534"/>
        </w:trPr>
        <w:tc>
          <w:tcPr>
            <w:tcW w:w="1271" w:type="dxa"/>
            <w:textDirection w:val="btLr"/>
          </w:tcPr>
          <w:p w14:paraId="4FC65434" w14:textId="77777777" w:rsidR="00CF7517" w:rsidRPr="00E77DC0" w:rsidRDefault="00CF7517" w:rsidP="00780E0A">
            <w:pPr>
              <w:pStyle w:val="TableParagraph"/>
              <w:ind w:left="113" w:right="113"/>
              <w:contextualSpacing/>
              <w:mirrorIndents/>
              <w:jc w:val="center"/>
              <w:rPr>
                <w:rFonts w:ascii="Tw Cen MT" w:hAnsi="Tw Cen MT"/>
                <w:b/>
                <w:bCs/>
                <w:lang w:val="en-AU"/>
              </w:rPr>
            </w:pPr>
            <w:r>
              <w:rPr>
                <w:rFonts w:ascii="Tw Cen MT" w:hAnsi="Tw Cen MT"/>
                <w:b/>
                <w:bCs/>
                <w:color w:val="141314"/>
                <w:lang w:val="en-AU"/>
              </w:rPr>
              <w:t>Qualitative r</w:t>
            </w:r>
            <w:r w:rsidRPr="00E77DC0">
              <w:rPr>
                <w:rFonts w:ascii="Tw Cen MT" w:hAnsi="Tw Cen MT"/>
                <w:b/>
                <w:bCs/>
                <w:color w:val="141314"/>
                <w:lang w:val="en-AU"/>
              </w:rPr>
              <w:t>ealised</w:t>
            </w:r>
          </w:p>
        </w:tc>
        <w:tc>
          <w:tcPr>
            <w:tcW w:w="2268" w:type="dxa"/>
          </w:tcPr>
          <w:p w14:paraId="0699243D" w14:textId="77777777" w:rsidR="00CF7517" w:rsidRPr="00E77DC0" w:rsidRDefault="00CF7517" w:rsidP="00780E0A">
            <w:pPr>
              <w:pStyle w:val="TableParagraph"/>
              <w:spacing w:after="120"/>
              <w:ind w:left="113" w:right="113"/>
              <w:mirrorIndents/>
              <w:rPr>
                <w:rFonts w:ascii="Tw Cen MT" w:hAnsi="Tw Cen MT"/>
                <w:lang w:val="en-AU"/>
              </w:rPr>
            </w:pPr>
            <w:r w:rsidRPr="00E77DC0">
              <w:rPr>
                <w:rFonts w:ascii="Tw Cen MT" w:hAnsi="Tw Cen MT"/>
                <w:lang w:val="en-AU"/>
              </w:rPr>
              <w:t xml:space="preserve">Coding </w:t>
            </w:r>
            <w:r>
              <w:rPr>
                <w:rFonts w:ascii="Tw Cen MT" w:hAnsi="Tw Cen MT"/>
                <w:lang w:val="en-AU"/>
              </w:rPr>
              <w:t xml:space="preserve">took place </w:t>
            </w:r>
            <w:r w:rsidRPr="00E77DC0">
              <w:rPr>
                <w:rFonts w:ascii="Tw Cen MT" w:hAnsi="Tw Cen MT"/>
                <w:lang w:val="en-AU"/>
              </w:rPr>
              <w:t>according to the coding scheme developed.</w:t>
            </w:r>
          </w:p>
        </w:tc>
        <w:tc>
          <w:tcPr>
            <w:tcW w:w="2977" w:type="dxa"/>
          </w:tcPr>
          <w:p w14:paraId="3C0FFE5E" w14:textId="77777777" w:rsidR="00CF7517" w:rsidRDefault="00CF7517" w:rsidP="00780E0A">
            <w:pPr>
              <w:pStyle w:val="TableParagraph"/>
              <w:spacing w:after="120"/>
              <w:ind w:left="113" w:right="113"/>
              <w:mirrorIndents/>
              <w:rPr>
                <w:rFonts w:ascii="Tw Cen MT" w:hAnsi="Tw Cen MT"/>
                <w:lang w:val="en-AU"/>
              </w:rPr>
            </w:pPr>
            <w:r>
              <w:rPr>
                <w:rFonts w:ascii="Tw Cen MT" w:hAnsi="Tw Cen MT"/>
                <w:lang w:val="en-AU"/>
              </w:rPr>
              <w:t>There was a high level of agreement (97%) between NDIA and University of Sydney coders across all qualitative data. Discrepancies related to different interpretations o</w:t>
            </w:r>
            <w:r w:rsidRPr="00E77DC0">
              <w:rPr>
                <w:rFonts w:ascii="Tw Cen MT" w:hAnsi="Tw Cen MT"/>
                <w:lang w:val="en-AU"/>
              </w:rPr>
              <w:t>f the coding frame</w:t>
            </w:r>
            <w:r>
              <w:rPr>
                <w:rFonts w:ascii="Tw Cen MT" w:hAnsi="Tw Cen MT"/>
                <w:lang w:val="en-AU"/>
              </w:rPr>
              <w:t xml:space="preserve"> that</w:t>
            </w:r>
            <w:r w:rsidRPr="00E77DC0">
              <w:rPr>
                <w:rFonts w:ascii="Tw Cen MT" w:hAnsi="Tw Cen MT"/>
                <w:lang w:val="en-AU"/>
              </w:rPr>
              <w:t xml:space="preserve"> </w:t>
            </w:r>
            <w:r>
              <w:rPr>
                <w:rFonts w:ascii="Tw Cen MT" w:hAnsi="Tw Cen MT"/>
                <w:lang w:val="en-AU"/>
              </w:rPr>
              <w:t>led to a small variation in the final sets of codes</w:t>
            </w:r>
            <w:r w:rsidRPr="00E77DC0">
              <w:rPr>
                <w:rFonts w:ascii="Tw Cen MT" w:hAnsi="Tw Cen MT"/>
                <w:lang w:val="en-AU"/>
              </w:rPr>
              <w:t>.</w:t>
            </w:r>
            <w:r>
              <w:rPr>
                <w:rFonts w:ascii="Tw Cen MT" w:hAnsi="Tw Cen MT"/>
                <w:lang w:val="en-AU"/>
              </w:rPr>
              <w:t xml:space="preserve"> Further details are provided in the full validation report.</w:t>
            </w:r>
          </w:p>
          <w:p w14:paraId="4C9E3D8E" w14:textId="77777777" w:rsidR="00CF7517" w:rsidRPr="00E77DC0" w:rsidRDefault="00CF7517" w:rsidP="00780E0A">
            <w:pPr>
              <w:pStyle w:val="TableParagraph"/>
              <w:spacing w:after="120"/>
              <w:ind w:left="113" w:right="113"/>
              <w:mirrorIndents/>
              <w:rPr>
                <w:rFonts w:ascii="Tw Cen MT" w:hAnsi="Tw Cen MT"/>
                <w:lang w:val="en-AU"/>
              </w:rPr>
            </w:pPr>
            <w:r>
              <w:rPr>
                <w:rFonts w:ascii="Tw Cen MT" w:hAnsi="Tw Cen MT"/>
                <w:lang w:val="en-AU"/>
              </w:rPr>
              <w:t>The NDIA’s reporting of qualitative data reflected participant responses.</w:t>
            </w:r>
          </w:p>
        </w:tc>
        <w:tc>
          <w:tcPr>
            <w:tcW w:w="3685" w:type="dxa"/>
          </w:tcPr>
          <w:p w14:paraId="6DAC4F85" w14:textId="77777777" w:rsidR="00CF7517" w:rsidRPr="00E77DC0" w:rsidRDefault="00CF7517" w:rsidP="00780E0A">
            <w:pPr>
              <w:pStyle w:val="TableParagraph"/>
              <w:spacing w:after="120"/>
              <w:ind w:left="113" w:right="113"/>
              <w:mirrorIndents/>
              <w:rPr>
                <w:rFonts w:ascii="Tw Cen MT" w:hAnsi="Tw Cen MT"/>
                <w:lang w:val="en-AU"/>
              </w:rPr>
            </w:pPr>
            <w:r w:rsidRPr="00E77DC0">
              <w:rPr>
                <w:rFonts w:ascii="Tw Cen MT" w:hAnsi="Tw Cen MT"/>
                <w:lang w:val="en-AU"/>
              </w:rPr>
              <w:t>The coded data that was presented in the report provided a</w:t>
            </w:r>
            <w:r>
              <w:rPr>
                <w:rFonts w:ascii="Tw Cen MT" w:hAnsi="Tw Cen MT"/>
                <w:lang w:val="en-AU"/>
              </w:rPr>
              <w:t xml:space="preserve"> largely</w:t>
            </w:r>
            <w:r w:rsidRPr="00E77DC0">
              <w:rPr>
                <w:rFonts w:ascii="Tw Cen MT" w:hAnsi="Tw Cen MT"/>
                <w:lang w:val="en-AU"/>
              </w:rPr>
              <w:t xml:space="preserve"> accurate reflection of participant experiences</w:t>
            </w:r>
            <w:r>
              <w:rPr>
                <w:rFonts w:ascii="Tw Cen MT" w:hAnsi="Tw Cen MT"/>
                <w:lang w:val="en-AU"/>
              </w:rPr>
              <w:t xml:space="preserve"> within the scope of the evaluation.</w:t>
            </w:r>
          </w:p>
        </w:tc>
      </w:tr>
    </w:tbl>
    <w:p w14:paraId="4DA4D10F" w14:textId="409FDCF0" w:rsidR="000F618F" w:rsidRPr="00731574" w:rsidRDefault="000F618F" w:rsidP="00FE6E28"/>
    <w:sectPr w:rsidR="000F618F" w:rsidRPr="00731574" w:rsidSect="00A7078B">
      <w:pgSz w:w="11901" w:h="16817"/>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B8A86C" w14:textId="77777777" w:rsidR="000879BB" w:rsidRDefault="000879BB" w:rsidP="00705C0C">
      <w:r>
        <w:separator/>
      </w:r>
    </w:p>
  </w:endnote>
  <w:endnote w:type="continuationSeparator" w:id="0">
    <w:p w14:paraId="537FD15E" w14:textId="77777777" w:rsidR="000879BB" w:rsidRDefault="000879BB" w:rsidP="00705C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w Cen MT">
    <w:panose1 w:val="020B0602020104020603"/>
    <w:charset w:val="00"/>
    <w:family w:val="swiss"/>
    <w:pitch w:val="variable"/>
    <w:sig w:usb0="00000007" w:usb1="00000000" w:usb2="00000000" w:usb3="00000000" w:csb0="00000003" w:csb1="00000000"/>
  </w:font>
  <w:font w:name="Lucida Grande">
    <w:altName w:val="Segoe UI"/>
    <w:charset w:val="00"/>
    <w:family w:val="auto"/>
    <w:pitch w:val="variable"/>
    <w:sig w:usb0="E1000AEF" w:usb1="5000A1FF" w:usb2="00000000" w:usb3="00000000" w:csb0="000001BF" w:csb1="00000000"/>
  </w:font>
  <w:font w:name="TwCenMT-Regular">
    <w:altName w:val="Calibri"/>
    <w:panose1 w:val="00000000000000000000"/>
    <w:charset w:val="4D"/>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D46813" w14:textId="77777777" w:rsidR="000879BB" w:rsidRDefault="000879BB" w:rsidP="00E535C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1A970D9" w14:textId="77777777" w:rsidR="000879BB" w:rsidRDefault="000879BB" w:rsidP="00280B5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4C1009" w14:textId="15E11D94" w:rsidR="000879BB" w:rsidRDefault="000879BB">
    <w:pPr>
      <w:pStyle w:val="Footer"/>
      <w:jc w:val="right"/>
    </w:pPr>
    <w:r>
      <w:fldChar w:fldCharType="begin"/>
    </w:r>
    <w:r>
      <w:instrText xml:space="preserve"> PAGE   \* MERGEFORMAT </w:instrText>
    </w:r>
    <w:r>
      <w:fldChar w:fldCharType="separate"/>
    </w:r>
    <w:r w:rsidR="00E829FA">
      <w:rPr>
        <w:noProof/>
      </w:rPr>
      <w:t>16</w:t>
    </w:r>
    <w:r>
      <w:rPr>
        <w:noProof/>
      </w:rPr>
      <w:fldChar w:fldCharType="end"/>
    </w:r>
  </w:p>
  <w:p w14:paraId="05A1B68D" w14:textId="77777777" w:rsidR="000879BB" w:rsidRPr="00280B51" w:rsidRDefault="000879BB" w:rsidP="00280B51">
    <w:pPr>
      <w:pStyle w:val="Footer"/>
      <w:ind w:right="360"/>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3007458"/>
      <w:docPartObj>
        <w:docPartGallery w:val="Page Numbers (Bottom of Page)"/>
        <w:docPartUnique/>
      </w:docPartObj>
    </w:sdtPr>
    <w:sdtEndPr>
      <w:rPr>
        <w:noProof/>
      </w:rPr>
    </w:sdtEndPr>
    <w:sdtContent>
      <w:p w14:paraId="5222AAF4" w14:textId="12A3D687" w:rsidR="000879BB" w:rsidRDefault="00E829FA">
        <w:pPr>
          <w:pStyle w:val="Footer"/>
          <w:jc w:val="right"/>
        </w:pPr>
      </w:p>
    </w:sdtContent>
  </w:sdt>
  <w:p w14:paraId="15F0CE2F" w14:textId="77777777" w:rsidR="000879BB" w:rsidRDefault="000879B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7A1BCE" w14:textId="52844857" w:rsidR="000879BB" w:rsidRDefault="000879BB" w:rsidP="00A7078B">
    <w:pPr>
      <w:pStyle w:val="Footer"/>
      <w:jc w:val="right"/>
    </w:pPr>
    <w:r>
      <w:tab/>
    </w:r>
    <w:r>
      <w:tab/>
    </w:r>
    <w:r>
      <w:fldChar w:fldCharType="begin"/>
    </w:r>
    <w:r>
      <w:instrText xml:space="preserve"> PAGE   \* MERGEFORMAT </w:instrText>
    </w:r>
    <w:r>
      <w:fldChar w:fldCharType="separate"/>
    </w:r>
    <w:r w:rsidR="00E829FA">
      <w:rPr>
        <w:noProof/>
      </w:rPr>
      <w:t>3</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B9B7DB" w14:textId="77777777" w:rsidR="000879BB" w:rsidRDefault="000879BB" w:rsidP="00705C0C">
      <w:r>
        <w:separator/>
      </w:r>
    </w:p>
  </w:footnote>
  <w:footnote w:type="continuationSeparator" w:id="0">
    <w:p w14:paraId="385F41EE" w14:textId="77777777" w:rsidR="000879BB" w:rsidRDefault="000879BB" w:rsidP="00705C0C">
      <w:r>
        <w:continuationSeparator/>
      </w:r>
    </w:p>
  </w:footnote>
  <w:footnote w:id="1">
    <w:p w14:paraId="688DF9E0" w14:textId="482B964B" w:rsidR="000879BB" w:rsidRPr="00014A0E" w:rsidRDefault="000879BB" w:rsidP="00014A0E">
      <w:pPr>
        <w:rPr>
          <w:noProof/>
          <w:sz w:val="24"/>
        </w:rPr>
      </w:pPr>
      <w:r w:rsidRPr="00014A0E">
        <w:rPr>
          <w:rStyle w:val="FootnoteReference"/>
          <w:sz w:val="24"/>
        </w:rPr>
        <w:footnoteRef/>
      </w:r>
      <w:r w:rsidRPr="00014A0E">
        <w:rPr>
          <w:sz w:val="24"/>
        </w:rPr>
        <w:t xml:space="preserve"> </w:t>
      </w:r>
      <w:r w:rsidRPr="00014A0E">
        <w:rPr>
          <w:sz w:val="24"/>
        </w:rPr>
        <w:fldChar w:fldCharType="begin"/>
      </w:r>
      <w:r w:rsidRPr="00014A0E">
        <w:rPr>
          <w:sz w:val="24"/>
        </w:rPr>
        <w:instrText xml:space="preserve"> ADDIN EN.REFLIST </w:instrText>
      </w:r>
      <w:r w:rsidRPr="00014A0E">
        <w:rPr>
          <w:sz w:val="24"/>
        </w:rPr>
        <w:fldChar w:fldCharType="separate"/>
      </w:r>
      <w:r w:rsidRPr="00014A0E">
        <w:rPr>
          <w:noProof/>
          <w:sz w:val="24"/>
        </w:rPr>
        <w:t xml:space="preserve">Ross, A., &amp; Willson, V. L. (2017). Hierarchical multiple regression analysis using at least two sets of variables (in two blocks). In </w:t>
      </w:r>
      <w:r w:rsidRPr="00014A0E">
        <w:rPr>
          <w:i/>
          <w:noProof/>
          <w:sz w:val="24"/>
        </w:rPr>
        <w:t>Basic and advanced statistical tests</w:t>
      </w:r>
      <w:r w:rsidRPr="00014A0E">
        <w:rPr>
          <w:noProof/>
          <w:sz w:val="24"/>
        </w:rPr>
        <w:t xml:space="preserve"> (pp. 59-74): Brill Sense.</w:t>
      </w:r>
    </w:p>
    <w:p w14:paraId="275A83A5" w14:textId="4A745CCB" w:rsidR="000879BB" w:rsidRPr="00014A0E" w:rsidRDefault="000879BB" w:rsidP="00014A0E">
      <w:pPr>
        <w:rPr>
          <w:sz w:val="24"/>
        </w:rPr>
      </w:pPr>
      <w:r w:rsidRPr="00014A0E">
        <w:rPr>
          <w:noProof/>
          <w:sz w:val="24"/>
        </w:rPr>
        <w:t xml:space="preserve">Stockburger, D. W. (2013). Multiple regression with many predictor variables. </w:t>
      </w:r>
      <w:r w:rsidRPr="00014A0E">
        <w:rPr>
          <w:i/>
          <w:noProof/>
          <w:sz w:val="24"/>
        </w:rPr>
        <w:t>Multivariate statistics: Concepts, models, and applications</w:t>
      </w:r>
      <w:r w:rsidRPr="00014A0E">
        <w:rPr>
          <w:noProof/>
          <w:sz w:val="24"/>
        </w:rPr>
        <w:t xml:space="preserve">. </w:t>
      </w:r>
      <w:r w:rsidRPr="00014A0E">
        <w:rPr>
          <w:sz w:val="24"/>
        </w:rPr>
        <w:fldChar w:fldCharType="end"/>
      </w:r>
    </w:p>
  </w:footnote>
  <w:footnote w:id="2">
    <w:p w14:paraId="06F07FAC" w14:textId="77777777" w:rsidR="000879BB" w:rsidRPr="00014A0E" w:rsidRDefault="000879BB" w:rsidP="00014A0E">
      <w:pPr>
        <w:rPr>
          <w:noProof/>
          <w:sz w:val="24"/>
        </w:rPr>
      </w:pPr>
      <w:r w:rsidRPr="00014A0E">
        <w:rPr>
          <w:rStyle w:val="FootnoteReference"/>
          <w:sz w:val="24"/>
        </w:rPr>
        <w:footnoteRef/>
      </w:r>
      <w:r w:rsidRPr="00014A0E">
        <w:rPr>
          <w:sz w:val="24"/>
        </w:rPr>
        <w:t xml:space="preserve"> </w:t>
      </w:r>
      <w:r w:rsidRPr="00014A0E">
        <w:rPr>
          <w:noProof/>
          <w:sz w:val="24"/>
        </w:rPr>
        <w:t xml:space="preserve">Ross, A., &amp; Willson, V. L. (2017). Hierarchical multiple regression analysis using at least two sets of variables (in two blocks). In </w:t>
      </w:r>
      <w:r w:rsidRPr="00014A0E">
        <w:rPr>
          <w:i/>
          <w:noProof/>
          <w:sz w:val="24"/>
        </w:rPr>
        <w:t>Basic and advanced statistical tests</w:t>
      </w:r>
      <w:r w:rsidRPr="00014A0E">
        <w:rPr>
          <w:noProof/>
          <w:sz w:val="24"/>
        </w:rPr>
        <w:t xml:space="preserve"> (pp. 59-74): Brill Sense.</w:t>
      </w:r>
    </w:p>
    <w:p w14:paraId="2007A646" w14:textId="535E9731" w:rsidR="000879BB" w:rsidRDefault="000879BB">
      <w:pPr>
        <w:pStyle w:val="FootnoteText"/>
      </w:pPr>
    </w:p>
  </w:footnote>
  <w:footnote w:id="3">
    <w:p w14:paraId="128A2525" w14:textId="77777777" w:rsidR="000879BB" w:rsidRPr="000F618F" w:rsidRDefault="000879BB" w:rsidP="002E4B37">
      <w:pPr>
        <w:pStyle w:val="FootnoteText"/>
        <w:rPr>
          <w:sz w:val="24"/>
          <w:szCs w:val="24"/>
        </w:rPr>
      </w:pPr>
      <w:r w:rsidRPr="000F618F">
        <w:rPr>
          <w:rStyle w:val="FootnoteReference"/>
          <w:sz w:val="24"/>
          <w:szCs w:val="24"/>
        </w:rPr>
        <w:footnoteRef/>
      </w:r>
      <w:r w:rsidRPr="000F618F">
        <w:rPr>
          <w:sz w:val="24"/>
          <w:szCs w:val="24"/>
        </w:rPr>
        <w:t xml:space="preserve"> </w:t>
      </w:r>
      <w:proofErr w:type="spellStart"/>
      <w:r w:rsidRPr="000F618F">
        <w:rPr>
          <w:rFonts w:cs="Arial"/>
          <w:color w:val="222222"/>
          <w:sz w:val="24"/>
          <w:szCs w:val="24"/>
          <w:shd w:val="clear" w:color="auto" w:fill="FFFFFF"/>
        </w:rPr>
        <w:t>Akkerman</w:t>
      </w:r>
      <w:proofErr w:type="spellEnd"/>
      <w:r w:rsidRPr="000F618F">
        <w:rPr>
          <w:rFonts w:cs="Arial"/>
          <w:color w:val="222222"/>
          <w:sz w:val="24"/>
          <w:szCs w:val="24"/>
          <w:shd w:val="clear" w:color="auto" w:fill="FFFFFF"/>
        </w:rPr>
        <w:t xml:space="preserve">, S., </w:t>
      </w:r>
      <w:proofErr w:type="spellStart"/>
      <w:r w:rsidRPr="000F618F">
        <w:rPr>
          <w:rFonts w:cs="Arial"/>
          <w:color w:val="222222"/>
          <w:sz w:val="24"/>
          <w:szCs w:val="24"/>
          <w:shd w:val="clear" w:color="auto" w:fill="FFFFFF"/>
        </w:rPr>
        <w:t>Admiraal</w:t>
      </w:r>
      <w:proofErr w:type="spellEnd"/>
      <w:r w:rsidRPr="000F618F">
        <w:rPr>
          <w:rFonts w:cs="Arial"/>
          <w:color w:val="222222"/>
          <w:sz w:val="24"/>
          <w:szCs w:val="24"/>
          <w:shd w:val="clear" w:color="auto" w:fill="FFFFFF"/>
        </w:rPr>
        <w:t xml:space="preserve">, W., </w:t>
      </w:r>
      <w:proofErr w:type="spellStart"/>
      <w:r w:rsidRPr="000F618F">
        <w:rPr>
          <w:rFonts w:cs="Arial"/>
          <w:color w:val="222222"/>
          <w:sz w:val="24"/>
          <w:szCs w:val="24"/>
          <w:shd w:val="clear" w:color="auto" w:fill="FFFFFF"/>
        </w:rPr>
        <w:t>Brekelmans</w:t>
      </w:r>
      <w:proofErr w:type="spellEnd"/>
      <w:r w:rsidRPr="000F618F">
        <w:rPr>
          <w:rFonts w:cs="Arial"/>
          <w:color w:val="222222"/>
          <w:sz w:val="24"/>
          <w:szCs w:val="24"/>
          <w:shd w:val="clear" w:color="auto" w:fill="FFFFFF"/>
        </w:rPr>
        <w:t>, M., &amp; Oost, H. (2008). Auditing quality of research in social sciences. </w:t>
      </w:r>
      <w:r w:rsidRPr="000F618F">
        <w:rPr>
          <w:rFonts w:cs="Arial"/>
          <w:i/>
          <w:iCs/>
          <w:color w:val="222222"/>
          <w:sz w:val="24"/>
          <w:szCs w:val="24"/>
          <w:shd w:val="clear" w:color="auto" w:fill="FFFFFF"/>
        </w:rPr>
        <w:t>Quality &amp; quantity</w:t>
      </w:r>
      <w:r w:rsidRPr="000F618F">
        <w:rPr>
          <w:rFonts w:cs="Arial"/>
          <w:color w:val="222222"/>
          <w:sz w:val="24"/>
          <w:szCs w:val="24"/>
          <w:shd w:val="clear" w:color="auto" w:fill="FFFFFF"/>
        </w:rPr>
        <w:t>, </w:t>
      </w:r>
      <w:r w:rsidRPr="000F618F">
        <w:rPr>
          <w:rFonts w:cs="Arial"/>
          <w:i/>
          <w:iCs/>
          <w:color w:val="222222"/>
          <w:sz w:val="24"/>
          <w:szCs w:val="24"/>
          <w:shd w:val="clear" w:color="auto" w:fill="FFFFFF"/>
        </w:rPr>
        <w:t>42</w:t>
      </w:r>
      <w:r w:rsidRPr="000F618F">
        <w:rPr>
          <w:rFonts w:cs="Arial"/>
          <w:color w:val="222222"/>
          <w:sz w:val="24"/>
          <w:szCs w:val="24"/>
          <w:shd w:val="clear" w:color="auto" w:fill="FFFFFF"/>
        </w:rPr>
        <w:t>(2), 257-274.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56C02"/>
    <w:multiLevelType w:val="hybridMultilevel"/>
    <w:tmpl w:val="9C223C52"/>
    <w:lvl w:ilvl="0" w:tplc="14508ED8">
      <w:start w:val="1"/>
      <w:numFmt w:val="bullet"/>
      <w:lvlText w:val=""/>
      <w:lvlJc w:val="left"/>
      <w:pPr>
        <w:ind w:left="284" w:hanging="28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0C66B8"/>
    <w:multiLevelType w:val="hybridMultilevel"/>
    <w:tmpl w:val="EB50F2A2"/>
    <w:lvl w:ilvl="0" w:tplc="0C090003">
      <w:start w:val="1"/>
      <w:numFmt w:val="bullet"/>
      <w:lvlText w:val="o"/>
      <w:lvlJc w:val="left"/>
      <w:pPr>
        <w:ind w:left="1080" w:hanging="360"/>
      </w:pPr>
      <w:rPr>
        <w:rFonts w:ascii="Courier New" w:hAnsi="Courier New" w:cs="Courier New" w:hint="default"/>
      </w:rPr>
    </w:lvl>
    <w:lvl w:ilvl="1" w:tplc="0C090003">
      <w:start w:val="1"/>
      <w:numFmt w:val="bullet"/>
      <w:lvlText w:val="o"/>
      <w:lvlJc w:val="left"/>
      <w:pPr>
        <w:ind w:left="1800" w:hanging="360"/>
      </w:pPr>
      <w:rPr>
        <w:rFonts w:ascii="Courier New" w:hAnsi="Courier New" w:cs="Courier New" w:hint="default"/>
      </w:rPr>
    </w:lvl>
    <w:lvl w:ilvl="2" w:tplc="0C090005">
      <w:start w:val="1"/>
      <w:numFmt w:val="bullet"/>
      <w:lvlText w:val=""/>
      <w:lvlJc w:val="left"/>
      <w:pPr>
        <w:ind w:left="2520" w:hanging="360"/>
      </w:pPr>
      <w:rPr>
        <w:rFonts w:ascii="Wingdings" w:hAnsi="Wingdings" w:hint="default"/>
      </w:rPr>
    </w:lvl>
    <w:lvl w:ilvl="3" w:tplc="0C090001">
      <w:start w:val="1"/>
      <w:numFmt w:val="bullet"/>
      <w:lvlText w:val=""/>
      <w:lvlJc w:val="left"/>
      <w:pPr>
        <w:ind w:left="3240" w:hanging="360"/>
      </w:pPr>
      <w:rPr>
        <w:rFonts w:ascii="Symbol" w:hAnsi="Symbol" w:hint="default"/>
      </w:rPr>
    </w:lvl>
    <w:lvl w:ilvl="4" w:tplc="0C090003">
      <w:start w:val="1"/>
      <w:numFmt w:val="bullet"/>
      <w:lvlText w:val="o"/>
      <w:lvlJc w:val="left"/>
      <w:pPr>
        <w:ind w:left="3960" w:hanging="360"/>
      </w:pPr>
      <w:rPr>
        <w:rFonts w:ascii="Courier New" w:hAnsi="Courier New" w:cs="Courier New" w:hint="default"/>
      </w:rPr>
    </w:lvl>
    <w:lvl w:ilvl="5" w:tplc="0C090005">
      <w:start w:val="1"/>
      <w:numFmt w:val="bullet"/>
      <w:lvlText w:val=""/>
      <w:lvlJc w:val="left"/>
      <w:pPr>
        <w:ind w:left="4680" w:hanging="360"/>
      </w:pPr>
      <w:rPr>
        <w:rFonts w:ascii="Wingdings" w:hAnsi="Wingdings" w:hint="default"/>
      </w:rPr>
    </w:lvl>
    <w:lvl w:ilvl="6" w:tplc="0C090001">
      <w:start w:val="1"/>
      <w:numFmt w:val="bullet"/>
      <w:lvlText w:val=""/>
      <w:lvlJc w:val="left"/>
      <w:pPr>
        <w:ind w:left="5400" w:hanging="360"/>
      </w:pPr>
      <w:rPr>
        <w:rFonts w:ascii="Symbol" w:hAnsi="Symbol" w:hint="default"/>
      </w:rPr>
    </w:lvl>
    <w:lvl w:ilvl="7" w:tplc="0C090003">
      <w:start w:val="1"/>
      <w:numFmt w:val="bullet"/>
      <w:lvlText w:val="o"/>
      <w:lvlJc w:val="left"/>
      <w:pPr>
        <w:ind w:left="6120" w:hanging="360"/>
      </w:pPr>
      <w:rPr>
        <w:rFonts w:ascii="Courier New" w:hAnsi="Courier New" w:cs="Courier New" w:hint="default"/>
      </w:rPr>
    </w:lvl>
    <w:lvl w:ilvl="8" w:tplc="0C090005">
      <w:start w:val="1"/>
      <w:numFmt w:val="bullet"/>
      <w:lvlText w:val=""/>
      <w:lvlJc w:val="left"/>
      <w:pPr>
        <w:ind w:left="6840" w:hanging="360"/>
      </w:pPr>
      <w:rPr>
        <w:rFonts w:ascii="Wingdings" w:hAnsi="Wingdings" w:hint="default"/>
      </w:rPr>
    </w:lvl>
  </w:abstractNum>
  <w:abstractNum w:abstractNumId="2" w15:restartNumberingAfterBreak="0">
    <w:nsid w:val="077011FE"/>
    <w:multiLevelType w:val="hybridMultilevel"/>
    <w:tmpl w:val="CCFEB81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D7A1901"/>
    <w:multiLevelType w:val="hybridMultilevel"/>
    <w:tmpl w:val="12F6AA90"/>
    <w:lvl w:ilvl="0" w:tplc="0C090001">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 w15:restartNumberingAfterBreak="0">
    <w:nsid w:val="21197E49"/>
    <w:multiLevelType w:val="hybridMultilevel"/>
    <w:tmpl w:val="1174F3AA"/>
    <w:lvl w:ilvl="0" w:tplc="FAA672BA">
      <w:start w:val="1"/>
      <w:numFmt w:val="bullet"/>
      <w:lvlText w:val=""/>
      <w:lvlJc w:val="left"/>
      <w:pPr>
        <w:ind w:left="720" w:hanging="72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176D4F"/>
    <w:multiLevelType w:val="hybridMultilevel"/>
    <w:tmpl w:val="62167368"/>
    <w:lvl w:ilvl="0" w:tplc="76646B24">
      <w:start w:val="1"/>
      <w:numFmt w:val="decimal"/>
      <w:lvlText w:val="%1."/>
      <w:lvlJc w:val="left"/>
      <w:pPr>
        <w:ind w:left="284" w:hanging="28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D13ADA"/>
    <w:multiLevelType w:val="hybridMultilevel"/>
    <w:tmpl w:val="00B0D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12F0D11"/>
    <w:multiLevelType w:val="hybridMultilevel"/>
    <w:tmpl w:val="E36C61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35B6D17"/>
    <w:multiLevelType w:val="hybridMultilevel"/>
    <w:tmpl w:val="CA4C66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36025E7"/>
    <w:multiLevelType w:val="hybridMultilevel"/>
    <w:tmpl w:val="3FDEAFD2"/>
    <w:lvl w:ilvl="0" w:tplc="897E2C48">
      <w:start w:val="1"/>
      <w:numFmt w:val="bullet"/>
      <w:lvlText w:val="o"/>
      <w:lvlJc w:val="left"/>
      <w:pPr>
        <w:ind w:left="1080" w:hanging="360"/>
      </w:pPr>
      <w:rPr>
        <w:rFonts w:ascii="Courier New" w:hAnsi="Courier New" w:cs="Courier New" w:hint="default"/>
      </w:rPr>
    </w:lvl>
    <w:lvl w:ilvl="1" w:tplc="0C090003">
      <w:start w:val="1"/>
      <w:numFmt w:val="bullet"/>
      <w:lvlText w:val="o"/>
      <w:lvlJc w:val="left"/>
      <w:pPr>
        <w:ind w:left="1800" w:hanging="360"/>
      </w:pPr>
      <w:rPr>
        <w:rFonts w:ascii="Courier New" w:hAnsi="Courier New" w:cs="Courier New" w:hint="default"/>
      </w:rPr>
    </w:lvl>
    <w:lvl w:ilvl="2" w:tplc="0C090005">
      <w:start w:val="1"/>
      <w:numFmt w:val="bullet"/>
      <w:lvlText w:val=""/>
      <w:lvlJc w:val="left"/>
      <w:pPr>
        <w:ind w:left="2520" w:hanging="360"/>
      </w:pPr>
      <w:rPr>
        <w:rFonts w:ascii="Wingdings" w:hAnsi="Wingdings" w:hint="default"/>
      </w:rPr>
    </w:lvl>
    <w:lvl w:ilvl="3" w:tplc="0C090001">
      <w:start w:val="1"/>
      <w:numFmt w:val="bullet"/>
      <w:lvlText w:val=""/>
      <w:lvlJc w:val="left"/>
      <w:pPr>
        <w:ind w:left="3240" w:hanging="360"/>
      </w:pPr>
      <w:rPr>
        <w:rFonts w:ascii="Symbol" w:hAnsi="Symbol" w:hint="default"/>
      </w:rPr>
    </w:lvl>
    <w:lvl w:ilvl="4" w:tplc="0C090003">
      <w:start w:val="1"/>
      <w:numFmt w:val="bullet"/>
      <w:lvlText w:val="o"/>
      <w:lvlJc w:val="left"/>
      <w:pPr>
        <w:ind w:left="3960" w:hanging="360"/>
      </w:pPr>
      <w:rPr>
        <w:rFonts w:ascii="Courier New" w:hAnsi="Courier New" w:cs="Courier New" w:hint="default"/>
      </w:rPr>
    </w:lvl>
    <w:lvl w:ilvl="5" w:tplc="0C090005">
      <w:start w:val="1"/>
      <w:numFmt w:val="bullet"/>
      <w:lvlText w:val=""/>
      <w:lvlJc w:val="left"/>
      <w:pPr>
        <w:ind w:left="4680" w:hanging="360"/>
      </w:pPr>
      <w:rPr>
        <w:rFonts w:ascii="Wingdings" w:hAnsi="Wingdings" w:hint="default"/>
      </w:rPr>
    </w:lvl>
    <w:lvl w:ilvl="6" w:tplc="0C090001">
      <w:start w:val="1"/>
      <w:numFmt w:val="bullet"/>
      <w:lvlText w:val=""/>
      <w:lvlJc w:val="left"/>
      <w:pPr>
        <w:ind w:left="5400" w:hanging="360"/>
      </w:pPr>
      <w:rPr>
        <w:rFonts w:ascii="Symbol" w:hAnsi="Symbol" w:hint="default"/>
      </w:rPr>
    </w:lvl>
    <w:lvl w:ilvl="7" w:tplc="0C090003">
      <w:start w:val="1"/>
      <w:numFmt w:val="bullet"/>
      <w:lvlText w:val="o"/>
      <w:lvlJc w:val="left"/>
      <w:pPr>
        <w:ind w:left="6120" w:hanging="360"/>
      </w:pPr>
      <w:rPr>
        <w:rFonts w:ascii="Courier New" w:hAnsi="Courier New" w:cs="Courier New" w:hint="default"/>
      </w:rPr>
    </w:lvl>
    <w:lvl w:ilvl="8" w:tplc="0C090005">
      <w:start w:val="1"/>
      <w:numFmt w:val="bullet"/>
      <w:lvlText w:val=""/>
      <w:lvlJc w:val="left"/>
      <w:pPr>
        <w:ind w:left="6840" w:hanging="360"/>
      </w:pPr>
      <w:rPr>
        <w:rFonts w:ascii="Wingdings" w:hAnsi="Wingdings" w:hint="default"/>
      </w:rPr>
    </w:lvl>
  </w:abstractNum>
  <w:abstractNum w:abstractNumId="10" w15:restartNumberingAfterBreak="0">
    <w:nsid w:val="36186716"/>
    <w:multiLevelType w:val="hybridMultilevel"/>
    <w:tmpl w:val="EDA8EB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486D4004"/>
    <w:multiLevelType w:val="hybridMultilevel"/>
    <w:tmpl w:val="440C15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4E0E45C7"/>
    <w:multiLevelType w:val="hybridMultilevel"/>
    <w:tmpl w:val="3280D416"/>
    <w:lvl w:ilvl="0" w:tplc="0C09000F">
      <w:start w:val="1"/>
      <w:numFmt w:val="decimal"/>
      <w:lvlText w:val="%1."/>
      <w:lvlJc w:val="left"/>
      <w:pPr>
        <w:ind w:left="720" w:hanging="360"/>
      </w:pPr>
    </w:lvl>
    <w:lvl w:ilvl="1" w:tplc="0C090001">
      <w:start w:val="1"/>
      <w:numFmt w:val="bullet"/>
      <w:lvlText w:val=""/>
      <w:lvlJc w:val="left"/>
      <w:pPr>
        <w:ind w:left="1440" w:hanging="360"/>
      </w:pPr>
      <w:rPr>
        <w:rFonts w:ascii="Symbol" w:hAnsi="Symbol"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F105FD7"/>
    <w:multiLevelType w:val="multilevel"/>
    <w:tmpl w:val="1174F3AA"/>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50127A7C"/>
    <w:multiLevelType w:val="hybridMultilevel"/>
    <w:tmpl w:val="E61A1E82"/>
    <w:lvl w:ilvl="0" w:tplc="D3BA09AE">
      <w:start w:val="1"/>
      <w:numFmt w:val="bullet"/>
      <w:pStyle w:val="ListParagraph"/>
      <w:lvlText w:val=""/>
      <w:lvlJc w:val="left"/>
      <w:pPr>
        <w:ind w:left="284" w:hanging="28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1433428"/>
    <w:multiLevelType w:val="hybridMultilevel"/>
    <w:tmpl w:val="5708672C"/>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23D47B8"/>
    <w:multiLevelType w:val="multilevel"/>
    <w:tmpl w:val="00B0D1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0FB4037"/>
    <w:multiLevelType w:val="hybridMultilevel"/>
    <w:tmpl w:val="9B105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E783D48"/>
    <w:multiLevelType w:val="multilevel"/>
    <w:tmpl w:val="9B10594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6ED41BDA"/>
    <w:multiLevelType w:val="hybridMultilevel"/>
    <w:tmpl w:val="2872E3F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7CD65FE0"/>
    <w:multiLevelType w:val="hybridMultilevel"/>
    <w:tmpl w:val="B7D28B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7"/>
  </w:num>
  <w:num w:numId="2">
    <w:abstractNumId w:val="18"/>
  </w:num>
  <w:num w:numId="3">
    <w:abstractNumId w:val="4"/>
  </w:num>
  <w:num w:numId="4">
    <w:abstractNumId w:val="13"/>
  </w:num>
  <w:num w:numId="5">
    <w:abstractNumId w:val="0"/>
  </w:num>
  <w:num w:numId="6">
    <w:abstractNumId w:val="14"/>
  </w:num>
  <w:num w:numId="7">
    <w:abstractNumId w:val="6"/>
  </w:num>
  <w:num w:numId="8">
    <w:abstractNumId w:val="16"/>
  </w:num>
  <w:num w:numId="9">
    <w:abstractNumId w:val="5"/>
  </w:num>
  <w:num w:numId="10">
    <w:abstractNumId w:val="20"/>
  </w:num>
  <w:num w:numId="11">
    <w:abstractNumId w:val="2"/>
  </w:num>
  <w:num w:numId="12">
    <w:abstractNumId w:val="10"/>
  </w:num>
  <w:num w:numId="13">
    <w:abstractNumId w:val="15"/>
  </w:num>
  <w:num w:numId="14">
    <w:abstractNumId w:val="12"/>
  </w:num>
  <w:num w:numId="15">
    <w:abstractNumId w:val="3"/>
  </w:num>
  <w:num w:numId="16">
    <w:abstractNumId w:val="11"/>
  </w:num>
  <w:num w:numId="17">
    <w:abstractNumId w:val="8"/>
  </w:num>
  <w:num w:numId="18">
    <w:abstractNumId w:val="19"/>
  </w:num>
  <w:num w:numId="19">
    <w:abstractNumId w:val="1"/>
  </w:num>
  <w:num w:numId="20">
    <w:abstractNumId w:val="9"/>
  </w:num>
  <w:num w:numId="21">
    <w:abstractNumId w:val="9"/>
  </w:num>
  <w:num w:numId="22">
    <w:abstractNumId w:val="1"/>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attachedTemplate r:id="rId1"/>
  <w:doNotTrackFormatting/>
  <w:defaultTabStop w:val="720"/>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APA 6th&lt;/Style&gt;&lt;LeftDelim&gt;{&lt;/LeftDelim&gt;&lt;RightDelim&gt;}&lt;/RightDelim&gt;&lt;FontName&gt;Tw Cen MT&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Libraries&gt;"/>
  </w:docVars>
  <w:rsids>
    <w:rsidRoot w:val="004A00AE"/>
    <w:rsid w:val="00004F7C"/>
    <w:rsid w:val="00007271"/>
    <w:rsid w:val="00011BAF"/>
    <w:rsid w:val="00013D4A"/>
    <w:rsid w:val="00014A0E"/>
    <w:rsid w:val="00043C23"/>
    <w:rsid w:val="00055351"/>
    <w:rsid w:val="000879BB"/>
    <w:rsid w:val="000F618F"/>
    <w:rsid w:val="00100011"/>
    <w:rsid w:val="00154561"/>
    <w:rsid w:val="00154A41"/>
    <w:rsid w:val="00161A61"/>
    <w:rsid w:val="001B7A58"/>
    <w:rsid w:val="001C2BF9"/>
    <w:rsid w:val="001C6F3A"/>
    <w:rsid w:val="001F4CD4"/>
    <w:rsid w:val="001F5E34"/>
    <w:rsid w:val="001F7D96"/>
    <w:rsid w:val="00200168"/>
    <w:rsid w:val="00207BF5"/>
    <w:rsid w:val="002130AF"/>
    <w:rsid w:val="002142DB"/>
    <w:rsid w:val="00215503"/>
    <w:rsid w:val="002562AA"/>
    <w:rsid w:val="002736DD"/>
    <w:rsid w:val="00280B51"/>
    <w:rsid w:val="00282930"/>
    <w:rsid w:val="002B7243"/>
    <w:rsid w:val="002C2011"/>
    <w:rsid w:val="002D5C1E"/>
    <w:rsid w:val="002E4B37"/>
    <w:rsid w:val="002F589D"/>
    <w:rsid w:val="00322064"/>
    <w:rsid w:val="003307A5"/>
    <w:rsid w:val="0035106D"/>
    <w:rsid w:val="00396E10"/>
    <w:rsid w:val="003A44F0"/>
    <w:rsid w:val="003B027B"/>
    <w:rsid w:val="003C3C0E"/>
    <w:rsid w:val="003C5BD6"/>
    <w:rsid w:val="003E53B6"/>
    <w:rsid w:val="003F4BAE"/>
    <w:rsid w:val="00405DA4"/>
    <w:rsid w:val="00424576"/>
    <w:rsid w:val="00450B65"/>
    <w:rsid w:val="00463D18"/>
    <w:rsid w:val="004649CA"/>
    <w:rsid w:val="00474B8E"/>
    <w:rsid w:val="004914BB"/>
    <w:rsid w:val="00495FE3"/>
    <w:rsid w:val="004A00AE"/>
    <w:rsid w:val="004A4C3E"/>
    <w:rsid w:val="004A6F64"/>
    <w:rsid w:val="004C3594"/>
    <w:rsid w:val="004D00D5"/>
    <w:rsid w:val="004D07AD"/>
    <w:rsid w:val="004E08B1"/>
    <w:rsid w:val="00503C52"/>
    <w:rsid w:val="00546B4A"/>
    <w:rsid w:val="00550D4D"/>
    <w:rsid w:val="00555501"/>
    <w:rsid w:val="00570712"/>
    <w:rsid w:val="00595668"/>
    <w:rsid w:val="005C6B3D"/>
    <w:rsid w:val="005D32B9"/>
    <w:rsid w:val="00642DDA"/>
    <w:rsid w:val="00645EED"/>
    <w:rsid w:val="00692BE5"/>
    <w:rsid w:val="006B5B96"/>
    <w:rsid w:val="006E39BD"/>
    <w:rsid w:val="00705C0C"/>
    <w:rsid w:val="00707442"/>
    <w:rsid w:val="0071218B"/>
    <w:rsid w:val="007212F6"/>
    <w:rsid w:val="00731574"/>
    <w:rsid w:val="007375BA"/>
    <w:rsid w:val="0079132A"/>
    <w:rsid w:val="007C0D73"/>
    <w:rsid w:val="00875BB1"/>
    <w:rsid w:val="008851D0"/>
    <w:rsid w:val="008A6B3C"/>
    <w:rsid w:val="008D1A86"/>
    <w:rsid w:val="008D3399"/>
    <w:rsid w:val="008F2E48"/>
    <w:rsid w:val="008F66E9"/>
    <w:rsid w:val="009147F1"/>
    <w:rsid w:val="009469C1"/>
    <w:rsid w:val="00960C73"/>
    <w:rsid w:val="0097558D"/>
    <w:rsid w:val="00976B4B"/>
    <w:rsid w:val="00990528"/>
    <w:rsid w:val="009A51E6"/>
    <w:rsid w:val="009B0CB2"/>
    <w:rsid w:val="009E4751"/>
    <w:rsid w:val="00A43815"/>
    <w:rsid w:val="00A53CBD"/>
    <w:rsid w:val="00A7078B"/>
    <w:rsid w:val="00A71819"/>
    <w:rsid w:val="00A91422"/>
    <w:rsid w:val="00A91DCB"/>
    <w:rsid w:val="00AA6C81"/>
    <w:rsid w:val="00AE0A0A"/>
    <w:rsid w:val="00AE7DCC"/>
    <w:rsid w:val="00AF2353"/>
    <w:rsid w:val="00B03F6A"/>
    <w:rsid w:val="00B11707"/>
    <w:rsid w:val="00B175D8"/>
    <w:rsid w:val="00B20230"/>
    <w:rsid w:val="00B2585A"/>
    <w:rsid w:val="00B977F7"/>
    <w:rsid w:val="00BA6975"/>
    <w:rsid w:val="00C02E13"/>
    <w:rsid w:val="00C16766"/>
    <w:rsid w:val="00C23A57"/>
    <w:rsid w:val="00C41062"/>
    <w:rsid w:val="00C83EB5"/>
    <w:rsid w:val="00CA28D0"/>
    <w:rsid w:val="00CB123B"/>
    <w:rsid w:val="00CB249F"/>
    <w:rsid w:val="00CB39B2"/>
    <w:rsid w:val="00CC7F5D"/>
    <w:rsid w:val="00CF60A0"/>
    <w:rsid w:val="00CF7517"/>
    <w:rsid w:val="00D15B1F"/>
    <w:rsid w:val="00D37211"/>
    <w:rsid w:val="00D84598"/>
    <w:rsid w:val="00DE2B74"/>
    <w:rsid w:val="00E244AE"/>
    <w:rsid w:val="00E500CD"/>
    <w:rsid w:val="00E535CF"/>
    <w:rsid w:val="00E57EF0"/>
    <w:rsid w:val="00E77DC0"/>
    <w:rsid w:val="00E812FE"/>
    <w:rsid w:val="00E829FA"/>
    <w:rsid w:val="00E82C83"/>
    <w:rsid w:val="00E905DF"/>
    <w:rsid w:val="00EB332A"/>
    <w:rsid w:val="00ED2079"/>
    <w:rsid w:val="00EF0D05"/>
    <w:rsid w:val="00F12D58"/>
    <w:rsid w:val="00F17E80"/>
    <w:rsid w:val="00F20017"/>
    <w:rsid w:val="00F73B30"/>
    <w:rsid w:val="00F7753E"/>
    <w:rsid w:val="00F77A79"/>
    <w:rsid w:val="00F84511"/>
    <w:rsid w:val="00F860C6"/>
    <w:rsid w:val="00F94459"/>
    <w:rsid w:val="00FB6E34"/>
    <w:rsid w:val="00FD5328"/>
    <w:rsid w:val="00FE6E28"/>
    <w:rsid w:val="00FE74E5"/>
    <w:rsid w:val="00FF55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14:docId w14:val="730B8ABD"/>
  <w15:docId w15:val="{35A8B250-4900-4CD8-BF24-DB6D363A3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MS PGothic"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5E34"/>
    <w:rPr>
      <w:rFonts w:ascii="Tw Cen MT" w:hAnsi="Tw Cen MT"/>
      <w:color w:val="000000"/>
      <w:sz w:val="22"/>
      <w:szCs w:val="24"/>
      <w:lang w:val="en-AU"/>
    </w:rPr>
  </w:style>
  <w:style w:type="paragraph" w:styleId="Heading1">
    <w:name w:val="heading 1"/>
    <w:basedOn w:val="Normal"/>
    <w:next w:val="Normal"/>
    <w:link w:val="Heading1Char"/>
    <w:uiPriority w:val="9"/>
    <w:qFormat/>
    <w:rsid w:val="00CB123B"/>
    <w:pPr>
      <w:keepNext/>
      <w:keepLines/>
      <w:spacing w:before="480" w:after="200"/>
      <w:outlineLvl w:val="0"/>
    </w:pPr>
    <w:rPr>
      <w:b/>
      <w:bCs/>
      <w:color w:val="E64626"/>
      <w:sz w:val="48"/>
      <w:szCs w:val="32"/>
    </w:rPr>
  </w:style>
  <w:style w:type="paragraph" w:styleId="Heading2">
    <w:name w:val="heading 2"/>
    <w:basedOn w:val="Normal"/>
    <w:next w:val="Normal"/>
    <w:link w:val="Heading2Char"/>
    <w:uiPriority w:val="9"/>
    <w:unhideWhenUsed/>
    <w:qFormat/>
    <w:rsid w:val="003A44F0"/>
    <w:pPr>
      <w:keepNext/>
      <w:keepLines/>
      <w:spacing w:after="200"/>
      <w:outlineLvl w:val="1"/>
    </w:pPr>
    <w:rPr>
      <w:bCs/>
      <w:sz w:val="40"/>
      <w:szCs w:val="26"/>
    </w:rPr>
  </w:style>
  <w:style w:type="paragraph" w:styleId="Heading3">
    <w:name w:val="heading 3"/>
    <w:basedOn w:val="Normal"/>
    <w:next w:val="Normal"/>
    <w:link w:val="Heading3Char"/>
    <w:uiPriority w:val="9"/>
    <w:unhideWhenUsed/>
    <w:qFormat/>
    <w:rsid w:val="00D84598"/>
    <w:pPr>
      <w:keepNext/>
      <w:keepLines/>
      <w:spacing w:before="400" w:after="40"/>
      <w:outlineLvl w:val="2"/>
    </w:pPr>
    <w:rPr>
      <w:b/>
      <w:bCs/>
      <w:color w:val="E64626"/>
      <w:sz w:val="26"/>
    </w:rPr>
  </w:style>
  <w:style w:type="paragraph" w:styleId="Heading4">
    <w:name w:val="heading 4"/>
    <w:basedOn w:val="Normal"/>
    <w:next w:val="Normal"/>
    <w:link w:val="Heading4Char"/>
    <w:uiPriority w:val="9"/>
    <w:unhideWhenUsed/>
    <w:qFormat/>
    <w:rsid w:val="007212F6"/>
    <w:pPr>
      <w:keepNext/>
      <w:keepLines/>
      <w:spacing w:before="200"/>
      <w:outlineLvl w:val="3"/>
    </w:pPr>
    <w:rPr>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CB123B"/>
    <w:rPr>
      <w:rFonts w:ascii="Tw Cen MT" w:eastAsia="MS PGothic" w:hAnsi="Tw Cen MT" w:cs="Times New Roman"/>
      <w:b/>
      <w:bCs/>
      <w:color w:val="E64626"/>
      <w:sz w:val="48"/>
      <w:szCs w:val="32"/>
    </w:rPr>
  </w:style>
  <w:style w:type="character" w:customStyle="1" w:styleId="Heading2Char">
    <w:name w:val="Heading 2 Char"/>
    <w:link w:val="Heading2"/>
    <w:uiPriority w:val="9"/>
    <w:rsid w:val="003A44F0"/>
    <w:rPr>
      <w:rFonts w:ascii="Tw Cen MT" w:eastAsia="MS PGothic" w:hAnsi="Tw Cen MT" w:cs="Times New Roman"/>
      <w:bCs/>
      <w:color w:val="000000"/>
      <w:sz w:val="40"/>
      <w:szCs w:val="26"/>
    </w:rPr>
  </w:style>
  <w:style w:type="character" w:customStyle="1" w:styleId="Heading3Char">
    <w:name w:val="Heading 3 Char"/>
    <w:link w:val="Heading3"/>
    <w:uiPriority w:val="9"/>
    <w:rsid w:val="00D84598"/>
    <w:rPr>
      <w:rFonts w:ascii="Tw Cen MT" w:eastAsia="MS PGothic" w:hAnsi="Tw Cen MT" w:cs="Times New Roman"/>
      <w:b/>
      <w:bCs/>
      <w:color w:val="E64626"/>
      <w:sz w:val="26"/>
    </w:rPr>
  </w:style>
  <w:style w:type="paragraph" w:styleId="ListParagraph">
    <w:name w:val="List Paragraph"/>
    <w:basedOn w:val="Normal"/>
    <w:link w:val="ListParagraphChar"/>
    <w:uiPriority w:val="34"/>
    <w:qFormat/>
    <w:rsid w:val="00200168"/>
    <w:pPr>
      <w:numPr>
        <w:numId w:val="6"/>
      </w:numPr>
      <w:contextualSpacing/>
    </w:pPr>
  </w:style>
  <w:style w:type="character" w:customStyle="1" w:styleId="Heading4Char">
    <w:name w:val="Heading 4 Char"/>
    <w:link w:val="Heading4"/>
    <w:uiPriority w:val="9"/>
    <w:rsid w:val="007212F6"/>
    <w:rPr>
      <w:rFonts w:ascii="Tw Cen MT" w:eastAsia="MS PGothic" w:hAnsi="Tw Cen MT" w:cs="Times New Roman"/>
      <w:b/>
      <w:bCs/>
      <w:iCs/>
      <w:color w:val="000000"/>
      <w:sz w:val="22"/>
    </w:rPr>
  </w:style>
  <w:style w:type="character" w:styleId="Hyperlink">
    <w:name w:val="Hyperlink"/>
    <w:uiPriority w:val="99"/>
    <w:unhideWhenUsed/>
    <w:rsid w:val="00007271"/>
    <w:rPr>
      <w:b/>
      <w:color w:val="E64626"/>
      <w:u w:val="single"/>
    </w:rPr>
  </w:style>
  <w:style w:type="character" w:styleId="FollowedHyperlink">
    <w:name w:val="FollowedHyperlink"/>
    <w:uiPriority w:val="99"/>
    <w:semiHidden/>
    <w:unhideWhenUsed/>
    <w:rsid w:val="00004F7C"/>
    <w:rPr>
      <w:color w:val="F05133"/>
      <w:u w:val="single"/>
    </w:rPr>
  </w:style>
  <w:style w:type="paragraph" w:styleId="Header">
    <w:name w:val="header"/>
    <w:basedOn w:val="Normal"/>
    <w:link w:val="HeaderChar"/>
    <w:uiPriority w:val="99"/>
    <w:unhideWhenUsed/>
    <w:rsid w:val="00705C0C"/>
    <w:pPr>
      <w:tabs>
        <w:tab w:val="center" w:pos="4320"/>
        <w:tab w:val="right" w:pos="8640"/>
      </w:tabs>
    </w:pPr>
  </w:style>
  <w:style w:type="character" w:customStyle="1" w:styleId="HeaderChar">
    <w:name w:val="Header Char"/>
    <w:link w:val="Header"/>
    <w:uiPriority w:val="99"/>
    <w:rsid w:val="00705C0C"/>
    <w:rPr>
      <w:rFonts w:ascii="Tw Cen MT" w:hAnsi="Tw Cen MT"/>
      <w:color w:val="000000"/>
      <w:sz w:val="22"/>
    </w:rPr>
  </w:style>
  <w:style w:type="paragraph" w:styleId="Footer">
    <w:name w:val="footer"/>
    <w:basedOn w:val="Normal"/>
    <w:link w:val="FooterChar"/>
    <w:uiPriority w:val="99"/>
    <w:unhideWhenUsed/>
    <w:rsid w:val="00705C0C"/>
    <w:pPr>
      <w:tabs>
        <w:tab w:val="center" w:pos="4320"/>
        <w:tab w:val="right" w:pos="8640"/>
      </w:tabs>
    </w:pPr>
  </w:style>
  <w:style w:type="character" w:customStyle="1" w:styleId="FooterChar">
    <w:name w:val="Footer Char"/>
    <w:link w:val="Footer"/>
    <w:uiPriority w:val="99"/>
    <w:rsid w:val="00705C0C"/>
    <w:rPr>
      <w:rFonts w:ascii="Tw Cen MT" w:hAnsi="Tw Cen MT"/>
      <w:color w:val="000000"/>
      <w:sz w:val="22"/>
    </w:rPr>
  </w:style>
  <w:style w:type="character" w:styleId="PageNumber">
    <w:name w:val="page number"/>
    <w:basedOn w:val="DefaultParagraphFont"/>
    <w:uiPriority w:val="99"/>
    <w:semiHidden/>
    <w:unhideWhenUsed/>
    <w:rsid w:val="00705C0C"/>
  </w:style>
  <w:style w:type="paragraph" w:styleId="BalloonText">
    <w:name w:val="Balloon Text"/>
    <w:basedOn w:val="Normal"/>
    <w:link w:val="BalloonTextChar"/>
    <w:uiPriority w:val="99"/>
    <w:semiHidden/>
    <w:unhideWhenUsed/>
    <w:rsid w:val="00E535CF"/>
    <w:rPr>
      <w:rFonts w:ascii="Lucida Grande" w:hAnsi="Lucida Grande" w:cs="Lucida Grande"/>
      <w:sz w:val="18"/>
      <w:szCs w:val="18"/>
    </w:rPr>
  </w:style>
  <w:style w:type="character" w:customStyle="1" w:styleId="BalloonTextChar">
    <w:name w:val="Balloon Text Char"/>
    <w:link w:val="BalloonText"/>
    <w:uiPriority w:val="99"/>
    <w:semiHidden/>
    <w:rsid w:val="00E535CF"/>
    <w:rPr>
      <w:rFonts w:ascii="Lucida Grande" w:hAnsi="Lucida Grande" w:cs="Lucida Grande"/>
      <w:color w:val="000000"/>
      <w:sz w:val="18"/>
      <w:szCs w:val="18"/>
    </w:rPr>
  </w:style>
  <w:style w:type="paragraph" w:styleId="Title">
    <w:name w:val="Title"/>
    <w:basedOn w:val="Normal"/>
    <w:next w:val="Normal"/>
    <w:link w:val="TitleChar"/>
    <w:uiPriority w:val="10"/>
    <w:qFormat/>
    <w:rsid w:val="00AE7DCC"/>
    <w:pPr>
      <w:ind w:right="-907"/>
    </w:pPr>
    <w:rPr>
      <w:b/>
      <w:color w:val="E64626"/>
      <w:sz w:val="96"/>
    </w:rPr>
  </w:style>
  <w:style w:type="character" w:customStyle="1" w:styleId="TitleChar">
    <w:name w:val="Title Char"/>
    <w:link w:val="Title"/>
    <w:uiPriority w:val="10"/>
    <w:rsid w:val="00AE7DCC"/>
    <w:rPr>
      <w:rFonts w:ascii="Tw Cen MT" w:hAnsi="Tw Cen MT"/>
      <w:b/>
      <w:color w:val="E64626"/>
      <w:sz w:val="96"/>
    </w:rPr>
  </w:style>
  <w:style w:type="paragraph" w:styleId="Subtitle">
    <w:name w:val="Subtitle"/>
    <w:basedOn w:val="Normal"/>
    <w:next w:val="Normal"/>
    <w:link w:val="SubtitleChar"/>
    <w:uiPriority w:val="11"/>
    <w:qFormat/>
    <w:rsid w:val="00AE7DCC"/>
    <w:pPr>
      <w:spacing w:before="200" w:after="400"/>
      <w:ind w:right="-907"/>
    </w:pPr>
    <w:rPr>
      <w:sz w:val="56"/>
      <w:szCs w:val="40"/>
    </w:rPr>
  </w:style>
  <w:style w:type="character" w:customStyle="1" w:styleId="SubtitleChar">
    <w:name w:val="Subtitle Char"/>
    <w:link w:val="Subtitle"/>
    <w:uiPriority w:val="11"/>
    <w:rsid w:val="00AE7DCC"/>
    <w:rPr>
      <w:rFonts w:ascii="Tw Cen MT" w:hAnsi="Tw Cen MT"/>
      <w:color w:val="000000"/>
      <w:sz w:val="56"/>
      <w:szCs w:val="40"/>
    </w:rPr>
  </w:style>
  <w:style w:type="table" w:styleId="TableGrid">
    <w:name w:val="Table Grid"/>
    <w:basedOn w:val="TableNormal"/>
    <w:uiPriority w:val="59"/>
    <w:rsid w:val="00CA28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aliases w:val="Sydney Uni"/>
    <w:basedOn w:val="TableNormal"/>
    <w:uiPriority w:val="60"/>
    <w:rsid w:val="00474B8E"/>
    <w:rPr>
      <w:rFonts w:ascii="Tw Cen MT" w:hAnsi="Tw Cen MT"/>
      <w:color w:val="000000"/>
      <w:sz w:val="18"/>
    </w:rPr>
    <w:tblPr>
      <w:tblStyleRowBandSize w:val="1"/>
      <w:tblStyleColBandSize w:val="1"/>
      <w:tblBorders>
        <w:top w:val="single" w:sz="8" w:space="0" w:color="000000"/>
        <w:bottom w:val="single" w:sz="12" w:space="0" w:color="000000"/>
        <w:insideH w:val="single" w:sz="4" w:space="0" w:color="000000"/>
      </w:tblBorders>
    </w:tblPr>
    <w:tblStylePr w:type="firstRow">
      <w:pPr>
        <w:spacing w:before="0" w:after="0" w:line="240" w:lineRule="auto"/>
      </w:pPr>
      <w:rPr>
        <w:rFonts w:ascii="Tw Cen MT" w:hAnsi="Tw Cen MT"/>
        <w:b/>
        <w:bCs/>
        <w:sz w:val="18"/>
      </w:rPr>
      <w:tblPr/>
      <w:tcPr>
        <w:tcBorders>
          <w:top w:val="nil"/>
          <w:left w:val="nil"/>
          <w:bottom w:val="single" w:sz="12" w:space="0" w:color="000000"/>
          <w:right w:val="nil"/>
          <w:insideH w:val="nil"/>
          <w:insideV w:val="nil"/>
          <w:tl2br w:val="nil"/>
          <w:tr2bl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5">
    <w:name w:val="Light Shading Accent 5"/>
    <w:basedOn w:val="TableNormal"/>
    <w:uiPriority w:val="60"/>
    <w:rsid w:val="008851D0"/>
    <w:rPr>
      <w:color w:val="276FBB"/>
    </w:rPr>
    <w:tblPr>
      <w:tblStyleRowBandSize w:val="1"/>
      <w:tblStyleColBandSize w:val="1"/>
      <w:tblBorders>
        <w:top w:val="single" w:sz="8" w:space="0" w:color="5496DB"/>
        <w:bottom w:val="single" w:sz="8" w:space="0" w:color="5496DB"/>
      </w:tblBorders>
    </w:tblPr>
    <w:tblStylePr w:type="firstRow">
      <w:pPr>
        <w:spacing w:before="0" w:after="0" w:line="240" w:lineRule="auto"/>
      </w:pPr>
      <w:rPr>
        <w:b/>
        <w:bCs/>
      </w:rPr>
      <w:tblPr/>
      <w:tcPr>
        <w:tcBorders>
          <w:top w:val="single" w:sz="8" w:space="0" w:color="5496DB"/>
          <w:left w:val="nil"/>
          <w:bottom w:val="single" w:sz="8" w:space="0" w:color="5496DB"/>
          <w:right w:val="nil"/>
          <w:insideH w:val="nil"/>
          <w:insideV w:val="nil"/>
        </w:tcBorders>
      </w:tcPr>
    </w:tblStylePr>
    <w:tblStylePr w:type="lastRow">
      <w:pPr>
        <w:spacing w:before="0" w:after="0" w:line="240" w:lineRule="auto"/>
      </w:pPr>
      <w:rPr>
        <w:b/>
        <w:bCs/>
      </w:rPr>
      <w:tblPr/>
      <w:tcPr>
        <w:tcBorders>
          <w:top w:val="single" w:sz="8" w:space="0" w:color="5496DB"/>
          <w:left w:val="nil"/>
          <w:bottom w:val="single" w:sz="8" w:space="0" w:color="5496DB"/>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4E4F6"/>
      </w:tcPr>
    </w:tblStylePr>
    <w:tblStylePr w:type="band1Horz">
      <w:tblPr/>
      <w:tcPr>
        <w:tcBorders>
          <w:left w:val="nil"/>
          <w:right w:val="nil"/>
          <w:insideH w:val="nil"/>
          <w:insideV w:val="nil"/>
        </w:tcBorders>
        <w:shd w:val="clear" w:color="auto" w:fill="D4E4F6"/>
      </w:tcPr>
    </w:tblStylePr>
  </w:style>
  <w:style w:type="table" w:styleId="LightShading-Accent1">
    <w:name w:val="Light Shading Accent 1"/>
    <w:basedOn w:val="TableNormal"/>
    <w:uiPriority w:val="60"/>
    <w:rsid w:val="008851D0"/>
    <w:rPr>
      <w:color w:val="B32F14"/>
    </w:rPr>
    <w:tblPr>
      <w:tblStyleRowBandSize w:val="1"/>
      <w:tblStyleColBandSize w:val="1"/>
      <w:tblBorders>
        <w:top w:val="single" w:sz="8" w:space="0" w:color="E64626"/>
        <w:bottom w:val="single" w:sz="8" w:space="0" w:color="E64626"/>
      </w:tblBorders>
    </w:tblPr>
    <w:tblStylePr w:type="firstRow">
      <w:pPr>
        <w:spacing w:before="0" w:after="0" w:line="240" w:lineRule="auto"/>
      </w:pPr>
      <w:rPr>
        <w:b/>
        <w:bCs/>
      </w:rPr>
      <w:tblPr/>
      <w:tcPr>
        <w:tcBorders>
          <w:top w:val="single" w:sz="8" w:space="0" w:color="E64626"/>
          <w:left w:val="nil"/>
          <w:bottom w:val="single" w:sz="8" w:space="0" w:color="E64626"/>
          <w:right w:val="nil"/>
          <w:insideH w:val="nil"/>
          <w:insideV w:val="nil"/>
        </w:tcBorders>
      </w:tcPr>
    </w:tblStylePr>
    <w:tblStylePr w:type="lastRow">
      <w:pPr>
        <w:spacing w:before="0" w:after="0" w:line="240" w:lineRule="auto"/>
      </w:pPr>
      <w:rPr>
        <w:b/>
        <w:bCs/>
      </w:rPr>
      <w:tblPr/>
      <w:tcPr>
        <w:tcBorders>
          <w:top w:val="single" w:sz="8" w:space="0" w:color="E64626"/>
          <w:left w:val="nil"/>
          <w:bottom w:val="single" w:sz="8" w:space="0" w:color="E6462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8D1C9"/>
      </w:tcPr>
    </w:tblStylePr>
    <w:tblStylePr w:type="band1Horz">
      <w:tblPr/>
      <w:tcPr>
        <w:tcBorders>
          <w:left w:val="nil"/>
          <w:right w:val="nil"/>
          <w:insideH w:val="nil"/>
          <w:insideV w:val="nil"/>
        </w:tcBorders>
        <w:shd w:val="clear" w:color="auto" w:fill="F8D1C9"/>
      </w:tcPr>
    </w:tblStylePr>
  </w:style>
  <w:style w:type="table" w:styleId="LightList-Accent1">
    <w:name w:val="Light List Accent 1"/>
    <w:basedOn w:val="TableNormal"/>
    <w:uiPriority w:val="61"/>
    <w:rsid w:val="008851D0"/>
    <w:tblPr>
      <w:tblStyleRowBandSize w:val="1"/>
      <w:tblStyleColBandSize w:val="1"/>
      <w:tblBorders>
        <w:top w:val="single" w:sz="8" w:space="0" w:color="E64626"/>
        <w:left w:val="single" w:sz="8" w:space="0" w:color="E64626"/>
        <w:bottom w:val="single" w:sz="8" w:space="0" w:color="E64626"/>
        <w:right w:val="single" w:sz="8" w:space="0" w:color="E64626"/>
      </w:tblBorders>
    </w:tblPr>
    <w:tblStylePr w:type="firstRow">
      <w:pPr>
        <w:spacing w:before="0" w:after="0" w:line="240" w:lineRule="auto"/>
      </w:pPr>
      <w:rPr>
        <w:b/>
        <w:bCs/>
        <w:color w:val="FFFFFF"/>
      </w:rPr>
      <w:tblPr/>
      <w:tcPr>
        <w:shd w:val="clear" w:color="auto" w:fill="E64626"/>
      </w:tcPr>
    </w:tblStylePr>
    <w:tblStylePr w:type="lastRow">
      <w:pPr>
        <w:spacing w:before="0" w:after="0" w:line="240" w:lineRule="auto"/>
      </w:pPr>
      <w:rPr>
        <w:b/>
        <w:bCs/>
      </w:rPr>
      <w:tblPr/>
      <w:tcPr>
        <w:tcBorders>
          <w:top w:val="double" w:sz="6" w:space="0" w:color="E64626"/>
          <w:left w:val="single" w:sz="8" w:space="0" w:color="E64626"/>
          <w:bottom w:val="single" w:sz="8" w:space="0" w:color="E64626"/>
          <w:right w:val="single" w:sz="8" w:space="0" w:color="E64626"/>
        </w:tcBorders>
      </w:tcPr>
    </w:tblStylePr>
    <w:tblStylePr w:type="firstCol">
      <w:rPr>
        <w:b/>
        <w:bCs/>
      </w:rPr>
    </w:tblStylePr>
    <w:tblStylePr w:type="lastCol">
      <w:rPr>
        <w:b/>
        <w:bCs/>
      </w:rPr>
    </w:tblStylePr>
    <w:tblStylePr w:type="band1Vert">
      <w:tblPr/>
      <w:tcPr>
        <w:tcBorders>
          <w:top w:val="single" w:sz="8" w:space="0" w:color="E64626"/>
          <w:left w:val="single" w:sz="8" w:space="0" w:color="E64626"/>
          <w:bottom w:val="single" w:sz="8" w:space="0" w:color="E64626"/>
          <w:right w:val="single" w:sz="8" w:space="0" w:color="E64626"/>
        </w:tcBorders>
      </w:tcPr>
    </w:tblStylePr>
    <w:tblStylePr w:type="band1Horz">
      <w:tblPr/>
      <w:tcPr>
        <w:tcBorders>
          <w:top w:val="single" w:sz="8" w:space="0" w:color="E64626"/>
          <w:left w:val="single" w:sz="8" w:space="0" w:color="E64626"/>
          <w:bottom w:val="single" w:sz="8" w:space="0" w:color="E64626"/>
          <w:right w:val="single" w:sz="8" w:space="0" w:color="E64626"/>
        </w:tcBorders>
      </w:tcPr>
    </w:tblStylePr>
  </w:style>
  <w:style w:type="paragraph" w:customStyle="1" w:styleId="H2">
    <w:name w:val="H2"/>
    <w:basedOn w:val="Normal"/>
    <w:uiPriority w:val="99"/>
    <w:rsid w:val="00322064"/>
    <w:pPr>
      <w:widowControl w:val="0"/>
      <w:suppressAutoHyphens/>
      <w:autoSpaceDE w:val="0"/>
      <w:autoSpaceDN w:val="0"/>
      <w:adjustRightInd w:val="0"/>
      <w:spacing w:after="85" w:line="288" w:lineRule="auto"/>
      <w:textAlignment w:val="center"/>
    </w:pPr>
    <w:rPr>
      <w:rFonts w:ascii="TwCenMT-Regular" w:hAnsi="TwCenMT-Regular" w:cs="TwCenMT-Regular"/>
      <w:sz w:val="40"/>
      <w:szCs w:val="40"/>
    </w:rPr>
  </w:style>
  <w:style w:type="paragraph" w:customStyle="1" w:styleId="TableParagraph">
    <w:name w:val="Table Paragraph"/>
    <w:basedOn w:val="Normal"/>
    <w:uiPriority w:val="1"/>
    <w:qFormat/>
    <w:rsid w:val="004C3594"/>
    <w:pPr>
      <w:widowControl w:val="0"/>
      <w:autoSpaceDE w:val="0"/>
      <w:autoSpaceDN w:val="0"/>
    </w:pPr>
    <w:rPr>
      <w:rFonts w:ascii="Times New Roman" w:eastAsia="Times New Roman" w:hAnsi="Times New Roman"/>
      <w:color w:val="auto"/>
      <w:szCs w:val="22"/>
      <w:lang w:val="en-US"/>
    </w:rPr>
  </w:style>
  <w:style w:type="character" w:styleId="CommentReference">
    <w:name w:val="annotation reference"/>
    <w:basedOn w:val="DefaultParagraphFont"/>
    <w:uiPriority w:val="99"/>
    <w:semiHidden/>
    <w:unhideWhenUsed/>
    <w:rsid w:val="00C23A57"/>
    <w:rPr>
      <w:sz w:val="16"/>
      <w:szCs w:val="16"/>
    </w:rPr>
  </w:style>
  <w:style w:type="paragraph" w:styleId="CommentText">
    <w:name w:val="annotation text"/>
    <w:basedOn w:val="Normal"/>
    <w:link w:val="CommentTextChar"/>
    <w:uiPriority w:val="99"/>
    <w:unhideWhenUsed/>
    <w:rsid w:val="00C23A57"/>
    <w:rPr>
      <w:sz w:val="20"/>
      <w:szCs w:val="20"/>
    </w:rPr>
  </w:style>
  <w:style w:type="character" w:customStyle="1" w:styleId="CommentTextChar">
    <w:name w:val="Comment Text Char"/>
    <w:basedOn w:val="DefaultParagraphFont"/>
    <w:link w:val="CommentText"/>
    <w:uiPriority w:val="99"/>
    <w:rsid w:val="00C23A57"/>
    <w:rPr>
      <w:rFonts w:ascii="Tw Cen MT" w:hAnsi="Tw Cen MT"/>
      <w:color w:val="000000"/>
      <w:lang w:val="en-AU"/>
    </w:rPr>
  </w:style>
  <w:style w:type="paragraph" w:styleId="CommentSubject">
    <w:name w:val="annotation subject"/>
    <w:basedOn w:val="CommentText"/>
    <w:next w:val="CommentText"/>
    <w:link w:val="CommentSubjectChar"/>
    <w:uiPriority w:val="99"/>
    <w:semiHidden/>
    <w:unhideWhenUsed/>
    <w:rsid w:val="00C23A57"/>
    <w:rPr>
      <w:b/>
      <w:bCs/>
    </w:rPr>
  </w:style>
  <w:style w:type="character" w:customStyle="1" w:styleId="CommentSubjectChar">
    <w:name w:val="Comment Subject Char"/>
    <w:basedOn w:val="CommentTextChar"/>
    <w:link w:val="CommentSubject"/>
    <w:uiPriority w:val="99"/>
    <w:semiHidden/>
    <w:rsid w:val="00C23A57"/>
    <w:rPr>
      <w:rFonts w:ascii="Tw Cen MT" w:hAnsi="Tw Cen MT"/>
      <w:b/>
      <w:bCs/>
      <w:color w:val="000000"/>
      <w:lang w:val="en-AU"/>
    </w:rPr>
  </w:style>
  <w:style w:type="table" w:styleId="GridTable2-Accent6">
    <w:name w:val="Grid Table 2 Accent 6"/>
    <w:basedOn w:val="TableNormal"/>
    <w:uiPriority w:val="47"/>
    <w:rsid w:val="003307A5"/>
    <w:rPr>
      <w:rFonts w:asciiTheme="minorHAnsi" w:eastAsiaTheme="minorHAnsi" w:hAnsiTheme="minorHAnsi" w:cstheme="minorBidi"/>
      <w:sz w:val="22"/>
      <w:szCs w:val="22"/>
      <w:lang w:val="en-AU"/>
    </w:rPr>
    <w:tblPr>
      <w:tblStyleRowBandSize w:val="1"/>
      <w:tblStyleColBandSize w:val="1"/>
      <w:tblBorders>
        <w:top w:val="single" w:sz="2" w:space="0" w:color="318AFD" w:themeColor="accent6" w:themeTint="99"/>
        <w:bottom w:val="single" w:sz="2" w:space="0" w:color="318AFD" w:themeColor="accent6" w:themeTint="99"/>
        <w:insideH w:val="single" w:sz="2" w:space="0" w:color="318AFD" w:themeColor="accent6" w:themeTint="99"/>
        <w:insideV w:val="single" w:sz="2" w:space="0" w:color="318AFD" w:themeColor="accent6" w:themeTint="99"/>
      </w:tblBorders>
    </w:tblPr>
    <w:tblStylePr w:type="firstRow">
      <w:rPr>
        <w:b/>
        <w:bCs/>
      </w:rPr>
      <w:tblPr/>
      <w:tcPr>
        <w:tcBorders>
          <w:top w:val="nil"/>
          <w:bottom w:val="single" w:sz="12" w:space="0" w:color="318AFD" w:themeColor="accent6" w:themeTint="99"/>
          <w:insideH w:val="nil"/>
          <w:insideV w:val="nil"/>
        </w:tcBorders>
        <w:shd w:val="clear" w:color="auto" w:fill="FFFFFF" w:themeFill="background1"/>
      </w:tcPr>
    </w:tblStylePr>
    <w:tblStylePr w:type="lastRow">
      <w:rPr>
        <w:b/>
        <w:bCs/>
      </w:rPr>
      <w:tblPr/>
      <w:tcPr>
        <w:tcBorders>
          <w:top w:val="double" w:sz="2" w:space="0" w:color="318AF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AD8FE" w:themeFill="accent6" w:themeFillTint="33"/>
      </w:tcPr>
    </w:tblStylePr>
    <w:tblStylePr w:type="band1Horz">
      <w:tblPr/>
      <w:tcPr>
        <w:shd w:val="clear" w:color="auto" w:fill="BAD8FE" w:themeFill="accent6" w:themeFillTint="33"/>
      </w:tcPr>
    </w:tblStylePr>
  </w:style>
  <w:style w:type="paragraph" w:styleId="FootnoteText">
    <w:name w:val="footnote text"/>
    <w:basedOn w:val="Normal"/>
    <w:link w:val="FootnoteTextChar"/>
    <w:uiPriority w:val="99"/>
    <w:semiHidden/>
    <w:unhideWhenUsed/>
    <w:rsid w:val="000F618F"/>
    <w:rPr>
      <w:sz w:val="20"/>
      <w:szCs w:val="20"/>
    </w:rPr>
  </w:style>
  <w:style w:type="character" w:customStyle="1" w:styleId="FootnoteTextChar">
    <w:name w:val="Footnote Text Char"/>
    <w:basedOn w:val="DefaultParagraphFont"/>
    <w:link w:val="FootnoteText"/>
    <w:uiPriority w:val="99"/>
    <w:semiHidden/>
    <w:rsid w:val="000F618F"/>
    <w:rPr>
      <w:rFonts w:ascii="Tw Cen MT" w:hAnsi="Tw Cen MT"/>
      <w:color w:val="000000"/>
      <w:lang w:val="en-AU"/>
    </w:rPr>
  </w:style>
  <w:style w:type="character" w:styleId="FootnoteReference">
    <w:name w:val="footnote reference"/>
    <w:basedOn w:val="DefaultParagraphFont"/>
    <w:uiPriority w:val="99"/>
    <w:semiHidden/>
    <w:unhideWhenUsed/>
    <w:rsid w:val="000F618F"/>
    <w:rPr>
      <w:vertAlign w:val="superscript"/>
    </w:rPr>
  </w:style>
  <w:style w:type="paragraph" w:customStyle="1" w:styleId="EndNoteBibliographyTitle">
    <w:name w:val="EndNote Bibliography Title"/>
    <w:basedOn w:val="Normal"/>
    <w:link w:val="EndNoteBibliographyTitleChar"/>
    <w:rsid w:val="0071218B"/>
    <w:pPr>
      <w:jc w:val="center"/>
    </w:pPr>
    <w:rPr>
      <w:noProof/>
      <w:lang w:val="en-US"/>
    </w:rPr>
  </w:style>
  <w:style w:type="character" w:customStyle="1" w:styleId="ListParagraphChar">
    <w:name w:val="List Paragraph Char"/>
    <w:basedOn w:val="DefaultParagraphFont"/>
    <w:link w:val="ListParagraph"/>
    <w:uiPriority w:val="34"/>
    <w:rsid w:val="0071218B"/>
    <w:rPr>
      <w:rFonts w:ascii="Tw Cen MT" w:hAnsi="Tw Cen MT"/>
      <w:color w:val="000000"/>
      <w:sz w:val="22"/>
      <w:szCs w:val="24"/>
      <w:lang w:val="en-AU"/>
    </w:rPr>
  </w:style>
  <w:style w:type="character" w:customStyle="1" w:styleId="EndNoteBibliographyTitleChar">
    <w:name w:val="EndNote Bibliography Title Char"/>
    <w:basedOn w:val="ListParagraphChar"/>
    <w:link w:val="EndNoteBibliographyTitle"/>
    <w:rsid w:val="0071218B"/>
    <w:rPr>
      <w:rFonts w:ascii="Tw Cen MT" w:hAnsi="Tw Cen MT"/>
      <w:noProof/>
      <w:color w:val="000000"/>
      <w:sz w:val="22"/>
      <w:szCs w:val="24"/>
      <w:lang w:val="en-AU"/>
    </w:rPr>
  </w:style>
  <w:style w:type="paragraph" w:customStyle="1" w:styleId="EndNoteBibliography">
    <w:name w:val="EndNote Bibliography"/>
    <w:basedOn w:val="Normal"/>
    <w:link w:val="EndNoteBibliographyChar"/>
    <w:rsid w:val="0071218B"/>
    <w:rPr>
      <w:noProof/>
      <w:lang w:val="en-US"/>
    </w:rPr>
  </w:style>
  <w:style w:type="character" w:customStyle="1" w:styleId="EndNoteBibliographyChar">
    <w:name w:val="EndNote Bibliography Char"/>
    <w:basedOn w:val="ListParagraphChar"/>
    <w:link w:val="EndNoteBibliography"/>
    <w:rsid w:val="0071218B"/>
    <w:rPr>
      <w:rFonts w:ascii="Tw Cen MT" w:hAnsi="Tw Cen MT"/>
      <w:noProof/>
      <w:color w:val="000000"/>
      <w:sz w:val="22"/>
      <w:szCs w:val="24"/>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ennifers\OneDrive%20-%20The%20University%20of%20Sydney%20(Staff)\Work\Work%20general\Custom%20Office%20Templates\Word%20template.dotx"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AU"/>
              <a:t>Percentage agreement with NDIA coders</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100% agreement</c:v>
                </c:pt>
              </c:strCache>
            </c:strRef>
          </c:tx>
          <c:spPr>
            <a:pattFill prst="dkHorz">
              <a:fgClr>
                <a:schemeClr val="accent2"/>
              </a:fgClr>
              <a:bgClr>
                <a:schemeClr val="bg1"/>
              </a:bgClr>
            </a:pattFill>
            <a:ln>
              <a:solidFill>
                <a:schemeClr val="accent1"/>
              </a:solidFill>
            </a:ln>
            <a:effectLst/>
          </c:spPr>
          <c:invertIfNegative val="0"/>
          <c:cat>
            <c:strRef>
              <c:f>Sheet1!$A$2:$A$4</c:f>
              <c:strCache>
                <c:ptCount val="3"/>
                <c:pt idx="0">
                  <c:v>Participant Survey 1</c:v>
                </c:pt>
                <c:pt idx="1">
                  <c:v>Participant survey 2</c:v>
                </c:pt>
                <c:pt idx="2">
                  <c:v>Interviews</c:v>
                </c:pt>
              </c:strCache>
            </c:strRef>
          </c:cat>
          <c:val>
            <c:numRef>
              <c:f>Sheet1!$B$2:$B$4</c:f>
              <c:numCache>
                <c:formatCode>General</c:formatCode>
                <c:ptCount val="3"/>
                <c:pt idx="0">
                  <c:v>79</c:v>
                </c:pt>
                <c:pt idx="1">
                  <c:v>78</c:v>
                </c:pt>
                <c:pt idx="2">
                  <c:v>54</c:v>
                </c:pt>
              </c:numCache>
            </c:numRef>
          </c:val>
          <c:extLst>
            <c:ext xmlns:c16="http://schemas.microsoft.com/office/drawing/2014/chart" uri="{C3380CC4-5D6E-409C-BE32-E72D297353CC}">
              <c16:uniqueId val="{00000000-3201-4D28-A33C-F3BE2A194632}"/>
            </c:ext>
          </c:extLst>
        </c:ser>
        <c:ser>
          <c:idx val="1"/>
          <c:order val="1"/>
          <c:tx>
            <c:strRef>
              <c:f>Sheet1!$C$1</c:f>
              <c:strCache>
                <c:ptCount val="1"/>
                <c:pt idx="0">
                  <c:v>Mainly agree</c:v>
                </c:pt>
              </c:strCache>
            </c:strRef>
          </c:tx>
          <c:spPr>
            <a:pattFill prst="solidDmnd">
              <a:fgClr>
                <a:schemeClr val="accent4"/>
              </a:fgClr>
              <a:bgClr>
                <a:schemeClr val="bg1"/>
              </a:bgClr>
            </a:pattFill>
            <a:ln>
              <a:solidFill>
                <a:schemeClr val="accent4"/>
              </a:solidFill>
            </a:ln>
            <a:effectLst/>
          </c:spPr>
          <c:invertIfNegative val="0"/>
          <c:cat>
            <c:strRef>
              <c:f>Sheet1!$A$2:$A$4</c:f>
              <c:strCache>
                <c:ptCount val="3"/>
                <c:pt idx="0">
                  <c:v>Participant Survey 1</c:v>
                </c:pt>
                <c:pt idx="1">
                  <c:v>Participant survey 2</c:v>
                </c:pt>
                <c:pt idx="2">
                  <c:v>Interviews</c:v>
                </c:pt>
              </c:strCache>
            </c:strRef>
          </c:cat>
          <c:val>
            <c:numRef>
              <c:f>Sheet1!$C$2:$C$4</c:f>
              <c:numCache>
                <c:formatCode>General</c:formatCode>
                <c:ptCount val="3"/>
                <c:pt idx="0">
                  <c:v>19</c:v>
                </c:pt>
                <c:pt idx="1">
                  <c:v>20</c:v>
                </c:pt>
                <c:pt idx="2">
                  <c:v>41</c:v>
                </c:pt>
              </c:numCache>
            </c:numRef>
          </c:val>
          <c:extLst>
            <c:ext xmlns:c16="http://schemas.microsoft.com/office/drawing/2014/chart" uri="{C3380CC4-5D6E-409C-BE32-E72D297353CC}">
              <c16:uniqueId val="{00000001-3201-4D28-A33C-F3BE2A194632}"/>
            </c:ext>
          </c:extLst>
        </c:ser>
        <c:ser>
          <c:idx val="2"/>
          <c:order val="2"/>
          <c:tx>
            <c:strRef>
              <c:f>Sheet1!$D$1</c:f>
              <c:strCache>
                <c:ptCount val="1"/>
                <c:pt idx="0">
                  <c:v>Disagreement</c:v>
                </c:pt>
              </c:strCache>
            </c:strRef>
          </c:tx>
          <c:spPr>
            <a:pattFill prst="pct90">
              <a:fgClr>
                <a:schemeClr val="accent6"/>
              </a:fgClr>
              <a:bgClr>
                <a:schemeClr val="bg1"/>
              </a:bgClr>
            </a:pattFill>
            <a:ln>
              <a:solidFill>
                <a:schemeClr val="accent6"/>
              </a:solidFill>
            </a:ln>
            <a:effectLst/>
          </c:spPr>
          <c:invertIfNegative val="0"/>
          <c:cat>
            <c:strRef>
              <c:f>Sheet1!$A$2:$A$4</c:f>
              <c:strCache>
                <c:ptCount val="3"/>
                <c:pt idx="0">
                  <c:v>Participant Survey 1</c:v>
                </c:pt>
                <c:pt idx="1">
                  <c:v>Participant survey 2</c:v>
                </c:pt>
                <c:pt idx="2">
                  <c:v>Interviews</c:v>
                </c:pt>
              </c:strCache>
            </c:strRef>
          </c:cat>
          <c:val>
            <c:numRef>
              <c:f>Sheet1!$D$2:$D$4</c:f>
              <c:numCache>
                <c:formatCode>General</c:formatCode>
                <c:ptCount val="3"/>
                <c:pt idx="0">
                  <c:v>2</c:v>
                </c:pt>
                <c:pt idx="1">
                  <c:v>2</c:v>
                </c:pt>
                <c:pt idx="2">
                  <c:v>4</c:v>
                </c:pt>
              </c:numCache>
            </c:numRef>
          </c:val>
          <c:extLst>
            <c:ext xmlns:c16="http://schemas.microsoft.com/office/drawing/2014/chart" uri="{C3380CC4-5D6E-409C-BE32-E72D297353CC}">
              <c16:uniqueId val="{00000002-3201-4D28-A33C-F3BE2A194632}"/>
            </c:ext>
          </c:extLst>
        </c:ser>
        <c:dLbls>
          <c:showLegendKey val="0"/>
          <c:showVal val="0"/>
          <c:showCatName val="0"/>
          <c:showSerName val="0"/>
          <c:showPercent val="0"/>
          <c:showBubbleSize val="0"/>
        </c:dLbls>
        <c:gapWidth val="219"/>
        <c:overlap val="-27"/>
        <c:axId val="901530735"/>
        <c:axId val="901529071"/>
      </c:barChart>
      <c:catAx>
        <c:axId val="90153073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1529071"/>
        <c:crosses val="autoZero"/>
        <c:auto val="1"/>
        <c:lblAlgn val="ctr"/>
        <c:lblOffset val="100"/>
        <c:noMultiLvlLbl val="0"/>
      </c:catAx>
      <c:valAx>
        <c:axId val="90152907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1530735"/>
        <c:crosses val="autoZero"/>
        <c:crossBetween val="between"/>
      </c:valAx>
      <c:spPr>
        <a:noFill/>
        <a:ln>
          <a:noFill/>
        </a:ln>
        <a:effectLst/>
      </c:spPr>
    </c:plotArea>
    <c:legend>
      <c:legendPos val="b"/>
      <c:layout>
        <c:manualLayout>
          <c:xMode val="edge"/>
          <c:yMode val="edge"/>
          <c:x val="0.16683635899679208"/>
          <c:y val="0.91289870016247965"/>
          <c:w val="0.68947543015456414"/>
          <c:h val="8.7101160547702616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12700" cap="flat" cmpd="sng" algn="ctr">
      <a:solidFill>
        <a:schemeClr val="tx1"/>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he University of Sydney_Color Theme">
  <a:themeElements>
    <a:clrScheme name="The University of Sydney_Color Theme">
      <a:dk1>
        <a:sysClr val="windowText" lastClr="000000"/>
      </a:dk1>
      <a:lt1>
        <a:sysClr val="window" lastClr="FFFFFF"/>
      </a:lt1>
      <a:dk2>
        <a:srgbClr val="0148A4"/>
      </a:dk2>
      <a:lt2>
        <a:srgbClr val="EEECE1"/>
      </a:lt2>
      <a:accent1>
        <a:srgbClr val="E64626"/>
      </a:accent1>
      <a:accent2>
        <a:srgbClr val="EF8025"/>
      </a:accent2>
      <a:accent3>
        <a:srgbClr val="FFB800"/>
      </a:accent3>
      <a:accent4>
        <a:srgbClr val="5C923E"/>
      </a:accent4>
      <a:accent5>
        <a:srgbClr val="5496DB"/>
      </a:accent5>
      <a:accent6>
        <a:srgbClr val="0148A4"/>
      </a:accent6>
      <a:hlink>
        <a:srgbClr val="E64626"/>
      </a:hlink>
      <a:folHlink>
        <a:srgbClr val="F05133"/>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1DA7F6-101A-49FA-91C8-623DB2426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 template</Template>
  <TotalTime>3</TotalTime>
  <Pages>17</Pages>
  <Words>5074</Words>
  <Characters>28926</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ddi</Company>
  <LinksUpToDate>false</LinksUpToDate>
  <CharactersWithSpaces>33933</CharactersWithSpaces>
  <SharedDoc>false</SharedDoc>
  <HLinks>
    <vt:vector size="6" baseType="variant">
      <vt:variant>
        <vt:i4>5111860</vt:i4>
      </vt:variant>
      <vt:variant>
        <vt:i4>0</vt:i4>
      </vt:variant>
      <vt:variant>
        <vt:i4>0</vt:i4>
      </vt:variant>
      <vt:variant>
        <vt:i4>5</vt:i4>
      </vt:variant>
      <vt:variant>
        <vt:lpwstr>http://www.hyperlinkstlye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Smith-Merry</dc:creator>
  <cp:keywords/>
  <dc:description/>
  <cp:lastModifiedBy>Howe, Vivienne</cp:lastModifiedBy>
  <cp:revision>3</cp:revision>
  <dcterms:created xsi:type="dcterms:W3CDTF">2021-07-06T04:43:00Z</dcterms:created>
  <dcterms:modified xsi:type="dcterms:W3CDTF">2021-07-06T04:51:00Z</dcterms:modified>
</cp:coreProperties>
</file>