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4E980" w14:textId="53CCCE31" w:rsidR="00EB77DF" w:rsidRPr="009F0DCF" w:rsidRDefault="00D96C46" w:rsidP="009F0DCF">
      <w:pPr>
        <w:spacing w:before="960" w:after="240"/>
        <w:rPr>
          <w:rStyle w:val="A2"/>
          <w:rFonts w:cstheme="minorBidi"/>
          <w:bCs w:val="0"/>
          <w:i/>
          <w:color w:val="652F76"/>
          <w:sz w:val="44"/>
          <w:szCs w:val="44"/>
        </w:rPr>
        <w:sectPr w:rsidR="00EB77DF" w:rsidRPr="009F0DCF" w:rsidSect="006C0962">
          <w:headerReference w:type="default" r:id="rId11"/>
          <w:footerReference w:type="default" r:id="rId12"/>
          <w:footerReference w:type="first" r:id="rId13"/>
          <w:pgSz w:w="11906" w:h="16838" w:code="9"/>
          <w:pgMar w:top="0" w:right="1440" w:bottom="1440" w:left="1440" w:header="720" w:footer="720" w:gutter="0"/>
          <w:pgNumType w:start="1"/>
          <w:cols w:space="708"/>
          <w:titlePg/>
          <w:docGrid w:linePitch="360"/>
        </w:sectPr>
      </w:pPr>
      <w:r w:rsidRPr="009F0DC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5BC7D6" wp14:editId="66E3D51D">
                <wp:simplePos x="0" y="0"/>
                <wp:positionH relativeFrom="column">
                  <wp:posOffset>-676894</wp:posOffset>
                </wp:positionH>
                <wp:positionV relativeFrom="paragraph">
                  <wp:posOffset>6709558</wp:posOffset>
                </wp:positionV>
                <wp:extent cx="6991350" cy="2612572"/>
                <wp:effectExtent l="0" t="0" r="0" b="0"/>
                <wp:wrapNone/>
                <wp:docPr id="36" name="Text Box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612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594E7" w14:textId="77777777" w:rsidR="00DF2A58" w:rsidRDefault="009F0DCF" w:rsidP="009F0DCF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after="120"/>
                              <w:jc w:val="left"/>
                              <w:rPr>
                                <w:color w:val="FFFFFF" w:themeColor="background1"/>
                                <w:sz w:val="52"/>
                                <w:szCs w:val="46"/>
                              </w:rPr>
                            </w:pPr>
                            <w:r w:rsidRPr="009F0DCF">
                              <w:rPr>
                                <w:color w:val="FFFFFF" w:themeColor="background1"/>
                                <w:sz w:val="52"/>
                                <w:szCs w:val="46"/>
                              </w:rPr>
                              <w:t xml:space="preserve">Assistive Technology Continence Provider 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  <w:szCs w:val="46"/>
                              </w:rPr>
                              <w:t xml:space="preserve">List - </w:t>
                            </w:r>
                            <w:r w:rsidRPr="009F0DCF">
                              <w:rPr>
                                <w:color w:val="FFFFFF" w:themeColor="background1"/>
                                <w:sz w:val="52"/>
                                <w:szCs w:val="46"/>
                              </w:rPr>
                              <w:t xml:space="preserve">Expression of Interest </w:t>
                            </w:r>
                            <w:r w:rsidR="00D96C46">
                              <w:rPr>
                                <w:color w:val="FFFFFF" w:themeColor="background1"/>
                                <w:sz w:val="52"/>
                                <w:szCs w:val="46"/>
                              </w:rPr>
                              <w:br/>
                            </w:r>
                          </w:p>
                          <w:p w14:paraId="06087553" w14:textId="366FD11A" w:rsidR="009F0DCF" w:rsidRPr="009F0DCF" w:rsidRDefault="009F0DCF" w:rsidP="009F0DCF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after="120"/>
                              <w:jc w:val="left"/>
                              <w:rPr>
                                <w:color w:val="FFFFFF" w:themeColor="background1"/>
                                <w:sz w:val="52"/>
                                <w:szCs w:val="46"/>
                              </w:rPr>
                            </w:pPr>
                            <w:r w:rsidRPr="009F0DCF">
                              <w:rPr>
                                <w:color w:val="FFFFFF" w:themeColor="background1"/>
                                <w:sz w:val="52"/>
                                <w:szCs w:val="46"/>
                              </w:rPr>
                              <w:t>Service Requirement</w:t>
                            </w:r>
                            <w:r w:rsidR="00D96C46">
                              <w:rPr>
                                <w:color w:val="FFFFFF" w:themeColor="background1"/>
                                <w:sz w:val="52"/>
                                <w:szCs w:val="46"/>
                              </w:rPr>
                              <w:t>s</w:t>
                            </w:r>
                          </w:p>
                          <w:p w14:paraId="0D89B544" w14:textId="77777777" w:rsidR="009F0DCF" w:rsidRDefault="009F0DCF" w:rsidP="009F0DCF">
                            <w:pPr>
                              <w:pStyle w:val="Versionanddate"/>
                              <w:spacing w:after="120"/>
                              <w:rPr>
                                <w:rStyle w:val="WebsiteChar"/>
                              </w:rPr>
                            </w:pPr>
                            <w:r>
                              <w:rPr>
                                <w:rStyle w:val="WebsiteChar"/>
                              </w:rPr>
                              <w:br/>
                            </w:r>
                            <w:r w:rsidRPr="006765FF">
                              <w:rPr>
                                <w:rStyle w:val="WebsiteChar"/>
                              </w:rPr>
                              <w:t>ndis.gov.au</w:t>
                            </w:r>
                          </w:p>
                          <w:p w14:paraId="76FBA972" w14:textId="77777777" w:rsidR="009F0DCF" w:rsidRDefault="009F0DCF" w:rsidP="009F0DC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BC7D6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-53.3pt;margin-top:528.3pt;width:550.5pt;height:20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" filled="f" stroked="f" strokeweight=".5pt">
                <v:textbox inset="0,0,0,0">
                  <w:txbxContent>
                    <w:p w14:paraId="7AB594E7" w14:textId="77777777" w:rsidR="00DF2A58" w:rsidRDefault="009F0DCF" w:rsidP="009F0DCF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after="120"/>
                        <w:jc w:val="left"/>
                        <w:rPr>
                          <w:color w:val="FFFFFF" w:themeColor="background1"/>
                          <w:sz w:val="52"/>
                          <w:szCs w:val="46"/>
                        </w:rPr>
                      </w:pPr>
                      <w:r w:rsidRPr="009F0DCF">
                        <w:rPr>
                          <w:color w:val="FFFFFF" w:themeColor="background1"/>
                          <w:sz w:val="52"/>
                          <w:szCs w:val="46"/>
                        </w:rPr>
                        <w:t xml:space="preserve">Assistive Technology Continence Provider </w:t>
                      </w:r>
                      <w:r>
                        <w:rPr>
                          <w:color w:val="FFFFFF" w:themeColor="background1"/>
                          <w:sz w:val="52"/>
                          <w:szCs w:val="46"/>
                        </w:rPr>
                        <w:t xml:space="preserve">List - </w:t>
                      </w:r>
                      <w:r w:rsidRPr="009F0DCF">
                        <w:rPr>
                          <w:color w:val="FFFFFF" w:themeColor="background1"/>
                          <w:sz w:val="52"/>
                          <w:szCs w:val="46"/>
                        </w:rPr>
                        <w:t xml:space="preserve">Expression of Interest </w:t>
                      </w:r>
                      <w:r w:rsidR="00D96C46">
                        <w:rPr>
                          <w:color w:val="FFFFFF" w:themeColor="background1"/>
                          <w:sz w:val="52"/>
                          <w:szCs w:val="46"/>
                        </w:rPr>
                        <w:br/>
                      </w:r>
                    </w:p>
                    <w:p w14:paraId="06087553" w14:textId="366FD11A" w:rsidR="009F0DCF" w:rsidRPr="009F0DCF" w:rsidRDefault="009F0DCF" w:rsidP="009F0DCF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after="120"/>
                        <w:jc w:val="left"/>
                        <w:rPr>
                          <w:color w:val="FFFFFF" w:themeColor="background1"/>
                          <w:sz w:val="52"/>
                          <w:szCs w:val="46"/>
                        </w:rPr>
                      </w:pPr>
                      <w:r w:rsidRPr="009F0DCF">
                        <w:rPr>
                          <w:color w:val="FFFFFF" w:themeColor="background1"/>
                          <w:sz w:val="52"/>
                          <w:szCs w:val="46"/>
                        </w:rPr>
                        <w:t>Service Requirement</w:t>
                      </w:r>
                      <w:r w:rsidR="00D96C46">
                        <w:rPr>
                          <w:color w:val="FFFFFF" w:themeColor="background1"/>
                          <w:sz w:val="52"/>
                          <w:szCs w:val="46"/>
                        </w:rPr>
                        <w:t>s</w:t>
                      </w:r>
                    </w:p>
                    <w:p w14:paraId="0D89B544" w14:textId="77777777" w:rsidR="009F0DCF" w:rsidRDefault="009F0DCF" w:rsidP="009F0DCF">
                      <w:pPr>
                        <w:pStyle w:val="Versionanddate"/>
                        <w:spacing w:after="120"/>
                        <w:rPr>
                          <w:rStyle w:val="WebsiteChar"/>
                        </w:rPr>
                      </w:pPr>
                      <w:r>
                        <w:rPr>
                          <w:rStyle w:val="WebsiteChar"/>
                        </w:rPr>
                        <w:br/>
                      </w:r>
                      <w:r w:rsidRPr="006765FF">
                        <w:rPr>
                          <w:rStyle w:val="WebsiteChar"/>
                        </w:rPr>
                        <w:t>ndis.gov.au</w:t>
                      </w:r>
                    </w:p>
                    <w:p w14:paraId="76FBA972" w14:textId="77777777" w:rsidR="009F0DCF" w:rsidRDefault="009F0DCF" w:rsidP="009F0DCF"/>
                  </w:txbxContent>
                </v:textbox>
              </v:shape>
            </w:pict>
          </mc:Fallback>
        </mc:AlternateContent>
      </w:r>
      <w:r w:rsidR="009F0DCF" w:rsidRPr="009F0DCF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515C11A9" wp14:editId="730F0FA8">
            <wp:simplePos x="0" y="0"/>
            <wp:positionH relativeFrom="margin">
              <wp:posOffset>-2616200</wp:posOffset>
            </wp:positionH>
            <wp:positionV relativeFrom="paragraph">
              <wp:posOffset>0</wp:posOffset>
            </wp:positionV>
            <wp:extent cx="10139886" cy="6769661"/>
            <wp:effectExtent l="0" t="0" r="0" b="0"/>
            <wp:wrapNone/>
            <wp:docPr id="24" name="Picture 24" descr="Participant Ram enjoying time on his bike with his Da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9886" cy="6769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DCF"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5F97B608" wp14:editId="6D3A8E97">
            <wp:simplePos x="0" y="0"/>
            <wp:positionH relativeFrom="column">
              <wp:posOffset>-914400</wp:posOffset>
            </wp:positionH>
            <wp:positionV relativeFrom="paragraph">
              <wp:posOffset>4391025</wp:posOffset>
            </wp:positionV>
            <wp:extent cx="7639050" cy="5375275"/>
            <wp:effectExtent l="0" t="0" r="0" b="0"/>
            <wp:wrapTight wrapText="bothSides">
              <wp:wrapPolygon edited="0">
                <wp:start x="21438" y="0"/>
                <wp:lineTo x="21223" y="2450"/>
                <wp:lineTo x="20900" y="3674"/>
                <wp:lineTo x="20307" y="4899"/>
                <wp:lineTo x="19392" y="6124"/>
                <wp:lineTo x="17345" y="7349"/>
                <wp:lineTo x="0" y="7578"/>
                <wp:lineTo x="0" y="21511"/>
                <wp:lineTo x="21546" y="21511"/>
                <wp:lineTo x="21546" y="0"/>
                <wp:lineTo x="21438" y="0"/>
              </wp:wrapPolygon>
            </wp:wrapTight>
            <wp:docPr id="25" name="Picture 25" descr="Cover background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sset 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814"/>
                    <a:stretch/>
                  </pic:blipFill>
                  <pic:spPr bwMode="auto">
                    <a:xfrm>
                      <a:off x="0" y="0"/>
                      <a:ext cx="7639050" cy="537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E46">
        <w:rPr>
          <w:rStyle w:val="A2"/>
          <w:b w:val="0"/>
          <w:bCs w:val="0"/>
          <w:color w:val="6A2875"/>
          <w:sz w:val="30"/>
          <w:szCs w:val="30"/>
        </w:rPr>
        <w:br w:type="page"/>
      </w:r>
    </w:p>
    <w:p w14:paraId="7468893F" w14:textId="76AF50C5" w:rsidR="009F0DCF" w:rsidRDefault="009F0DCF">
      <w:pPr>
        <w:rPr>
          <w:rFonts w:eastAsiaTheme="majorEastAsia" w:cs="Arial"/>
          <w:b/>
          <w:color w:val="652F76"/>
          <w:sz w:val="32"/>
          <w:szCs w:val="32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184CD23B" wp14:editId="326044C9">
            <wp:extent cx="969645" cy="508729"/>
            <wp:effectExtent l="0" t="0" r="0" b="0"/>
            <wp:docPr id="4" name="Picture 4" descr="NDIS logo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sset 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50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630B" w14:textId="7339161F" w:rsidR="009F0DCF" w:rsidRDefault="009F0DCF">
      <w:pPr>
        <w:rPr>
          <w:rFonts w:eastAsiaTheme="majorEastAsia" w:cs="Arial"/>
          <w:b/>
          <w:color w:val="652F76"/>
          <w:sz w:val="32"/>
          <w:szCs w:val="32"/>
          <w:lang w:val="en-US"/>
        </w:rPr>
      </w:pPr>
    </w:p>
    <w:p w14:paraId="4F6EBB80" w14:textId="53585FE8" w:rsidR="00DA0A13" w:rsidRDefault="00DB0E46">
      <w:pPr>
        <w:rPr>
          <w:rFonts w:eastAsiaTheme="majorEastAsia" w:cs="Arial"/>
          <w:b/>
          <w:color w:val="652F76"/>
          <w:sz w:val="32"/>
          <w:szCs w:val="32"/>
          <w:lang w:val="en-US"/>
        </w:rPr>
      </w:pPr>
      <w:r>
        <w:rPr>
          <w:rFonts w:eastAsiaTheme="majorEastAsia" w:cs="Arial"/>
          <w:b/>
          <w:color w:val="652F76"/>
          <w:sz w:val="32"/>
          <w:szCs w:val="32"/>
          <w:lang w:val="en-US"/>
        </w:rPr>
        <w:t>Contents</w:t>
      </w:r>
    </w:p>
    <w:p w14:paraId="1320F402" w14:textId="71CD9813" w:rsidR="008C011A" w:rsidRDefault="00A61800">
      <w:pPr>
        <w:pStyle w:val="TOC1"/>
        <w:rPr>
          <w:rFonts w:asciiTheme="minorHAnsi" w:eastAsiaTheme="minorEastAsia" w:hAnsiTheme="minorHAnsi"/>
          <w:noProof/>
          <w:lang w:eastAsia="en-AU"/>
        </w:rPr>
      </w:pPr>
      <w:r>
        <w:rPr>
          <w:color w:val="652F76"/>
        </w:rPr>
        <w:fldChar w:fldCharType="begin"/>
      </w:r>
      <w:r>
        <w:rPr>
          <w:color w:val="652F76"/>
        </w:rPr>
        <w:instrText xml:space="preserve"> TOC \h \z \t "NDIA -- Level 1 Heading,1,NDIA - Level 2 Heading,2" </w:instrText>
      </w:r>
      <w:r>
        <w:rPr>
          <w:color w:val="652F76"/>
        </w:rPr>
        <w:fldChar w:fldCharType="separate"/>
      </w:r>
      <w:hyperlink w:anchor="_Toc73455878" w:history="1">
        <w:r w:rsidR="008C011A" w:rsidRPr="001068A7">
          <w:rPr>
            <w:rStyle w:val="Hyperlink"/>
            <w:noProof/>
          </w:rPr>
          <w:t>1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Overview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_Toc73455878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 w:rsidR="002D1AC1">
          <w:rPr>
            <w:noProof/>
            <w:webHidden/>
          </w:rPr>
          <w:t>3</w:t>
        </w:r>
        <w:r w:rsidR="008C011A">
          <w:rPr>
            <w:noProof/>
            <w:webHidden/>
          </w:rPr>
          <w:fldChar w:fldCharType="end"/>
        </w:r>
      </w:hyperlink>
    </w:p>
    <w:p w14:paraId="723DB668" w14:textId="2AEE6C79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79" w:history="1">
        <w:r w:rsidR="008C011A" w:rsidRPr="001068A7">
          <w:rPr>
            <w:rStyle w:val="Hyperlink"/>
            <w:noProof/>
          </w:rPr>
          <w:t>1.1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Purpose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_Toc73455879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C011A">
          <w:rPr>
            <w:noProof/>
            <w:webHidden/>
          </w:rPr>
          <w:fldChar w:fldCharType="end"/>
        </w:r>
      </w:hyperlink>
    </w:p>
    <w:p w14:paraId="448BB123" w14:textId="5C94EAAE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80" w:history="1">
        <w:r w:rsidR="008C011A" w:rsidRPr="001068A7">
          <w:rPr>
            <w:rStyle w:val="Hyperlink"/>
            <w:noProof/>
          </w:rPr>
          <w:t>1.2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Objective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_Toc73455880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C011A">
          <w:rPr>
            <w:noProof/>
            <w:webHidden/>
          </w:rPr>
          <w:fldChar w:fldCharType="end"/>
        </w:r>
      </w:hyperlink>
    </w:p>
    <w:p w14:paraId="3E176135" w14:textId="7650DFED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81" w:history="1">
        <w:r w:rsidR="008C011A" w:rsidRPr="001068A7">
          <w:rPr>
            <w:rStyle w:val="Hyperlink"/>
            <w:noProof/>
          </w:rPr>
          <w:t>1.3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Continence Supports - Consumables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_Toc73455881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C011A">
          <w:rPr>
            <w:noProof/>
            <w:webHidden/>
          </w:rPr>
          <w:fldChar w:fldCharType="end"/>
        </w:r>
      </w:hyperlink>
    </w:p>
    <w:p w14:paraId="21F911C3" w14:textId="2AE5618C" w:rsidR="008C011A" w:rsidRDefault="002D1AC1">
      <w:pPr>
        <w:pStyle w:val="TOC1"/>
        <w:rPr>
          <w:rFonts w:asciiTheme="minorHAnsi" w:eastAsiaTheme="minorEastAsia" w:hAnsiTheme="minorHAnsi"/>
          <w:noProof/>
          <w:lang w:eastAsia="en-AU"/>
        </w:rPr>
      </w:pPr>
      <w:hyperlink w:anchor="_Toc73455882" w:history="1">
        <w:r w:rsidR="008C011A" w:rsidRPr="001068A7">
          <w:rPr>
            <w:rStyle w:val="Hyperlink"/>
            <w:noProof/>
          </w:rPr>
          <w:t>2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Eligibility Criteria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_Toc73455882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C011A">
          <w:rPr>
            <w:noProof/>
            <w:webHidden/>
          </w:rPr>
          <w:fldChar w:fldCharType="end"/>
        </w:r>
      </w:hyperlink>
    </w:p>
    <w:p w14:paraId="6B2B21B5" w14:textId="60E4FA1B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83" w:history="1">
        <w:r w:rsidR="008C011A" w:rsidRPr="001068A7">
          <w:rPr>
            <w:rStyle w:val="Hyperlink"/>
            <w:noProof/>
          </w:rPr>
          <w:t>2.1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Provider Registration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_Toc73455883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C011A">
          <w:rPr>
            <w:noProof/>
            <w:webHidden/>
          </w:rPr>
          <w:fldChar w:fldCharType="end"/>
        </w:r>
      </w:hyperlink>
    </w:p>
    <w:p w14:paraId="70B8FB9C" w14:textId="18760EEB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84" w:history="1">
        <w:r w:rsidR="008C011A" w:rsidRPr="001068A7">
          <w:rPr>
            <w:rStyle w:val="Hyperlink"/>
            <w:noProof/>
          </w:rPr>
          <w:t>2.2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Accessible online systems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_Toc73455884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C011A">
          <w:rPr>
            <w:noProof/>
            <w:webHidden/>
          </w:rPr>
          <w:fldChar w:fldCharType="end"/>
        </w:r>
      </w:hyperlink>
    </w:p>
    <w:p w14:paraId="03998E61" w14:textId="6ACACECC" w:rsidR="008C011A" w:rsidRDefault="002D1AC1">
      <w:pPr>
        <w:pStyle w:val="TOC1"/>
        <w:rPr>
          <w:rFonts w:asciiTheme="minorHAnsi" w:eastAsiaTheme="minorEastAsia" w:hAnsiTheme="minorHAnsi"/>
          <w:noProof/>
          <w:lang w:eastAsia="en-AU"/>
        </w:rPr>
      </w:pPr>
      <w:hyperlink w:anchor="_Toc73455885" w:history="1">
        <w:r w:rsidR="008C011A" w:rsidRPr="001068A7">
          <w:rPr>
            <w:rStyle w:val="Hyperlink"/>
            <w:noProof/>
          </w:rPr>
          <w:t>3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Minimum Requirements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_Toc73455885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C011A">
          <w:rPr>
            <w:noProof/>
            <w:webHidden/>
          </w:rPr>
          <w:fldChar w:fldCharType="end"/>
        </w:r>
      </w:hyperlink>
    </w:p>
    <w:p w14:paraId="34F7D8B6" w14:textId="36F8F617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86" w:history="1">
        <w:r w:rsidR="008C011A" w:rsidRPr="001068A7">
          <w:rPr>
            <w:rStyle w:val="Hyperlink"/>
            <w:noProof/>
          </w:rPr>
          <w:t>3.1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Product Offer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_Toc73455886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C011A">
          <w:rPr>
            <w:noProof/>
            <w:webHidden/>
          </w:rPr>
          <w:fldChar w:fldCharType="end"/>
        </w:r>
      </w:hyperlink>
    </w:p>
    <w:p w14:paraId="23417DCF" w14:textId="593761A4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87" w:history="1">
        <w:r w:rsidR="008C011A" w:rsidRPr="001068A7">
          <w:rPr>
            <w:rStyle w:val="Hyperlink"/>
            <w:noProof/>
          </w:rPr>
          <w:t>3.2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Transparent Pricing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_Toc73455887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C011A">
          <w:rPr>
            <w:noProof/>
            <w:webHidden/>
          </w:rPr>
          <w:fldChar w:fldCharType="end"/>
        </w:r>
      </w:hyperlink>
    </w:p>
    <w:p w14:paraId="228430D0" w14:textId="53C7DEDF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88" w:history="1">
        <w:r w:rsidR="008C011A" w:rsidRPr="001068A7">
          <w:rPr>
            <w:rStyle w:val="Hyperlink"/>
            <w:noProof/>
          </w:rPr>
          <w:t>3.3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Geographical Coverage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_Toc73455888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C011A">
          <w:rPr>
            <w:noProof/>
            <w:webHidden/>
          </w:rPr>
          <w:fldChar w:fldCharType="end"/>
        </w:r>
      </w:hyperlink>
    </w:p>
    <w:p w14:paraId="44516165" w14:textId="5174840A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89" w:history="1">
        <w:r w:rsidR="008C011A" w:rsidRPr="001068A7">
          <w:rPr>
            <w:rStyle w:val="Hyperlink"/>
            <w:noProof/>
          </w:rPr>
          <w:t>3.4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Customer Interaction with NDIS participants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_Toc73455889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C011A">
          <w:rPr>
            <w:noProof/>
            <w:webHidden/>
          </w:rPr>
          <w:fldChar w:fldCharType="end"/>
        </w:r>
      </w:hyperlink>
    </w:p>
    <w:p w14:paraId="011244A0" w14:textId="081E99C0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90" w:history="1">
        <w:r w:rsidR="008C011A" w:rsidRPr="001068A7">
          <w:rPr>
            <w:rStyle w:val="Hyperlink"/>
            <w:noProof/>
          </w:rPr>
          <w:t>3.5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Reporting and data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_Toc73455890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C011A">
          <w:rPr>
            <w:noProof/>
            <w:webHidden/>
          </w:rPr>
          <w:fldChar w:fldCharType="end"/>
        </w:r>
      </w:hyperlink>
    </w:p>
    <w:p w14:paraId="34DF54F0" w14:textId="40D80491" w:rsidR="008C011A" w:rsidRDefault="002D1AC1">
      <w:pPr>
        <w:pStyle w:val="TOC1"/>
        <w:rPr>
          <w:rFonts w:asciiTheme="minorHAnsi" w:eastAsiaTheme="minorEastAsia" w:hAnsiTheme="minorHAnsi"/>
          <w:noProof/>
          <w:lang w:eastAsia="en-AU"/>
        </w:rPr>
      </w:pPr>
      <w:hyperlink w:anchor="_Toc73455891" w:history="1">
        <w:r w:rsidR="008C011A" w:rsidRPr="001068A7">
          <w:rPr>
            <w:rStyle w:val="Hyperlink"/>
            <w:noProof/>
          </w:rPr>
          <w:t>4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Addition Services available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_Toc73455891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C011A">
          <w:rPr>
            <w:noProof/>
            <w:webHidden/>
          </w:rPr>
          <w:fldChar w:fldCharType="end"/>
        </w:r>
      </w:hyperlink>
    </w:p>
    <w:p w14:paraId="76CA5879" w14:textId="7A8AB25C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92" w:history="1">
        <w:r w:rsidR="008C011A" w:rsidRPr="001068A7">
          <w:rPr>
            <w:rStyle w:val="Hyperlink"/>
            <w:noProof/>
          </w:rPr>
          <w:t>4.1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Sample Products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_Toc73455892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C011A">
          <w:rPr>
            <w:noProof/>
            <w:webHidden/>
          </w:rPr>
          <w:fldChar w:fldCharType="end"/>
        </w:r>
      </w:hyperlink>
    </w:p>
    <w:p w14:paraId="4BB104C4" w14:textId="59D17E2E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93" w:history="1">
        <w:r w:rsidR="008C011A" w:rsidRPr="001068A7">
          <w:rPr>
            <w:rStyle w:val="Hyperlink"/>
            <w:noProof/>
          </w:rPr>
          <w:t>4.2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Other consumable products of relevance for NDIS participants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_Toc73455893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C011A">
          <w:rPr>
            <w:noProof/>
            <w:webHidden/>
          </w:rPr>
          <w:fldChar w:fldCharType="end"/>
        </w:r>
      </w:hyperlink>
    </w:p>
    <w:p w14:paraId="6110BD86" w14:textId="10EA0810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94" w:history="1">
        <w:r w:rsidR="008C011A" w:rsidRPr="001068A7">
          <w:rPr>
            <w:rStyle w:val="Hyperlink"/>
            <w:noProof/>
          </w:rPr>
          <w:t>4.3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Participant Product Selection or Technical Support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_Toc73455894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C011A">
          <w:rPr>
            <w:noProof/>
            <w:webHidden/>
          </w:rPr>
          <w:fldChar w:fldCharType="end"/>
        </w:r>
      </w:hyperlink>
    </w:p>
    <w:p w14:paraId="5A43B437" w14:textId="34B02888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95" w:history="1">
        <w:r w:rsidR="008C011A" w:rsidRPr="001068A7">
          <w:rPr>
            <w:rStyle w:val="Hyperlink"/>
            <w:noProof/>
          </w:rPr>
          <w:t>4.4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Improving Outcomes for NDIS Participants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_Toc73455895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8C011A">
          <w:rPr>
            <w:noProof/>
            <w:webHidden/>
          </w:rPr>
          <w:fldChar w:fldCharType="end"/>
        </w:r>
      </w:hyperlink>
    </w:p>
    <w:p w14:paraId="72658974" w14:textId="25A8BD41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96" w:history="1">
        <w:r w:rsidR="008C011A" w:rsidRPr="001068A7">
          <w:rPr>
            <w:rStyle w:val="Hyperlink"/>
            <w:noProof/>
          </w:rPr>
          <w:t>4.5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Social Inclusion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_Toc73455896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8C011A">
          <w:rPr>
            <w:noProof/>
            <w:webHidden/>
          </w:rPr>
          <w:fldChar w:fldCharType="end"/>
        </w:r>
      </w:hyperlink>
    </w:p>
    <w:p w14:paraId="3C57216D" w14:textId="72ABCBDD" w:rsidR="008C011A" w:rsidRDefault="002D1AC1">
      <w:pPr>
        <w:pStyle w:val="TOC1"/>
        <w:rPr>
          <w:rFonts w:asciiTheme="minorHAnsi" w:eastAsiaTheme="minorEastAsia" w:hAnsiTheme="minorHAnsi"/>
          <w:noProof/>
          <w:lang w:eastAsia="en-AU"/>
        </w:rPr>
      </w:pPr>
      <w:hyperlink w:anchor="_Toc73455897" w:history="1">
        <w:r w:rsidR="008C011A" w:rsidRPr="001068A7">
          <w:rPr>
            <w:rStyle w:val="Hyperlink"/>
            <w:noProof/>
          </w:rPr>
          <w:t>5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Schedule 1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_Toc73455897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8C011A">
          <w:rPr>
            <w:noProof/>
            <w:webHidden/>
          </w:rPr>
          <w:fldChar w:fldCharType="end"/>
        </w:r>
      </w:hyperlink>
    </w:p>
    <w:p w14:paraId="75AA16DB" w14:textId="25E7D83A" w:rsidR="008C011A" w:rsidRDefault="002D1AC1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73455898" w:history="1">
        <w:r w:rsidR="008C011A" w:rsidRPr="001068A7">
          <w:rPr>
            <w:rStyle w:val="Hyperlink"/>
            <w:noProof/>
          </w:rPr>
          <w:t>5.1</w:t>
        </w:r>
        <w:r w:rsidR="008C011A">
          <w:rPr>
            <w:rFonts w:asciiTheme="minorHAnsi" w:eastAsiaTheme="minorEastAsia" w:hAnsiTheme="minorHAnsi"/>
            <w:noProof/>
            <w:lang w:eastAsia="en-AU"/>
          </w:rPr>
          <w:tab/>
        </w:r>
        <w:r w:rsidR="008C011A" w:rsidRPr="001068A7">
          <w:rPr>
            <w:rStyle w:val="Hyperlink"/>
            <w:noProof/>
          </w:rPr>
          <w:t>Continence Product Categories</w:t>
        </w:r>
        <w:r w:rsidR="008C011A">
          <w:rPr>
            <w:noProof/>
            <w:webHidden/>
          </w:rPr>
          <w:tab/>
        </w:r>
        <w:r w:rsidR="008C011A">
          <w:rPr>
            <w:noProof/>
            <w:webHidden/>
          </w:rPr>
          <w:fldChar w:fldCharType="begin"/>
        </w:r>
        <w:r w:rsidR="008C011A">
          <w:rPr>
            <w:noProof/>
            <w:webHidden/>
          </w:rPr>
          <w:instrText xml:space="preserve"> PAGEREF _Toc73455898 \h </w:instrText>
        </w:r>
        <w:r w:rsidR="008C011A">
          <w:rPr>
            <w:noProof/>
            <w:webHidden/>
          </w:rPr>
        </w:r>
        <w:r w:rsidR="008C011A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8C011A">
          <w:rPr>
            <w:noProof/>
            <w:webHidden/>
          </w:rPr>
          <w:fldChar w:fldCharType="end"/>
        </w:r>
      </w:hyperlink>
    </w:p>
    <w:p w14:paraId="4D5C8013" w14:textId="0385E126" w:rsidR="00EB77DF" w:rsidRDefault="00A61800">
      <w:pPr>
        <w:rPr>
          <w:color w:val="652F76"/>
        </w:rPr>
      </w:pPr>
      <w:r>
        <w:rPr>
          <w:color w:val="652F76"/>
        </w:rPr>
        <w:fldChar w:fldCharType="end"/>
      </w:r>
    </w:p>
    <w:p w14:paraId="2A70D691" w14:textId="647D3983" w:rsidR="002B3907" w:rsidRDefault="002B3907">
      <w:pPr>
        <w:rPr>
          <w:color w:val="652F76"/>
        </w:rPr>
      </w:pPr>
    </w:p>
    <w:p w14:paraId="3314560B" w14:textId="7670B82F" w:rsidR="002B3907" w:rsidRDefault="002B3907">
      <w:pPr>
        <w:rPr>
          <w:color w:val="652F76"/>
        </w:rPr>
      </w:pPr>
    </w:p>
    <w:p w14:paraId="5D56C887" w14:textId="7D8C56D6" w:rsidR="00792AEC" w:rsidRDefault="00792AEC">
      <w:pPr>
        <w:spacing w:after="220" w:line="264" w:lineRule="auto"/>
        <w:rPr>
          <w:color w:val="652F76"/>
        </w:rPr>
      </w:pPr>
      <w:r>
        <w:rPr>
          <w:color w:val="652F76"/>
        </w:rPr>
        <w:br w:type="page"/>
      </w:r>
    </w:p>
    <w:p w14:paraId="4C8D630A" w14:textId="0C1AFD8A" w:rsidR="00EB77DF" w:rsidRDefault="00DB0E46">
      <w:pPr>
        <w:pStyle w:val="NDIA--Level1Heading"/>
      </w:pPr>
      <w:bookmarkStart w:id="0" w:name="_Toc524350385"/>
      <w:bookmarkStart w:id="1" w:name="_Toc73455878"/>
      <w:r>
        <w:lastRenderedPageBreak/>
        <w:t>Overview</w:t>
      </w:r>
      <w:bookmarkEnd w:id="0"/>
      <w:bookmarkEnd w:id="1"/>
    </w:p>
    <w:p w14:paraId="671D65C0" w14:textId="77777777" w:rsidR="00EB77DF" w:rsidRDefault="00DB0E46">
      <w:pPr>
        <w:pStyle w:val="NDIA-Level2Heading"/>
      </w:pPr>
      <w:bookmarkStart w:id="2" w:name="_Toc524350386"/>
      <w:bookmarkStart w:id="3" w:name="_Toc73455879"/>
      <w:r>
        <w:t>Purpose</w:t>
      </w:r>
      <w:bookmarkEnd w:id="2"/>
      <w:bookmarkEnd w:id="3"/>
    </w:p>
    <w:p w14:paraId="4F75350B" w14:textId="78C0E956" w:rsidR="00024927" w:rsidRDefault="00A14A94" w:rsidP="000D21E7">
      <w:pPr>
        <w:pStyle w:val="NDIA-Level3Numbering"/>
      </w:pPr>
      <w:r>
        <w:t>T</w:t>
      </w:r>
      <w:r w:rsidR="00DB0E46">
        <w:t xml:space="preserve">his </w:t>
      </w:r>
      <w:r>
        <w:t xml:space="preserve">statement of </w:t>
      </w:r>
      <w:r w:rsidR="003F4745">
        <w:t>Service Requirements</w:t>
      </w:r>
      <w:r w:rsidR="00DB0E46">
        <w:t xml:space="preserve"> is to communicate the National Disability Insurance </w:t>
      </w:r>
      <w:r>
        <w:t xml:space="preserve">Scheme Launch Transition </w:t>
      </w:r>
      <w:r w:rsidR="00DB0E46">
        <w:t>Agency's (</w:t>
      </w:r>
      <w:r w:rsidR="00DB0E46">
        <w:rPr>
          <w:b/>
        </w:rPr>
        <w:t>NDIA</w:t>
      </w:r>
      <w:r w:rsidR="00DB0E46">
        <w:t>)</w:t>
      </w:r>
      <w:r w:rsidR="00603ADD">
        <w:t xml:space="preserve"> requirements and standards to which the Service is to be delivered when</w:t>
      </w:r>
      <w:r w:rsidR="00DB0E46">
        <w:t xml:space="preserve"> </w:t>
      </w:r>
      <w:r w:rsidR="00603ADD">
        <w:t xml:space="preserve">supplying continence products </w:t>
      </w:r>
      <w:r w:rsidR="00DB0E46">
        <w:t>under th</w:t>
      </w:r>
      <w:r w:rsidR="00616846">
        <w:t>e Terms of Deed.</w:t>
      </w:r>
    </w:p>
    <w:p w14:paraId="42E053FB" w14:textId="5838BEFA" w:rsidR="00143BEB" w:rsidRDefault="00CC1E88" w:rsidP="000D21E7">
      <w:pPr>
        <w:pStyle w:val="NDIA-Level3Numbering"/>
      </w:pPr>
      <w:r>
        <w:t>Respondent</w:t>
      </w:r>
      <w:r w:rsidR="00024927">
        <w:t>s must demonstrate that they meet these requirements in order to be consider</w:t>
      </w:r>
      <w:r w:rsidR="00442EA3">
        <w:t>ed</w:t>
      </w:r>
      <w:r w:rsidR="00024927">
        <w:t xml:space="preserve"> for inclusion on a published list on the NDIS website.</w:t>
      </w:r>
      <w:bookmarkStart w:id="4" w:name="_Toc524350388"/>
      <w:bookmarkStart w:id="5" w:name="_Toc485134385"/>
    </w:p>
    <w:p w14:paraId="73150EED" w14:textId="1CF6CB42" w:rsidR="00EB77DF" w:rsidRDefault="00DB0E46">
      <w:pPr>
        <w:pStyle w:val="NDIA-Level2Heading"/>
      </w:pPr>
      <w:bookmarkStart w:id="6" w:name="_Toc73455880"/>
      <w:r>
        <w:t>Objective</w:t>
      </w:r>
      <w:bookmarkEnd w:id="6"/>
      <w:r>
        <w:t xml:space="preserve"> </w:t>
      </w:r>
      <w:bookmarkEnd w:id="4"/>
    </w:p>
    <w:p w14:paraId="09EA9236" w14:textId="463B60C6" w:rsidR="00EB77DF" w:rsidRDefault="00DB0E46" w:rsidP="00DB0E46">
      <w:pPr>
        <w:pStyle w:val="NDIA-Level3Numbering"/>
      </w:pPr>
      <w:r>
        <w:t xml:space="preserve">The </w:t>
      </w:r>
      <w:r w:rsidR="00DD0CA8">
        <w:t xml:space="preserve">Continence </w:t>
      </w:r>
      <w:r w:rsidR="003D0A42">
        <w:t>Provider</w:t>
      </w:r>
      <w:r w:rsidR="00DD0CA8">
        <w:t xml:space="preserve"> List</w:t>
      </w:r>
      <w:r>
        <w:t xml:space="preserve"> </w:t>
      </w:r>
      <w:r w:rsidR="00BC126A">
        <w:t>is an</w:t>
      </w:r>
      <w:r>
        <w:t xml:space="preserve"> </w:t>
      </w:r>
      <w:r w:rsidR="00F308A4">
        <w:t xml:space="preserve">NDIA </w:t>
      </w:r>
      <w:r w:rsidR="00BC126A">
        <w:t xml:space="preserve">initiative </w:t>
      </w:r>
      <w:r>
        <w:t xml:space="preserve">to </w:t>
      </w:r>
      <w:r w:rsidR="009426C9">
        <w:t xml:space="preserve">assist </w:t>
      </w:r>
      <w:r w:rsidR="00BC126A">
        <w:t>p</w:t>
      </w:r>
      <w:r>
        <w:t>articipants</w:t>
      </w:r>
      <w:r w:rsidR="00BC126A">
        <w:t xml:space="preserve"> </w:t>
      </w:r>
      <w:r w:rsidR="009426C9">
        <w:t>with</w:t>
      </w:r>
      <w:r w:rsidR="00BC126A">
        <w:t>in the NDIS needing continence product</w:t>
      </w:r>
      <w:r w:rsidR="00CF1A4E">
        <w:t>s</w:t>
      </w:r>
      <w:r w:rsidR="009426C9">
        <w:t>,</w:t>
      </w:r>
      <w:r w:rsidR="00BC126A">
        <w:t xml:space="preserve"> to </w:t>
      </w:r>
      <w:r w:rsidR="009426C9">
        <w:t xml:space="preserve">be able to </w:t>
      </w:r>
      <w:r w:rsidR="00BC126A">
        <w:t>access</w:t>
      </w:r>
      <w:r w:rsidR="00F308A4">
        <w:t>:</w:t>
      </w:r>
    </w:p>
    <w:p w14:paraId="70F3273E" w14:textId="77E44F35" w:rsidR="00DD0CA8" w:rsidRDefault="00F308A4" w:rsidP="00C81C47">
      <w:pPr>
        <w:pStyle w:val="NDIA-Level3Numbering"/>
        <w:numPr>
          <w:ilvl w:val="2"/>
          <w:numId w:val="34"/>
        </w:numPr>
        <w:ind w:right="-330" w:firstLine="0"/>
      </w:pPr>
      <w:r>
        <w:t xml:space="preserve">transparent </w:t>
      </w:r>
      <w:r w:rsidR="00DD0CA8">
        <w:t>pricing and product information to support informed choice</w:t>
      </w:r>
      <w:r w:rsidR="009426C9">
        <w:t>,</w:t>
      </w:r>
      <w:r w:rsidR="00DD0CA8">
        <w:t xml:space="preserve"> </w:t>
      </w:r>
    </w:p>
    <w:p w14:paraId="67EA5CE8" w14:textId="62D89178" w:rsidR="00DD0CA8" w:rsidRDefault="00DD0CA8" w:rsidP="00C81C47">
      <w:pPr>
        <w:pStyle w:val="NDIA-Level3Numbering"/>
        <w:numPr>
          <w:ilvl w:val="2"/>
          <w:numId w:val="34"/>
        </w:numPr>
        <w:ind w:right="-330" w:firstLine="0"/>
      </w:pPr>
      <w:r>
        <w:t>pricing</w:t>
      </w:r>
      <w:r w:rsidR="009426C9">
        <w:t xml:space="preserve"> discounts</w:t>
      </w:r>
      <w:r w:rsidR="00442EA3">
        <w:t>, reflective of the combined spending of NDIS participants</w:t>
      </w:r>
      <w:r w:rsidR="009426C9">
        <w:t>,</w:t>
      </w:r>
    </w:p>
    <w:p w14:paraId="0F75E3C5" w14:textId="5BC8E8D9" w:rsidR="00DD0CA8" w:rsidRDefault="00442EA3" w:rsidP="00C81C47">
      <w:pPr>
        <w:pStyle w:val="NDIA-Level3Numbering"/>
        <w:numPr>
          <w:ilvl w:val="2"/>
          <w:numId w:val="34"/>
        </w:numPr>
        <w:ind w:right="-330" w:firstLine="0"/>
      </w:pPr>
      <w:r>
        <w:t xml:space="preserve">a </w:t>
      </w:r>
      <w:r w:rsidR="00DD0CA8">
        <w:t>wider range of products and service offerings</w:t>
      </w:r>
      <w:r w:rsidR="009426C9">
        <w:t>,</w:t>
      </w:r>
      <w:r w:rsidR="00DD0CA8">
        <w:t xml:space="preserve"> </w:t>
      </w:r>
    </w:p>
    <w:p w14:paraId="540D50FE" w14:textId="72D7BBD7" w:rsidR="00DD0CA8" w:rsidRDefault="00DD0CA8" w:rsidP="00C81C47">
      <w:pPr>
        <w:pStyle w:val="NDIA-Level3Numbering"/>
        <w:numPr>
          <w:ilvl w:val="2"/>
          <w:numId w:val="34"/>
        </w:numPr>
        <w:ind w:right="-330" w:firstLine="0"/>
      </w:pPr>
      <w:r>
        <w:t xml:space="preserve">improved </w:t>
      </w:r>
      <w:r w:rsidR="00442EA3">
        <w:t xml:space="preserve">customer </w:t>
      </w:r>
      <w:r>
        <w:t>service</w:t>
      </w:r>
      <w:r w:rsidR="00442EA3">
        <w:t xml:space="preserve"> end to end</w:t>
      </w:r>
      <w:r w:rsidR="009426C9">
        <w:t>,</w:t>
      </w:r>
    </w:p>
    <w:p w14:paraId="65224288" w14:textId="6216B719" w:rsidR="00C345DA" w:rsidRDefault="00C345DA" w:rsidP="00C81C47">
      <w:pPr>
        <w:pStyle w:val="NDIA-Level3Numbering"/>
        <w:numPr>
          <w:ilvl w:val="2"/>
          <w:numId w:val="34"/>
        </w:numPr>
        <w:ind w:right="-330" w:firstLine="0"/>
      </w:pPr>
      <w:r>
        <w:t>access to clinical support/advice</w:t>
      </w:r>
      <w:r w:rsidR="00442EA3">
        <w:t xml:space="preserve"> around products (assessment</w:t>
      </w:r>
      <w:r w:rsidR="0028116F">
        <w:t xml:space="preserve"> is not included</w:t>
      </w:r>
      <w:r w:rsidR="00442EA3">
        <w:t>)</w:t>
      </w:r>
      <w:r w:rsidR="0028116F">
        <w:t>, and</w:t>
      </w:r>
    </w:p>
    <w:p w14:paraId="29D1F1FA" w14:textId="709F3FF9" w:rsidR="002B3907" w:rsidRPr="00C81C47" w:rsidRDefault="00442EA3" w:rsidP="000D21E7">
      <w:pPr>
        <w:pStyle w:val="NDIA-Level3Numbering"/>
        <w:numPr>
          <w:ilvl w:val="2"/>
          <w:numId w:val="34"/>
        </w:numPr>
        <w:ind w:right="-330" w:firstLine="0"/>
      </w:pPr>
      <w:r>
        <w:t xml:space="preserve">affordable and timely </w:t>
      </w:r>
      <w:r w:rsidR="00F308A4">
        <w:t xml:space="preserve">supply </w:t>
      </w:r>
      <w:r>
        <w:t xml:space="preserve">to their </w:t>
      </w:r>
      <w:r w:rsidR="0028116F">
        <w:t xml:space="preserve">chosen </w:t>
      </w:r>
      <w:r>
        <w:t>address, including those in rural and remote</w:t>
      </w:r>
      <w:r w:rsidR="00F308A4">
        <w:t xml:space="preserve"> </w:t>
      </w:r>
      <w:r w:rsidR="00C345DA">
        <w:t>geographical locations</w:t>
      </w:r>
      <w:r w:rsidR="00F308A4">
        <w:t>.</w:t>
      </w:r>
      <w:r w:rsidR="00C345DA">
        <w:t xml:space="preserve"> </w:t>
      </w:r>
    </w:p>
    <w:p w14:paraId="3A878DC0" w14:textId="61A1E659" w:rsidR="00143BEB" w:rsidRDefault="00AF5B07" w:rsidP="00143BEB">
      <w:pPr>
        <w:pStyle w:val="NDIA-Level2Heading"/>
      </w:pPr>
      <w:bookmarkStart w:id="7" w:name="_Toc73455881"/>
      <w:r>
        <w:t>Continence S</w:t>
      </w:r>
      <w:r w:rsidR="00143BEB">
        <w:t>upports - Consumables</w:t>
      </w:r>
      <w:bookmarkEnd w:id="7"/>
    </w:p>
    <w:p w14:paraId="7D55E04E" w14:textId="07860A3A" w:rsidR="00143BEB" w:rsidRDefault="00143BEB" w:rsidP="00143BEB">
      <w:pPr>
        <w:pStyle w:val="NDIA-Level3Numbering"/>
      </w:pPr>
      <w:r>
        <w:t xml:space="preserve">The NDIS will </w:t>
      </w:r>
      <w:r w:rsidR="00BC126A">
        <w:t>include</w:t>
      </w:r>
      <w:r w:rsidRPr="000201F5">
        <w:t xml:space="preserve"> </w:t>
      </w:r>
      <w:r>
        <w:t>fund</w:t>
      </w:r>
      <w:r w:rsidR="00BC126A">
        <w:t xml:space="preserve">ing </w:t>
      </w:r>
      <w:r w:rsidR="0028116F">
        <w:t>with</w:t>
      </w:r>
      <w:r w:rsidR="00BC126A">
        <w:t>in a participant’s NDIS plan for</w:t>
      </w:r>
      <w:r>
        <w:t xml:space="preserve"> continence consumable supports, for example, catheters, bags, pads, nappies, pull ups, bottles and straps if:</w:t>
      </w:r>
    </w:p>
    <w:p w14:paraId="628AFD34" w14:textId="77777777" w:rsidR="00143BEB" w:rsidRDefault="00143BEB" w:rsidP="005673E0">
      <w:pPr>
        <w:pStyle w:val="NDIA-Level3Numbering"/>
        <w:numPr>
          <w:ilvl w:val="2"/>
          <w:numId w:val="35"/>
        </w:numPr>
        <w:ind w:firstLine="0"/>
      </w:pPr>
      <w:r>
        <w:t>they are considered reasonable and necessary, and</w:t>
      </w:r>
    </w:p>
    <w:p w14:paraId="0920B140" w14:textId="77777777" w:rsidR="00143BEB" w:rsidRDefault="00143BEB" w:rsidP="005673E0">
      <w:pPr>
        <w:pStyle w:val="NDIA-Level3Numbering"/>
        <w:numPr>
          <w:ilvl w:val="2"/>
          <w:numId w:val="35"/>
        </w:numPr>
        <w:ind w:firstLine="0"/>
      </w:pPr>
      <w:r>
        <w:t>directly result from the participant’s functional impairment, and</w:t>
      </w:r>
    </w:p>
    <w:p w14:paraId="463C934E" w14:textId="77777777" w:rsidR="00143BEB" w:rsidRDefault="00143BEB" w:rsidP="005673E0">
      <w:pPr>
        <w:pStyle w:val="NDIA-Level3Numbering"/>
        <w:numPr>
          <w:ilvl w:val="2"/>
          <w:numId w:val="35"/>
        </w:numPr>
        <w:ind w:firstLine="0"/>
      </w:pPr>
      <w:r>
        <w:t>are required as a regular part of the participant’s daily life, and</w:t>
      </w:r>
    </w:p>
    <w:p w14:paraId="22F7985E" w14:textId="14219E5D" w:rsidR="00143BEB" w:rsidRDefault="00143BEB" w:rsidP="005673E0">
      <w:pPr>
        <w:pStyle w:val="NDIA-Level3Numbering"/>
        <w:numPr>
          <w:ilvl w:val="2"/>
          <w:numId w:val="35"/>
        </w:numPr>
        <w:ind w:firstLine="0"/>
      </w:pPr>
      <w:r>
        <w:t xml:space="preserve">are required for use </w:t>
      </w:r>
      <w:r w:rsidR="00442EA3">
        <w:t>outside a healthcare setting</w:t>
      </w:r>
      <w:r w:rsidRPr="005673E0">
        <w:t>.</w:t>
      </w:r>
    </w:p>
    <w:p w14:paraId="3109D419" w14:textId="547079D9" w:rsidR="00657287" w:rsidRDefault="0063121E" w:rsidP="006F21BD">
      <w:pPr>
        <w:pStyle w:val="NDIA--Level1Heading"/>
      </w:pPr>
      <w:bookmarkStart w:id="8" w:name="_Toc517348913"/>
      <w:bookmarkStart w:id="9" w:name="_Toc517349062"/>
      <w:bookmarkStart w:id="10" w:name="_Toc517349207"/>
      <w:bookmarkStart w:id="11" w:name="_Toc517349349"/>
      <w:bookmarkStart w:id="12" w:name="_Toc517433744"/>
      <w:bookmarkStart w:id="13" w:name="_Toc517433904"/>
      <w:bookmarkStart w:id="14" w:name="_Toc517435637"/>
      <w:bookmarkStart w:id="15" w:name="_Toc517435796"/>
      <w:bookmarkStart w:id="16" w:name="_Toc517437784"/>
      <w:bookmarkStart w:id="17" w:name="_Toc517438333"/>
      <w:bookmarkStart w:id="18" w:name="_Toc517438498"/>
      <w:bookmarkStart w:id="19" w:name="_Toc517438700"/>
      <w:bookmarkStart w:id="20" w:name="_Toc517348915"/>
      <w:bookmarkStart w:id="21" w:name="_Toc517349064"/>
      <w:bookmarkStart w:id="22" w:name="_Toc517349209"/>
      <w:bookmarkStart w:id="23" w:name="_Toc517349351"/>
      <w:bookmarkStart w:id="24" w:name="_Toc517433746"/>
      <w:bookmarkStart w:id="25" w:name="_Toc517433906"/>
      <w:bookmarkStart w:id="26" w:name="_Toc517435639"/>
      <w:bookmarkStart w:id="27" w:name="_Toc517435798"/>
      <w:bookmarkStart w:id="28" w:name="_Toc517437786"/>
      <w:bookmarkStart w:id="29" w:name="_Toc517438335"/>
      <w:bookmarkStart w:id="30" w:name="_Toc517438500"/>
      <w:bookmarkStart w:id="31" w:name="_Toc517438702"/>
      <w:bookmarkStart w:id="32" w:name="_Toc519253986"/>
      <w:bookmarkStart w:id="33" w:name="_Toc519253987"/>
      <w:bookmarkStart w:id="34" w:name="_Toc73455882"/>
      <w:bookmarkEnd w:id="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63121E">
        <w:rPr>
          <w:rStyle w:val="LevelaChar"/>
          <w:rFonts w:ascii="Arial Bold" w:hAnsi="Arial Bold"/>
          <w:sz w:val="28"/>
          <w:szCs w:val="28"/>
        </w:rPr>
        <w:t>E</w:t>
      </w:r>
      <w:bookmarkStart w:id="35" w:name="_Toc4579433"/>
      <w:bookmarkStart w:id="36" w:name="_Toc4581274"/>
      <w:bookmarkStart w:id="37" w:name="_Toc4582014"/>
      <w:bookmarkEnd w:id="35"/>
      <w:bookmarkEnd w:id="36"/>
      <w:bookmarkEnd w:id="37"/>
      <w:r w:rsidR="00657287">
        <w:t>ligibility Criteria</w:t>
      </w:r>
      <w:bookmarkEnd w:id="34"/>
    </w:p>
    <w:p w14:paraId="0288C2BC" w14:textId="3F917225" w:rsidR="00D60B38" w:rsidRDefault="00D60B38" w:rsidP="00D60B38">
      <w:pPr>
        <w:pStyle w:val="NDIA-Level2Heading"/>
      </w:pPr>
      <w:bookmarkStart w:id="38" w:name="_Toc73455883"/>
      <w:r>
        <w:t>Provider Registration</w:t>
      </w:r>
      <w:bookmarkEnd w:id="38"/>
    </w:p>
    <w:p w14:paraId="1543E194" w14:textId="7D5CB6C3" w:rsidR="00657287" w:rsidRDefault="00F308A4" w:rsidP="00657287">
      <w:pPr>
        <w:pStyle w:val="NDIA-Level3Numbering"/>
      </w:pPr>
      <w:r>
        <w:t xml:space="preserve">Responses </w:t>
      </w:r>
      <w:r w:rsidR="0028116F">
        <w:t xml:space="preserve">to this EOI </w:t>
      </w:r>
      <w:r>
        <w:t xml:space="preserve">will only be considered from </w:t>
      </w:r>
      <w:r w:rsidR="00442EA3">
        <w:t>respondents</w:t>
      </w:r>
      <w:r w:rsidR="00657287">
        <w:t xml:space="preserve"> </w:t>
      </w:r>
      <w:r>
        <w:t>registered with the NDIS Quality and Safeguards Commission</w:t>
      </w:r>
      <w:r w:rsidR="006820CE">
        <w:t xml:space="preserve"> for registration group </w:t>
      </w:r>
      <w:r w:rsidR="002A6A54">
        <w:t>“A</w:t>
      </w:r>
      <w:r w:rsidR="006820CE">
        <w:t xml:space="preserve">ssistive </w:t>
      </w:r>
      <w:r w:rsidR="002A6A54">
        <w:t>P</w:t>
      </w:r>
      <w:r w:rsidR="006820CE">
        <w:t xml:space="preserve">roducts for </w:t>
      </w:r>
      <w:r w:rsidR="002A6A54">
        <w:t>P</w:t>
      </w:r>
      <w:r w:rsidR="006820CE">
        <w:t xml:space="preserve">ersonal </w:t>
      </w:r>
      <w:r w:rsidR="002A6A54">
        <w:t>C</w:t>
      </w:r>
      <w:r w:rsidR="006820CE">
        <w:t xml:space="preserve">are and </w:t>
      </w:r>
      <w:r w:rsidR="002A6A54">
        <w:t>S</w:t>
      </w:r>
      <w:r w:rsidR="006820CE">
        <w:t>afety</w:t>
      </w:r>
      <w:r w:rsidR="002A6A54">
        <w:t>”</w:t>
      </w:r>
      <w:r w:rsidR="000843B6">
        <w:t>.</w:t>
      </w:r>
      <w:r>
        <w:t xml:space="preserve"> </w:t>
      </w:r>
    </w:p>
    <w:p w14:paraId="565B9036" w14:textId="265F4504" w:rsidR="00B106FD" w:rsidRDefault="00657287" w:rsidP="00B106FD">
      <w:pPr>
        <w:pStyle w:val="NDIA-Level3Numbering"/>
      </w:pPr>
      <w:r>
        <w:lastRenderedPageBreak/>
        <w:t>The</w:t>
      </w:r>
      <w:r w:rsidR="00CC1E88">
        <w:t xml:space="preserve"> Listed</w:t>
      </w:r>
      <w:r>
        <w:t xml:space="preserve"> Provider must maintain their registration </w:t>
      </w:r>
      <w:r w:rsidR="00815215">
        <w:t>for their</w:t>
      </w:r>
      <w:r w:rsidR="0028116F">
        <w:t xml:space="preserve"> continued inclusion in the list</w:t>
      </w:r>
      <w:r w:rsidR="00815215">
        <w:t>.</w:t>
      </w:r>
    </w:p>
    <w:p w14:paraId="2D4EAF95" w14:textId="188FB9D9" w:rsidR="00D60B38" w:rsidRDefault="00D60B38" w:rsidP="00D60B38">
      <w:pPr>
        <w:pStyle w:val="NDIA-Level2Heading"/>
      </w:pPr>
      <w:bookmarkStart w:id="39" w:name="_Toc73455884"/>
      <w:r>
        <w:t>Accessible online systems</w:t>
      </w:r>
      <w:bookmarkEnd w:id="39"/>
    </w:p>
    <w:p w14:paraId="51CD5C9A" w14:textId="428B012A" w:rsidR="005D1374" w:rsidRDefault="00396088" w:rsidP="00396088">
      <w:pPr>
        <w:pStyle w:val="NDIA-Level3Numbering"/>
      </w:pPr>
      <w:r w:rsidRPr="00396088">
        <w:t xml:space="preserve">The respondent’s online systems must be in a format that is at least compliant with the </w:t>
      </w:r>
      <w:hyperlink r:id="rId17" w:history="1">
        <w:r w:rsidRPr="00616846">
          <w:rPr>
            <w:rStyle w:val="Hyperlink"/>
          </w:rPr>
          <w:t>Web Content Accessibility Gu</w:t>
        </w:r>
        <w:r w:rsidRPr="00616846">
          <w:rPr>
            <w:rStyle w:val="Hyperlink"/>
          </w:rPr>
          <w:t>i</w:t>
        </w:r>
        <w:r w:rsidRPr="00616846">
          <w:rPr>
            <w:rStyle w:val="Hyperlink"/>
          </w:rPr>
          <w:t>delines 2.0 (WCAG)</w:t>
        </w:r>
      </w:hyperlink>
      <w:r w:rsidR="00616846">
        <w:t xml:space="preserve"> l</w:t>
      </w:r>
      <w:r w:rsidRPr="00396088">
        <w:t xml:space="preserve">evel AA (see the </w:t>
      </w:r>
      <w:hyperlink r:id="rId18" w:history="1">
        <w:r w:rsidRPr="00396088">
          <w:rPr>
            <w:rStyle w:val="Hyperlink"/>
          </w:rPr>
          <w:t>Au</w:t>
        </w:r>
        <w:r w:rsidRPr="00396088">
          <w:rPr>
            <w:rStyle w:val="Hyperlink"/>
          </w:rPr>
          <w:t>s</w:t>
        </w:r>
        <w:r w:rsidRPr="00396088">
          <w:rPr>
            <w:rStyle w:val="Hyperlink"/>
          </w:rPr>
          <w:t>tralian Government’s standard for web accessibility</w:t>
        </w:r>
      </w:hyperlink>
      <w:r w:rsidR="00616846">
        <w:t xml:space="preserve">) and preferably </w:t>
      </w:r>
      <w:hyperlink r:id="rId19" w:history="1">
        <w:r w:rsidR="00616846" w:rsidRPr="00616846">
          <w:rPr>
            <w:rStyle w:val="Hyperlink"/>
          </w:rPr>
          <w:t>WCA</w:t>
        </w:r>
        <w:r w:rsidR="00616846" w:rsidRPr="00616846">
          <w:rPr>
            <w:rStyle w:val="Hyperlink"/>
          </w:rPr>
          <w:t>G</w:t>
        </w:r>
        <w:r w:rsidR="00616846" w:rsidRPr="00616846">
          <w:rPr>
            <w:rStyle w:val="Hyperlink"/>
          </w:rPr>
          <w:t xml:space="preserve"> 2.1</w:t>
        </w:r>
      </w:hyperlink>
      <w:r w:rsidR="00616846">
        <w:t xml:space="preserve"> l</w:t>
      </w:r>
      <w:r w:rsidRPr="00396088">
        <w:t>evel</w:t>
      </w:r>
      <w:r w:rsidR="00616846">
        <w:t xml:space="preserve"> AA.</w:t>
      </w:r>
    </w:p>
    <w:p w14:paraId="6AC36DED" w14:textId="188BAC53" w:rsidR="006820CE" w:rsidRPr="006820CE" w:rsidRDefault="002A6A54" w:rsidP="006820CE">
      <w:pPr>
        <w:pStyle w:val="NDIA-Level3Numbering"/>
        <w:rPr>
          <w:rStyle w:val="Hyperlink"/>
          <w:color w:val="auto"/>
          <w:u w:val="none"/>
        </w:rPr>
      </w:pPr>
      <w:r>
        <w:rPr>
          <w:rFonts w:cs="Arial"/>
        </w:rPr>
        <w:t>F</w:t>
      </w:r>
      <w:r w:rsidR="006820CE">
        <w:rPr>
          <w:rFonts w:cs="Arial"/>
        </w:rPr>
        <w:t xml:space="preserve">or printed material, in a format that meets the standards described on the Australian Human Rights Commission’s website, </w:t>
      </w:r>
      <w:hyperlink r:id="rId20" w:history="1">
        <w:r w:rsidR="006820CE">
          <w:rPr>
            <w:rStyle w:val="Hyperlink"/>
          </w:rPr>
          <w:t>Access for all: Improving accessibility for consumers with disability</w:t>
        </w:r>
      </w:hyperlink>
      <w:r w:rsidR="006820CE">
        <w:rPr>
          <w:rStyle w:val="Hyperlink"/>
        </w:rPr>
        <w:t xml:space="preserve"> </w:t>
      </w:r>
    </w:p>
    <w:p w14:paraId="395B2538" w14:textId="77777777" w:rsidR="006820CE" w:rsidRDefault="006820CE" w:rsidP="006820CE">
      <w:pPr>
        <w:pStyle w:val="NDIA-Level3Numbering"/>
      </w:pPr>
      <w:r>
        <w:t>Evidence of this compliance must be provided as part of this response.</w:t>
      </w:r>
    </w:p>
    <w:p w14:paraId="0857B3D5" w14:textId="77777777" w:rsidR="006820CE" w:rsidRDefault="006820CE" w:rsidP="007635FB">
      <w:pPr>
        <w:pStyle w:val="NDIA-Level3Numbering"/>
        <w:numPr>
          <w:ilvl w:val="0"/>
          <w:numId w:val="0"/>
        </w:numPr>
        <w:ind w:left="851"/>
      </w:pPr>
      <w:bookmarkStart w:id="40" w:name="_GoBack"/>
      <w:bookmarkEnd w:id="40"/>
    </w:p>
    <w:p w14:paraId="5142ED8C" w14:textId="41D7C8E7" w:rsidR="00EB77DF" w:rsidRDefault="008C011A" w:rsidP="0063121E">
      <w:pPr>
        <w:pStyle w:val="NDIA--Level1Heading"/>
      </w:pPr>
      <w:bookmarkStart w:id="41" w:name="_Toc73455885"/>
      <w:r>
        <w:t xml:space="preserve">Minimum </w:t>
      </w:r>
      <w:r w:rsidR="00657287">
        <w:t>Requirements</w:t>
      </w:r>
      <w:bookmarkEnd w:id="41"/>
    </w:p>
    <w:p w14:paraId="7DC98438" w14:textId="37EE0C55" w:rsidR="0063121E" w:rsidRDefault="00657287" w:rsidP="0063121E">
      <w:pPr>
        <w:pStyle w:val="NDIA-Level2Heading"/>
      </w:pPr>
      <w:bookmarkStart w:id="42" w:name="_Toc73455886"/>
      <w:r>
        <w:t>Product Offer</w:t>
      </w:r>
      <w:bookmarkEnd w:id="42"/>
      <w:r w:rsidR="0063121E">
        <w:t xml:space="preserve"> </w:t>
      </w:r>
    </w:p>
    <w:p w14:paraId="2DE17FAC" w14:textId="75CCDCF2" w:rsidR="00F308A4" w:rsidRDefault="00F308A4" w:rsidP="00AF5B07">
      <w:pPr>
        <w:pStyle w:val="NDIA-Level3Numbering"/>
      </w:pPr>
      <w:r>
        <w:t>The respondent must detail the continence products they will offer to NDIS participants</w:t>
      </w:r>
      <w:r w:rsidR="00B30699">
        <w:t>.</w:t>
      </w:r>
    </w:p>
    <w:p w14:paraId="15715A06" w14:textId="36CD0907" w:rsidR="00BB7E62" w:rsidRDefault="00BB7E62" w:rsidP="00AF5B07">
      <w:pPr>
        <w:pStyle w:val="NDIA-Level3Numbering"/>
      </w:pPr>
      <w:r>
        <w:t xml:space="preserve">The offer </w:t>
      </w:r>
      <w:r w:rsidR="00621020">
        <w:t xml:space="preserve">must include products in at least one </w:t>
      </w:r>
      <w:r w:rsidR="00BC126A">
        <w:t xml:space="preserve"> of the following urinary continence categories:</w:t>
      </w:r>
    </w:p>
    <w:p w14:paraId="4EAD908A" w14:textId="08ABFCD4" w:rsidR="00BC126A" w:rsidRDefault="00BC126A" w:rsidP="00BC126A">
      <w:pPr>
        <w:pStyle w:val="NDIA-Level4Numbering"/>
      </w:pPr>
      <w:r>
        <w:t>Absorbent pads, mats and liners (disposable and/or washable)</w:t>
      </w:r>
    </w:p>
    <w:p w14:paraId="1F9F3800" w14:textId="0100F26F" w:rsidR="00BC126A" w:rsidRDefault="00BC126A" w:rsidP="00185B2D">
      <w:pPr>
        <w:pStyle w:val="NDIA-Level4Numbering"/>
      </w:pPr>
      <w:r>
        <w:t xml:space="preserve">Urinary catheters and </w:t>
      </w:r>
      <w:r w:rsidR="00621020">
        <w:t>related products</w:t>
      </w:r>
      <w:r w:rsidR="00185B2D">
        <w:t xml:space="preserve"> for insertion, urinary care and urine collection’</w:t>
      </w:r>
      <w:r w:rsidR="00185B2D" w:rsidRPr="00185B2D">
        <w:t xml:space="preserve"> </w:t>
      </w:r>
    </w:p>
    <w:p w14:paraId="216BB6C6" w14:textId="7F28CEBB" w:rsidR="00BC126A" w:rsidRDefault="005D1A59" w:rsidP="00185B2D">
      <w:pPr>
        <w:pStyle w:val="NDIA-Level4Numbering"/>
      </w:pPr>
      <w:r>
        <w:t>Urinary continence management/monitoring.</w:t>
      </w:r>
    </w:p>
    <w:p w14:paraId="2F85B491" w14:textId="733A6C1E" w:rsidR="0063121E" w:rsidRDefault="0063121E" w:rsidP="00185B2D">
      <w:pPr>
        <w:pStyle w:val="NDIA-Level2Heading"/>
      </w:pPr>
      <w:bookmarkStart w:id="43" w:name="_Toc71126990"/>
      <w:bookmarkStart w:id="44" w:name="_Toc71126991"/>
      <w:bookmarkStart w:id="45" w:name="_Toc73455887"/>
      <w:bookmarkEnd w:id="43"/>
      <w:bookmarkEnd w:id="44"/>
      <w:r>
        <w:t>T</w:t>
      </w:r>
      <w:r w:rsidR="009A7DA8">
        <w:t>ransparent P</w:t>
      </w:r>
      <w:r>
        <w:t>ricing</w:t>
      </w:r>
      <w:bookmarkEnd w:id="45"/>
    </w:p>
    <w:p w14:paraId="0F057541" w14:textId="22905E86" w:rsidR="00AF5B07" w:rsidRDefault="0063121E" w:rsidP="0063121E">
      <w:pPr>
        <w:pStyle w:val="NDIA-Level3Numbering"/>
      </w:pPr>
      <w:r>
        <w:t xml:space="preserve">The </w:t>
      </w:r>
      <w:r w:rsidR="00CC1E88">
        <w:t>Respondent</w:t>
      </w:r>
      <w:r>
        <w:t xml:space="preserve"> </w:t>
      </w:r>
      <w:r w:rsidR="00BB7E62">
        <w:t>must provide</w:t>
      </w:r>
      <w:r w:rsidR="00CC1E88">
        <w:t xml:space="preserve"> their best and final</w:t>
      </w:r>
      <w:r w:rsidR="00BB7E62">
        <w:t xml:space="preserve"> pricing for all products offered at section 3.1.</w:t>
      </w:r>
      <w:r w:rsidR="0033632E">
        <w:t xml:space="preserve"> </w:t>
      </w:r>
      <w:r w:rsidR="00621020">
        <w:t>The period for which the pricing will be fixed should be indicated, and the proposed interval for provider initiated price review (and potential change) must be noted.</w:t>
      </w:r>
    </w:p>
    <w:p w14:paraId="6B705E98" w14:textId="101E9D58" w:rsidR="00516129" w:rsidRDefault="00BB7E62" w:rsidP="00BB7E62">
      <w:pPr>
        <w:pStyle w:val="NDIA-Level3Numbering"/>
      </w:pPr>
      <w:r>
        <w:t xml:space="preserve">The </w:t>
      </w:r>
      <w:r w:rsidR="00CC1E88">
        <w:t>Respondent</w:t>
      </w:r>
      <w:r>
        <w:t xml:space="preserve"> must </w:t>
      </w:r>
      <w:r w:rsidR="00516129">
        <w:t xml:space="preserve">set out </w:t>
      </w:r>
      <w:r>
        <w:t>clearly</w:t>
      </w:r>
      <w:r w:rsidR="00516129">
        <w:t>:</w:t>
      </w:r>
    </w:p>
    <w:p w14:paraId="707EE8FE" w14:textId="77777777" w:rsidR="00621020" w:rsidRDefault="00621020" w:rsidP="00621020">
      <w:pPr>
        <w:pStyle w:val="NDIA-Level4Numbering"/>
      </w:pPr>
      <w:r>
        <w:t>the standard discount that will apply for NDIS participants through inclusion in the Continence Provider List</w:t>
      </w:r>
    </w:p>
    <w:p w14:paraId="68805D47" w14:textId="448731A7" w:rsidR="00516129" w:rsidRDefault="00516129" w:rsidP="00516129">
      <w:pPr>
        <w:pStyle w:val="NDIA-Level4Numbering"/>
      </w:pPr>
      <w:r>
        <w:t>their</w:t>
      </w:r>
      <w:r w:rsidR="00BB7E62">
        <w:t xml:space="preserve"> price</w:t>
      </w:r>
      <w:r>
        <w:t xml:space="preserve"> to the NDIS participant</w:t>
      </w:r>
      <w:r w:rsidR="003A3E90">
        <w:t xml:space="preserve"> for </w:t>
      </w:r>
      <w:r w:rsidR="00893CF9">
        <w:t xml:space="preserve">products (where provided) in </w:t>
      </w:r>
      <w:r w:rsidR="003A3E90">
        <w:t xml:space="preserve">each of the categories </w:t>
      </w:r>
      <w:r w:rsidR="00621020">
        <w:t xml:space="preserve">set out in Schedule </w:t>
      </w:r>
      <w:r w:rsidR="00893CF9">
        <w:t>1</w:t>
      </w:r>
      <w:r w:rsidR="00621020">
        <w:t xml:space="preserve"> </w:t>
      </w:r>
      <w:r w:rsidR="00CC1E88">
        <w:t>(inclusive of any packaging/administrative cost</w:t>
      </w:r>
      <w:r>
        <w:t>, but excluding freight/delivery cost</w:t>
      </w:r>
      <w:r w:rsidR="00CC1E88">
        <w:t>)</w:t>
      </w:r>
      <w:r w:rsidR="00621020">
        <w:t>.</w:t>
      </w:r>
      <w:r w:rsidR="00CC1E88">
        <w:t xml:space="preserve"> </w:t>
      </w:r>
    </w:p>
    <w:p w14:paraId="08DB9F53" w14:textId="3DA17435" w:rsidR="00516129" w:rsidRDefault="00516129" w:rsidP="00516129">
      <w:pPr>
        <w:pStyle w:val="NDIA-Level4Numbering"/>
      </w:pPr>
      <w:r>
        <w:t>delivery fees/charges (inclusive of freight, fees etc.)</w:t>
      </w:r>
      <w:r w:rsidR="0033632E">
        <w:t xml:space="preserve">, </w:t>
      </w:r>
      <w:r w:rsidR="000D1439">
        <w:t>and</w:t>
      </w:r>
      <w:r w:rsidR="0033632E">
        <w:t xml:space="preserve"> associated delivery timeframes</w:t>
      </w:r>
      <w:r w:rsidR="00621020">
        <w:t>.</w:t>
      </w:r>
    </w:p>
    <w:p w14:paraId="60A97E0B" w14:textId="3CE8D04D" w:rsidR="0033632E" w:rsidRDefault="00516129" w:rsidP="00516129">
      <w:pPr>
        <w:pStyle w:val="NDIA-Level3Numbering"/>
      </w:pPr>
      <w:r>
        <w:lastRenderedPageBreak/>
        <w:t xml:space="preserve">The pricing set out in 3.2.2 </w:t>
      </w:r>
      <w:r w:rsidR="00621020">
        <w:t xml:space="preserve">(a) and (b) </w:t>
      </w:r>
      <w:r>
        <w:t xml:space="preserve">will be presumed to be </w:t>
      </w:r>
      <w:r w:rsidRPr="00516129">
        <w:t>available to all NDIS participants in Australia</w:t>
      </w:r>
      <w:r w:rsidR="0033632E">
        <w:t xml:space="preserve"> (within the coverage outlined in 3.3)</w:t>
      </w:r>
      <w:r w:rsidRPr="00516129">
        <w:t xml:space="preserve"> unless geographic variations</w:t>
      </w:r>
      <w:r w:rsidR="0033632E">
        <w:t xml:space="preserve"> </w:t>
      </w:r>
      <w:r w:rsidRPr="00516129">
        <w:t>are clearly explained.</w:t>
      </w:r>
    </w:p>
    <w:p w14:paraId="68705A59" w14:textId="13DEE35D" w:rsidR="0033632E" w:rsidRDefault="0033632E" w:rsidP="0033632E">
      <w:pPr>
        <w:pStyle w:val="NDIA-Level3Numbering"/>
      </w:pPr>
      <w:r w:rsidRPr="0033632E">
        <w:t xml:space="preserve">Any </w:t>
      </w:r>
      <w:r w:rsidR="00621020">
        <w:t xml:space="preserve">additional </w:t>
      </w:r>
      <w:r w:rsidRPr="0033632E">
        <w:t>discount options</w:t>
      </w:r>
      <w:r>
        <w:t xml:space="preserve"> available to the NDIS participant</w:t>
      </w:r>
      <w:r w:rsidR="00621020">
        <w:t xml:space="preserve"> </w:t>
      </w:r>
      <w:r w:rsidR="006D6121">
        <w:t xml:space="preserve">through </w:t>
      </w:r>
      <w:r w:rsidR="006D6121" w:rsidRPr="0033632E">
        <w:t>quantity</w:t>
      </w:r>
      <w:r w:rsidRPr="0033632E">
        <w:t>/value purchase</w:t>
      </w:r>
      <w:r>
        <w:t>, standing order</w:t>
      </w:r>
      <w:r w:rsidR="00621020">
        <w:t>, or other option</w:t>
      </w:r>
      <w:r w:rsidRPr="0033632E">
        <w:t xml:space="preserve"> should be clearly presented.</w:t>
      </w:r>
    </w:p>
    <w:p w14:paraId="3A397684" w14:textId="39E28968" w:rsidR="0063121E" w:rsidRDefault="0033632E" w:rsidP="003106F3">
      <w:pPr>
        <w:pStyle w:val="NDIA-Level3Numbering"/>
      </w:pPr>
      <w:r>
        <w:t>Payment terms should be clearly described, and be inclusive of the different methods that NDIS participants may manage their NDIS funding (i.e. Agency, Plan and Self-managed).</w:t>
      </w:r>
    </w:p>
    <w:p w14:paraId="437EFCE6" w14:textId="452A690C" w:rsidR="0063121E" w:rsidRDefault="0063121E" w:rsidP="0063121E">
      <w:pPr>
        <w:pStyle w:val="NDIA-Level2Heading"/>
      </w:pPr>
      <w:bookmarkStart w:id="46" w:name="_Toc73455888"/>
      <w:r>
        <w:t>Geographical Coverage</w:t>
      </w:r>
      <w:bookmarkEnd w:id="46"/>
    </w:p>
    <w:p w14:paraId="1D3A86DA" w14:textId="08EAAD87" w:rsidR="00D60B38" w:rsidRPr="00D60B38" w:rsidRDefault="00AF5B07" w:rsidP="00D60B38">
      <w:pPr>
        <w:pStyle w:val="NDIA-Level3Numbering"/>
      </w:pPr>
      <w:r>
        <w:t xml:space="preserve">The </w:t>
      </w:r>
      <w:r w:rsidR="00CC1E88">
        <w:t>Respondent</w:t>
      </w:r>
      <w:r>
        <w:t xml:space="preserve"> must detail the geographical locations</w:t>
      </w:r>
      <w:r w:rsidR="00B30699">
        <w:t>,</w:t>
      </w:r>
      <w:r>
        <w:t xml:space="preserve"> </w:t>
      </w:r>
      <w:r w:rsidR="00621020">
        <w:t>broken down by state, territory and external territory</w:t>
      </w:r>
      <w:r w:rsidR="002A6A54">
        <w:t>,</w:t>
      </w:r>
      <w:r>
        <w:t xml:space="preserve"> that they will service under the </w:t>
      </w:r>
      <w:r w:rsidR="00B30699">
        <w:t>D</w:t>
      </w:r>
      <w:r>
        <w:t>eed</w:t>
      </w:r>
      <w:r w:rsidR="00B30699">
        <w:t>.</w:t>
      </w:r>
      <w:r w:rsidR="00D60B38">
        <w:t xml:space="preserve"> </w:t>
      </w:r>
      <w:r w:rsidR="00621020">
        <w:t xml:space="preserve">Where a respondent does not propose to service the complete state or territory they must provide a </w:t>
      </w:r>
      <w:r w:rsidR="006D6121">
        <w:t>breakdown</w:t>
      </w:r>
      <w:r w:rsidR="008C011A">
        <w:t xml:space="preserve"> (or exclusions)</w:t>
      </w:r>
      <w:r w:rsidR="006D6121">
        <w:t xml:space="preserve"> via</w:t>
      </w:r>
      <w:r w:rsidR="00621020">
        <w:t xml:space="preserve"> local government area</w:t>
      </w:r>
      <w:r w:rsidR="00B609E2">
        <w:t xml:space="preserve"> – or remote locations</w:t>
      </w:r>
      <w:r w:rsidR="00621020">
        <w:t>.</w:t>
      </w:r>
    </w:p>
    <w:p w14:paraId="2BD4CF42" w14:textId="002E5F9E" w:rsidR="00BB7E62" w:rsidRDefault="00BB7E62" w:rsidP="00BB7E62">
      <w:pPr>
        <w:pStyle w:val="NDIA-Level2Heading"/>
      </w:pPr>
      <w:bookmarkStart w:id="47" w:name="_Toc71126995"/>
      <w:bookmarkStart w:id="48" w:name="_Toc73455889"/>
      <w:bookmarkEnd w:id="47"/>
      <w:r>
        <w:t>Customer Interaction</w:t>
      </w:r>
      <w:r w:rsidR="001D70EE">
        <w:t xml:space="preserve"> with NDIS participants</w:t>
      </w:r>
      <w:bookmarkEnd w:id="48"/>
    </w:p>
    <w:p w14:paraId="3C276D30" w14:textId="0D6FC3D3" w:rsidR="0010041C" w:rsidRDefault="003B090C" w:rsidP="00E21F6F">
      <w:pPr>
        <w:pStyle w:val="NDIA-Level3Numbering"/>
      </w:pPr>
      <w:r>
        <w:t xml:space="preserve">The respondent must describe how their offer, comprising responses to sections 3.1, 3.2, </w:t>
      </w:r>
      <w:r w:rsidR="0033632E">
        <w:t xml:space="preserve">and </w:t>
      </w:r>
      <w:r>
        <w:t>3.3, will be made available to NDIS participants, including but not limited to: online catalogues, online ordering, call centre, direct marketing</w:t>
      </w:r>
      <w:r w:rsidR="00436EB4">
        <w:t>/mail out</w:t>
      </w:r>
      <w:r>
        <w:t>.</w:t>
      </w:r>
    </w:p>
    <w:p w14:paraId="57E25D5C" w14:textId="66186673" w:rsidR="00436EB4" w:rsidRDefault="00436EB4" w:rsidP="00436EB4">
      <w:pPr>
        <w:pStyle w:val="NDIA-Level3Numbering"/>
      </w:pPr>
      <w:r>
        <w:t>If access under 3.</w:t>
      </w:r>
      <w:r w:rsidR="00D60B38">
        <w:t>4</w:t>
      </w:r>
      <w:r>
        <w:t>.1 requires some form of evidence of the participant’s NDIS eligibility, the respondent shall indicate how</w:t>
      </w:r>
      <w:r w:rsidRPr="00436EB4">
        <w:t xml:space="preserve"> NDIS participants</w:t>
      </w:r>
      <w:r>
        <w:t xml:space="preserve"> would be assisted to provide that evidence</w:t>
      </w:r>
      <w:r w:rsidRPr="00436EB4">
        <w:t xml:space="preserve"> (including for participants with limited access to online systems)</w:t>
      </w:r>
    </w:p>
    <w:p w14:paraId="1BCE5366" w14:textId="3ED2DF53" w:rsidR="00104F36" w:rsidRDefault="00104F36" w:rsidP="004F6D35">
      <w:pPr>
        <w:pStyle w:val="NDIA-Level3Numbering"/>
      </w:pPr>
      <w:r>
        <w:t xml:space="preserve">The NDIA is seeking responses that simplify ordering </w:t>
      </w:r>
      <w:r w:rsidR="002A6A54">
        <w:t xml:space="preserve">of </w:t>
      </w:r>
      <w:r>
        <w:t xml:space="preserve">continence products using the smallest number of touchpoints and interactions. </w:t>
      </w:r>
    </w:p>
    <w:p w14:paraId="51C892C5" w14:textId="008663B3" w:rsidR="00436EB4" w:rsidRDefault="00E21F6F" w:rsidP="004F6D35">
      <w:pPr>
        <w:pStyle w:val="NDIA-Level3Numbering"/>
      </w:pPr>
      <w:r>
        <w:t xml:space="preserve">The </w:t>
      </w:r>
      <w:r w:rsidR="00CC1E88">
        <w:t>Respondent</w:t>
      </w:r>
      <w:r w:rsidR="00BB7E62">
        <w:t xml:space="preserve"> </w:t>
      </w:r>
      <w:r>
        <w:t xml:space="preserve">must </w:t>
      </w:r>
      <w:r w:rsidR="00BB7E62">
        <w:t>detail their</w:t>
      </w:r>
      <w:r w:rsidR="00436EB4">
        <w:t>:</w:t>
      </w:r>
    </w:p>
    <w:p w14:paraId="2C720E9A" w14:textId="0CCCBF71" w:rsidR="005D1374" w:rsidRDefault="008E7642" w:rsidP="00436EB4">
      <w:pPr>
        <w:pStyle w:val="NDIA-Level4Numbering"/>
      </w:pPr>
      <w:r>
        <w:t xml:space="preserve">approach to </w:t>
      </w:r>
      <w:r w:rsidR="005D1374">
        <w:t xml:space="preserve">accessibility for participants seeking to engage with the </w:t>
      </w:r>
      <w:r w:rsidR="00CC1E88">
        <w:t>Respondent</w:t>
      </w:r>
      <w:r w:rsidR="00140CD9">
        <w:t>,</w:t>
      </w:r>
    </w:p>
    <w:p w14:paraId="0D1AB01B" w14:textId="0414FCAD" w:rsidR="008E7642" w:rsidRDefault="00436EB4" w:rsidP="00436EB4">
      <w:pPr>
        <w:pStyle w:val="NDIA-Level4Numbering"/>
      </w:pPr>
      <w:r>
        <w:t>methods for participants to engage with the Respondent (e.g. email, online, chat, telephone, mail etc.)</w:t>
      </w:r>
      <w:r w:rsidR="00965105">
        <w:t>, including out of business hours assistance (if provided)</w:t>
      </w:r>
      <w:r w:rsidR="00140CD9">
        <w:t>,</w:t>
      </w:r>
      <w:r w:rsidR="008E7642">
        <w:t xml:space="preserve"> </w:t>
      </w:r>
    </w:p>
    <w:p w14:paraId="144CB55B" w14:textId="194E18FB" w:rsidR="0079057E" w:rsidRDefault="008E7642" w:rsidP="0079057E">
      <w:pPr>
        <w:pStyle w:val="NDIA-Level4Numbering"/>
      </w:pPr>
      <w:r>
        <w:t xml:space="preserve">customer service standards, </w:t>
      </w:r>
      <w:r w:rsidR="00436EB4">
        <w:t xml:space="preserve">and how the organisation will </w:t>
      </w:r>
      <w:r w:rsidR="00C60C86">
        <w:t xml:space="preserve">publically </w:t>
      </w:r>
      <w:r w:rsidR="00436EB4">
        <w:t xml:space="preserve">report their </w:t>
      </w:r>
      <w:r>
        <w:t xml:space="preserve"> standards</w:t>
      </w:r>
      <w:r w:rsidR="00140CD9">
        <w:t>,</w:t>
      </w:r>
    </w:p>
    <w:p w14:paraId="0460528F" w14:textId="2C73703C" w:rsidR="0079057E" w:rsidRDefault="0079057E" w:rsidP="0079057E">
      <w:pPr>
        <w:pStyle w:val="NDIA-Level4Numbering"/>
      </w:pPr>
      <w:r>
        <w:t>systems/arrangements to support participant “track and trace” from finalising an order through to delivery</w:t>
      </w:r>
      <w:r w:rsidR="00140CD9">
        <w:t>,</w:t>
      </w:r>
      <w:r>
        <w:t xml:space="preserve"> </w:t>
      </w:r>
      <w:r w:rsidR="00140CD9">
        <w:t>and</w:t>
      </w:r>
    </w:p>
    <w:p w14:paraId="5F04D62C" w14:textId="2CB2F36E" w:rsidR="00D44D6E" w:rsidRDefault="00D44D6E" w:rsidP="0079057E">
      <w:pPr>
        <w:pStyle w:val="NDIA-Level4Numbering"/>
      </w:pPr>
      <w:r>
        <w:t xml:space="preserve"> </w:t>
      </w:r>
      <w:r w:rsidR="003A3E90">
        <w:t>other service offers available for NDIS participants</w:t>
      </w:r>
      <w:r w:rsidR="0055391C">
        <w:t>.</w:t>
      </w:r>
    </w:p>
    <w:p w14:paraId="29576FF9" w14:textId="275B49ED" w:rsidR="008E7642" w:rsidRDefault="008E7642" w:rsidP="008E7642">
      <w:pPr>
        <w:pStyle w:val="NDIA-Level2Heading"/>
      </w:pPr>
      <w:bookmarkStart w:id="49" w:name="_Toc73455890"/>
      <w:r>
        <w:t>Reporting and data</w:t>
      </w:r>
      <w:bookmarkEnd w:id="49"/>
      <w:r w:rsidR="001D70EE">
        <w:t xml:space="preserve"> </w:t>
      </w:r>
    </w:p>
    <w:p w14:paraId="47C16652" w14:textId="0F5827E1" w:rsidR="00B169AB" w:rsidRDefault="00B169AB" w:rsidP="008E7642">
      <w:pPr>
        <w:pStyle w:val="NDIA-Level3Numbering"/>
      </w:pPr>
      <w:r>
        <w:lastRenderedPageBreak/>
        <w:t xml:space="preserve">The respondent </w:t>
      </w:r>
      <w:r w:rsidR="00140CD9">
        <w:t xml:space="preserve">must </w:t>
      </w:r>
      <w:r>
        <w:t xml:space="preserve">indicate how it </w:t>
      </w:r>
      <w:r w:rsidR="00140CD9">
        <w:t xml:space="preserve">will </w:t>
      </w:r>
      <w:r>
        <w:t>provide</w:t>
      </w:r>
      <w:r w:rsidR="008E1044">
        <w:t>,</w:t>
      </w:r>
      <w:r>
        <w:t xml:space="preserve"> electronically to the NDIA, details of supply to </w:t>
      </w:r>
      <w:r w:rsidR="0079057E">
        <w:t xml:space="preserve">NDIS </w:t>
      </w:r>
      <w:r w:rsidR="008E1044">
        <w:t xml:space="preserve">participants </w:t>
      </w:r>
      <w:r>
        <w:t>while listed on the NDIA Continence Provider List including</w:t>
      </w:r>
      <w:r w:rsidR="008E1044">
        <w:t xml:space="preserve"> the details at 3.5.3.</w:t>
      </w:r>
    </w:p>
    <w:p w14:paraId="048F34EB" w14:textId="77777777" w:rsidR="00403AD8" w:rsidRDefault="009150F5" w:rsidP="008E7642">
      <w:pPr>
        <w:pStyle w:val="NDIA-Level3Numbering"/>
      </w:pPr>
      <w:r>
        <w:t xml:space="preserve">Please provide an example of the how you will report </w:t>
      </w:r>
      <w:r w:rsidR="001D70EE">
        <w:t xml:space="preserve">to the Agency </w:t>
      </w:r>
    </w:p>
    <w:p w14:paraId="5F6C0A46" w14:textId="7290E753" w:rsidR="009150F5" w:rsidRDefault="00140CD9" w:rsidP="008E7642">
      <w:pPr>
        <w:pStyle w:val="NDIA-Level3Numbering"/>
      </w:pPr>
      <w:r>
        <w:t xml:space="preserve">Respondents </w:t>
      </w:r>
      <w:r w:rsidR="009150F5">
        <w:t>will be required to provide quarterly reports</w:t>
      </w:r>
      <w:r w:rsidR="00403AD8">
        <w:t>, and may be required to respond to ad-hoc requests from the NDIA</w:t>
      </w:r>
      <w:r w:rsidR="009150F5">
        <w:t xml:space="preserve"> on the following criteria</w:t>
      </w:r>
      <w:r>
        <w:t>:</w:t>
      </w:r>
    </w:p>
    <w:p w14:paraId="3111DFA3" w14:textId="360CFE34" w:rsidR="00B46696" w:rsidRDefault="005B09AE" w:rsidP="00B169AB">
      <w:pPr>
        <w:pStyle w:val="NDIA-Level4Numbering"/>
      </w:pPr>
      <w:r>
        <w:t xml:space="preserve">date(s) of supply </w:t>
      </w:r>
    </w:p>
    <w:p w14:paraId="529BC987" w14:textId="77777777" w:rsidR="00570F4D" w:rsidRDefault="00570F4D" w:rsidP="00570F4D">
      <w:pPr>
        <w:pStyle w:val="NDIA-Level4Numbering"/>
      </w:pPr>
      <w:r>
        <w:t xml:space="preserve">delivery postcode </w:t>
      </w:r>
    </w:p>
    <w:p w14:paraId="1A8A7BEF" w14:textId="0080667D" w:rsidR="008E7642" w:rsidRDefault="00140CD9" w:rsidP="00B169AB">
      <w:pPr>
        <w:pStyle w:val="NDIA-Level4Numbering"/>
      </w:pPr>
      <w:r>
        <w:t>s</w:t>
      </w:r>
      <w:r w:rsidR="00B169AB">
        <w:t>upports supplied (provider to indicate the level of detail that would be included)</w:t>
      </w:r>
    </w:p>
    <w:p w14:paraId="55058044" w14:textId="77777777" w:rsidR="00B169AB" w:rsidRDefault="00140CD9" w:rsidP="00B169AB">
      <w:pPr>
        <w:pStyle w:val="NDIA-Level4Numbering"/>
      </w:pPr>
      <w:r>
        <w:t>c</w:t>
      </w:r>
      <w:r w:rsidR="00B169AB">
        <w:t xml:space="preserve">ost (itemised to the level of </w:t>
      </w:r>
      <w:r w:rsidR="00235076">
        <w:t>c</w:t>
      </w:r>
      <w:r w:rsidR="00B169AB">
        <w:t>. and with handling an</w:t>
      </w:r>
      <w:r w:rsidR="003904F7">
        <w:t>d delivery fees itemised separately</w:t>
      </w:r>
      <w:r w:rsidR="00B169AB">
        <w:t>)</w:t>
      </w:r>
    </w:p>
    <w:p w14:paraId="49602F4F" w14:textId="1A988E52" w:rsidR="00D60B38" w:rsidRDefault="00D60B38" w:rsidP="00D60B38">
      <w:pPr>
        <w:pStyle w:val="NDIA-Level3Numbering"/>
      </w:pPr>
      <w:r>
        <w:t xml:space="preserve">The respondent </w:t>
      </w:r>
      <w:r w:rsidR="00140CD9">
        <w:t xml:space="preserve">must </w:t>
      </w:r>
      <w:r>
        <w:t xml:space="preserve">identify metrics and KPIs that it can report to the NDIA to demonstrate: </w:t>
      </w:r>
    </w:p>
    <w:p w14:paraId="0A03C471" w14:textId="0DF7F2B6" w:rsidR="00D60B38" w:rsidRDefault="00D60B38" w:rsidP="00D60B38">
      <w:pPr>
        <w:pStyle w:val="NDIA-Level4Numbering"/>
      </w:pPr>
      <w:r>
        <w:t xml:space="preserve">performance against </w:t>
      </w:r>
      <w:r w:rsidR="008C011A">
        <w:t xml:space="preserve">minimum </w:t>
      </w:r>
      <w:r>
        <w:t>requirements</w:t>
      </w:r>
      <w:r w:rsidR="00140CD9">
        <w:t>,</w:t>
      </w:r>
      <w:r>
        <w:t xml:space="preserve"> </w:t>
      </w:r>
    </w:p>
    <w:p w14:paraId="4D93D541" w14:textId="0FC1018A" w:rsidR="00D60B38" w:rsidRDefault="00D60B38" w:rsidP="00D60B38">
      <w:pPr>
        <w:pStyle w:val="NDIA-Level4Numbering"/>
      </w:pPr>
      <w:r>
        <w:t>benefits to NDIS participants/ NDIS of supply under this deed</w:t>
      </w:r>
      <w:r w:rsidR="00140CD9">
        <w:t>, and</w:t>
      </w:r>
    </w:p>
    <w:p w14:paraId="3B68ECEA" w14:textId="77777777" w:rsidR="00D60B38" w:rsidRDefault="00D60B38" w:rsidP="00D60B38">
      <w:pPr>
        <w:pStyle w:val="NDIA-Level4Numbering"/>
      </w:pPr>
      <w:r>
        <w:t>its continuous improvement of service to NDIS customers.</w:t>
      </w:r>
    </w:p>
    <w:p w14:paraId="36B1ECE8" w14:textId="4CA001E0" w:rsidR="000D21E7" w:rsidRDefault="00937080" w:rsidP="000D21E7">
      <w:pPr>
        <w:pStyle w:val="NDIA--Level1Heading"/>
      </w:pPr>
      <w:bookmarkStart w:id="50" w:name="_Toc71126998"/>
      <w:bookmarkStart w:id="51" w:name="_Toc73455891"/>
      <w:bookmarkEnd w:id="50"/>
      <w:r>
        <w:t>Addition Services available</w:t>
      </w:r>
      <w:bookmarkEnd w:id="51"/>
    </w:p>
    <w:p w14:paraId="44146B1E" w14:textId="5F657871" w:rsidR="000D21E7" w:rsidRDefault="000D21E7" w:rsidP="000D21E7">
      <w:pPr>
        <w:pStyle w:val="NDIA-Level2Heading"/>
      </w:pPr>
      <w:bookmarkStart w:id="52" w:name="_Toc73455892"/>
      <w:r>
        <w:t>Sample Products</w:t>
      </w:r>
      <w:bookmarkEnd w:id="52"/>
    </w:p>
    <w:p w14:paraId="52CA8228" w14:textId="48EFFE24" w:rsidR="000D21E7" w:rsidRDefault="000D21E7" w:rsidP="000D21E7">
      <w:pPr>
        <w:pStyle w:val="NDIA-Level3Numbering"/>
      </w:pPr>
      <w:r>
        <w:t xml:space="preserve">The </w:t>
      </w:r>
      <w:r w:rsidR="00CC1E88">
        <w:t>Respondent</w:t>
      </w:r>
      <w:r>
        <w:t xml:space="preserve"> </w:t>
      </w:r>
      <w:r w:rsidR="00884485">
        <w:t xml:space="preserve">should </w:t>
      </w:r>
      <w:r>
        <w:t xml:space="preserve">detail their policy for </w:t>
      </w:r>
      <w:r w:rsidR="00884485">
        <w:t>p</w:t>
      </w:r>
      <w:r w:rsidR="00815215">
        <w:t>roviding</w:t>
      </w:r>
      <w:r w:rsidR="00884485">
        <w:t xml:space="preserve"> </w:t>
      </w:r>
      <w:r>
        <w:t>sample</w:t>
      </w:r>
      <w:r w:rsidR="00884485">
        <w:t xml:space="preserve"> and/or trial</w:t>
      </w:r>
      <w:r>
        <w:t xml:space="preserve"> products </w:t>
      </w:r>
      <w:r w:rsidR="008E7642">
        <w:t xml:space="preserve">to </w:t>
      </w:r>
      <w:r>
        <w:t>NDIS participants</w:t>
      </w:r>
      <w:r w:rsidR="00884485">
        <w:t>.</w:t>
      </w:r>
    </w:p>
    <w:p w14:paraId="7E25AFD7" w14:textId="5B67BE89" w:rsidR="000D21E7" w:rsidRDefault="00884485" w:rsidP="000D21E7">
      <w:pPr>
        <w:pStyle w:val="NDIA-Level3Numbering"/>
      </w:pPr>
      <w:r>
        <w:t xml:space="preserve">The </w:t>
      </w:r>
      <w:r w:rsidR="00CC1E88">
        <w:t>Respondent</w:t>
      </w:r>
      <w:r w:rsidR="000D21E7">
        <w:t xml:space="preserve"> </w:t>
      </w:r>
      <w:r>
        <w:t>should describe how</w:t>
      </w:r>
      <w:r w:rsidR="000D21E7">
        <w:t xml:space="preserve"> they will advise NDIS participants of the introduction or availability of new products to their service</w:t>
      </w:r>
      <w:r>
        <w:t xml:space="preserve"> offer</w:t>
      </w:r>
      <w:r w:rsidR="008E7642">
        <w:t>ing</w:t>
      </w:r>
      <w:r>
        <w:t xml:space="preserve"> as per section 3.1</w:t>
      </w:r>
      <w:r w:rsidR="008E7642">
        <w:t>-3.3</w:t>
      </w:r>
      <w:r w:rsidR="000D21E7">
        <w:t xml:space="preserve">. </w:t>
      </w:r>
    </w:p>
    <w:p w14:paraId="5BE9EC5D" w14:textId="0251CA11" w:rsidR="001115C8" w:rsidRDefault="001115C8" w:rsidP="00235B94">
      <w:pPr>
        <w:pStyle w:val="NDIA-Level2Heading"/>
      </w:pPr>
      <w:bookmarkStart w:id="53" w:name="_Toc73455893"/>
      <w:r>
        <w:t>Other consumable products of relevance for NDIS participants</w:t>
      </w:r>
      <w:bookmarkEnd w:id="53"/>
    </w:p>
    <w:p w14:paraId="16C18D6C" w14:textId="49FA68E4" w:rsidR="001115C8" w:rsidRDefault="001115C8" w:rsidP="001115C8">
      <w:pPr>
        <w:pStyle w:val="NDIA-Level3Numbering"/>
      </w:pPr>
      <w:r>
        <w:t xml:space="preserve">The Respondent may list other consumable products of relevance to NDIS participants that they </w:t>
      </w:r>
      <w:r w:rsidR="00965105">
        <w:t>have licences (including appropriate NDIS Commission registration) and capability to supply such as:</w:t>
      </w:r>
    </w:p>
    <w:p w14:paraId="36E5F059" w14:textId="7018C68F" w:rsidR="00965105" w:rsidRDefault="000B3782" w:rsidP="00965105">
      <w:pPr>
        <w:pStyle w:val="NDIA-Level4Numbering"/>
      </w:pPr>
      <w:r>
        <w:t>w</w:t>
      </w:r>
      <w:r w:rsidR="00965105">
        <w:t>ound care products (for disability related health support)</w:t>
      </w:r>
      <w:r>
        <w:t>, and</w:t>
      </w:r>
    </w:p>
    <w:p w14:paraId="4420A8B5" w14:textId="66C8CD24" w:rsidR="00965105" w:rsidRPr="001115C8" w:rsidRDefault="000B3782" w:rsidP="00965105">
      <w:pPr>
        <w:pStyle w:val="NDIA-Level4Numbering"/>
      </w:pPr>
      <w:r>
        <w:t>e</w:t>
      </w:r>
      <w:r w:rsidR="00965105">
        <w:t>nteral nutrition products (for disability related health support)</w:t>
      </w:r>
      <w:r>
        <w:t>.</w:t>
      </w:r>
    </w:p>
    <w:p w14:paraId="09612CCE" w14:textId="08D4B84E" w:rsidR="00235B94" w:rsidRPr="009A7DA8" w:rsidRDefault="00235B94" w:rsidP="00235B94">
      <w:pPr>
        <w:pStyle w:val="NDIA-Level2Heading"/>
      </w:pPr>
      <w:bookmarkStart w:id="54" w:name="_Toc73455894"/>
      <w:r w:rsidRPr="009A7DA8">
        <w:t>Participant</w:t>
      </w:r>
      <w:r w:rsidR="008E7642">
        <w:t xml:space="preserve"> Product Selection or Technical</w:t>
      </w:r>
      <w:r w:rsidRPr="009A7DA8">
        <w:t xml:space="preserve"> Support</w:t>
      </w:r>
      <w:bookmarkEnd w:id="54"/>
    </w:p>
    <w:p w14:paraId="746B3521" w14:textId="42FDA2AD" w:rsidR="008E7642" w:rsidRDefault="00884485" w:rsidP="00235B94">
      <w:pPr>
        <w:pStyle w:val="NDIA-Level3Numbering"/>
      </w:pPr>
      <w:r>
        <w:t xml:space="preserve">The </w:t>
      </w:r>
      <w:r w:rsidR="00CC1E88">
        <w:t>Respondent</w:t>
      </w:r>
      <w:r w:rsidR="00235B94">
        <w:t xml:space="preserve"> </w:t>
      </w:r>
      <w:r>
        <w:t>should describe</w:t>
      </w:r>
      <w:r w:rsidR="00815215">
        <w:t xml:space="preserve"> </w:t>
      </w:r>
      <w:r w:rsidR="008E7642">
        <w:t>how they will</w:t>
      </w:r>
      <w:r w:rsidR="00815215">
        <w:t xml:space="preserve"> </w:t>
      </w:r>
      <w:r w:rsidR="00235B94">
        <w:t>provid</w:t>
      </w:r>
      <w:r w:rsidR="008E7642">
        <w:t>e</w:t>
      </w:r>
      <w:r w:rsidR="00235B94">
        <w:t xml:space="preserve"> NDIS participants with</w:t>
      </w:r>
      <w:r w:rsidR="008E7642">
        <w:t>:</w:t>
      </w:r>
    </w:p>
    <w:p w14:paraId="25F560E2" w14:textId="1F170D16" w:rsidR="008E7642" w:rsidRDefault="00235B94" w:rsidP="008E7642">
      <w:pPr>
        <w:pStyle w:val="NDIA-Level4Numbering"/>
      </w:pPr>
      <w:r>
        <w:lastRenderedPageBreak/>
        <w:t>access to clinical</w:t>
      </w:r>
      <w:r w:rsidR="008E7642">
        <w:t>ly informed product</w:t>
      </w:r>
      <w:r>
        <w:t xml:space="preserve"> support</w:t>
      </w:r>
      <w:r w:rsidR="00815215">
        <w:t xml:space="preserve"> and/or</w:t>
      </w:r>
      <w:r>
        <w:t xml:space="preserve"> technical product advice</w:t>
      </w:r>
      <w:r w:rsidR="000B3782">
        <w:t>, and</w:t>
      </w:r>
    </w:p>
    <w:p w14:paraId="6A59889D" w14:textId="688CF391" w:rsidR="00235B94" w:rsidRDefault="00235B94" w:rsidP="008E7642">
      <w:pPr>
        <w:pStyle w:val="NDIA-Level4Numbering"/>
      </w:pPr>
      <w:r>
        <w:t xml:space="preserve">referral </w:t>
      </w:r>
      <w:r w:rsidR="000B3782">
        <w:t xml:space="preserve">where </w:t>
      </w:r>
      <w:r w:rsidR="008E7642">
        <w:t xml:space="preserve">appropriate, to </w:t>
      </w:r>
      <w:r>
        <w:t>continence</w:t>
      </w:r>
      <w:r w:rsidR="008E7642">
        <w:t xml:space="preserve"> assessment</w:t>
      </w:r>
      <w:r w:rsidR="00D60B38">
        <w:t xml:space="preserve"> services</w:t>
      </w:r>
      <w:r w:rsidR="008E7642">
        <w:t xml:space="preserve"> or</w:t>
      </w:r>
      <w:r w:rsidR="00D60B38">
        <w:t xml:space="preserve"> other</w:t>
      </w:r>
      <w:r>
        <w:t xml:space="preserve"> specialist for </w:t>
      </w:r>
      <w:r w:rsidR="008E7642">
        <w:t xml:space="preserve">clinical assessment or </w:t>
      </w:r>
      <w:r w:rsidR="00D60B38">
        <w:t>treatment</w:t>
      </w:r>
      <w:r>
        <w:t>.</w:t>
      </w:r>
    </w:p>
    <w:p w14:paraId="3280C850" w14:textId="329D3B4B" w:rsidR="000D21E7" w:rsidRDefault="00097126" w:rsidP="0021416F">
      <w:pPr>
        <w:pStyle w:val="NDIA-Level2Heading"/>
      </w:pPr>
      <w:bookmarkStart w:id="55" w:name="_Toc73455895"/>
      <w:r>
        <w:t xml:space="preserve">Improving Outcomes </w:t>
      </w:r>
      <w:r w:rsidR="008E7642">
        <w:t xml:space="preserve">for </w:t>
      </w:r>
      <w:r w:rsidR="000D21E7">
        <w:t xml:space="preserve">NDIS </w:t>
      </w:r>
      <w:r w:rsidR="0021416F">
        <w:t>Participants</w:t>
      </w:r>
      <w:bookmarkEnd w:id="55"/>
      <w:r w:rsidR="001A6CDF">
        <w:t xml:space="preserve"> </w:t>
      </w:r>
    </w:p>
    <w:p w14:paraId="5F1D2C09" w14:textId="514CF3FC" w:rsidR="009B3CE9" w:rsidRDefault="005D7A46" w:rsidP="009B3CE9">
      <w:pPr>
        <w:pStyle w:val="NDIA-Level3Numbering"/>
      </w:pPr>
      <w:r>
        <w:t xml:space="preserve">The respondent should describe any </w:t>
      </w:r>
      <w:r w:rsidR="008E7642">
        <w:t>current or planned</w:t>
      </w:r>
      <w:r>
        <w:t xml:space="preserve"> business practices that </w:t>
      </w:r>
      <w:r w:rsidR="000B3782">
        <w:t xml:space="preserve">will </w:t>
      </w:r>
      <w:r>
        <w:t>improve outcomes for NDIS participants</w:t>
      </w:r>
      <w:r w:rsidR="00792AEC">
        <w:t xml:space="preserve"> (including to the advisors that assist </w:t>
      </w:r>
      <w:r w:rsidR="006D6121">
        <w:t>NDIS participants</w:t>
      </w:r>
      <w:r w:rsidR="00792AEC">
        <w:t>)</w:t>
      </w:r>
      <w:r>
        <w:t xml:space="preserve">. </w:t>
      </w:r>
    </w:p>
    <w:p w14:paraId="1BD60DCB" w14:textId="64327FC6" w:rsidR="009B3CE9" w:rsidRDefault="009B3CE9" w:rsidP="009B3CE9">
      <w:pPr>
        <w:pStyle w:val="NDIA-Level2Heading"/>
      </w:pPr>
      <w:bookmarkStart w:id="56" w:name="_Toc73455896"/>
      <w:r>
        <w:t>Social Inclusion</w:t>
      </w:r>
      <w:bookmarkEnd w:id="56"/>
    </w:p>
    <w:p w14:paraId="40C4D94B" w14:textId="3174C90A" w:rsidR="009B3CE9" w:rsidRDefault="009B3CE9" w:rsidP="009B3CE9">
      <w:pPr>
        <w:pStyle w:val="NDIA-Level4Numbering"/>
      </w:pPr>
      <w:r>
        <w:t>The respondent should describe how their proposal provides opportunities for employment for people with a disability</w:t>
      </w:r>
      <w:r w:rsidR="000B3782">
        <w:t>, and</w:t>
      </w:r>
    </w:p>
    <w:p w14:paraId="324F6E84" w14:textId="16985895" w:rsidR="009B3CE9" w:rsidRDefault="009B3CE9" w:rsidP="009B3CE9">
      <w:pPr>
        <w:pStyle w:val="NDIA-Level4Numbering"/>
      </w:pPr>
      <w:r>
        <w:t>how their proposal creates business opportunities for Indigenous enterprises</w:t>
      </w:r>
      <w:r w:rsidR="00937080" w:rsidRPr="00937080">
        <w:rPr>
          <w:rStyle w:val="FootnoteReference"/>
          <w:sz w:val="22"/>
        </w:rPr>
        <w:footnoteReference w:id="2"/>
      </w:r>
      <w:r>
        <w:t xml:space="preserve"> </w:t>
      </w:r>
    </w:p>
    <w:p w14:paraId="7D589753" w14:textId="5D4D2B48" w:rsidR="00D71766" w:rsidRDefault="006F77CF" w:rsidP="006F77CF">
      <w:pPr>
        <w:pStyle w:val="NDIA--Level1Heading"/>
      </w:pPr>
      <w:bookmarkStart w:id="57" w:name="_Toc73455897"/>
      <w:r w:rsidRPr="006F77CF">
        <w:t>Schedule 1</w:t>
      </w:r>
      <w:bookmarkEnd w:id="57"/>
    </w:p>
    <w:p w14:paraId="748241B8" w14:textId="0C5F0E68" w:rsidR="006F77CF" w:rsidRDefault="006F77CF" w:rsidP="006F77CF">
      <w:pPr>
        <w:pStyle w:val="NDIA-Level2Heading"/>
      </w:pPr>
      <w:bookmarkStart w:id="58" w:name="_Toc73455898"/>
      <w:r>
        <w:t>Continence Product Categories</w:t>
      </w:r>
      <w:bookmarkEnd w:id="58"/>
    </w:p>
    <w:p w14:paraId="5B962C6D" w14:textId="77777777" w:rsidR="006F77CF" w:rsidRDefault="006F77CF" w:rsidP="006F77CF">
      <w:pPr>
        <w:pStyle w:val="NDIA-Level3Numbering"/>
      </w:pPr>
      <w:r>
        <w:t>Disposable Pads</w:t>
      </w:r>
    </w:p>
    <w:p w14:paraId="2B3334BB" w14:textId="11E67B77" w:rsidR="006F77CF" w:rsidRDefault="006F77CF" w:rsidP="006F77CF">
      <w:pPr>
        <w:pStyle w:val="NDIA-Level4Numbering"/>
      </w:pPr>
      <w:r>
        <w:t>Liners, Guards and Shields</w:t>
      </w:r>
    </w:p>
    <w:p w14:paraId="667AA952" w14:textId="04A6FA15" w:rsidR="006F77CF" w:rsidRDefault="006F77CF" w:rsidP="006F77CF">
      <w:pPr>
        <w:pStyle w:val="NDIA-Level4Numbering"/>
      </w:pPr>
      <w:r>
        <w:t>Booster Pads</w:t>
      </w:r>
    </w:p>
    <w:p w14:paraId="0ABEA242" w14:textId="0410AF66" w:rsidR="006F77CF" w:rsidRDefault="006F77CF" w:rsidP="006F77CF">
      <w:pPr>
        <w:pStyle w:val="NDIA-Level4Numbering"/>
      </w:pPr>
      <w:r>
        <w:t>Belted All-In-One Pads/Undergarments</w:t>
      </w:r>
    </w:p>
    <w:p w14:paraId="4E636DEE" w14:textId="23411718" w:rsidR="006F77CF" w:rsidRDefault="006F77CF" w:rsidP="006F77CF">
      <w:pPr>
        <w:pStyle w:val="NDIA-Level4Numbering"/>
      </w:pPr>
      <w:r>
        <w:t>Pad and Pants System/2 Piece system</w:t>
      </w:r>
    </w:p>
    <w:p w14:paraId="577D26E4" w14:textId="1892AE46" w:rsidR="006F77CF" w:rsidRDefault="006F77CF" w:rsidP="006F77CF">
      <w:pPr>
        <w:pStyle w:val="NDIA-Level4Numbering"/>
      </w:pPr>
      <w:r>
        <w:t>All-In-One (Nappy Style)</w:t>
      </w:r>
    </w:p>
    <w:p w14:paraId="7749D416" w14:textId="0D465DAC" w:rsidR="006F77CF" w:rsidRDefault="006F77CF" w:rsidP="006F77CF">
      <w:pPr>
        <w:pStyle w:val="NDIA-Level4Numbering"/>
      </w:pPr>
      <w:r>
        <w:t>Pull Up Pads (Protective Undergarments)</w:t>
      </w:r>
    </w:p>
    <w:p w14:paraId="665A5955" w14:textId="2653968A" w:rsidR="006F77CF" w:rsidRDefault="006F77CF" w:rsidP="006F77CF">
      <w:pPr>
        <w:pStyle w:val="NDIA-Level4Numbering"/>
      </w:pPr>
      <w:r>
        <w:t>Stretch Pants</w:t>
      </w:r>
    </w:p>
    <w:p w14:paraId="33221022" w14:textId="2141D759" w:rsidR="006F77CF" w:rsidRDefault="006F77CF" w:rsidP="006F77CF">
      <w:pPr>
        <w:pStyle w:val="NDIA-Level3Numbering"/>
      </w:pPr>
      <w:r>
        <w:t>Reusable/Washable Pads and Pants</w:t>
      </w:r>
    </w:p>
    <w:p w14:paraId="3CD1C4AA" w14:textId="6D9EF771" w:rsidR="006F77CF" w:rsidRDefault="006F77CF" w:rsidP="006F77CF">
      <w:pPr>
        <w:pStyle w:val="NDIA-Level4Numbering"/>
      </w:pPr>
      <w:r>
        <w:t>Washable pants – female/male/unisex</w:t>
      </w:r>
    </w:p>
    <w:p w14:paraId="56727F34" w14:textId="295B3006" w:rsidR="006F77CF" w:rsidRDefault="006F77CF" w:rsidP="006F77CF">
      <w:pPr>
        <w:pStyle w:val="NDIA-Level4Numbering"/>
      </w:pPr>
      <w:r>
        <w:t>Washable pads</w:t>
      </w:r>
    </w:p>
    <w:p w14:paraId="0186D8BE" w14:textId="707BA668" w:rsidR="006F77CF" w:rsidRDefault="006F77CF" w:rsidP="006F77CF">
      <w:pPr>
        <w:pStyle w:val="NDIA-Level4Numbering"/>
      </w:pPr>
      <w:r>
        <w:t>Washable booster pads</w:t>
      </w:r>
    </w:p>
    <w:p w14:paraId="2D35A540" w14:textId="4DFBB106" w:rsidR="006F77CF" w:rsidRDefault="006F77CF" w:rsidP="006F77CF">
      <w:pPr>
        <w:pStyle w:val="NDIA-Level4Numbering"/>
      </w:pPr>
      <w:r>
        <w:t>Absorbent Sleepwear</w:t>
      </w:r>
    </w:p>
    <w:p w14:paraId="7E1152E0" w14:textId="03BD004A" w:rsidR="006F77CF" w:rsidRDefault="006F77CF" w:rsidP="006F77CF">
      <w:pPr>
        <w:pStyle w:val="NDIA-Level4Numbering"/>
      </w:pPr>
      <w:r>
        <w:t>Continence Swimwear</w:t>
      </w:r>
    </w:p>
    <w:p w14:paraId="79A563C7" w14:textId="4EA1BF87" w:rsidR="006F77CF" w:rsidRDefault="006F77CF" w:rsidP="006F77CF">
      <w:pPr>
        <w:pStyle w:val="NDIA-Level3Numbering"/>
      </w:pPr>
      <w:r>
        <w:lastRenderedPageBreak/>
        <w:t>Condom Drainage/Sheaths (with associated drainage bags, catheter accessories and skin care)</w:t>
      </w:r>
    </w:p>
    <w:p w14:paraId="58F1D063" w14:textId="791FE09C" w:rsidR="006F77CF" w:rsidRDefault="006F77CF" w:rsidP="006F77CF">
      <w:pPr>
        <w:pStyle w:val="NDIA-Level3Numbering"/>
      </w:pPr>
      <w:r>
        <w:t>Bed and Chair Protection</w:t>
      </w:r>
    </w:p>
    <w:p w14:paraId="4FD452FC" w14:textId="4D9FBCDC" w:rsidR="006F77CF" w:rsidRDefault="006F77CF" w:rsidP="006F77CF">
      <w:pPr>
        <w:pStyle w:val="NDIA-Level4Numbering"/>
      </w:pPr>
      <w:r>
        <w:t>Waterproof Bedding e</w:t>
      </w:r>
      <w:r w:rsidR="00893CF9">
        <w:t>.</w:t>
      </w:r>
      <w:r>
        <w:t>g</w:t>
      </w:r>
      <w:r w:rsidR="00893CF9">
        <w:t>.</w:t>
      </w:r>
      <w:r>
        <w:t xml:space="preserve"> Draw Sheets, Mattress Protectors, Pillow Protectors, Quilt/Doona Protectors, Bed Sheets, Sleeping Bag Liners, Waterproof/Water Resistant Quilts/Doonas etc</w:t>
      </w:r>
      <w:r w:rsidR="00893CF9">
        <w:t>.</w:t>
      </w:r>
    </w:p>
    <w:p w14:paraId="1F807267" w14:textId="42FB38F5" w:rsidR="006F77CF" w:rsidRDefault="006F77CF" w:rsidP="006F77CF">
      <w:pPr>
        <w:pStyle w:val="NDIA-Level4Numbering"/>
      </w:pPr>
      <w:r>
        <w:t>Washable Bed Pads</w:t>
      </w:r>
    </w:p>
    <w:p w14:paraId="1DB19FA1" w14:textId="6ADEFF38" w:rsidR="006F77CF" w:rsidRDefault="006F77CF" w:rsidP="006F77CF">
      <w:pPr>
        <w:pStyle w:val="NDIA-Level4Numbering"/>
      </w:pPr>
      <w:r>
        <w:t>Disposable Bed Pads</w:t>
      </w:r>
    </w:p>
    <w:p w14:paraId="42459E88" w14:textId="1B071BCE" w:rsidR="006F77CF" w:rsidRDefault="006F77CF" w:rsidP="006F77CF">
      <w:pPr>
        <w:pStyle w:val="NDIA-Level4Numbering"/>
      </w:pPr>
      <w:r>
        <w:t>Washable Chair Pads</w:t>
      </w:r>
    </w:p>
    <w:p w14:paraId="03DFA658" w14:textId="0DF246E5" w:rsidR="006F77CF" w:rsidRDefault="006F77CF" w:rsidP="006F77CF">
      <w:pPr>
        <w:pStyle w:val="NDIA-Level4Numbering"/>
      </w:pPr>
      <w:r>
        <w:t>Washable Floor Mats</w:t>
      </w:r>
    </w:p>
    <w:p w14:paraId="35FD36C4" w14:textId="72BADDDE" w:rsidR="006F77CF" w:rsidRDefault="006F77CF" w:rsidP="00893CF9">
      <w:pPr>
        <w:pStyle w:val="NDIA-Level3Numbering"/>
      </w:pPr>
      <w:r>
        <w:t>Catheter</w:t>
      </w:r>
    </w:p>
    <w:p w14:paraId="4E2ACAE7" w14:textId="52AD1B1A" w:rsidR="006F77CF" w:rsidRDefault="006F77CF" w:rsidP="00893CF9">
      <w:pPr>
        <w:pStyle w:val="NDIA-Level4Numbering"/>
      </w:pPr>
      <w:r>
        <w:t>Indwelling and Suprapubic Catheters</w:t>
      </w:r>
    </w:p>
    <w:p w14:paraId="5AB6E79E" w14:textId="285C07AA" w:rsidR="006F77CF" w:rsidRDefault="006F77CF" w:rsidP="00893CF9">
      <w:pPr>
        <w:pStyle w:val="NDIA-Level4Numbering"/>
      </w:pPr>
      <w:r>
        <w:t>Intermittent Catheters – pre-lubricated and unlubricated</w:t>
      </w:r>
    </w:p>
    <w:p w14:paraId="35E08139" w14:textId="0FE52F50" w:rsidR="006F77CF" w:rsidRDefault="006F77CF" w:rsidP="00893CF9">
      <w:pPr>
        <w:pStyle w:val="NDIA-Level4Numbering"/>
      </w:pPr>
      <w:r>
        <w:t>Drainage bags – leg and night bags</w:t>
      </w:r>
    </w:p>
    <w:p w14:paraId="00CA45F9" w14:textId="1101EC81" w:rsidR="006F77CF" w:rsidRDefault="006F77CF" w:rsidP="00893CF9">
      <w:pPr>
        <w:pStyle w:val="NDIA-Level4Numbering"/>
      </w:pPr>
      <w:r>
        <w:t>Catheter Valves</w:t>
      </w:r>
    </w:p>
    <w:p w14:paraId="6AEB01E6" w14:textId="3D64AD1B" w:rsidR="006F77CF" w:rsidRDefault="006F77CF" w:rsidP="00893CF9">
      <w:pPr>
        <w:pStyle w:val="NDIA-Level4Numbering"/>
      </w:pPr>
      <w:r>
        <w:t>Catheter Accessories – e</w:t>
      </w:r>
      <w:r w:rsidR="00893CF9">
        <w:t>.</w:t>
      </w:r>
      <w:r>
        <w:t>g</w:t>
      </w:r>
      <w:r w:rsidR="00893CF9">
        <w:t>.</w:t>
      </w:r>
      <w:r>
        <w:t xml:space="preserve"> Stabilisation Devices/Straps, Holders, Lubricants, Bladder Solutions/Installations, Intermittent Catheterisation Aids etc</w:t>
      </w:r>
      <w:r w:rsidR="00893CF9">
        <w:t>.</w:t>
      </w:r>
    </w:p>
    <w:p w14:paraId="0AA53FF4" w14:textId="77777777" w:rsidR="00FF198A" w:rsidRDefault="00FF198A" w:rsidP="00FF198A">
      <w:pPr>
        <w:pStyle w:val="NDIA-Level3Numbering"/>
      </w:pPr>
      <w:r>
        <w:t>Bowel Care</w:t>
      </w:r>
    </w:p>
    <w:p w14:paraId="00931789" w14:textId="7CF33ADA" w:rsidR="00FF198A" w:rsidRDefault="00FF198A" w:rsidP="00FF198A">
      <w:pPr>
        <w:pStyle w:val="NDIA-Level4Numbering"/>
      </w:pPr>
      <w:r>
        <w:t>Anal Plugs</w:t>
      </w:r>
    </w:p>
    <w:p w14:paraId="25FA9679" w14:textId="1A276BC4" w:rsidR="00FF198A" w:rsidRDefault="00FF198A" w:rsidP="00FF198A">
      <w:pPr>
        <w:pStyle w:val="NDIA-Level4Numbering"/>
      </w:pPr>
      <w:r>
        <w:t>AT for Bowel Irrigation</w:t>
      </w:r>
    </w:p>
    <w:p w14:paraId="27023FB9" w14:textId="34173610" w:rsidR="00FF198A" w:rsidRDefault="00FF198A" w:rsidP="00FF198A">
      <w:pPr>
        <w:pStyle w:val="NDIA-Level4Numbering"/>
      </w:pPr>
      <w:r>
        <w:t>Other, non-pharmaceutical bowel management supports</w:t>
      </w:r>
    </w:p>
    <w:p w14:paraId="7D255322" w14:textId="3A1732BD" w:rsidR="006F77CF" w:rsidRDefault="006F77CF" w:rsidP="00893CF9">
      <w:pPr>
        <w:pStyle w:val="NDIA-Level3Numbering"/>
      </w:pPr>
      <w:r>
        <w:t>Skin Care</w:t>
      </w:r>
    </w:p>
    <w:p w14:paraId="1BF32DE0" w14:textId="1FF475CE" w:rsidR="006F77CF" w:rsidRDefault="006F77CF" w:rsidP="00893CF9">
      <w:pPr>
        <w:pStyle w:val="NDIA-Level4Numbering"/>
      </w:pPr>
      <w:r>
        <w:t>Barrier Creams</w:t>
      </w:r>
    </w:p>
    <w:p w14:paraId="5B339ADA" w14:textId="07B586C2" w:rsidR="006F77CF" w:rsidRDefault="006F77CF" w:rsidP="00893CF9">
      <w:pPr>
        <w:pStyle w:val="NDIA-Level4Numbering"/>
      </w:pPr>
      <w:r>
        <w:t>Cleansing Foams</w:t>
      </w:r>
    </w:p>
    <w:p w14:paraId="65C88B0A" w14:textId="26FC0F93" w:rsidR="006F77CF" w:rsidRDefault="006F77CF" w:rsidP="00893CF9">
      <w:pPr>
        <w:pStyle w:val="NDIA-Level4Numbering"/>
      </w:pPr>
      <w:r>
        <w:t>Wipes</w:t>
      </w:r>
    </w:p>
    <w:p w14:paraId="404318BF" w14:textId="607DF8B2" w:rsidR="006F77CF" w:rsidRDefault="006F77CF" w:rsidP="00893CF9">
      <w:pPr>
        <w:pStyle w:val="NDIA-Level3Numbering"/>
      </w:pPr>
      <w:r>
        <w:t>Other</w:t>
      </w:r>
    </w:p>
    <w:p w14:paraId="03228C5C" w14:textId="0ABE2E77" w:rsidR="006F77CF" w:rsidRDefault="006F77CF" w:rsidP="00893CF9">
      <w:pPr>
        <w:pStyle w:val="NDIA-Level4Numbering"/>
      </w:pPr>
      <w:r>
        <w:t>Waterproof Carry Bags and/or Disposal Bags</w:t>
      </w:r>
    </w:p>
    <w:p w14:paraId="4EF7129D" w14:textId="51C17E86" w:rsidR="006F77CF" w:rsidRDefault="006F77CF" w:rsidP="00893CF9">
      <w:pPr>
        <w:pStyle w:val="NDIA-Level4Numbering"/>
      </w:pPr>
      <w:r>
        <w:t>Non-restrictive Undergarments/On</w:t>
      </w:r>
      <w:r w:rsidR="00893CF9">
        <w:t>e</w:t>
      </w:r>
      <w:r>
        <w:t>sies - to assist with</w:t>
      </w:r>
      <w:r w:rsidR="00893CF9">
        <w:t xml:space="preserve"> keeping continence products in </w:t>
      </w:r>
      <w:r>
        <w:t>place</w:t>
      </w:r>
    </w:p>
    <w:p w14:paraId="7791FC1B" w14:textId="49362D05" w:rsidR="006F77CF" w:rsidRDefault="006F77CF" w:rsidP="00893CF9">
      <w:pPr>
        <w:pStyle w:val="NDIA-Level4Numbering"/>
      </w:pPr>
      <w:r>
        <w:lastRenderedPageBreak/>
        <w:t>Clothing Protectors</w:t>
      </w:r>
    </w:p>
    <w:p w14:paraId="25958740" w14:textId="77777777" w:rsidR="00893CF9" w:rsidRDefault="00893CF9" w:rsidP="00893CF9">
      <w:pPr>
        <w:pStyle w:val="NDIA-Level4Numbering"/>
      </w:pPr>
      <w:r>
        <w:t>Enuresis Alarms</w:t>
      </w:r>
    </w:p>
    <w:p w14:paraId="7472581F" w14:textId="77777777" w:rsidR="00893CF9" w:rsidRDefault="00893CF9" w:rsidP="00893CF9">
      <w:pPr>
        <w:pStyle w:val="NDIA-Level4Numbering"/>
      </w:pPr>
      <w:r>
        <w:t>Apps and Timers (e.g. to support reminders for continence management)</w:t>
      </w:r>
    </w:p>
    <w:p w14:paraId="3681874E" w14:textId="19785909" w:rsidR="006F77CF" w:rsidRDefault="006F77CF" w:rsidP="00893CF9">
      <w:pPr>
        <w:pStyle w:val="NDIA-Level4Numbering"/>
      </w:pPr>
      <w:r>
        <w:t>TENS machines and electrodes for pain and for TTNS (Trans Tibial Nerve Stimulation)</w:t>
      </w:r>
    </w:p>
    <w:p w14:paraId="2230799A" w14:textId="2D6B2FCF" w:rsidR="006F77CF" w:rsidRDefault="006F77CF" w:rsidP="00893CF9">
      <w:pPr>
        <w:pStyle w:val="NDIA-Level4Numbering"/>
      </w:pPr>
      <w:r>
        <w:t>Biofeedback devices and sensors</w:t>
      </w:r>
      <w:r w:rsidR="00893CF9">
        <w:t xml:space="preserve"> used for continence management</w:t>
      </w:r>
    </w:p>
    <w:p w14:paraId="35B85704" w14:textId="23B87963" w:rsidR="006F77CF" w:rsidRPr="006F77CF" w:rsidRDefault="006F77CF" w:rsidP="00893CF9">
      <w:pPr>
        <w:pStyle w:val="NDIA-Level4Numbering"/>
      </w:pPr>
      <w:r>
        <w:t>P</w:t>
      </w:r>
      <w:r w:rsidR="00893CF9">
        <w:t xml:space="preserve">ersonal Protective Equipment </w:t>
      </w:r>
      <w:r>
        <w:t>– gloves, aprons, hand sanitizer</w:t>
      </w:r>
    </w:p>
    <w:sectPr w:rsidR="006F77CF" w:rsidRPr="006F77CF" w:rsidSect="00657287">
      <w:headerReference w:type="even" r:id="rId21"/>
      <w:headerReference w:type="default" r:id="rId22"/>
      <w:footerReference w:type="even" r:id="rId23"/>
      <w:headerReference w:type="first" r:id="rId24"/>
      <w:footerReference w:type="first" r:id="rId25"/>
      <w:pgSz w:w="11910" w:h="16840"/>
      <w:pgMar w:top="1380" w:right="1160" w:bottom="940" w:left="1680" w:header="0" w:footer="7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432B2" w14:textId="77777777" w:rsidR="00DA7B53" w:rsidRDefault="00DA7B53">
      <w:pPr>
        <w:spacing w:line="240" w:lineRule="auto"/>
      </w:pPr>
      <w:r>
        <w:separator/>
      </w:r>
    </w:p>
  </w:endnote>
  <w:endnote w:type="continuationSeparator" w:id="0">
    <w:p w14:paraId="55AA7941" w14:textId="77777777" w:rsidR="00DA7B53" w:rsidRDefault="00DA7B53">
      <w:pPr>
        <w:spacing w:line="240" w:lineRule="auto"/>
      </w:pPr>
      <w:r>
        <w:continuationSeparator/>
      </w:r>
    </w:p>
  </w:endnote>
  <w:endnote w:type="continuationNotice" w:id="1">
    <w:p w14:paraId="33CB1A37" w14:textId="77777777" w:rsidR="00DA7B53" w:rsidRDefault="00DA7B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">
    <w:altName w:val="FS 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 Me Light">
    <w:altName w:val="Franklin Gothic Medium Cond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919A2" w14:textId="04BD5CA8" w:rsidR="002657F6" w:rsidRDefault="00792AEC" w:rsidP="002815F5">
    <w:pPr>
      <w:pStyle w:val="Footer"/>
      <w:pBdr>
        <w:top w:val="single" w:sz="4" w:space="1" w:color="D9D9D9" w:themeColor="background1" w:themeShade="D9"/>
      </w:pBdr>
      <w:tabs>
        <w:tab w:val="center" w:pos="5670"/>
        <w:tab w:val="right" w:pos="9026"/>
      </w:tabs>
      <w:rPr>
        <w:noProof/>
        <w:color w:val="652F76"/>
        <w:sz w:val="18"/>
      </w:rPr>
    </w:pPr>
    <w:r>
      <w:rPr>
        <w:noProof/>
        <w:color w:val="652F76"/>
        <w:sz w:val="18"/>
      </w:rPr>
      <w:t xml:space="preserve">AT Continence Provider List – Service Requirements (Current </w:t>
    </w:r>
    <w:r w:rsidR="00D85B31">
      <w:rPr>
        <w:noProof/>
        <w:color w:val="652F76"/>
        <w:sz w:val="18"/>
      </w:rPr>
      <w:t>31</w:t>
    </w:r>
    <w:r>
      <w:rPr>
        <w:noProof/>
        <w:color w:val="652F76"/>
        <w:sz w:val="18"/>
      </w:rPr>
      <w:t xml:space="preserve"> May 2021)</w:t>
    </w:r>
    <w:r>
      <w:rPr>
        <w:noProof/>
        <w:color w:val="652F76"/>
        <w:sz w:val="18"/>
      </w:rPr>
      <w:tab/>
    </w:r>
    <w:r w:rsidR="00D96C46">
      <w:rPr>
        <w:noProof/>
        <w:color w:val="652F76"/>
        <w:sz w:val="18"/>
      </w:rPr>
      <w:t xml:space="preserve">  </w:t>
    </w:r>
    <w:r>
      <w:rPr>
        <w:noProof/>
        <w:color w:val="652F76"/>
        <w:sz w:val="18"/>
      </w:rPr>
      <w:t xml:space="preserve">Page </w:t>
    </w:r>
    <w:r>
      <w:rPr>
        <w:noProof/>
        <w:color w:val="652F76"/>
        <w:sz w:val="18"/>
      </w:rPr>
      <w:fldChar w:fldCharType="begin"/>
    </w:r>
    <w:r>
      <w:rPr>
        <w:noProof/>
        <w:color w:val="652F76"/>
        <w:sz w:val="18"/>
      </w:rPr>
      <w:instrText xml:space="preserve"> PAGE   \* MERGEFORMAT </w:instrText>
    </w:r>
    <w:r>
      <w:rPr>
        <w:noProof/>
        <w:color w:val="652F76"/>
        <w:sz w:val="18"/>
      </w:rPr>
      <w:fldChar w:fldCharType="separate"/>
    </w:r>
    <w:r w:rsidR="002D1AC1">
      <w:rPr>
        <w:noProof/>
        <w:color w:val="652F76"/>
        <w:sz w:val="18"/>
      </w:rPr>
      <w:t>5</w:t>
    </w:r>
    <w:r>
      <w:rPr>
        <w:noProof/>
        <w:color w:val="652F76"/>
        <w:sz w:val="18"/>
      </w:rPr>
      <w:fldChar w:fldCharType="end"/>
    </w:r>
    <w:r>
      <w:rPr>
        <w:noProof/>
        <w:color w:val="652F76"/>
        <w:sz w:val="18"/>
      </w:rPr>
      <w:t xml:space="preserve"> of </w:t>
    </w:r>
    <w:r w:rsidR="00937080">
      <w:rPr>
        <w:noProof/>
        <w:color w:val="652F76"/>
        <w:sz w:val="18"/>
      </w:rPr>
      <w:fldChar w:fldCharType="begin"/>
    </w:r>
    <w:r w:rsidR="00937080">
      <w:rPr>
        <w:noProof/>
        <w:color w:val="652F76"/>
        <w:sz w:val="18"/>
      </w:rPr>
      <w:instrText xml:space="preserve"> NUMPAGES   \* MERGEFORMAT </w:instrText>
    </w:r>
    <w:r w:rsidR="00937080">
      <w:rPr>
        <w:noProof/>
        <w:color w:val="652F76"/>
        <w:sz w:val="18"/>
      </w:rPr>
      <w:fldChar w:fldCharType="separate"/>
    </w:r>
    <w:r w:rsidR="002D1AC1">
      <w:rPr>
        <w:noProof/>
        <w:color w:val="652F76"/>
        <w:sz w:val="18"/>
      </w:rPr>
      <w:t>9</w:t>
    </w:r>
    <w:r w:rsidR="00937080">
      <w:rPr>
        <w:noProof/>
        <w:color w:val="652F76"/>
        <w:sz w:val="18"/>
      </w:rPr>
      <w:fldChar w:fldCharType="end"/>
    </w:r>
    <w:r w:rsidR="00D96C46">
      <w:rPr>
        <w:noProof/>
        <w:color w:val="652F76"/>
        <w:sz w:val="18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502A5" w14:textId="4C894687" w:rsidR="005957A8" w:rsidRPr="005957A8" w:rsidRDefault="005957A8" w:rsidP="005957A8">
    <w:pPr>
      <w:pStyle w:val="Footer"/>
      <w:jc w:val="center"/>
      <w:rPr>
        <w:b/>
        <w:color w:val="FF0000"/>
        <w:sz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45AFB" w14:textId="77777777" w:rsidR="002657F6" w:rsidRDefault="002657F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E026F" w14:textId="77777777" w:rsidR="002657F6" w:rsidRDefault="002657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D2F8F3" w14:textId="77777777" w:rsidR="00DA7B53" w:rsidRDefault="00DA7B53">
      <w:pPr>
        <w:pStyle w:val="NoSpacing"/>
      </w:pPr>
      <w:r>
        <w:continuationSeparator/>
      </w:r>
    </w:p>
  </w:footnote>
  <w:footnote w:type="continuationSeparator" w:id="0">
    <w:p w14:paraId="63D99977" w14:textId="77777777" w:rsidR="00DA7B53" w:rsidRDefault="00DA7B53">
      <w:pPr>
        <w:pStyle w:val="NoSpacing"/>
      </w:pPr>
      <w:r>
        <w:continuationSeparator/>
      </w:r>
    </w:p>
  </w:footnote>
  <w:footnote w:type="continuationNotice" w:id="1">
    <w:p w14:paraId="3B75193B" w14:textId="77777777" w:rsidR="00DA7B53" w:rsidRDefault="00DA7B53">
      <w:pPr>
        <w:spacing w:after="0" w:line="240" w:lineRule="auto"/>
      </w:pPr>
    </w:p>
  </w:footnote>
  <w:footnote w:id="2">
    <w:p w14:paraId="7EC1C1E8" w14:textId="16032772" w:rsidR="00937080" w:rsidRDefault="009370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37080">
        <w:t>"Indigenous Enterprise" means an organisation that is 50 per cent or more Indigenous owned that is operating a business.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4F8D3" w14:textId="77777777" w:rsidR="002657F6" w:rsidRDefault="002657F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0" locked="0" layoutInCell="1" allowOverlap="1" wp14:anchorId="1271A50C" wp14:editId="2CD581F0">
          <wp:simplePos x="0" y="0"/>
          <wp:positionH relativeFrom="rightMargin">
            <wp:posOffset>-5581015</wp:posOffset>
          </wp:positionH>
          <wp:positionV relativeFrom="page">
            <wp:posOffset>601345</wp:posOffset>
          </wp:positionV>
          <wp:extent cx="1825200" cy="954000"/>
          <wp:effectExtent l="0" t="0" r="3810" b="0"/>
          <wp:wrapNone/>
          <wp:docPr id="33" name="Picture 33" descr="NDIS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_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200" cy="9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03170" w14:textId="77777777" w:rsidR="002657F6" w:rsidRDefault="002657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FD409" w14:textId="7D7365F5" w:rsidR="002657F6" w:rsidRDefault="002657F6" w:rsidP="001637F7">
    <w:pPr>
      <w:pStyle w:val="Header"/>
      <w:tabs>
        <w:tab w:val="left" w:pos="177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080DD" w14:textId="77777777" w:rsidR="002657F6" w:rsidRDefault="00265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9C1419F4"/>
    <w:lvl w:ilvl="0">
      <w:start w:val="1"/>
      <w:numFmt w:val="bullet"/>
      <w:pStyle w:val="ListBullet3"/>
      <w:lvlText w:val=""/>
      <w:lvlJc w:val="left"/>
      <w:pPr>
        <w:ind w:left="782" w:hanging="782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635E9714"/>
    <w:lvl w:ilvl="0">
      <w:start w:val="1"/>
      <w:numFmt w:val="bullet"/>
      <w:pStyle w:val="ListBullet2"/>
      <w:lvlText w:val="o"/>
      <w:lvlJc w:val="left"/>
      <w:pPr>
        <w:ind w:left="782" w:hanging="782"/>
      </w:pPr>
      <w:rPr>
        <w:rFonts w:ascii="Courier New" w:hAnsi="Courier New" w:hint="default"/>
      </w:rPr>
    </w:lvl>
  </w:abstractNum>
  <w:abstractNum w:abstractNumId="2" w15:restartNumberingAfterBreak="0">
    <w:nsid w:val="FFFFFF88"/>
    <w:multiLevelType w:val="singleLevel"/>
    <w:tmpl w:val="28909AF6"/>
    <w:lvl w:ilvl="0">
      <w:start w:val="1"/>
      <w:numFmt w:val="decimal"/>
      <w:pStyle w:val="ListNumber"/>
      <w:lvlText w:val="%1."/>
      <w:lvlJc w:val="left"/>
      <w:pPr>
        <w:ind w:left="782" w:hanging="782"/>
      </w:pPr>
      <w:rPr>
        <w:rFonts w:hint="default"/>
      </w:rPr>
    </w:lvl>
  </w:abstractNum>
  <w:abstractNum w:abstractNumId="3" w15:restartNumberingAfterBreak="0">
    <w:nsid w:val="FFFFFF89"/>
    <w:multiLevelType w:val="singleLevel"/>
    <w:tmpl w:val="750E2034"/>
    <w:lvl w:ilvl="0">
      <w:start w:val="1"/>
      <w:numFmt w:val="bullet"/>
      <w:pStyle w:val="ListBullet"/>
      <w:lvlText w:val=""/>
      <w:lvlJc w:val="left"/>
      <w:pPr>
        <w:ind w:left="782" w:hanging="782"/>
      </w:pPr>
      <w:rPr>
        <w:rFonts w:ascii="Symbol" w:hAnsi="Symbol" w:hint="default"/>
      </w:rPr>
    </w:lvl>
  </w:abstractNum>
  <w:abstractNum w:abstractNumId="4" w15:restartNumberingAfterBreak="0">
    <w:nsid w:val="01890694"/>
    <w:multiLevelType w:val="multilevel"/>
    <w:tmpl w:val="2D627E84"/>
    <w:styleLink w:val="OutlineParties"/>
    <w:lvl w:ilvl="0">
      <w:start w:val="1"/>
      <w:numFmt w:val="decimal"/>
      <w:pStyle w:val="Parties"/>
      <w:lvlText w:val="(%1)"/>
      <w:lvlJc w:val="left"/>
      <w:pPr>
        <w:tabs>
          <w:tab w:val="num" w:pos="782"/>
        </w:tabs>
        <w:ind w:left="782" w:hanging="78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3C2697B"/>
    <w:multiLevelType w:val="multilevel"/>
    <w:tmpl w:val="93B63858"/>
    <w:styleLink w:val="OutlineDefinition"/>
    <w:lvl w:ilvl="0">
      <w:start w:val="1"/>
      <w:numFmt w:val="none"/>
      <w:pStyle w:val="Definition1"/>
      <w:suff w:val="nothing"/>
      <w:lvlText w:val=""/>
      <w:lvlJc w:val="left"/>
      <w:pPr>
        <w:ind w:left="782" w:firstLine="0"/>
      </w:pPr>
      <w:rPr>
        <w:rFonts w:hint="default"/>
      </w:rPr>
    </w:lvl>
    <w:lvl w:ilvl="1">
      <w:start w:val="1"/>
      <w:numFmt w:val="lowerLetter"/>
      <w:pStyle w:val="Definition2"/>
      <w:lvlText w:val="(%2)"/>
      <w:lvlJc w:val="left"/>
      <w:pPr>
        <w:tabs>
          <w:tab w:val="num" w:pos="1406"/>
        </w:tabs>
        <w:ind w:left="1406" w:hanging="624"/>
      </w:pPr>
      <w:rPr>
        <w:rFonts w:hint="default"/>
      </w:rPr>
    </w:lvl>
    <w:lvl w:ilvl="2">
      <w:start w:val="1"/>
      <w:numFmt w:val="lowerRoman"/>
      <w:pStyle w:val="Definition3"/>
      <w:lvlText w:val="(%3)"/>
      <w:lvlJc w:val="left"/>
      <w:pPr>
        <w:tabs>
          <w:tab w:val="num" w:pos="2030"/>
        </w:tabs>
        <w:ind w:left="2030" w:hanging="624"/>
      </w:pPr>
      <w:rPr>
        <w:rFonts w:hint="default"/>
      </w:rPr>
    </w:lvl>
    <w:lvl w:ilvl="3">
      <w:start w:val="1"/>
      <w:numFmt w:val="upperLetter"/>
      <w:pStyle w:val="Definition4"/>
      <w:lvlText w:val="(%4)"/>
      <w:lvlJc w:val="left"/>
      <w:pPr>
        <w:tabs>
          <w:tab w:val="num" w:pos="2654"/>
        </w:tabs>
        <w:ind w:left="2654" w:hanging="62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7656018"/>
    <w:multiLevelType w:val="multilevel"/>
    <w:tmpl w:val="765882C2"/>
    <w:styleLink w:val="OutlinesRecitals"/>
    <w:lvl w:ilvl="0">
      <w:start w:val="1"/>
      <w:numFmt w:val="upperLetter"/>
      <w:pStyle w:val="Recitals1"/>
      <w:lvlText w:val="(%1)"/>
      <w:lvlJc w:val="left"/>
      <w:pPr>
        <w:tabs>
          <w:tab w:val="num" w:pos="782"/>
        </w:tabs>
        <w:ind w:left="782" w:hanging="782"/>
      </w:pPr>
      <w:rPr>
        <w:rFonts w:hint="default"/>
      </w:rPr>
    </w:lvl>
    <w:lvl w:ilvl="1">
      <w:start w:val="1"/>
      <w:numFmt w:val="decimal"/>
      <w:pStyle w:val="Recitals2"/>
      <w:lvlText w:val="(%2)"/>
      <w:lvlJc w:val="left"/>
      <w:pPr>
        <w:tabs>
          <w:tab w:val="num" w:pos="1406"/>
        </w:tabs>
        <w:ind w:left="1406" w:hanging="62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DF34BEE"/>
    <w:multiLevelType w:val="multilevel"/>
    <w:tmpl w:val="C142B97C"/>
    <w:styleLink w:val="OutlineList3"/>
    <w:lvl w:ilvl="0">
      <w:start w:val="1"/>
      <w:numFmt w:val="none"/>
      <w:pStyle w:val="sch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2"/>
      <w:lvlText w:val="%2."/>
      <w:lvlJc w:val="left"/>
      <w:pPr>
        <w:tabs>
          <w:tab w:val="num" w:pos="782"/>
        </w:tabs>
        <w:ind w:left="782" w:hanging="782"/>
      </w:pPr>
      <w:rPr>
        <w:rFonts w:hint="default"/>
      </w:rPr>
    </w:lvl>
    <w:lvl w:ilvl="2">
      <w:start w:val="1"/>
      <w:numFmt w:val="decimal"/>
      <w:pStyle w:val="sch3"/>
      <w:lvlText w:val="%2.%3"/>
      <w:lvlJc w:val="left"/>
      <w:pPr>
        <w:tabs>
          <w:tab w:val="num" w:pos="782"/>
        </w:tabs>
        <w:ind w:left="782" w:hanging="782"/>
      </w:pPr>
      <w:rPr>
        <w:rFonts w:hint="default"/>
      </w:rPr>
    </w:lvl>
    <w:lvl w:ilvl="3">
      <w:start w:val="1"/>
      <w:numFmt w:val="lowerLetter"/>
      <w:pStyle w:val="sch4"/>
      <w:lvlText w:val="(%4)"/>
      <w:lvlJc w:val="left"/>
      <w:pPr>
        <w:tabs>
          <w:tab w:val="num" w:pos="1406"/>
        </w:tabs>
        <w:ind w:left="1406" w:hanging="624"/>
      </w:pPr>
      <w:rPr>
        <w:rFonts w:hint="default"/>
      </w:rPr>
    </w:lvl>
    <w:lvl w:ilvl="4">
      <w:start w:val="1"/>
      <w:numFmt w:val="lowerRoman"/>
      <w:pStyle w:val="sch5"/>
      <w:lvlText w:val="(%5)"/>
      <w:lvlJc w:val="left"/>
      <w:pPr>
        <w:tabs>
          <w:tab w:val="num" w:pos="2030"/>
        </w:tabs>
        <w:ind w:left="2030" w:hanging="624"/>
      </w:pPr>
      <w:rPr>
        <w:rFonts w:hint="default"/>
      </w:rPr>
    </w:lvl>
    <w:lvl w:ilvl="5">
      <w:start w:val="1"/>
      <w:numFmt w:val="upperLetter"/>
      <w:pStyle w:val="sch6"/>
      <w:lvlText w:val="(%6)"/>
      <w:lvlJc w:val="left"/>
      <w:pPr>
        <w:tabs>
          <w:tab w:val="num" w:pos="2654"/>
        </w:tabs>
        <w:ind w:left="2654" w:hanging="624"/>
      </w:pPr>
      <w:rPr>
        <w:rFonts w:hint="default"/>
      </w:rPr>
    </w:lvl>
    <w:lvl w:ilvl="6">
      <w:start w:val="27"/>
      <w:numFmt w:val="lowerLetter"/>
      <w:pStyle w:val="sch7"/>
      <w:lvlText w:val="(%7)"/>
      <w:lvlJc w:val="left"/>
      <w:pPr>
        <w:tabs>
          <w:tab w:val="num" w:pos="3277"/>
        </w:tabs>
        <w:ind w:left="3277" w:hanging="623"/>
      </w:pPr>
      <w:rPr>
        <w:rFonts w:hint="default"/>
      </w:rPr>
    </w:lvl>
    <w:lvl w:ilvl="7">
      <w:start w:val="1"/>
      <w:numFmt w:val="lowerLetter"/>
      <w:pStyle w:val="sch8"/>
      <w:lvlText w:val="(%8)"/>
      <w:lvlJc w:val="left"/>
      <w:pPr>
        <w:tabs>
          <w:tab w:val="num" w:pos="3901"/>
        </w:tabs>
        <w:ind w:left="3901" w:hanging="624"/>
      </w:pPr>
      <w:rPr>
        <w:rFonts w:hint="default"/>
      </w:rPr>
    </w:lvl>
    <w:lvl w:ilvl="8">
      <w:start w:val="1"/>
      <w:numFmt w:val="lowerRoman"/>
      <w:pStyle w:val="sch9"/>
      <w:lvlText w:val="(%9)"/>
      <w:lvlJc w:val="left"/>
      <w:pPr>
        <w:tabs>
          <w:tab w:val="num" w:pos="4525"/>
        </w:tabs>
        <w:ind w:left="4525" w:hanging="624"/>
      </w:pPr>
      <w:rPr>
        <w:rFonts w:hint="default"/>
      </w:rPr>
    </w:lvl>
  </w:abstractNum>
  <w:abstractNum w:abstractNumId="8" w15:restartNumberingAfterBreak="0">
    <w:nsid w:val="146D55C5"/>
    <w:multiLevelType w:val="hybridMultilevel"/>
    <w:tmpl w:val="48FC74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1D3442"/>
    <w:multiLevelType w:val="multilevel"/>
    <w:tmpl w:val="6FFE006E"/>
    <w:styleLink w:val="OutlineTOC"/>
    <w:lvl w:ilvl="0">
      <w:start w:val="1"/>
      <w:numFmt w:val="decimal"/>
      <w:pStyle w:val="TOC7"/>
      <w:lvlText w:val="%1"/>
      <w:lvlJc w:val="left"/>
      <w:pPr>
        <w:ind w:left="720" w:hanging="720"/>
      </w:pPr>
      <w:rPr>
        <w:rFonts w:hint="default"/>
        <w:sz w:val="18"/>
      </w:rPr>
    </w:lvl>
    <w:lvl w:ilvl="1">
      <w:start w:val="1"/>
      <w:numFmt w:val="upperLetter"/>
      <w:lvlRestart w:val="0"/>
      <w:pStyle w:val="TOC8"/>
      <w:lvlText w:val="%2"/>
      <w:lvlJc w:val="left"/>
      <w:pPr>
        <w:ind w:left="720" w:hanging="720"/>
      </w:pPr>
      <w:rPr>
        <w:rFonts w:hint="default"/>
        <w:sz w:val="18"/>
      </w:rPr>
    </w:lvl>
    <w:lvl w:ilvl="2">
      <w:start w:val="1"/>
      <w:numFmt w:val="decimal"/>
      <w:lvlRestart w:val="0"/>
      <w:pStyle w:val="TOC9"/>
      <w:lvlText w:val="%3"/>
      <w:lvlJc w:val="left"/>
      <w:pPr>
        <w:ind w:left="720" w:hanging="720"/>
      </w:pPr>
      <w:rPr>
        <w:rFonts w:hint="default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5BE5257"/>
    <w:multiLevelType w:val="hybridMultilevel"/>
    <w:tmpl w:val="91BAF632"/>
    <w:lvl w:ilvl="0" w:tplc="62B05F30">
      <w:start w:val="1"/>
      <w:numFmt w:val="upperLetter"/>
      <w:pStyle w:val="ListNumber3"/>
      <w:lvlText w:val="(%1)"/>
      <w:lvlJc w:val="left"/>
      <w:pPr>
        <w:ind w:left="782" w:hanging="782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107FF6"/>
    <w:multiLevelType w:val="hybridMultilevel"/>
    <w:tmpl w:val="2B0E085E"/>
    <w:lvl w:ilvl="0" w:tplc="592ECD88">
      <w:start w:val="1"/>
      <w:numFmt w:val="decimal"/>
      <w:pStyle w:val="ListNumber2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8C4081"/>
    <w:multiLevelType w:val="multilevel"/>
    <w:tmpl w:val="FE92D192"/>
    <w:numStyleLink w:val="OutlineList1"/>
  </w:abstractNum>
  <w:abstractNum w:abstractNumId="13" w15:restartNumberingAfterBreak="0">
    <w:nsid w:val="270519EB"/>
    <w:multiLevelType w:val="hybridMultilevel"/>
    <w:tmpl w:val="9168C26A"/>
    <w:lvl w:ilvl="0" w:tplc="5B9605AA">
      <w:start w:val="1"/>
      <w:numFmt w:val="lowerRoman"/>
      <w:pStyle w:val="ListNumber5"/>
      <w:lvlText w:val="(%1)"/>
      <w:lvlJc w:val="left"/>
      <w:pPr>
        <w:ind w:left="782" w:hanging="782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0720D0"/>
    <w:multiLevelType w:val="multilevel"/>
    <w:tmpl w:val="266C578A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851"/>
      </w:pPr>
      <w:rPr>
        <w:rFonts w:ascii="Arial" w:eastAsia="Arial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567"/>
      </w:pPr>
      <w:rPr>
        <w:rFonts w:hint="default"/>
        <w:b w:val="0"/>
      </w:rPr>
    </w:lvl>
    <w:lvl w:ilvl="4">
      <w:start w:val="1"/>
      <w:numFmt w:val="lowerRoman"/>
      <w:lvlText w:val="(%5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5246"/>
        </w:tabs>
        <w:ind w:left="5246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540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rFonts w:hint="default"/>
      </w:rPr>
    </w:lvl>
  </w:abstractNum>
  <w:abstractNum w:abstractNumId="15" w15:restartNumberingAfterBreak="0">
    <w:nsid w:val="2E4B2877"/>
    <w:multiLevelType w:val="multilevel"/>
    <w:tmpl w:val="0C2AF09A"/>
    <w:styleLink w:val="OutlineAnnexures"/>
    <w:lvl w:ilvl="0">
      <w:start w:val="1"/>
      <w:numFmt w:val="upperLetter"/>
      <w:pStyle w:val="Annexure"/>
      <w:suff w:val="nothing"/>
      <w:lvlText w:val="Annexu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333B1B3A"/>
    <w:multiLevelType w:val="hybridMultilevel"/>
    <w:tmpl w:val="741A7EBC"/>
    <w:lvl w:ilvl="0" w:tplc="77B495BA">
      <w:start w:val="1"/>
      <w:numFmt w:val="lowerLetter"/>
      <w:pStyle w:val="NoteToDraftersList-ASDEFCON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C830B0"/>
    <w:multiLevelType w:val="hybridMultilevel"/>
    <w:tmpl w:val="E9120112"/>
    <w:lvl w:ilvl="0" w:tplc="A74466AA">
      <w:start w:val="1"/>
      <w:numFmt w:val="lowerLetter"/>
      <w:pStyle w:val="ListNumber4"/>
      <w:lvlText w:val="(%1)"/>
      <w:lvlJc w:val="left"/>
      <w:pPr>
        <w:ind w:left="782" w:hanging="782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D5046"/>
    <w:multiLevelType w:val="multilevel"/>
    <w:tmpl w:val="422CF75E"/>
    <w:numStyleLink w:val="OutlineList2"/>
  </w:abstractNum>
  <w:abstractNum w:abstractNumId="19" w15:restartNumberingAfterBreak="0">
    <w:nsid w:val="39CF7D34"/>
    <w:multiLevelType w:val="multilevel"/>
    <w:tmpl w:val="311C876A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2"/>
        <w:szCs w:val="22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567"/>
      </w:pPr>
      <w:rPr>
        <w:rFonts w:hint="default"/>
        <w:b w:val="0"/>
      </w:rPr>
    </w:lvl>
    <w:lvl w:ilvl="4">
      <w:start w:val="1"/>
      <w:numFmt w:val="lowerRoman"/>
      <w:lvlText w:val="(%5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5246"/>
        </w:tabs>
        <w:ind w:left="5246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540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rFonts w:hint="default"/>
      </w:rPr>
    </w:lvl>
  </w:abstractNum>
  <w:abstractNum w:abstractNumId="20" w15:restartNumberingAfterBreak="0">
    <w:nsid w:val="3C4303A5"/>
    <w:multiLevelType w:val="multilevel"/>
    <w:tmpl w:val="4B4E7622"/>
    <w:styleLink w:val="ZZNumbers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3C9157C0"/>
    <w:multiLevelType w:val="multilevel"/>
    <w:tmpl w:val="9FD8B506"/>
    <w:styleLink w:val="CUIndent"/>
    <w:lvl w:ilvl="0">
      <w:start w:val="1"/>
      <w:numFmt w:val="none"/>
      <w:pStyle w:val="IndentParaLevel1"/>
      <w:lvlText w:val="%1"/>
      <w:lvlJc w:val="left"/>
      <w:pPr>
        <w:tabs>
          <w:tab w:val="num" w:pos="964"/>
        </w:tabs>
        <w:ind w:left="964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tabs>
          <w:tab w:val="num" w:pos="1928"/>
        </w:tabs>
        <w:ind w:left="1928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2892"/>
        </w:tabs>
        <w:ind w:left="2892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856"/>
        </w:tabs>
        <w:ind w:left="3856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820"/>
        </w:tabs>
        <w:ind w:left="482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783"/>
        </w:tabs>
        <w:ind w:left="5783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964"/>
        </w:tabs>
        <w:ind w:left="964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964"/>
        </w:tabs>
        <w:ind w:left="96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964"/>
        </w:tabs>
        <w:ind w:left="964" w:firstLine="0"/>
      </w:pPr>
      <w:rPr>
        <w:rFonts w:hint="default"/>
      </w:rPr>
    </w:lvl>
  </w:abstractNum>
  <w:abstractNum w:abstractNumId="22" w15:restartNumberingAfterBreak="0">
    <w:nsid w:val="4090184D"/>
    <w:multiLevelType w:val="multilevel"/>
    <w:tmpl w:val="27E4A9E0"/>
    <w:lvl w:ilvl="0">
      <w:start w:val="1"/>
      <w:numFmt w:val="decimal"/>
      <w:pStyle w:val="NDIA--Level1Heading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8"/>
        <w:szCs w:val="28"/>
      </w:rPr>
    </w:lvl>
    <w:lvl w:ilvl="1">
      <w:start w:val="1"/>
      <w:numFmt w:val="decimal"/>
      <w:pStyle w:val="NDIA-Level2Heading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decimal"/>
      <w:pStyle w:val="NDIA-Level3Numbering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2"/>
        <w:szCs w:val="22"/>
      </w:rPr>
    </w:lvl>
    <w:lvl w:ilvl="3">
      <w:start w:val="1"/>
      <w:numFmt w:val="lowerLetter"/>
      <w:pStyle w:val="NDIA-Level4Numbering"/>
      <w:lvlText w:val="(%4)"/>
      <w:lvlJc w:val="left"/>
      <w:pPr>
        <w:tabs>
          <w:tab w:val="num" w:pos="1418"/>
        </w:tabs>
        <w:ind w:left="1418" w:hanging="567"/>
      </w:pPr>
      <w:rPr>
        <w:rFonts w:hint="default"/>
        <w:b w:val="0"/>
      </w:rPr>
    </w:lvl>
    <w:lvl w:ilvl="4">
      <w:start w:val="1"/>
      <w:numFmt w:val="lowerRoman"/>
      <w:pStyle w:val="NDIA-Level5Numbering"/>
      <w:lvlText w:val="(%5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5">
      <w:start w:val="1"/>
      <w:numFmt w:val="decimal"/>
      <w:pStyle w:val="NDIA-Level6Numbering"/>
      <w:lvlText w:val="%6)"/>
      <w:lvlJc w:val="left"/>
      <w:pPr>
        <w:tabs>
          <w:tab w:val="num" w:pos="5246"/>
        </w:tabs>
        <w:ind w:left="5246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540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rFonts w:hint="default"/>
      </w:rPr>
    </w:lvl>
  </w:abstractNum>
  <w:abstractNum w:abstractNumId="23" w15:restartNumberingAfterBreak="0">
    <w:nsid w:val="4A6E11E5"/>
    <w:multiLevelType w:val="multilevel"/>
    <w:tmpl w:val="49BE7330"/>
    <w:styleLink w:val="CUHeading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964"/>
      </w:pPr>
      <w:rPr>
        <w:rFonts w:ascii="Arial" w:hAnsi="Arial" w:hint="default"/>
        <w:b/>
        <w:i w:val="0"/>
        <w:caps/>
        <w:sz w:val="28"/>
        <w:u w:val="none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964" w:hanging="964"/>
      </w:pPr>
      <w:rPr>
        <w:rFonts w:ascii="Arial" w:hAnsi="Arial" w:hint="default"/>
        <w:b/>
        <w:i w:val="0"/>
        <w:sz w:val="24"/>
        <w:u w:val="none"/>
      </w:rPr>
    </w:lvl>
    <w:lvl w:ilvl="2">
      <w:start w:val="1"/>
      <w:numFmt w:val="lowerLetter"/>
      <w:lvlText w:val="(%3)"/>
      <w:lvlJc w:val="left"/>
      <w:pPr>
        <w:tabs>
          <w:tab w:val="num" w:pos="1928"/>
        </w:tabs>
        <w:ind w:left="1928" w:hanging="964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lowerRoman"/>
      <w:lvlText w:val="(%4)"/>
      <w:lvlJc w:val="left"/>
      <w:pPr>
        <w:tabs>
          <w:tab w:val="num" w:pos="2892"/>
        </w:tabs>
        <w:ind w:left="2892" w:hanging="964"/>
      </w:pPr>
      <w:rPr>
        <w:rFonts w:ascii="Arial" w:hAnsi="Arial" w:hint="default"/>
        <w:b w:val="0"/>
        <w:i w:val="0"/>
        <w:sz w:val="20"/>
        <w:u w:val="none"/>
      </w:rPr>
    </w:lvl>
    <w:lvl w:ilvl="4">
      <w:start w:val="1"/>
      <w:numFmt w:val="upperLetter"/>
      <w:lvlText w:val="%5."/>
      <w:lvlJc w:val="left"/>
      <w:pPr>
        <w:tabs>
          <w:tab w:val="num" w:pos="3856"/>
        </w:tabs>
        <w:ind w:left="3856" w:hanging="964"/>
      </w:pPr>
      <w:rPr>
        <w:rFonts w:ascii="Arial" w:hAnsi="Arial" w:hint="default"/>
        <w:b w:val="0"/>
        <w:i w:val="0"/>
        <w:sz w:val="20"/>
        <w:u w:val="none"/>
      </w:rPr>
    </w:lvl>
    <w:lvl w:ilvl="5">
      <w:start w:val="1"/>
      <w:numFmt w:val="decimal"/>
      <w:lvlText w:val="%6)"/>
      <w:lvlJc w:val="left"/>
      <w:pPr>
        <w:tabs>
          <w:tab w:val="num" w:pos="4820"/>
        </w:tabs>
        <w:ind w:left="4820" w:hanging="964"/>
      </w:pPr>
      <w:rPr>
        <w:rFonts w:ascii="Arial" w:hAnsi="Arial" w:hint="default"/>
        <w:b w:val="0"/>
        <w:i w:val="0"/>
        <w:sz w:val="20"/>
        <w:u w:val="none"/>
      </w:rPr>
    </w:lvl>
    <w:lvl w:ilvl="6">
      <w:start w:val="1"/>
      <w:numFmt w:val="lowerLetter"/>
      <w:lvlText w:val="%7)"/>
      <w:lvlJc w:val="left"/>
      <w:pPr>
        <w:tabs>
          <w:tab w:val="num" w:pos="5783"/>
        </w:tabs>
        <w:ind w:left="5783" w:hanging="963"/>
      </w:pPr>
      <w:rPr>
        <w:rFonts w:ascii="Arial" w:hAnsi="Arial" w:hint="default"/>
        <w:b w:val="0"/>
        <w:i w:val="0"/>
        <w:sz w:val="20"/>
        <w:u w:val="none"/>
      </w:rPr>
    </w:lvl>
    <w:lvl w:ilvl="7">
      <w:start w:val="1"/>
      <w:numFmt w:val="lowerRoman"/>
      <w:lvlText w:val="%8)"/>
      <w:lvlJc w:val="left"/>
      <w:pPr>
        <w:tabs>
          <w:tab w:val="num" w:pos="6747"/>
        </w:tabs>
        <w:ind w:left="6747" w:hanging="964"/>
      </w:pPr>
      <w:rPr>
        <w:rFonts w:ascii="Arial" w:hAnsi="Arial" w:hint="default"/>
        <w:b w:val="0"/>
        <w:i w:val="0"/>
        <w:sz w:val="20"/>
        <w:u w:val="none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4BA23DAC"/>
    <w:multiLevelType w:val="multilevel"/>
    <w:tmpl w:val="8A86A6B0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25" w15:restartNumberingAfterBreak="0">
    <w:nsid w:val="54BA1E5A"/>
    <w:multiLevelType w:val="multilevel"/>
    <w:tmpl w:val="83C238FA"/>
    <w:styleLink w:val="ZZBullets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4C021EB"/>
    <w:multiLevelType w:val="multilevel"/>
    <w:tmpl w:val="CCCC3354"/>
    <w:styleLink w:val="OutlineBullets"/>
    <w:lvl w:ilvl="0">
      <w:start w:val="1"/>
      <w:numFmt w:val="bullet"/>
      <w:pStyle w:val="Bullet1"/>
      <w:lvlText w:val=""/>
      <w:lvlJc w:val="left"/>
      <w:pPr>
        <w:tabs>
          <w:tab w:val="num" w:pos="782"/>
        </w:tabs>
        <w:ind w:left="782" w:hanging="782"/>
      </w:pPr>
      <w:rPr>
        <w:rFonts w:ascii="Symbol" w:hAnsi="Symbol" w:hint="default"/>
      </w:rPr>
    </w:lvl>
    <w:lvl w:ilvl="1">
      <w:start w:val="1"/>
      <w:numFmt w:val="bullet"/>
      <w:pStyle w:val="Bullet2"/>
      <w:lvlText w:val=""/>
      <w:lvlJc w:val="left"/>
      <w:pPr>
        <w:tabs>
          <w:tab w:val="num" w:pos="1406"/>
        </w:tabs>
        <w:ind w:left="1406" w:hanging="624"/>
      </w:pPr>
      <w:rPr>
        <w:rFonts w:ascii="Symbol" w:hAnsi="Symbol" w:hint="default"/>
      </w:rPr>
    </w:lvl>
    <w:lvl w:ilvl="2">
      <w:start w:val="1"/>
      <w:numFmt w:val="bullet"/>
      <w:pStyle w:val="Bullet3"/>
      <w:lvlText w:val=""/>
      <w:lvlJc w:val="left"/>
      <w:pPr>
        <w:tabs>
          <w:tab w:val="num" w:pos="2030"/>
        </w:tabs>
        <w:ind w:left="2030" w:hanging="624"/>
      </w:pPr>
      <w:rPr>
        <w:rFonts w:ascii="Symbol" w:hAnsi="Symbol" w:hint="default"/>
      </w:rPr>
    </w:lvl>
    <w:lvl w:ilvl="3">
      <w:start w:val="1"/>
      <w:numFmt w:val="bullet"/>
      <w:pStyle w:val="Bullet4"/>
      <w:lvlText w:val=""/>
      <w:lvlJc w:val="left"/>
      <w:pPr>
        <w:tabs>
          <w:tab w:val="num" w:pos="2654"/>
        </w:tabs>
        <w:ind w:left="2654" w:hanging="624"/>
      </w:pPr>
      <w:rPr>
        <w:rFonts w:ascii="Symbol" w:hAnsi="Symbol" w:hint="default"/>
      </w:rPr>
    </w:lvl>
    <w:lvl w:ilvl="4">
      <w:start w:val="1"/>
      <w:numFmt w:val="bullet"/>
      <w:pStyle w:val="Bullet5"/>
      <w:lvlText w:val=""/>
      <w:lvlJc w:val="left"/>
      <w:pPr>
        <w:tabs>
          <w:tab w:val="num" w:pos="3277"/>
        </w:tabs>
        <w:ind w:left="3277" w:hanging="623"/>
      </w:pPr>
      <w:rPr>
        <w:rFonts w:ascii="Symbol" w:hAnsi="Symbol" w:hint="default"/>
      </w:rPr>
    </w:lvl>
    <w:lvl w:ilvl="5">
      <w:start w:val="1"/>
      <w:numFmt w:val="bullet"/>
      <w:pStyle w:val="Bullet6"/>
      <w:lvlText w:val=""/>
      <w:lvlJc w:val="left"/>
      <w:pPr>
        <w:tabs>
          <w:tab w:val="num" w:pos="3901"/>
        </w:tabs>
        <w:ind w:left="3901" w:hanging="624"/>
      </w:pPr>
      <w:rPr>
        <w:rFonts w:ascii="Symbol" w:hAnsi="Symbol" w:hint="default"/>
      </w:rPr>
    </w:lvl>
    <w:lvl w:ilvl="6">
      <w:start w:val="1"/>
      <w:numFmt w:val="bullet"/>
      <w:pStyle w:val="Bullet7"/>
      <w:lvlText w:val=""/>
      <w:lvlJc w:val="left"/>
      <w:pPr>
        <w:tabs>
          <w:tab w:val="num" w:pos="4525"/>
        </w:tabs>
        <w:ind w:left="4525" w:hanging="624"/>
      </w:pPr>
      <w:rPr>
        <w:rFonts w:ascii="Symbol" w:hAnsi="Symbol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93E5B49"/>
    <w:multiLevelType w:val="multilevel"/>
    <w:tmpl w:val="81A8AFAE"/>
    <w:styleLink w:val="OutlineExhibits"/>
    <w:lvl w:ilvl="0">
      <w:start w:val="1"/>
      <w:numFmt w:val="decimal"/>
      <w:pStyle w:val="Exhibit"/>
      <w:suff w:val="nothing"/>
      <w:lvlText w:val="Exhibit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5B633194"/>
    <w:multiLevelType w:val="multilevel"/>
    <w:tmpl w:val="422CF75E"/>
    <w:styleLink w:val="OutlineList2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2."/>
      <w:lvlJc w:val="left"/>
      <w:pPr>
        <w:tabs>
          <w:tab w:val="num" w:pos="782"/>
        </w:tabs>
        <w:ind w:left="782" w:hanging="782"/>
      </w:pPr>
      <w:rPr>
        <w:rFonts w:hint="default"/>
        <w:b w:val="0"/>
        <w:i w:val="0"/>
      </w:rPr>
    </w:lvl>
    <w:lvl w:ilvl="2">
      <w:start w:val="1"/>
      <w:numFmt w:val="decimal"/>
      <w:pStyle w:val="Heading3"/>
      <w:lvlText w:val="%2.%3"/>
      <w:lvlJc w:val="left"/>
      <w:pPr>
        <w:tabs>
          <w:tab w:val="num" w:pos="782"/>
        </w:tabs>
        <w:ind w:left="782" w:hanging="782"/>
      </w:pPr>
      <w:rPr>
        <w:rFonts w:hint="default"/>
        <w:b w:val="0"/>
        <w:i w:val="0"/>
      </w:rPr>
    </w:lvl>
    <w:lvl w:ilvl="3">
      <w:start w:val="1"/>
      <w:numFmt w:val="lowerLetter"/>
      <w:pStyle w:val="Heading4"/>
      <w:lvlText w:val="(%4)"/>
      <w:lvlJc w:val="left"/>
      <w:pPr>
        <w:tabs>
          <w:tab w:val="num" w:pos="1406"/>
        </w:tabs>
        <w:ind w:left="1406" w:hanging="624"/>
      </w:pPr>
      <w:rPr>
        <w:rFonts w:hint="default"/>
      </w:rPr>
    </w:lvl>
    <w:lvl w:ilvl="4">
      <w:start w:val="1"/>
      <w:numFmt w:val="lowerRoman"/>
      <w:pStyle w:val="Heading5"/>
      <w:lvlText w:val="(%5)"/>
      <w:lvlJc w:val="left"/>
      <w:pPr>
        <w:tabs>
          <w:tab w:val="num" w:pos="2030"/>
        </w:tabs>
        <w:ind w:left="2030" w:hanging="624"/>
      </w:pPr>
      <w:rPr>
        <w:rFonts w:hint="default"/>
      </w:rPr>
    </w:lvl>
    <w:lvl w:ilvl="5">
      <w:start w:val="1"/>
      <w:numFmt w:val="upperLetter"/>
      <w:pStyle w:val="Heading6"/>
      <w:lvlText w:val="(%6)"/>
      <w:lvlJc w:val="left"/>
      <w:pPr>
        <w:tabs>
          <w:tab w:val="num" w:pos="2654"/>
        </w:tabs>
        <w:ind w:left="2654" w:hanging="624"/>
      </w:pPr>
      <w:rPr>
        <w:rFonts w:hint="default"/>
      </w:rPr>
    </w:lvl>
    <w:lvl w:ilvl="6">
      <w:start w:val="27"/>
      <w:numFmt w:val="lowerLetter"/>
      <w:pStyle w:val="Heading7"/>
      <w:lvlText w:val="(%7)"/>
      <w:lvlJc w:val="left"/>
      <w:pPr>
        <w:tabs>
          <w:tab w:val="num" w:pos="3277"/>
        </w:tabs>
        <w:ind w:left="3277" w:hanging="623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3901"/>
        </w:tabs>
        <w:ind w:left="3901" w:hanging="624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4525"/>
        </w:tabs>
        <w:ind w:left="4525" w:hanging="624"/>
      </w:pPr>
      <w:rPr>
        <w:rFonts w:hint="default"/>
      </w:rPr>
    </w:lvl>
  </w:abstractNum>
  <w:abstractNum w:abstractNumId="29" w15:restartNumberingAfterBreak="0">
    <w:nsid w:val="5C5318AD"/>
    <w:multiLevelType w:val="hybridMultilevel"/>
    <w:tmpl w:val="AF001C7C"/>
    <w:name w:val="AGSQuote2"/>
    <w:lvl w:ilvl="0" w:tplc="BCC20644">
      <w:start w:val="1"/>
      <w:numFmt w:val="bullet"/>
      <w:pStyle w:val="Dot1forOutlook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E76215B"/>
    <w:multiLevelType w:val="multilevel"/>
    <w:tmpl w:val="765882C2"/>
    <w:numStyleLink w:val="OutlinesRecitals"/>
  </w:abstractNum>
  <w:abstractNum w:abstractNumId="31" w15:restartNumberingAfterBreak="0">
    <w:nsid w:val="607D5EA9"/>
    <w:multiLevelType w:val="multilevel"/>
    <w:tmpl w:val="6FFE006E"/>
    <w:numStyleLink w:val="OutlineTOC"/>
  </w:abstractNum>
  <w:abstractNum w:abstractNumId="32" w15:restartNumberingAfterBreak="0">
    <w:nsid w:val="6551334E"/>
    <w:multiLevelType w:val="multilevel"/>
    <w:tmpl w:val="6548E9C4"/>
    <w:styleLink w:val="OutlineSchedule"/>
    <w:lvl w:ilvl="0">
      <w:start w:val="1"/>
      <w:numFmt w:val="decimal"/>
      <w:pStyle w:val="Schedule"/>
      <w:suff w:val="nothing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67545DF5"/>
    <w:multiLevelType w:val="multilevel"/>
    <w:tmpl w:val="FE92D192"/>
    <w:styleLink w:val="OutlineList1"/>
    <w:lvl w:ilvl="0">
      <w:start w:val="1"/>
      <w:numFmt w:val="decimal"/>
      <w:pStyle w:val="Level1"/>
      <w:lvlText w:val="%1."/>
      <w:lvlJc w:val="left"/>
      <w:pPr>
        <w:tabs>
          <w:tab w:val="num" w:pos="782"/>
        </w:tabs>
        <w:ind w:left="782" w:hanging="782"/>
      </w:pPr>
      <w:rPr>
        <w:rFonts w:hint="default"/>
        <w:b w:val="0"/>
        <w:i w:val="0"/>
      </w:rPr>
    </w:lvl>
    <w:lvl w:ilvl="1">
      <w:start w:val="1"/>
      <w:numFmt w:val="decimal"/>
      <w:pStyle w:val="Level11"/>
      <w:lvlText w:val="%1.%2"/>
      <w:lvlJc w:val="left"/>
      <w:pPr>
        <w:tabs>
          <w:tab w:val="num" w:pos="782"/>
        </w:tabs>
        <w:ind w:left="782" w:hanging="782"/>
      </w:pPr>
      <w:rPr>
        <w:rFonts w:hint="default"/>
        <w:b w:val="0"/>
        <w:i w:val="0"/>
      </w:rPr>
    </w:lvl>
    <w:lvl w:ilvl="2">
      <w:start w:val="1"/>
      <w:numFmt w:val="lowerLetter"/>
      <w:pStyle w:val="Levela"/>
      <w:lvlText w:val="(%3)"/>
      <w:lvlJc w:val="left"/>
      <w:pPr>
        <w:tabs>
          <w:tab w:val="num" w:pos="1406"/>
        </w:tabs>
        <w:ind w:left="1406" w:hanging="624"/>
      </w:pPr>
      <w:rPr>
        <w:rFonts w:hint="default"/>
      </w:rPr>
    </w:lvl>
    <w:lvl w:ilvl="3">
      <w:start w:val="1"/>
      <w:numFmt w:val="lowerRoman"/>
      <w:pStyle w:val="Leveli"/>
      <w:lvlText w:val="(%4)"/>
      <w:lvlJc w:val="left"/>
      <w:pPr>
        <w:tabs>
          <w:tab w:val="num" w:pos="2030"/>
        </w:tabs>
        <w:ind w:left="2030" w:hanging="624"/>
      </w:pPr>
      <w:rPr>
        <w:rFonts w:hint="default"/>
      </w:rPr>
    </w:lvl>
    <w:lvl w:ilvl="4">
      <w:start w:val="1"/>
      <w:numFmt w:val="upperLetter"/>
      <w:pStyle w:val="LevelA0"/>
      <w:lvlText w:val="(%5)"/>
      <w:lvlJc w:val="left"/>
      <w:pPr>
        <w:tabs>
          <w:tab w:val="num" w:pos="2653"/>
        </w:tabs>
        <w:ind w:left="2653" w:hanging="623"/>
      </w:pPr>
      <w:rPr>
        <w:rFonts w:hint="default"/>
      </w:rPr>
    </w:lvl>
    <w:lvl w:ilvl="5">
      <w:start w:val="27"/>
      <w:numFmt w:val="lowerLetter"/>
      <w:pStyle w:val="Levelaa"/>
      <w:lvlText w:val="(%6)"/>
      <w:lvlJc w:val="left"/>
      <w:pPr>
        <w:tabs>
          <w:tab w:val="num" w:pos="3277"/>
        </w:tabs>
        <w:ind w:left="3277" w:hanging="624"/>
      </w:pPr>
      <w:rPr>
        <w:rFonts w:hint="default"/>
      </w:rPr>
    </w:lvl>
    <w:lvl w:ilvl="6">
      <w:start w:val="1"/>
      <w:numFmt w:val="lowerLetter"/>
      <w:pStyle w:val="Levelalower"/>
      <w:lvlText w:val="(%7)"/>
      <w:lvlJc w:val="left"/>
      <w:pPr>
        <w:tabs>
          <w:tab w:val="num" w:pos="3901"/>
        </w:tabs>
        <w:ind w:left="3901" w:hanging="624"/>
      </w:pPr>
      <w:rPr>
        <w:rFonts w:hint="default"/>
      </w:rPr>
    </w:lvl>
    <w:lvl w:ilvl="7">
      <w:start w:val="1"/>
      <w:numFmt w:val="lowerRoman"/>
      <w:pStyle w:val="Levelilower"/>
      <w:lvlText w:val="(%8)"/>
      <w:lvlJc w:val="left"/>
      <w:pPr>
        <w:tabs>
          <w:tab w:val="num" w:pos="4525"/>
        </w:tabs>
        <w:ind w:left="4525" w:hanging="624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68D623DA"/>
    <w:multiLevelType w:val="multilevel"/>
    <w:tmpl w:val="93B63858"/>
    <w:numStyleLink w:val="OutlineDefinition"/>
  </w:abstractNum>
  <w:num w:numId="1">
    <w:abstractNumId w:val="33"/>
  </w:num>
  <w:num w:numId="2">
    <w:abstractNumId w:val="28"/>
  </w:num>
  <w:num w:numId="3">
    <w:abstractNumId w:val="7"/>
  </w:num>
  <w:num w:numId="4">
    <w:abstractNumId w:val="5"/>
  </w:num>
  <w:num w:numId="5">
    <w:abstractNumId w:val="32"/>
  </w:num>
  <w:num w:numId="6">
    <w:abstractNumId w:val="27"/>
  </w:num>
  <w:num w:numId="7">
    <w:abstractNumId w:val="15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0"/>
  </w:num>
  <w:num w:numId="14">
    <w:abstractNumId w:val="17"/>
  </w:num>
  <w:num w:numId="15">
    <w:abstractNumId w:val="13"/>
  </w:num>
  <w:num w:numId="16">
    <w:abstractNumId w:val="15"/>
  </w:num>
  <w:num w:numId="17">
    <w:abstractNumId w:val="32"/>
  </w:num>
  <w:num w:numId="18">
    <w:abstractNumId w:val="27"/>
  </w:num>
  <w:num w:numId="19">
    <w:abstractNumId w:val="12"/>
    <w:lvlOverride w:ilvl="0">
      <w:lvl w:ilvl="0">
        <w:start w:val="1"/>
        <w:numFmt w:val="decimal"/>
        <w:pStyle w:val="Level1"/>
        <w:lvlText w:val="%1."/>
        <w:lvlJc w:val="left"/>
        <w:pPr>
          <w:tabs>
            <w:tab w:val="num" w:pos="782"/>
          </w:tabs>
          <w:ind w:left="782" w:hanging="782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Level11"/>
        <w:lvlText w:val="%1.%2"/>
        <w:lvlJc w:val="left"/>
        <w:pPr>
          <w:tabs>
            <w:tab w:val="num" w:pos="782"/>
          </w:tabs>
          <w:ind w:left="782" w:hanging="782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lowerLetter"/>
        <w:pStyle w:val="Levela"/>
        <w:lvlText w:val="(%3)"/>
        <w:lvlJc w:val="left"/>
        <w:pPr>
          <w:tabs>
            <w:tab w:val="num" w:pos="1406"/>
          </w:tabs>
          <w:ind w:left="1406" w:hanging="624"/>
        </w:pPr>
        <w:rPr>
          <w:rFonts w:hint="default"/>
        </w:rPr>
      </w:lvl>
    </w:lvlOverride>
    <w:lvlOverride w:ilvl="3">
      <w:lvl w:ilvl="3">
        <w:start w:val="1"/>
        <w:numFmt w:val="lowerRoman"/>
        <w:pStyle w:val="Leveli"/>
        <w:lvlText w:val="(%4)"/>
        <w:lvlJc w:val="left"/>
        <w:pPr>
          <w:tabs>
            <w:tab w:val="num" w:pos="2030"/>
          </w:tabs>
          <w:ind w:left="2030" w:hanging="624"/>
        </w:pPr>
        <w:rPr>
          <w:rFonts w:hint="default"/>
        </w:rPr>
      </w:lvl>
    </w:lvlOverride>
    <w:lvlOverride w:ilvl="4">
      <w:lvl w:ilvl="4">
        <w:start w:val="1"/>
        <w:numFmt w:val="upperLetter"/>
        <w:pStyle w:val="LevelA0"/>
        <w:lvlText w:val="(%5)"/>
        <w:lvlJc w:val="left"/>
        <w:pPr>
          <w:tabs>
            <w:tab w:val="num" w:pos="2653"/>
          </w:tabs>
          <w:ind w:left="2653" w:hanging="623"/>
        </w:pPr>
        <w:rPr>
          <w:rFonts w:hint="default"/>
        </w:rPr>
      </w:lvl>
    </w:lvlOverride>
    <w:lvlOverride w:ilvl="5">
      <w:lvl w:ilvl="5">
        <w:start w:val="27"/>
        <w:numFmt w:val="lowerLetter"/>
        <w:pStyle w:val="Levelaa"/>
        <w:lvlText w:val="(%6)"/>
        <w:lvlJc w:val="left"/>
        <w:pPr>
          <w:tabs>
            <w:tab w:val="num" w:pos="3277"/>
          </w:tabs>
          <w:ind w:left="3277" w:hanging="624"/>
        </w:pPr>
        <w:rPr>
          <w:rFonts w:hint="default"/>
        </w:rPr>
      </w:lvl>
    </w:lvlOverride>
    <w:lvlOverride w:ilvl="6">
      <w:lvl w:ilvl="6">
        <w:start w:val="1"/>
        <w:numFmt w:val="lowerLetter"/>
        <w:pStyle w:val="Levelalower"/>
        <w:lvlText w:val="(%7)"/>
        <w:lvlJc w:val="left"/>
        <w:pPr>
          <w:tabs>
            <w:tab w:val="num" w:pos="3901"/>
          </w:tabs>
          <w:ind w:left="3901" w:hanging="624"/>
        </w:pPr>
        <w:rPr>
          <w:rFonts w:hint="default"/>
        </w:rPr>
      </w:lvl>
    </w:lvlOverride>
    <w:lvlOverride w:ilvl="7">
      <w:lvl w:ilvl="7">
        <w:start w:val="1"/>
        <w:numFmt w:val="lowerRoman"/>
        <w:pStyle w:val="Levelilower"/>
        <w:lvlText w:val="(%8)"/>
        <w:lvlJc w:val="left"/>
        <w:pPr>
          <w:tabs>
            <w:tab w:val="num" w:pos="4525"/>
          </w:tabs>
          <w:ind w:left="4525" w:hanging="624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20">
    <w:abstractNumId w:val="4"/>
  </w:num>
  <w:num w:numId="21">
    <w:abstractNumId w:val="18"/>
    <w:lvlOverride w:ilvl="0">
      <w:lvl w:ilvl="0">
        <w:start w:val="1"/>
        <w:numFmt w:val="none"/>
        <w:pStyle w:val="Heading1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2."/>
        <w:lvlJc w:val="left"/>
        <w:pPr>
          <w:tabs>
            <w:tab w:val="num" w:pos="782"/>
          </w:tabs>
          <w:ind w:left="782" w:hanging="782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decimal"/>
        <w:pStyle w:val="Heading3"/>
        <w:lvlText w:val="%2.%3"/>
        <w:lvlJc w:val="left"/>
        <w:pPr>
          <w:tabs>
            <w:tab w:val="num" w:pos="782"/>
          </w:tabs>
          <w:ind w:left="782" w:hanging="782"/>
        </w:pPr>
        <w:rPr>
          <w:rFonts w:hint="default"/>
          <w:b w:val="0"/>
          <w:i w:val="0"/>
        </w:rPr>
      </w:lvl>
    </w:lvlOverride>
    <w:lvlOverride w:ilvl="3">
      <w:lvl w:ilvl="3">
        <w:start w:val="1"/>
        <w:numFmt w:val="lowerLetter"/>
        <w:pStyle w:val="Heading4"/>
        <w:lvlText w:val="(%4)"/>
        <w:lvlJc w:val="left"/>
        <w:pPr>
          <w:tabs>
            <w:tab w:val="num" w:pos="1406"/>
          </w:tabs>
          <w:ind w:left="1406" w:hanging="624"/>
        </w:pPr>
        <w:rPr>
          <w:rFonts w:hint="default"/>
        </w:rPr>
      </w:lvl>
    </w:lvlOverride>
    <w:lvlOverride w:ilvl="4">
      <w:lvl w:ilvl="4">
        <w:start w:val="1"/>
        <w:numFmt w:val="lowerRoman"/>
        <w:pStyle w:val="Heading5"/>
        <w:lvlText w:val="(%5)"/>
        <w:lvlJc w:val="left"/>
        <w:pPr>
          <w:tabs>
            <w:tab w:val="num" w:pos="2030"/>
          </w:tabs>
          <w:ind w:left="2030" w:hanging="624"/>
        </w:pPr>
        <w:rPr>
          <w:rFonts w:hint="default"/>
        </w:rPr>
      </w:lvl>
    </w:lvlOverride>
    <w:lvlOverride w:ilvl="5">
      <w:lvl w:ilvl="5">
        <w:start w:val="1"/>
        <w:numFmt w:val="upperLetter"/>
        <w:pStyle w:val="Heading6"/>
        <w:lvlText w:val="(%6)"/>
        <w:lvlJc w:val="left"/>
        <w:pPr>
          <w:tabs>
            <w:tab w:val="num" w:pos="2654"/>
          </w:tabs>
          <w:ind w:left="2654" w:hanging="624"/>
        </w:pPr>
        <w:rPr>
          <w:rFonts w:hint="default"/>
        </w:rPr>
      </w:lvl>
    </w:lvlOverride>
    <w:lvlOverride w:ilvl="6">
      <w:lvl w:ilvl="6">
        <w:start w:val="27"/>
        <w:numFmt w:val="lowerLetter"/>
        <w:pStyle w:val="Heading7"/>
        <w:lvlText w:val="(%7)"/>
        <w:lvlJc w:val="left"/>
        <w:pPr>
          <w:tabs>
            <w:tab w:val="num" w:pos="3277"/>
          </w:tabs>
          <w:ind w:left="3277" w:hanging="623"/>
        </w:pPr>
        <w:rPr>
          <w:rFonts w:hint="default"/>
        </w:rPr>
      </w:lvl>
    </w:lvlOverride>
    <w:lvlOverride w:ilvl="7">
      <w:lvl w:ilvl="7">
        <w:start w:val="1"/>
        <w:numFmt w:val="lowerLetter"/>
        <w:pStyle w:val="Heading8"/>
        <w:lvlText w:val="(%8)"/>
        <w:lvlJc w:val="left"/>
        <w:pPr>
          <w:tabs>
            <w:tab w:val="num" w:pos="3901"/>
          </w:tabs>
          <w:ind w:left="3901" w:hanging="624"/>
        </w:pPr>
        <w:rPr>
          <w:rFonts w:hint="default"/>
        </w:rPr>
      </w:lvl>
    </w:lvlOverride>
    <w:lvlOverride w:ilvl="8">
      <w:lvl w:ilvl="8">
        <w:start w:val="1"/>
        <w:numFmt w:val="lowerRoman"/>
        <w:pStyle w:val="Heading9"/>
        <w:lvlText w:val="(%9)"/>
        <w:lvlJc w:val="left"/>
        <w:pPr>
          <w:tabs>
            <w:tab w:val="num" w:pos="4525"/>
          </w:tabs>
          <w:ind w:left="4525" w:hanging="624"/>
        </w:pPr>
        <w:rPr>
          <w:rFonts w:hint="default"/>
        </w:rPr>
      </w:lvl>
    </w:lvlOverride>
  </w:num>
  <w:num w:numId="22">
    <w:abstractNumId w:val="26"/>
  </w:num>
  <w:num w:numId="23">
    <w:abstractNumId w:val="6"/>
  </w:num>
  <w:num w:numId="24">
    <w:abstractNumId w:val="30"/>
  </w:num>
  <w:num w:numId="25">
    <w:abstractNumId w:val="34"/>
  </w:num>
  <w:num w:numId="26">
    <w:abstractNumId w:val="9"/>
  </w:num>
  <w:num w:numId="27">
    <w:abstractNumId w:val="31"/>
  </w:num>
  <w:num w:numId="28">
    <w:abstractNumId w:val="20"/>
  </w:num>
  <w:num w:numId="29">
    <w:abstractNumId w:val="25"/>
  </w:num>
  <w:num w:numId="30">
    <w:abstractNumId w:val="24"/>
  </w:num>
  <w:num w:numId="31">
    <w:abstractNumId w:val="29"/>
  </w:num>
  <w:num w:numId="32">
    <w:abstractNumId w:val="22"/>
  </w:num>
  <w:num w:numId="33">
    <w:abstractNumId w:val="16"/>
  </w:num>
  <w:num w:numId="34">
    <w:abstractNumId w:val="19"/>
  </w:num>
  <w:num w:numId="35">
    <w:abstractNumId w:val="14"/>
  </w:num>
  <w:num w:numId="36">
    <w:abstractNumId w:val="23"/>
  </w:num>
  <w:num w:numId="37">
    <w:abstractNumId w:val="21"/>
  </w:num>
  <w:num w:numId="38">
    <w:abstractNumId w:val="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doNotTrackFormatting/>
  <w:defaultTabStop w:val="720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gemCurrentVersion" w:val="4 September 2018 D1V1"/>
    <w:docVar w:name="gemDN1|BUTTONW|04 September 2018 08:52:46" w:val="V1 created from emailed doc, format to match word doc attached"/>
    <w:docVar w:name="gemDocNotesCount" w:val="1"/>
    <w:docVar w:name="gemVerNotesCount" w:val="1"/>
    <w:docVar w:name="gemVN1|BUTTONW|04 September 2018 08:52:45" w:val="1|1"/>
  </w:docVars>
  <w:rsids>
    <w:rsidRoot w:val="00EB77DF"/>
    <w:rsid w:val="000020A1"/>
    <w:rsid w:val="00004BFB"/>
    <w:rsid w:val="0002371E"/>
    <w:rsid w:val="00024927"/>
    <w:rsid w:val="0002497E"/>
    <w:rsid w:val="00037F98"/>
    <w:rsid w:val="00042498"/>
    <w:rsid w:val="00054F06"/>
    <w:rsid w:val="00056AAF"/>
    <w:rsid w:val="000628A1"/>
    <w:rsid w:val="00062BCA"/>
    <w:rsid w:val="00066BFF"/>
    <w:rsid w:val="000701B2"/>
    <w:rsid w:val="00072571"/>
    <w:rsid w:val="00072D3A"/>
    <w:rsid w:val="00073AC2"/>
    <w:rsid w:val="00074B06"/>
    <w:rsid w:val="00080167"/>
    <w:rsid w:val="00082513"/>
    <w:rsid w:val="000843B6"/>
    <w:rsid w:val="00084BAD"/>
    <w:rsid w:val="00086A99"/>
    <w:rsid w:val="0008782D"/>
    <w:rsid w:val="000961A2"/>
    <w:rsid w:val="00097126"/>
    <w:rsid w:val="000A0893"/>
    <w:rsid w:val="000A3CAE"/>
    <w:rsid w:val="000B3782"/>
    <w:rsid w:val="000B49DB"/>
    <w:rsid w:val="000B5F15"/>
    <w:rsid w:val="000C24C4"/>
    <w:rsid w:val="000C6CB3"/>
    <w:rsid w:val="000D0E64"/>
    <w:rsid w:val="000D1439"/>
    <w:rsid w:val="000D2104"/>
    <w:rsid w:val="000D21E7"/>
    <w:rsid w:val="000F4ACA"/>
    <w:rsid w:val="0010041C"/>
    <w:rsid w:val="00103359"/>
    <w:rsid w:val="001037B8"/>
    <w:rsid w:val="00104F36"/>
    <w:rsid w:val="00106336"/>
    <w:rsid w:val="001115C8"/>
    <w:rsid w:val="00120457"/>
    <w:rsid w:val="00121332"/>
    <w:rsid w:val="00124C20"/>
    <w:rsid w:val="00124D9A"/>
    <w:rsid w:val="00125CB9"/>
    <w:rsid w:val="00127553"/>
    <w:rsid w:val="0013404C"/>
    <w:rsid w:val="001352B5"/>
    <w:rsid w:val="00137AEA"/>
    <w:rsid w:val="001405DB"/>
    <w:rsid w:val="00140CD9"/>
    <w:rsid w:val="001431DA"/>
    <w:rsid w:val="00143BEB"/>
    <w:rsid w:val="001512E2"/>
    <w:rsid w:val="00161414"/>
    <w:rsid w:val="001615A8"/>
    <w:rsid w:val="001637F7"/>
    <w:rsid w:val="00164CA4"/>
    <w:rsid w:val="00167109"/>
    <w:rsid w:val="00170D3B"/>
    <w:rsid w:val="00172987"/>
    <w:rsid w:val="0017455C"/>
    <w:rsid w:val="001755AD"/>
    <w:rsid w:val="001777AF"/>
    <w:rsid w:val="001824D1"/>
    <w:rsid w:val="00185B2D"/>
    <w:rsid w:val="001919DB"/>
    <w:rsid w:val="00195D97"/>
    <w:rsid w:val="001A1AD0"/>
    <w:rsid w:val="001A2671"/>
    <w:rsid w:val="001A294A"/>
    <w:rsid w:val="001A6CDF"/>
    <w:rsid w:val="001B01F1"/>
    <w:rsid w:val="001B4210"/>
    <w:rsid w:val="001B63CB"/>
    <w:rsid w:val="001D4549"/>
    <w:rsid w:val="001D5098"/>
    <w:rsid w:val="001D70EE"/>
    <w:rsid w:val="001F10DE"/>
    <w:rsid w:val="001F2292"/>
    <w:rsid w:val="001F5F2C"/>
    <w:rsid w:val="001F7DAC"/>
    <w:rsid w:val="00206A1F"/>
    <w:rsid w:val="0021416F"/>
    <w:rsid w:val="00215537"/>
    <w:rsid w:val="00220F85"/>
    <w:rsid w:val="0022270F"/>
    <w:rsid w:val="002240A1"/>
    <w:rsid w:val="002275B3"/>
    <w:rsid w:val="00230471"/>
    <w:rsid w:val="00231A48"/>
    <w:rsid w:val="00235076"/>
    <w:rsid w:val="00235B94"/>
    <w:rsid w:val="00251391"/>
    <w:rsid w:val="00252ACF"/>
    <w:rsid w:val="00254870"/>
    <w:rsid w:val="00256418"/>
    <w:rsid w:val="00262636"/>
    <w:rsid w:val="002657F6"/>
    <w:rsid w:val="00272ACC"/>
    <w:rsid w:val="0028116F"/>
    <w:rsid w:val="002815F5"/>
    <w:rsid w:val="0028642A"/>
    <w:rsid w:val="0029549B"/>
    <w:rsid w:val="002A157E"/>
    <w:rsid w:val="002A6A54"/>
    <w:rsid w:val="002A71D1"/>
    <w:rsid w:val="002A7754"/>
    <w:rsid w:val="002B2C7F"/>
    <w:rsid w:val="002B2E8C"/>
    <w:rsid w:val="002B3907"/>
    <w:rsid w:val="002C1030"/>
    <w:rsid w:val="002C13C5"/>
    <w:rsid w:val="002C5156"/>
    <w:rsid w:val="002D1AC1"/>
    <w:rsid w:val="002D4C22"/>
    <w:rsid w:val="002E756E"/>
    <w:rsid w:val="00310FA5"/>
    <w:rsid w:val="0031245F"/>
    <w:rsid w:val="003142CD"/>
    <w:rsid w:val="00323485"/>
    <w:rsid w:val="00334577"/>
    <w:rsid w:val="0033632E"/>
    <w:rsid w:val="00342CF8"/>
    <w:rsid w:val="00346970"/>
    <w:rsid w:val="00353CE1"/>
    <w:rsid w:val="003904F7"/>
    <w:rsid w:val="00391CA4"/>
    <w:rsid w:val="00391CE2"/>
    <w:rsid w:val="00396088"/>
    <w:rsid w:val="00397993"/>
    <w:rsid w:val="003A1B26"/>
    <w:rsid w:val="003A1C41"/>
    <w:rsid w:val="003A3E90"/>
    <w:rsid w:val="003A5A26"/>
    <w:rsid w:val="003B090C"/>
    <w:rsid w:val="003B66ED"/>
    <w:rsid w:val="003C1AA7"/>
    <w:rsid w:val="003D0A42"/>
    <w:rsid w:val="003D449F"/>
    <w:rsid w:val="003D6DBA"/>
    <w:rsid w:val="003D7396"/>
    <w:rsid w:val="003E0BB4"/>
    <w:rsid w:val="003E0F9C"/>
    <w:rsid w:val="003E2387"/>
    <w:rsid w:val="003F4745"/>
    <w:rsid w:val="003F5A8A"/>
    <w:rsid w:val="004007ED"/>
    <w:rsid w:val="00403AD8"/>
    <w:rsid w:val="00407FBB"/>
    <w:rsid w:val="00416633"/>
    <w:rsid w:val="00425944"/>
    <w:rsid w:val="00430F64"/>
    <w:rsid w:val="0043378C"/>
    <w:rsid w:val="00436EB4"/>
    <w:rsid w:val="004405A9"/>
    <w:rsid w:val="00441A0D"/>
    <w:rsid w:val="00442EA3"/>
    <w:rsid w:val="00444177"/>
    <w:rsid w:val="004559E8"/>
    <w:rsid w:val="00461741"/>
    <w:rsid w:val="00462956"/>
    <w:rsid w:val="00463E34"/>
    <w:rsid w:val="00464CDD"/>
    <w:rsid w:val="00480B61"/>
    <w:rsid w:val="00484F49"/>
    <w:rsid w:val="00491066"/>
    <w:rsid w:val="004917E7"/>
    <w:rsid w:val="00494E89"/>
    <w:rsid w:val="004A199E"/>
    <w:rsid w:val="004A2AD5"/>
    <w:rsid w:val="004A587F"/>
    <w:rsid w:val="004A7AB3"/>
    <w:rsid w:val="004C4AE4"/>
    <w:rsid w:val="004C6C4A"/>
    <w:rsid w:val="004D5B14"/>
    <w:rsid w:val="004D6D56"/>
    <w:rsid w:val="004E0575"/>
    <w:rsid w:val="004E4C90"/>
    <w:rsid w:val="004E5018"/>
    <w:rsid w:val="004E7490"/>
    <w:rsid w:val="004F1B9A"/>
    <w:rsid w:val="004F1D91"/>
    <w:rsid w:val="004F6E81"/>
    <w:rsid w:val="004F77DA"/>
    <w:rsid w:val="005038AA"/>
    <w:rsid w:val="0051078D"/>
    <w:rsid w:val="00513D47"/>
    <w:rsid w:val="00516129"/>
    <w:rsid w:val="00517B07"/>
    <w:rsid w:val="005304BD"/>
    <w:rsid w:val="005341E0"/>
    <w:rsid w:val="005371EF"/>
    <w:rsid w:val="005406AC"/>
    <w:rsid w:val="005413F3"/>
    <w:rsid w:val="00546586"/>
    <w:rsid w:val="00546BB8"/>
    <w:rsid w:val="00553345"/>
    <w:rsid w:val="0055341B"/>
    <w:rsid w:val="0055391C"/>
    <w:rsid w:val="0055784E"/>
    <w:rsid w:val="005603F9"/>
    <w:rsid w:val="0056051E"/>
    <w:rsid w:val="0056282E"/>
    <w:rsid w:val="0056430E"/>
    <w:rsid w:val="005673E0"/>
    <w:rsid w:val="00567A87"/>
    <w:rsid w:val="00570F4D"/>
    <w:rsid w:val="005711A5"/>
    <w:rsid w:val="00574D10"/>
    <w:rsid w:val="005756F0"/>
    <w:rsid w:val="005822B3"/>
    <w:rsid w:val="005939F5"/>
    <w:rsid w:val="0059526E"/>
    <w:rsid w:val="005957A8"/>
    <w:rsid w:val="005A0859"/>
    <w:rsid w:val="005A1235"/>
    <w:rsid w:val="005A457C"/>
    <w:rsid w:val="005B09AE"/>
    <w:rsid w:val="005D0769"/>
    <w:rsid w:val="005D1374"/>
    <w:rsid w:val="005D1A59"/>
    <w:rsid w:val="005D7A46"/>
    <w:rsid w:val="005E35FE"/>
    <w:rsid w:val="005E5101"/>
    <w:rsid w:val="005F1560"/>
    <w:rsid w:val="005F4373"/>
    <w:rsid w:val="006015D5"/>
    <w:rsid w:val="00603ADD"/>
    <w:rsid w:val="00616846"/>
    <w:rsid w:val="00621020"/>
    <w:rsid w:val="00625682"/>
    <w:rsid w:val="00625B7C"/>
    <w:rsid w:val="006277DF"/>
    <w:rsid w:val="0063121E"/>
    <w:rsid w:val="006363BA"/>
    <w:rsid w:val="00640B44"/>
    <w:rsid w:val="00641110"/>
    <w:rsid w:val="00651C8D"/>
    <w:rsid w:val="0065681B"/>
    <w:rsid w:val="00657287"/>
    <w:rsid w:val="00657A6E"/>
    <w:rsid w:val="00666321"/>
    <w:rsid w:val="00681A96"/>
    <w:rsid w:val="006820CE"/>
    <w:rsid w:val="00687612"/>
    <w:rsid w:val="00693A1B"/>
    <w:rsid w:val="006B15CE"/>
    <w:rsid w:val="006B3B6B"/>
    <w:rsid w:val="006B3C23"/>
    <w:rsid w:val="006C079B"/>
    <w:rsid w:val="006C0962"/>
    <w:rsid w:val="006C124B"/>
    <w:rsid w:val="006C278C"/>
    <w:rsid w:val="006D0D0F"/>
    <w:rsid w:val="006D22CF"/>
    <w:rsid w:val="006D5800"/>
    <w:rsid w:val="006D5C87"/>
    <w:rsid w:val="006D5F6E"/>
    <w:rsid w:val="006D6121"/>
    <w:rsid w:val="006E0389"/>
    <w:rsid w:val="006E165C"/>
    <w:rsid w:val="006E6753"/>
    <w:rsid w:val="006F1843"/>
    <w:rsid w:val="006F2A31"/>
    <w:rsid w:val="006F368D"/>
    <w:rsid w:val="006F65DC"/>
    <w:rsid w:val="006F77CF"/>
    <w:rsid w:val="007005E5"/>
    <w:rsid w:val="00710A83"/>
    <w:rsid w:val="007113C9"/>
    <w:rsid w:val="007114E6"/>
    <w:rsid w:val="007202FB"/>
    <w:rsid w:val="0073228E"/>
    <w:rsid w:val="0073297E"/>
    <w:rsid w:val="0073632E"/>
    <w:rsid w:val="00744F03"/>
    <w:rsid w:val="00745CBB"/>
    <w:rsid w:val="00750FAE"/>
    <w:rsid w:val="00753C14"/>
    <w:rsid w:val="00757652"/>
    <w:rsid w:val="0076215C"/>
    <w:rsid w:val="00762CC3"/>
    <w:rsid w:val="007635FB"/>
    <w:rsid w:val="00764D78"/>
    <w:rsid w:val="00766419"/>
    <w:rsid w:val="00771284"/>
    <w:rsid w:val="00773C1D"/>
    <w:rsid w:val="00777890"/>
    <w:rsid w:val="00780FB4"/>
    <w:rsid w:val="00781B62"/>
    <w:rsid w:val="0078569E"/>
    <w:rsid w:val="0079057E"/>
    <w:rsid w:val="0079155E"/>
    <w:rsid w:val="00792AEC"/>
    <w:rsid w:val="00792D9D"/>
    <w:rsid w:val="00793D40"/>
    <w:rsid w:val="00794D10"/>
    <w:rsid w:val="007A0805"/>
    <w:rsid w:val="007A25D3"/>
    <w:rsid w:val="007A3D8F"/>
    <w:rsid w:val="007A6680"/>
    <w:rsid w:val="007A72E2"/>
    <w:rsid w:val="007C594C"/>
    <w:rsid w:val="007D1A6F"/>
    <w:rsid w:val="007D3906"/>
    <w:rsid w:val="007D7296"/>
    <w:rsid w:val="007F320B"/>
    <w:rsid w:val="007F364B"/>
    <w:rsid w:val="007F3F87"/>
    <w:rsid w:val="007F4049"/>
    <w:rsid w:val="007F4B3A"/>
    <w:rsid w:val="007F502C"/>
    <w:rsid w:val="00800AF0"/>
    <w:rsid w:val="008013DD"/>
    <w:rsid w:val="00802325"/>
    <w:rsid w:val="00802A82"/>
    <w:rsid w:val="008079C3"/>
    <w:rsid w:val="00807B20"/>
    <w:rsid w:val="008105BD"/>
    <w:rsid w:val="0081230E"/>
    <w:rsid w:val="008132EE"/>
    <w:rsid w:val="00815215"/>
    <w:rsid w:val="008207D4"/>
    <w:rsid w:val="00822645"/>
    <w:rsid w:val="00825871"/>
    <w:rsid w:val="008278F9"/>
    <w:rsid w:val="00831C69"/>
    <w:rsid w:val="00842CA0"/>
    <w:rsid w:val="00853E10"/>
    <w:rsid w:val="00854F8E"/>
    <w:rsid w:val="00856A48"/>
    <w:rsid w:val="008768A3"/>
    <w:rsid w:val="00877A08"/>
    <w:rsid w:val="00881DE7"/>
    <w:rsid w:val="00884485"/>
    <w:rsid w:val="00891BD8"/>
    <w:rsid w:val="00893CF9"/>
    <w:rsid w:val="00894D0D"/>
    <w:rsid w:val="008A0094"/>
    <w:rsid w:val="008A14D8"/>
    <w:rsid w:val="008A4101"/>
    <w:rsid w:val="008B33F2"/>
    <w:rsid w:val="008C011A"/>
    <w:rsid w:val="008C0AA0"/>
    <w:rsid w:val="008C30A9"/>
    <w:rsid w:val="008C3543"/>
    <w:rsid w:val="008E0888"/>
    <w:rsid w:val="008E1044"/>
    <w:rsid w:val="008E7642"/>
    <w:rsid w:val="008F2B94"/>
    <w:rsid w:val="009001B2"/>
    <w:rsid w:val="0090386E"/>
    <w:rsid w:val="009125B3"/>
    <w:rsid w:val="009148A6"/>
    <w:rsid w:val="00914BEA"/>
    <w:rsid w:val="009150F5"/>
    <w:rsid w:val="00916F1B"/>
    <w:rsid w:val="0091757F"/>
    <w:rsid w:val="00917837"/>
    <w:rsid w:val="0092241D"/>
    <w:rsid w:val="00930863"/>
    <w:rsid w:val="00935501"/>
    <w:rsid w:val="00937080"/>
    <w:rsid w:val="009401EE"/>
    <w:rsid w:val="009426C9"/>
    <w:rsid w:val="00950E12"/>
    <w:rsid w:val="00955B79"/>
    <w:rsid w:val="00956E06"/>
    <w:rsid w:val="0096308C"/>
    <w:rsid w:val="00964B8F"/>
    <w:rsid w:val="00964F19"/>
    <w:rsid w:val="00965105"/>
    <w:rsid w:val="00965CFC"/>
    <w:rsid w:val="0096748F"/>
    <w:rsid w:val="00974480"/>
    <w:rsid w:val="00976513"/>
    <w:rsid w:val="00986531"/>
    <w:rsid w:val="00987234"/>
    <w:rsid w:val="009943CA"/>
    <w:rsid w:val="00995CA8"/>
    <w:rsid w:val="009A48C4"/>
    <w:rsid w:val="009A707A"/>
    <w:rsid w:val="009A7DA8"/>
    <w:rsid w:val="009A7F24"/>
    <w:rsid w:val="009B0DEE"/>
    <w:rsid w:val="009B2889"/>
    <w:rsid w:val="009B3CE9"/>
    <w:rsid w:val="009B7A64"/>
    <w:rsid w:val="009C442F"/>
    <w:rsid w:val="009C79EA"/>
    <w:rsid w:val="009D07FC"/>
    <w:rsid w:val="009D5894"/>
    <w:rsid w:val="009E1422"/>
    <w:rsid w:val="009E2DBB"/>
    <w:rsid w:val="009E4663"/>
    <w:rsid w:val="009E4D3D"/>
    <w:rsid w:val="009F0DCF"/>
    <w:rsid w:val="009F2D40"/>
    <w:rsid w:val="00A05F7F"/>
    <w:rsid w:val="00A13853"/>
    <w:rsid w:val="00A14A94"/>
    <w:rsid w:val="00A164BF"/>
    <w:rsid w:val="00A1778F"/>
    <w:rsid w:val="00A23E2B"/>
    <w:rsid w:val="00A2662C"/>
    <w:rsid w:val="00A27616"/>
    <w:rsid w:val="00A34CE3"/>
    <w:rsid w:val="00A43358"/>
    <w:rsid w:val="00A54DEC"/>
    <w:rsid w:val="00A555D4"/>
    <w:rsid w:val="00A55A24"/>
    <w:rsid w:val="00A55AD3"/>
    <w:rsid w:val="00A61800"/>
    <w:rsid w:val="00A804EE"/>
    <w:rsid w:val="00A807C2"/>
    <w:rsid w:val="00A85A88"/>
    <w:rsid w:val="00A90EF1"/>
    <w:rsid w:val="00A922EA"/>
    <w:rsid w:val="00A94833"/>
    <w:rsid w:val="00A95A43"/>
    <w:rsid w:val="00A9673F"/>
    <w:rsid w:val="00A97148"/>
    <w:rsid w:val="00AA3F9C"/>
    <w:rsid w:val="00AA7ADD"/>
    <w:rsid w:val="00AA7BB0"/>
    <w:rsid w:val="00AB28FB"/>
    <w:rsid w:val="00AB5347"/>
    <w:rsid w:val="00AB73FB"/>
    <w:rsid w:val="00AC3CBB"/>
    <w:rsid w:val="00AC4F1B"/>
    <w:rsid w:val="00AC4F32"/>
    <w:rsid w:val="00AE4E5A"/>
    <w:rsid w:val="00AF0030"/>
    <w:rsid w:val="00AF5B07"/>
    <w:rsid w:val="00B02F55"/>
    <w:rsid w:val="00B053A4"/>
    <w:rsid w:val="00B077BD"/>
    <w:rsid w:val="00B106FD"/>
    <w:rsid w:val="00B10EA3"/>
    <w:rsid w:val="00B11005"/>
    <w:rsid w:val="00B169AB"/>
    <w:rsid w:val="00B17313"/>
    <w:rsid w:val="00B20193"/>
    <w:rsid w:val="00B20761"/>
    <w:rsid w:val="00B21188"/>
    <w:rsid w:val="00B23969"/>
    <w:rsid w:val="00B24FA3"/>
    <w:rsid w:val="00B27319"/>
    <w:rsid w:val="00B30221"/>
    <w:rsid w:val="00B30699"/>
    <w:rsid w:val="00B42348"/>
    <w:rsid w:val="00B4494F"/>
    <w:rsid w:val="00B46696"/>
    <w:rsid w:val="00B52A38"/>
    <w:rsid w:val="00B546B9"/>
    <w:rsid w:val="00B54DA7"/>
    <w:rsid w:val="00B609E2"/>
    <w:rsid w:val="00B62AB3"/>
    <w:rsid w:val="00B63349"/>
    <w:rsid w:val="00B668A9"/>
    <w:rsid w:val="00B73423"/>
    <w:rsid w:val="00B76C14"/>
    <w:rsid w:val="00B773ED"/>
    <w:rsid w:val="00B81706"/>
    <w:rsid w:val="00B821A3"/>
    <w:rsid w:val="00B85DCE"/>
    <w:rsid w:val="00BA06A1"/>
    <w:rsid w:val="00BA0B7D"/>
    <w:rsid w:val="00BA7369"/>
    <w:rsid w:val="00BB1308"/>
    <w:rsid w:val="00BB2193"/>
    <w:rsid w:val="00BB2A27"/>
    <w:rsid w:val="00BB38F2"/>
    <w:rsid w:val="00BB3EA1"/>
    <w:rsid w:val="00BB72AF"/>
    <w:rsid w:val="00BB7E62"/>
    <w:rsid w:val="00BC05F4"/>
    <w:rsid w:val="00BC126A"/>
    <w:rsid w:val="00BC3C64"/>
    <w:rsid w:val="00BC6EEB"/>
    <w:rsid w:val="00BD1689"/>
    <w:rsid w:val="00BD27B6"/>
    <w:rsid w:val="00BD3E2A"/>
    <w:rsid w:val="00BE1C2A"/>
    <w:rsid w:val="00BE6108"/>
    <w:rsid w:val="00BE6CD8"/>
    <w:rsid w:val="00BF2701"/>
    <w:rsid w:val="00BF281E"/>
    <w:rsid w:val="00BF36E0"/>
    <w:rsid w:val="00BF5B6E"/>
    <w:rsid w:val="00C02987"/>
    <w:rsid w:val="00C02E03"/>
    <w:rsid w:val="00C147E3"/>
    <w:rsid w:val="00C23E48"/>
    <w:rsid w:val="00C340C6"/>
    <w:rsid w:val="00C345DA"/>
    <w:rsid w:val="00C35025"/>
    <w:rsid w:val="00C3557E"/>
    <w:rsid w:val="00C5240B"/>
    <w:rsid w:val="00C568F4"/>
    <w:rsid w:val="00C60C86"/>
    <w:rsid w:val="00C61AFB"/>
    <w:rsid w:val="00C7162C"/>
    <w:rsid w:val="00C71BF8"/>
    <w:rsid w:val="00C75A21"/>
    <w:rsid w:val="00C81C47"/>
    <w:rsid w:val="00CA5C14"/>
    <w:rsid w:val="00CB0DAF"/>
    <w:rsid w:val="00CB4410"/>
    <w:rsid w:val="00CC1E88"/>
    <w:rsid w:val="00CC260B"/>
    <w:rsid w:val="00CD032B"/>
    <w:rsid w:val="00CD0D1C"/>
    <w:rsid w:val="00CD1A9F"/>
    <w:rsid w:val="00CD1F10"/>
    <w:rsid w:val="00CE0EE8"/>
    <w:rsid w:val="00CE21DE"/>
    <w:rsid w:val="00CE3AB9"/>
    <w:rsid w:val="00CF1A4E"/>
    <w:rsid w:val="00CF2BB2"/>
    <w:rsid w:val="00CF49EB"/>
    <w:rsid w:val="00CF5886"/>
    <w:rsid w:val="00CF65D9"/>
    <w:rsid w:val="00CF6F0C"/>
    <w:rsid w:val="00CF767C"/>
    <w:rsid w:val="00D00795"/>
    <w:rsid w:val="00D039BB"/>
    <w:rsid w:val="00D11992"/>
    <w:rsid w:val="00D13223"/>
    <w:rsid w:val="00D139D6"/>
    <w:rsid w:val="00D154B4"/>
    <w:rsid w:val="00D16AFE"/>
    <w:rsid w:val="00D23711"/>
    <w:rsid w:val="00D25BC5"/>
    <w:rsid w:val="00D2609C"/>
    <w:rsid w:val="00D3140F"/>
    <w:rsid w:val="00D31BE5"/>
    <w:rsid w:val="00D34363"/>
    <w:rsid w:val="00D40C88"/>
    <w:rsid w:val="00D438E7"/>
    <w:rsid w:val="00D44D6E"/>
    <w:rsid w:val="00D538D2"/>
    <w:rsid w:val="00D60B38"/>
    <w:rsid w:val="00D651CE"/>
    <w:rsid w:val="00D70895"/>
    <w:rsid w:val="00D71766"/>
    <w:rsid w:val="00D73500"/>
    <w:rsid w:val="00D7400D"/>
    <w:rsid w:val="00D8115F"/>
    <w:rsid w:val="00D85B31"/>
    <w:rsid w:val="00D8616F"/>
    <w:rsid w:val="00D92EBF"/>
    <w:rsid w:val="00D9362D"/>
    <w:rsid w:val="00D96C46"/>
    <w:rsid w:val="00DA0A13"/>
    <w:rsid w:val="00DA53DC"/>
    <w:rsid w:val="00DA7B53"/>
    <w:rsid w:val="00DB0E46"/>
    <w:rsid w:val="00DB5E3C"/>
    <w:rsid w:val="00DC2D90"/>
    <w:rsid w:val="00DC3D36"/>
    <w:rsid w:val="00DC514F"/>
    <w:rsid w:val="00DD0CA8"/>
    <w:rsid w:val="00DD1A6A"/>
    <w:rsid w:val="00DE14A3"/>
    <w:rsid w:val="00DE66FC"/>
    <w:rsid w:val="00DE6AC4"/>
    <w:rsid w:val="00DE6B78"/>
    <w:rsid w:val="00DE7AE0"/>
    <w:rsid w:val="00DF21E1"/>
    <w:rsid w:val="00DF2A58"/>
    <w:rsid w:val="00DF572E"/>
    <w:rsid w:val="00DF7B82"/>
    <w:rsid w:val="00E03214"/>
    <w:rsid w:val="00E03314"/>
    <w:rsid w:val="00E03E45"/>
    <w:rsid w:val="00E04D27"/>
    <w:rsid w:val="00E0518E"/>
    <w:rsid w:val="00E0643F"/>
    <w:rsid w:val="00E10F07"/>
    <w:rsid w:val="00E17D54"/>
    <w:rsid w:val="00E21F6F"/>
    <w:rsid w:val="00E26413"/>
    <w:rsid w:val="00E26AC6"/>
    <w:rsid w:val="00E3207B"/>
    <w:rsid w:val="00E341E3"/>
    <w:rsid w:val="00E36246"/>
    <w:rsid w:val="00E37A17"/>
    <w:rsid w:val="00E4213A"/>
    <w:rsid w:val="00E42C76"/>
    <w:rsid w:val="00E50B52"/>
    <w:rsid w:val="00E57496"/>
    <w:rsid w:val="00E623B6"/>
    <w:rsid w:val="00E628F1"/>
    <w:rsid w:val="00E77309"/>
    <w:rsid w:val="00E81C5F"/>
    <w:rsid w:val="00E82DC6"/>
    <w:rsid w:val="00E84B84"/>
    <w:rsid w:val="00E855A2"/>
    <w:rsid w:val="00E873A4"/>
    <w:rsid w:val="00E95676"/>
    <w:rsid w:val="00E96ADD"/>
    <w:rsid w:val="00EA081E"/>
    <w:rsid w:val="00EA3023"/>
    <w:rsid w:val="00EA720D"/>
    <w:rsid w:val="00EB77AE"/>
    <w:rsid w:val="00EB77DF"/>
    <w:rsid w:val="00EC2A1A"/>
    <w:rsid w:val="00EC3C7D"/>
    <w:rsid w:val="00EC67DC"/>
    <w:rsid w:val="00EC7209"/>
    <w:rsid w:val="00ED234A"/>
    <w:rsid w:val="00ED2ACA"/>
    <w:rsid w:val="00ED39FB"/>
    <w:rsid w:val="00ED591C"/>
    <w:rsid w:val="00EE398B"/>
    <w:rsid w:val="00EF1230"/>
    <w:rsid w:val="00EF3A97"/>
    <w:rsid w:val="00EF62E0"/>
    <w:rsid w:val="00F05A21"/>
    <w:rsid w:val="00F064CD"/>
    <w:rsid w:val="00F10050"/>
    <w:rsid w:val="00F17A32"/>
    <w:rsid w:val="00F21744"/>
    <w:rsid w:val="00F2461C"/>
    <w:rsid w:val="00F26F5A"/>
    <w:rsid w:val="00F30789"/>
    <w:rsid w:val="00F308A4"/>
    <w:rsid w:val="00F357BB"/>
    <w:rsid w:val="00F405A2"/>
    <w:rsid w:val="00F41953"/>
    <w:rsid w:val="00F42B17"/>
    <w:rsid w:val="00F44174"/>
    <w:rsid w:val="00F44479"/>
    <w:rsid w:val="00F4758F"/>
    <w:rsid w:val="00F50612"/>
    <w:rsid w:val="00F52F2C"/>
    <w:rsid w:val="00F607BD"/>
    <w:rsid w:val="00F615AF"/>
    <w:rsid w:val="00F62D05"/>
    <w:rsid w:val="00F63592"/>
    <w:rsid w:val="00F65EA7"/>
    <w:rsid w:val="00F6798B"/>
    <w:rsid w:val="00F81423"/>
    <w:rsid w:val="00F96F72"/>
    <w:rsid w:val="00FA23E1"/>
    <w:rsid w:val="00FA5769"/>
    <w:rsid w:val="00FB1FBD"/>
    <w:rsid w:val="00FB357E"/>
    <w:rsid w:val="00FB375C"/>
    <w:rsid w:val="00FB76B1"/>
    <w:rsid w:val="00FC02A4"/>
    <w:rsid w:val="00FC4696"/>
    <w:rsid w:val="00FC6233"/>
    <w:rsid w:val="00FC7AB5"/>
    <w:rsid w:val="00FD1698"/>
    <w:rsid w:val="00FD3ED4"/>
    <w:rsid w:val="00FE1325"/>
    <w:rsid w:val="00FE3DEF"/>
    <w:rsid w:val="00FE5DF6"/>
    <w:rsid w:val="00FF0D3F"/>
    <w:rsid w:val="00FF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2FCA173"/>
  <w15:docId w15:val="{330E8F19-D387-4D68-9245-94E23121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18"/>
        <w:szCs w:val="18"/>
        <w:lang w:val="en-AU" w:eastAsia="en-US" w:bidi="ar-SA"/>
      </w:rPr>
    </w:rPrDefault>
    <w:pPrDefault>
      <w:pPr>
        <w:spacing w:after="220" w:line="264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4"/>
    <w:lsdException w:name="List Bullet" w:semiHidden="1" w:uiPriority="94" w:unhideWhenUsed="1"/>
    <w:lsdException w:name="List Number" w:semiHidden="1" w:uiPriority="9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4" w:unhideWhenUsed="1"/>
    <w:lsdException w:name="List Bullet 3" w:semiHidden="1" w:uiPriority="94" w:unhideWhenUsed="1"/>
    <w:lsdException w:name="List Bullet 4" w:semiHidden="1" w:unhideWhenUsed="1"/>
    <w:lsdException w:name="List Bullet 5" w:semiHidden="1" w:unhideWhenUsed="1"/>
    <w:lsdException w:name="List Number 2" w:semiHidden="1" w:uiPriority="94" w:unhideWhenUsed="1"/>
    <w:lsdException w:name="List Number 3" w:semiHidden="1" w:uiPriority="94" w:unhideWhenUsed="1"/>
    <w:lsdException w:name="List Number 4" w:semiHidden="1" w:uiPriority="94" w:unhideWhenUsed="1"/>
    <w:lsdException w:name="List Number 5" w:semiHidden="1" w:uiPriority="94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79" w:qFormat="1"/>
    <w:lsdException w:name="Emphasis" w:uiPriority="7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79" w:qFormat="1"/>
    <w:lsdException w:name="Intense Quote" w:uiPriority="7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9"/>
    <w:lsdException w:name="Intense Emphasis" w:uiPriority="79" w:qFormat="1"/>
    <w:lsdException w:name="Subtle Reference" w:uiPriority="89" w:qFormat="1"/>
    <w:lsdException w:name="Intense Reference" w:uiPriority="89" w:qFormat="1"/>
    <w:lsdException w:name="Book Title" w:uiPriority="89" w:qFormat="1"/>
    <w:lsdException w:name="Bibliography" w:semiHidden="1" w:uiPriority="89" w:unhideWhenUsed="1"/>
    <w:lsdException w:name="TOC Heading" w:semiHidden="1" w:uiPriority="8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Arial" w:hAnsi="Arial"/>
      <w:sz w:val="22"/>
      <w:szCs w:val="22"/>
    </w:rPr>
  </w:style>
  <w:style w:type="paragraph" w:styleId="Heading1">
    <w:name w:val="heading 1"/>
    <w:basedOn w:val="Normal"/>
    <w:next w:val="Heading2"/>
    <w:link w:val="Heading1Char"/>
    <w:uiPriority w:val="9"/>
    <w:qFormat/>
    <w:pPr>
      <w:numPr>
        <w:numId w:val="21"/>
      </w:numPr>
      <w:jc w:val="center"/>
      <w:outlineLvl w:val="0"/>
    </w:pPr>
    <w:rPr>
      <w:b/>
    </w:rPr>
  </w:style>
  <w:style w:type="paragraph" w:styleId="Heading2">
    <w:name w:val="heading 2"/>
    <w:basedOn w:val="Normal"/>
    <w:next w:val="Indent1"/>
    <w:link w:val="Heading2Char"/>
    <w:uiPriority w:val="9"/>
    <w:unhideWhenUsed/>
    <w:qFormat/>
    <w:pPr>
      <w:keepNext/>
      <w:numPr>
        <w:ilvl w:val="1"/>
        <w:numId w:val="21"/>
      </w:numPr>
      <w:outlineLvl w:val="1"/>
    </w:pPr>
    <w:rPr>
      <w:b/>
      <w:caps/>
    </w:rPr>
  </w:style>
  <w:style w:type="paragraph" w:styleId="Heading3">
    <w:name w:val="heading 3"/>
    <w:basedOn w:val="Normal"/>
    <w:next w:val="Indent1"/>
    <w:link w:val="Heading3Char"/>
    <w:uiPriority w:val="9"/>
    <w:unhideWhenUsed/>
    <w:qFormat/>
    <w:pPr>
      <w:numPr>
        <w:ilvl w:val="2"/>
        <w:numId w:val="21"/>
      </w:numPr>
      <w:outlineLvl w:val="2"/>
    </w:pPr>
    <w:rPr>
      <w:b/>
    </w:rPr>
  </w:style>
  <w:style w:type="paragraph" w:styleId="Heading4">
    <w:name w:val="heading 4"/>
    <w:basedOn w:val="Normal"/>
    <w:next w:val="Indent2"/>
    <w:link w:val="Heading4Char"/>
    <w:uiPriority w:val="9"/>
    <w:unhideWhenUsed/>
    <w:qFormat/>
    <w:pPr>
      <w:numPr>
        <w:ilvl w:val="3"/>
        <w:numId w:val="21"/>
      </w:numPr>
      <w:outlineLvl w:val="3"/>
    </w:pPr>
  </w:style>
  <w:style w:type="paragraph" w:styleId="Heading5">
    <w:name w:val="heading 5"/>
    <w:basedOn w:val="Normal"/>
    <w:next w:val="Indent3"/>
    <w:link w:val="Heading5Char"/>
    <w:uiPriority w:val="9"/>
    <w:unhideWhenUsed/>
    <w:qFormat/>
    <w:pPr>
      <w:numPr>
        <w:ilvl w:val="4"/>
        <w:numId w:val="21"/>
      </w:numPr>
      <w:outlineLvl w:val="4"/>
    </w:pPr>
  </w:style>
  <w:style w:type="paragraph" w:styleId="Heading6">
    <w:name w:val="heading 6"/>
    <w:basedOn w:val="Normal"/>
    <w:next w:val="Indent4"/>
    <w:link w:val="Heading6Char"/>
    <w:uiPriority w:val="9"/>
    <w:unhideWhenUsed/>
    <w:qFormat/>
    <w:pPr>
      <w:numPr>
        <w:ilvl w:val="5"/>
        <w:numId w:val="21"/>
      </w:numPr>
      <w:outlineLvl w:val="5"/>
    </w:pPr>
  </w:style>
  <w:style w:type="paragraph" w:styleId="Heading7">
    <w:name w:val="heading 7"/>
    <w:basedOn w:val="Normal"/>
    <w:next w:val="Indent5"/>
    <w:link w:val="Heading7Char"/>
    <w:uiPriority w:val="9"/>
    <w:unhideWhenUsed/>
    <w:qFormat/>
    <w:pPr>
      <w:numPr>
        <w:ilvl w:val="6"/>
        <w:numId w:val="21"/>
      </w:numPr>
      <w:outlineLvl w:val="6"/>
    </w:pPr>
  </w:style>
  <w:style w:type="paragraph" w:styleId="Heading8">
    <w:name w:val="heading 8"/>
    <w:basedOn w:val="NormalLeftAligned"/>
    <w:next w:val="Indent6"/>
    <w:link w:val="Heading8Char"/>
    <w:uiPriority w:val="9"/>
    <w:semiHidden/>
    <w:qFormat/>
    <w:pPr>
      <w:numPr>
        <w:ilvl w:val="7"/>
        <w:numId w:val="21"/>
      </w:numPr>
      <w:outlineLvl w:val="7"/>
    </w:pPr>
  </w:style>
  <w:style w:type="paragraph" w:styleId="Heading9">
    <w:name w:val="heading 9"/>
    <w:basedOn w:val="Normal"/>
    <w:next w:val="Indent7"/>
    <w:link w:val="Heading9Char"/>
    <w:uiPriority w:val="9"/>
    <w:semiHidden/>
    <w:qFormat/>
    <w:pPr>
      <w:numPr>
        <w:ilvl w:val="8"/>
        <w:numId w:val="2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fo">
    <w:name w:val="Level 1.fo"/>
    <w:basedOn w:val="Normal"/>
    <w:uiPriority w:val="4"/>
    <w:pPr>
      <w:tabs>
        <w:tab w:val="left" w:pos="1406"/>
      </w:tabs>
      <w:ind w:left="782"/>
    </w:pPr>
  </w:style>
  <w:style w:type="paragraph" w:customStyle="1" w:styleId="Level11fo">
    <w:name w:val="Level 1.1fo"/>
    <w:basedOn w:val="Normal"/>
    <w:uiPriority w:val="5"/>
    <w:pPr>
      <w:tabs>
        <w:tab w:val="left" w:pos="1406"/>
      </w:tabs>
      <w:ind w:left="782"/>
    </w:pPr>
  </w:style>
  <w:style w:type="paragraph" w:customStyle="1" w:styleId="Levelafo">
    <w:name w:val="Level (a)fo"/>
    <w:basedOn w:val="Normal"/>
    <w:uiPriority w:val="6"/>
    <w:pPr>
      <w:tabs>
        <w:tab w:val="left" w:pos="2030"/>
      </w:tabs>
      <w:ind w:left="1406"/>
    </w:pPr>
  </w:style>
  <w:style w:type="paragraph" w:customStyle="1" w:styleId="Levelifo">
    <w:name w:val="Level (i)fo"/>
    <w:basedOn w:val="Normal"/>
    <w:uiPriority w:val="6"/>
    <w:pPr>
      <w:tabs>
        <w:tab w:val="left" w:pos="2654"/>
      </w:tabs>
      <w:ind w:left="2030"/>
    </w:pPr>
  </w:style>
  <w:style w:type="paragraph" w:customStyle="1" w:styleId="LevelAfo0">
    <w:name w:val="Level(A)fo"/>
    <w:basedOn w:val="Normal"/>
    <w:uiPriority w:val="6"/>
    <w:pPr>
      <w:tabs>
        <w:tab w:val="left" w:pos="3277"/>
      </w:tabs>
      <w:ind w:left="2654"/>
    </w:pPr>
  </w:style>
  <w:style w:type="paragraph" w:customStyle="1" w:styleId="Levelaafo">
    <w:name w:val="Level(aa)fo"/>
    <w:basedOn w:val="Normal"/>
    <w:uiPriority w:val="6"/>
    <w:pPr>
      <w:tabs>
        <w:tab w:val="left" w:pos="3901"/>
      </w:tabs>
      <w:ind w:left="3277"/>
    </w:pPr>
  </w:style>
  <w:style w:type="paragraph" w:customStyle="1" w:styleId="Level1">
    <w:name w:val="Level 1."/>
    <w:basedOn w:val="Normal"/>
    <w:next w:val="Level1fo"/>
    <w:uiPriority w:val="4"/>
    <w:qFormat/>
    <w:pPr>
      <w:keepNext/>
      <w:numPr>
        <w:numId w:val="19"/>
      </w:numPr>
      <w:outlineLvl w:val="0"/>
    </w:pPr>
    <w:rPr>
      <w:b/>
      <w:caps/>
    </w:rPr>
  </w:style>
  <w:style w:type="paragraph" w:customStyle="1" w:styleId="Level11">
    <w:name w:val="Level 1.1"/>
    <w:basedOn w:val="Normal"/>
    <w:next w:val="Level11fo"/>
    <w:uiPriority w:val="5"/>
    <w:qFormat/>
    <w:pPr>
      <w:keepNext/>
      <w:numPr>
        <w:ilvl w:val="1"/>
        <w:numId w:val="19"/>
      </w:numPr>
      <w:outlineLvl w:val="1"/>
    </w:pPr>
    <w:rPr>
      <w:b/>
    </w:rPr>
  </w:style>
  <w:style w:type="paragraph" w:customStyle="1" w:styleId="Levela">
    <w:name w:val="Level (a)"/>
    <w:basedOn w:val="Normal"/>
    <w:next w:val="Levelafo"/>
    <w:link w:val="LevelaChar"/>
    <w:uiPriority w:val="6"/>
    <w:qFormat/>
    <w:pPr>
      <w:numPr>
        <w:ilvl w:val="2"/>
        <w:numId w:val="19"/>
      </w:numPr>
      <w:tabs>
        <w:tab w:val="num" w:pos="2326"/>
      </w:tabs>
      <w:outlineLvl w:val="2"/>
    </w:pPr>
  </w:style>
  <w:style w:type="paragraph" w:customStyle="1" w:styleId="Leveli">
    <w:name w:val="Level (i)"/>
    <w:basedOn w:val="Normal"/>
    <w:next w:val="Levelifo"/>
    <w:uiPriority w:val="6"/>
    <w:qFormat/>
    <w:pPr>
      <w:numPr>
        <w:ilvl w:val="3"/>
        <w:numId w:val="19"/>
      </w:numPr>
      <w:outlineLvl w:val="3"/>
    </w:pPr>
  </w:style>
  <w:style w:type="paragraph" w:customStyle="1" w:styleId="LevelA0">
    <w:name w:val="Level(A)"/>
    <w:basedOn w:val="Normal"/>
    <w:next w:val="LevelAfo0"/>
    <w:uiPriority w:val="6"/>
    <w:qFormat/>
    <w:pPr>
      <w:numPr>
        <w:ilvl w:val="4"/>
        <w:numId w:val="19"/>
      </w:numPr>
      <w:outlineLvl w:val="4"/>
    </w:pPr>
  </w:style>
  <w:style w:type="paragraph" w:customStyle="1" w:styleId="Levelaa">
    <w:name w:val="Level(aa)"/>
    <w:basedOn w:val="Normal"/>
    <w:next w:val="Levelaafo"/>
    <w:uiPriority w:val="6"/>
    <w:qFormat/>
    <w:pPr>
      <w:numPr>
        <w:ilvl w:val="5"/>
        <w:numId w:val="19"/>
      </w:numPr>
      <w:outlineLvl w:val="5"/>
    </w:pPr>
  </w:style>
  <w:style w:type="paragraph" w:customStyle="1" w:styleId="Indent1">
    <w:name w:val="Indent1"/>
    <w:basedOn w:val="Normal"/>
    <w:uiPriority w:val="10"/>
    <w:qFormat/>
    <w:pPr>
      <w:tabs>
        <w:tab w:val="left" w:pos="1406"/>
      </w:tabs>
      <w:ind w:left="782"/>
    </w:pPr>
  </w:style>
  <w:style w:type="paragraph" w:customStyle="1" w:styleId="Indent2">
    <w:name w:val="Indent2"/>
    <w:basedOn w:val="Normal"/>
    <w:uiPriority w:val="10"/>
    <w:qFormat/>
    <w:pPr>
      <w:tabs>
        <w:tab w:val="left" w:pos="2030"/>
      </w:tabs>
      <w:ind w:left="1406"/>
    </w:pPr>
  </w:style>
  <w:style w:type="paragraph" w:customStyle="1" w:styleId="Indent3">
    <w:name w:val="Indent3"/>
    <w:basedOn w:val="Normal"/>
    <w:uiPriority w:val="10"/>
    <w:qFormat/>
    <w:pPr>
      <w:tabs>
        <w:tab w:val="left" w:pos="2654"/>
      </w:tabs>
      <w:ind w:left="2030"/>
    </w:pPr>
  </w:style>
  <w:style w:type="paragraph" w:customStyle="1" w:styleId="Indent4">
    <w:name w:val="Indent4"/>
    <w:basedOn w:val="Normal"/>
    <w:uiPriority w:val="10"/>
    <w:qFormat/>
    <w:pPr>
      <w:tabs>
        <w:tab w:val="left" w:pos="3277"/>
      </w:tabs>
      <w:ind w:left="2654"/>
    </w:pPr>
  </w:style>
  <w:style w:type="paragraph" w:customStyle="1" w:styleId="Indent5">
    <w:name w:val="Indent5"/>
    <w:basedOn w:val="Normal"/>
    <w:uiPriority w:val="10"/>
    <w:qFormat/>
    <w:pPr>
      <w:tabs>
        <w:tab w:val="left" w:pos="3901"/>
      </w:tabs>
      <w:ind w:left="3277"/>
    </w:pPr>
  </w:style>
  <w:style w:type="table" w:customStyle="1" w:styleId="LayoutTable">
    <w:name w:val="LayoutTable"/>
    <w:basedOn w:val="TableNormal"/>
    <w:uiPriority w:val="99"/>
    <w:tblPr/>
    <w:tcPr>
      <w:tcMar>
        <w:left w:w="0" w:type="dxa"/>
        <w:right w:w="0" w:type="dxa"/>
      </w:tcMar>
    </w:tcPr>
  </w:style>
  <w:style w:type="paragraph" w:customStyle="1" w:styleId="NormalLeftAligned">
    <w:name w:val="NormalLeftAligned"/>
    <w:basedOn w:val="Normal"/>
    <w:qFormat/>
    <w:pPr>
      <w:jc w:val="left"/>
    </w:pPr>
  </w:style>
  <w:style w:type="paragraph" w:styleId="Footer">
    <w:name w:val="footer"/>
    <w:basedOn w:val="Normal"/>
    <w:link w:val="FooterChar"/>
    <w:uiPriority w:val="99"/>
    <w:pPr>
      <w:spacing w:after="0" w:line="200" w:lineRule="atLeast"/>
      <w:jc w:val="left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Pr>
      <w:sz w:val="14"/>
    </w:rPr>
  </w:style>
  <w:style w:type="paragraph" w:customStyle="1" w:styleId="CSTitle">
    <w:name w:val="CSTitle"/>
    <w:basedOn w:val="NormalLeftAligned"/>
    <w:next w:val="CSSubTitle"/>
    <w:uiPriority w:val="49"/>
    <w:pPr>
      <w:spacing w:before="1240" w:after="840"/>
    </w:pPr>
    <w:rPr>
      <w:sz w:val="42"/>
    </w:rPr>
  </w:style>
  <w:style w:type="paragraph" w:styleId="Header">
    <w:name w:val="header"/>
    <w:basedOn w:val="Normal"/>
    <w:link w:val="HeaderChar"/>
    <w:uiPriority w:val="99"/>
    <w:pPr>
      <w:spacing w:before="100" w:after="0" w:line="200" w:lineRule="exact"/>
    </w:pPr>
    <w:rPr>
      <w:sz w:val="14"/>
    </w:rPr>
  </w:style>
  <w:style w:type="character" w:customStyle="1" w:styleId="HeaderChar">
    <w:name w:val="Header Char"/>
    <w:basedOn w:val="DefaultParagraphFont"/>
    <w:link w:val="Header"/>
    <w:uiPriority w:val="99"/>
    <w:rPr>
      <w:sz w:val="14"/>
    </w:rPr>
  </w:style>
  <w:style w:type="numbering" w:customStyle="1" w:styleId="OutlineList1">
    <w:name w:val="OutlineList1"/>
    <w:uiPriority w:val="99"/>
    <w:pPr>
      <w:numPr>
        <w:numId w:val="1"/>
      </w:numPr>
    </w:pPr>
  </w:style>
  <w:style w:type="numbering" w:customStyle="1" w:styleId="OutlineList2">
    <w:name w:val="OutlineList2"/>
    <w:uiPriority w:val="99"/>
    <w:pPr>
      <w:numPr>
        <w:numId w:val="2"/>
      </w:numPr>
    </w:pPr>
  </w:style>
  <w:style w:type="paragraph" w:customStyle="1" w:styleId="sch1">
    <w:name w:val="sch1"/>
    <w:basedOn w:val="Normal"/>
    <w:next w:val="sch2"/>
    <w:uiPriority w:val="3"/>
    <w:qFormat/>
    <w:pPr>
      <w:keepNext/>
      <w:numPr>
        <w:numId w:val="3"/>
      </w:numPr>
      <w:jc w:val="center"/>
      <w:outlineLvl w:val="0"/>
    </w:pPr>
    <w:rPr>
      <w:b/>
    </w:rPr>
  </w:style>
  <w:style w:type="paragraph" w:customStyle="1" w:styleId="sch2">
    <w:name w:val="sch2"/>
    <w:basedOn w:val="Normal"/>
    <w:next w:val="Indent1"/>
    <w:uiPriority w:val="19"/>
    <w:qFormat/>
    <w:pPr>
      <w:keepNext/>
      <w:numPr>
        <w:ilvl w:val="1"/>
        <w:numId w:val="3"/>
      </w:numPr>
      <w:outlineLvl w:val="0"/>
    </w:pPr>
  </w:style>
  <w:style w:type="paragraph" w:customStyle="1" w:styleId="sch3">
    <w:name w:val="sch3"/>
    <w:basedOn w:val="Normal"/>
    <w:next w:val="Indent1"/>
    <w:uiPriority w:val="19"/>
    <w:qFormat/>
    <w:pPr>
      <w:numPr>
        <w:ilvl w:val="2"/>
        <w:numId w:val="3"/>
      </w:numPr>
      <w:outlineLvl w:val="1"/>
    </w:pPr>
  </w:style>
  <w:style w:type="paragraph" w:customStyle="1" w:styleId="sch4">
    <w:name w:val="sch4"/>
    <w:basedOn w:val="Normal"/>
    <w:next w:val="Indent2"/>
    <w:uiPriority w:val="19"/>
    <w:qFormat/>
    <w:pPr>
      <w:numPr>
        <w:ilvl w:val="3"/>
        <w:numId w:val="3"/>
      </w:numPr>
      <w:outlineLvl w:val="2"/>
    </w:pPr>
  </w:style>
  <w:style w:type="paragraph" w:customStyle="1" w:styleId="sch5">
    <w:name w:val="sch5"/>
    <w:basedOn w:val="Normal"/>
    <w:next w:val="Indent3"/>
    <w:uiPriority w:val="19"/>
    <w:qFormat/>
    <w:pPr>
      <w:numPr>
        <w:ilvl w:val="4"/>
        <w:numId w:val="3"/>
      </w:numPr>
      <w:outlineLvl w:val="3"/>
    </w:pPr>
  </w:style>
  <w:style w:type="paragraph" w:customStyle="1" w:styleId="sch6">
    <w:name w:val="sch6"/>
    <w:basedOn w:val="Normal"/>
    <w:next w:val="Indent4"/>
    <w:uiPriority w:val="19"/>
    <w:qFormat/>
    <w:pPr>
      <w:numPr>
        <w:ilvl w:val="5"/>
        <w:numId w:val="3"/>
      </w:numPr>
      <w:outlineLvl w:val="4"/>
    </w:pPr>
  </w:style>
  <w:style w:type="paragraph" w:customStyle="1" w:styleId="sch7">
    <w:name w:val="sch7"/>
    <w:basedOn w:val="Normal"/>
    <w:next w:val="Indent5"/>
    <w:uiPriority w:val="19"/>
    <w:qFormat/>
    <w:pPr>
      <w:numPr>
        <w:ilvl w:val="6"/>
        <w:numId w:val="3"/>
      </w:numPr>
      <w:outlineLvl w:val="5"/>
    </w:pPr>
  </w:style>
  <w:style w:type="numbering" w:customStyle="1" w:styleId="OutlineList3">
    <w:name w:val="OutlineList3"/>
    <w:uiPriority w:val="99"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hAnsi="Arial"/>
      <w:b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hAnsi="Arial"/>
      <w:b/>
      <w:cap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hAnsi="Arial"/>
      <w:b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hAnsi="Arial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hAnsi="Arial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hAnsi="Arial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hAnsi="Arial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="Arial" w:hAnsi="Arial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="Arial" w:hAnsi="Arial"/>
      <w:sz w:val="22"/>
      <w:szCs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00" w:hanging="200"/>
    </w:p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left" w:pos="432"/>
        <w:tab w:val="right" w:pos="8827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92AEC"/>
    <w:pPr>
      <w:tabs>
        <w:tab w:val="left" w:pos="864"/>
        <w:tab w:val="right" w:pos="882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paragraph" w:styleId="TOC4">
    <w:name w:val="toc 4"/>
    <w:basedOn w:val="TOC1"/>
    <w:uiPriority w:val="39"/>
    <w:qFormat/>
    <w:pPr>
      <w:spacing w:after="0"/>
    </w:pPr>
    <w:rPr>
      <w:caps/>
    </w:rPr>
  </w:style>
  <w:style w:type="paragraph" w:styleId="TOC5">
    <w:name w:val="toc 5"/>
    <w:basedOn w:val="TOC1"/>
    <w:next w:val="Normal"/>
    <w:uiPriority w:val="39"/>
  </w:style>
  <w:style w:type="paragraph" w:styleId="TOC6">
    <w:name w:val="toc 6"/>
    <w:basedOn w:val="TOC1"/>
    <w:next w:val="Normal"/>
    <w:uiPriority w:val="39"/>
    <w:qFormat/>
    <w:rPr>
      <w:b/>
      <w:caps/>
    </w:rPr>
  </w:style>
  <w:style w:type="paragraph" w:styleId="TOC7">
    <w:name w:val="toc 7"/>
    <w:basedOn w:val="TOC1"/>
    <w:next w:val="Normal"/>
    <w:uiPriority w:val="39"/>
    <w:qFormat/>
    <w:pPr>
      <w:numPr>
        <w:numId w:val="27"/>
      </w:numPr>
      <w:contextualSpacing/>
    </w:pPr>
    <w:rPr>
      <w:caps/>
    </w:rPr>
  </w:style>
  <w:style w:type="paragraph" w:styleId="TOC8">
    <w:name w:val="toc 8"/>
    <w:basedOn w:val="TOC1"/>
    <w:next w:val="Normal"/>
    <w:uiPriority w:val="39"/>
    <w:qFormat/>
    <w:pPr>
      <w:numPr>
        <w:ilvl w:val="1"/>
        <w:numId w:val="27"/>
      </w:numPr>
      <w:contextualSpacing/>
    </w:pPr>
    <w:rPr>
      <w:caps/>
    </w:rPr>
  </w:style>
  <w:style w:type="paragraph" w:styleId="TOC9">
    <w:name w:val="toc 9"/>
    <w:basedOn w:val="TOC1"/>
    <w:next w:val="Normal"/>
    <w:uiPriority w:val="39"/>
    <w:qFormat/>
    <w:pPr>
      <w:numPr>
        <w:ilvl w:val="2"/>
        <w:numId w:val="27"/>
      </w:numPr>
      <w:contextualSpacing/>
    </w:pPr>
    <w:rPr>
      <w:caps/>
    </w:r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Caption">
    <w:name w:val="caption"/>
    <w:basedOn w:val="Normal"/>
    <w:next w:val="Normal"/>
    <w:uiPriority w:val="89"/>
    <w:semiHidden/>
    <w:pPr>
      <w:spacing w:before="120" w:after="120" w:line="240" w:lineRule="auto"/>
    </w:pPr>
    <w:rPr>
      <w:b/>
      <w:bCs/>
    </w:rPr>
  </w:style>
  <w:style w:type="paragraph" w:styleId="EnvelopeAddress">
    <w:name w:val="envelope address"/>
    <w:basedOn w:val="Normal"/>
    <w:uiPriority w:val="99"/>
    <w:semiHidden/>
  </w:style>
  <w:style w:type="paragraph" w:styleId="EnvelopeReturn">
    <w:name w:val="envelope return"/>
    <w:basedOn w:val="EnvelopeAddress"/>
    <w:uiPriority w:val="99"/>
    <w:semiHidden/>
  </w:style>
  <w:style w:type="paragraph" w:styleId="ListBullet">
    <w:name w:val="List Bullet"/>
    <w:basedOn w:val="Normal"/>
    <w:uiPriority w:val="94"/>
    <w:pPr>
      <w:numPr>
        <w:numId w:val="8"/>
      </w:numPr>
    </w:pPr>
  </w:style>
  <w:style w:type="paragraph" w:styleId="ListNumber">
    <w:name w:val="List Number"/>
    <w:basedOn w:val="Normal"/>
    <w:uiPriority w:val="94"/>
    <w:pPr>
      <w:numPr>
        <w:numId w:val="9"/>
      </w:numPr>
      <w:contextualSpacing/>
    </w:pPr>
  </w:style>
  <w:style w:type="paragraph" w:styleId="ListBullet2">
    <w:name w:val="List Bullet 2"/>
    <w:basedOn w:val="Normal"/>
    <w:uiPriority w:val="94"/>
    <w:pPr>
      <w:numPr>
        <w:numId w:val="10"/>
      </w:numPr>
    </w:pPr>
  </w:style>
  <w:style w:type="paragraph" w:styleId="ListBullet3">
    <w:name w:val="List Bullet 3"/>
    <w:basedOn w:val="Normal"/>
    <w:uiPriority w:val="94"/>
    <w:pPr>
      <w:numPr>
        <w:numId w:val="11"/>
      </w:numPr>
    </w:pPr>
  </w:style>
  <w:style w:type="paragraph" w:styleId="ListNumber2">
    <w:name w:val="List Number 2"/>
    <w:basedOn w:val="Normal"/>
    <w:uiPriority w:val="94"/>
    <w:pPr>
      <w:numPr>
        <w:numId w:val="12"/>
      </w:numPr>
    </w:pPr>
  </w:style>
  <w:style w:type="paragraph" w:styleId="ListNumber3">
    <w:name w:val="List Number 3"/>
    <w:basedOn w:val="Normal"/>
    <w:uiPriority w:val="94"/>
    <w:pPr>
      <w:numPr>
        <w:numId w:val="13"/>
      </w:numPr>
    </w:pPr>
  </w:style>
  <w:style w:type="paragraph" w:styleId="ListNumber4">
    <w:name w:val="List Number 4"/>
    <w:basedOn w:val="Normal"/>
    <w:uiPriority w:val="94"/>
    <w:pPr>
      <w:numPr>
        <w:numId w:val="14"/>
      </w:numPr>
      <w:ind w:left="360" w:hanging="360"/>
    </w:pPr>
  </w:style>
  <w:style w:type="paragraph" w:styleId="ListNumber5">
    <w:name w:val="List Number 5"/>
    <w:basedOn w:val="Normal"/>
    <w:uiPriority w:val="94"/>
    <w:pPr>
      <w:numPr>
        <w:numId w:val="15"/>
      </w:numPr>
    </w:pPr>
  </w:style>
  <w:style w:type="paragraph" w:styleId="Title">
    <w:name w:val="Title"/>
    <w:basedOn w:val="Normal"/>
    <w:next w:val="Subtitle"/>
    <w:link w:val="TitleChar"/>
    <w:qFormat/>
    <w:pPr>
      <w:keepNext/>
      <w:jc w:val="center"/>
      <w:outlineLvl w:val="0"/>
    </w:pPr>
    <w:rPr>
      <w:b/>
      <w:caps/>
    </w:rPr>
  </w:style>
  <w:style w:type="character" w:customStyle="1" w:styleId="TitleChar">
    <w:name w:val="Title Char"/>
    <w:basedOn w:val="DefaultParagraphFont"/>
    <w:link w:val="Title"/>
    <w:rPr>
      <w:b/>
      <w:caps/>
    </w:rPr>
  </w:style>
  <w:style w:type="paragraph" w:styleId="Subtitle">
    <w:name w:val="Subtitle"/>
    <w:basedOn w:val="Normal"/>
    <w:next w:val="Normal"/>
    <w:link w:val="SubtitleChar"/>
    <w:uiPriority w:val="9"/>
    <w:qFormat/>
    <w:pPr>
      <w:keepNext/>
      <w:outlineLvl w:val="1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"/>
    <w:rPr>
      <w:b/>
    </w:rPr>
  </w:style>
  <w:style w:type="paragraph" w:styleId="BodyText">
    <w:name w:val="Body Text"/>
    <w:basedOn w:val="Normal"/>
    <w:link w:val="BodyTextChar"/>
    <w:uiPriority w:val="10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ind w:left="28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rFonts w:ascii="Arial" w:hAnsi="Arial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0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Arial" w:hAnsi="Arial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line="480" w:lineRule="auto"/>
      <w:ind w:left="284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rFonts w:ascii="Arial" w:hAnsi="Arial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ind w:left="284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rFonts w:ascii="Arial" w:hAnsi="Arial"/>
      <w:sz w:val="16"/>
      <w:szCs w:val="16"/>
    </w:rPr>
  </w:style>
  <w:style w:type="paragraph" w:styleId="BlockText">
    <w:name w:val="Block Text"/>
    <w:basedOn w:val="Normal"/>
    <w:uiPriority w:val="99"/>
    <w:semiHidden/>
    <w:unhideWhenUsed/>
    <w:pPr>
      <w:ind w:left="720" w:right="720"/>
    </w:pPr>
    <w:rPr>
      <w:iCs/>
    </w:rPr>
  </w:style>
  <w:style w:type="paragraph" w:styleId="ListParagraph">
    <w:name w:val="List Paragraph"/>
    <w:aliases w:val="List Paragraph1,List Paragraph11,Recommendation,#List Paragraph,L,Bullet point"/>
    <w:basedOn w:val="Normal"/>
    <w:link w:val="ListParagraphChar"/>
    <w:uiPriority w:val="34"/>
    <w:unhideWhenUsed/>
    <w:qFormat/>
    <w:pPr>
      <w:ind w:left="782"/>
    </w:pPr>
  </w:style>
  <w:style w:type="paragraph" w:styleId="Quote">
    <w:name w:val="Quote"/>
    <w:basedOn w:val="Normal"/>
    <w:next w:val="Normal"/>
    <w:link w:val="QuoteChar"/>
    <w:uiPriority w:val="79"/>
    <w:pPr>
      <w:ind w:left="720" w:right="720"/>
    </w:pPr>
    <w:rPr>
      <w:iCs/>
    </w:rPr>
  </w:style>
  <w:style w:type="character" w:customStyle="1" w:styleId="QuoteChar">
    <w:name w:val="Quote Char"/>
    <w:basedOn w:val="DefaultParagraphFont"/>
    <w:link w:val="Quote"/>
    <w:uiPriority w:val="79"/>
    <w:rPr>
      <w:rFonts w:ascii="Arial" w:hAnsi="Arial"/>
      <w:iCs/>
      <w:sz w:val="18"/>
      <w:szCs w:val="20"/>
    </w:rPr>
  </w:style>
  <w:style w:type="character" w:styleId="SubtleEmphasis">
    <w:name w:val="Subtle Emphasis"/>
    <w:basedOn w:val="DefaultParagraphFont"/>
    <w:uiPriority w:val="89"/>
    <w:semiHidden/>
    <w:unhideWhenUsed/>
    <w:rPr>
      <w:i/>
      <w:iCs/>
      <w:color w:val="auto"/>
    </w:rPr>
  </w:style>
  <w:style w:type="paragraph" w:styleId="TOCHeading">
    <w:name w:val="TOC Heading"/>
    <w:basedOn w:val="Normal"/>
    <w:next w:val="Normal"/>
    <w:uiPriority w:val="89"/>
    <w:semiHidden/>
    <w:pPr>
      <w:spacing w:line="440" w:lineRule="atLeast"/>
    </w:pPr>
    <w:rPr>
      <w:b/>
      <w:sz w:val="36"/>
    </w:rPr>
  </w:style>
  <w:style w:type="character" w:customStyle="1" w:styleId="BodyTextChar">
    <w:name w:val="Body Text Char"/>
    <w:basedOn w:val="DefaultParagraphFont"/>
    <w:link w:val="BodyText"/>
    <w:uiPriority w:val="10"/>
    <w:semiHidden/>
  </w:style>
  <w:style w:type="paragraph" w:styleId="FootnoteText">
    <w:name w:val="footnote text"/>
    <w:basedOn w:val="Normal"/>
    <w:next w:val="FootnoteMore"/>
    <w:link w:val="FootnoteTextChar"/>
    <w:uiPriority w:val="99"/>
    <w:unhideWhenUsed/>
    <w:pPr>
      <w:spacing w:after="100" w:line="200" w:lineRule="atLeast"/>
      <w:ind w:left="782" w:hanging="782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sz w:val="14"/>
    </w:rPr>
  </w:style>
  <w:style w:type="paragraph" w:styleId="CommentText">
    <w:name w:val="annotation text"/>
    <w:basedOn w:val="Normal"/>
    <w:link w:val="CommentTextChar"/>
    <w:unhideWhenUsed/>
    <w:pPr>
      <w:spacing w:after="0" w:line="240" w:lineRule="auto"/>
    </w:pPr>
    <w:rPr>
      <w:sz w:val="14"/>
    </w:rPr>
  </w:style>
  <w:style w:type="character" w:customStyle="1" w:styleId="CommentTextChar">
    <w:name w:val="Comment Text Char"/>
    <w:basedOn w:val="DefaultParagraphFont"/>
    <w:link w:val="CommentText"/>
    <w:rPr>
      <w:sz w:val="14"/>
    </w:rPr>
  </w:style>
  <w:style w:type="paragraph" w:styleId="EndnoteText">
    <w:name w:val="endnote text"/>
    <w:basedOn w:val="FootnoteText"/>
    <w:next w:val="EndnoteMore"/>
    <w:link w:val="EndnoteTextChar"/>
    <w:uiPriority w:val="99"/>
    <w:semiHidden/>
    <w:unhideWhenUsed/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14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5F5F5F"/>
      <w:u w:val="single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pPr>
      <w:spacing w:before="110" w:after="110"/>
      <w:jc w:val="left"/>
    </w:p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ureHeading">
    <w:name w:val="AnnexureHeading"/>
    <w:basedOn w:val="Subtitle"/>
    <w:next w:val="Normal"/>
    <w:uiPriority w:val="4"/>
    <w:qFormat/>
    <w:pPr>
      <w:jc w:val="center"/>
    </w:pPr>
  </w:style>
  <w:style w:type="paragraph" w:customStyle="1" w:styleId="Annexure">
    <w:name w:val="Annexure#"/>
    <w:basedOn w:val="Title"/>
    <w:next w:val="AnnexureHeading"/>
    <w:uiPriority w:val="4"/>
    <w:qFormat/>
    <w:pPr>
      <w:numPr>
        <w:numId w:val="16"/>
      </w:numPr>
    </w:pPr>
  </w:style>
  <w:style w:type="paragraph" w:customStyle="1" w:styleId="Definition1">
    <w:name w:val="Definition1"/>
    <w:basedOn w:val="Normal"/>
    <w:uiPriority w:val="2"/>
    <w:qFormat/>
    <w:pPr>
      <w:numPr>
        <w:numId w:val="25"/>
      </w:numPr>
    </w:pPr>
  </w:style>
  <w:style w:type="paragraph" w:customStyle="1" w:styleId="Schedule">
    <w:name w:val="Schedule#"/>
    <w:basedOn w:val="Title"/>
    <w:next w:val="ScheduleHeading"/>
    <w:uiPriority w:val="2"/>
    <w:qFormat/>
    <w:pPr>
      <w:numPr>
        <w:numId w:val="17"/>
      </w:numPr>
    </w:pPr>
  </w:style>
  <w:style w:type="paragraph" w:customStyle="1" w:styleId="ExhibitHeading">
    <w:name w:val="ExhibitHeading"/>
    <w:basedOn w:val="Subtitle"/>
    <w:next w:val="Normal"/>
    <w:uiPriority w:val="4"/>
    <w:qFormat/>
    <w:pPr>
      <w:jc w:val="center"/>
    </w:pPr>
  </w:style>
  <w:style w:type="paragraph" w:customStyle="1" w:styleId="Exhibit">
    <w:name w:val="Exhibit#"/>
    <w:basedOn w:val="Title"/>
    <w:next w:val="ExhibitHeading"/>
    <w:uiPriority w:val="4"/>
    <w:qFormat/>
    <w:pPr>
      <w:numPr>
        <w:numId w:val="18"/>
      </w:numPr>
    </w:pPr>
  </w:style>
  <w:style w:type="paragraph" w:customStyle="1" w:styleId="Definition2">
    <w:name w:val="Definition2"/>
    <w:basedOn w:val="Normal"/>
    <w:next w:val="Definition1"/>
    <w:uiPriority w:val="2"/>
    <w:qFormat/>
    <w:pPr>
      <w:numPr>
        <w:ilvl w:val="1"/>
        <w:numId w:val="25"/>
      </w:numPr>
    </w:pPr>
  </w:style>
  <w:style w:type="paragraph" w:customStyle="1" w:styleId="Definition3">
    <w:name w:val="Definition3"/>
    <w:basedOn w:val="Normal"/>
    <w:next w:val="Definition1"/>
    <w:uiPriority w:val="2"/>
    <w:qFormat/>
    <w:pPr>
      <w:numPr>
        <w:ilvl w:val="2"/>
        <w:numId w:val="25"/>
      </w:numPr>
    </w:pPr>
  </w:style>
  <w:style w:type="numbering" w:customStyle="1" w:styleId="OutlineDefinition">
    <w:name w:val="OutlineDefinition"/>
    <w:uiPriority w:val="99"/>
    <w:pPr>
      <w:numPr>
        <w:numId w:val="4"/>
      </w:numPr>
    </w:pPr>
  </w:style>
  <w:style w:type="numbering" w:customStyle="1" w:styleId="OutlineSchedule">
    <w:name w:val="OutlineSchedule"/>
    <w:uiPriority w:val="99"/>
    <w:pPr>
      <w:numPr>
        <w:numId w:val="5"/>
      </w:numPr>
    </w:pPr>
  </w:style>
  <w:style w:type="paragraph" w:customStyle="1" w:styleId="ScheduleHeading">
    <w:name w:val="ScheduleHeading"/>
    <w:basedOn w:val="Subtitle"/>
    <w:next w:val="sch1"/>
    <w:uiPriority w:val="2"/>
    <w:qFormat/>
    <w:pPr>
      <w:jc w:val="center"/>
    </w:pPr>
  </w:style>
  <w:style w:type="numbering" w:customStyle="1" w:styleId="OutlineExhibits">
    <w:name w:val="OutlineExhibits"/>
    <w:uiPriority w:val="99"/>
    <w:pPr>
      <w:numPr>
        <w:numId w:val="6"/>
      </w:numPr>
    </w:pPr>
  </w:style>
  <w:style w:type="numbering" w:customStyle="1" w:styleId="OutlineAnnexures">
    <w:name w:val="OutlineAnnexures"/>
    <w:uiPriority w:val="99"/>
    <w:pPr>
      <w:numPr>
        <w:numId w:val="7"/>
      </w:numPr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Levelalowerfo">
    <w:name w:val="Level (a) lower fo"/>
    <w:basedOn w:val="Normal"/>
    <w:uiPriority w:val="7"/>
    <w:pPr>
      <w:tabs>
        <w:tab w:val="left" w:pos="4525"/>
      </w:tabs>
      <w:ind w:left="3901"/>
    </w:pPr>
  </w:style>
  <w:style w:type="paragraph" w:customStyle="1" w:styleId="Levelilowerfo">
    <w:name w:val="Level (i) lower fo"/>
    <w:basedOn w:val="Normal"/>
    <w:uiPriority w:val="7"/>
    <w:qFormat/>
    <w:pPr>
      <w:ind w:left="4525"/>
    </w:pPr>
  </w:style>
  <w:style w:type="paragraph" w:styleId="NoSpacing">
    <w:name w:val="No Spacing"/>
    <w:basedOn w:val="Normal"/>
    <w:uiPriority w:val="1"/>
    <w:qFormat/>
    <w:pPr>
      <w:spacing w:after="0"/>
    </w:pPr>
  </w:style>
  <w:style w:type="paragraph" w:customStyle="1" w:styleId="Levelalower">
    <w:name w:val="Level (a) lower"/>
    <w:basedOn w:val="Normal"/>
    <w:next w:val="Levelalowerfo"/>
    <w:uiPriority w:val="7"/>
    <w:qFormat/>
    <w:pPr>
      <w:numPr>
        <w:ilvl w:val="6"/>
        <w:numId w:val="19"/>
      </w:numPr>
    </w:pPr>
  </w:style>
  <w:style w:type="paragraph" w:customStyle="1" w:styleId="Levelilower">
    <w:name w:val="Level (i) lower"/>
    <w:basedOn w:val="Normal"/>
    <w:next w:val="Levelilowerfo"/>
    <w:uiPriority w:val="7"/>
    <w:qFormat/>
    <w:pPr>
      <w:numPr>
        <w:ilvl w:val="7"/>
        <w:numId w:val="19"/>
      </w:numPr>
    </w:pPr>
  </w:style>
  <w:style w:type="paragraph" w:customStyle="1" w:styleId="Parties">
    <w:name w:val="Parties"/>
    <w:basedOn w:val="Normal"/>
    <w:qFormat/>
    <w:pPr>
      <w:numPr>
        <w:numId w:val="20"/>
      </w:numPr>
    </w:pPr>
  </w:style>
  <w:style w:type="numbering" w:customStyle="1" w:styleId="OutlineParties">
    <w:name w:val="OutlineParties"/>
    <w:uiPriority w:val="99"/>
    <w:pPr>
      <w:numPr>
        <w:numId w:val="20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ocTitle">
    <w:name w:val="DocTitle"/>
    <w:basedOn w:val="Title"/>
    <w:next w:val="Normal"/>
    <w:uiPriority w:val="55"/>
    <w:semiHidden/>
    <w:pPr>
      <w:spacing w:after="600"/>
    </w:pPr>
  </w:style>
  <w:style w:type="paragraph" w:customStyle="1" w:styleId="NoteParagraph">
    <w:name w:val="NoteParagraph"/>
    <w:basedOn w:val="Normal"/>
    <w:uiPriority w:val="55"/>
    <w:qFormat/>
    <w:pPr>
      <w:keepNext/>
      <w:shd w:val="pct10" w:color="auto" w:fill="auto"/>
    </w:pPr>
  </w:style>
  <w:style w:type="paragraph" w:customStyle="1" w:styleId="CSSubTitle">
    <w:name w:val="CSSubTitle"/>
    <w:basedOn w:val="NormalLeftAligned"/>
    <w:next w:val="NormalLeftAligned"/>
    <w:uiPriority w:val="49"/>
    <w:pPr>
      <w:spacing w:after="0"/>
    </w:pPr>
    <w:rPr>
      <w:sz w:val="32"/>
    </w:rPr>
  </w:style>
  <w:style w:type="paragraph" w:customStyle="1" w:styleId="CSTxt">
    <w:name w:val="CSTxt"/>
    <w:basedOn w:val="NormalLeftAligned"/>
    <w:uiPriority w:val="49"/>
    <w:rPr>
      <w:sz w:val="24"/>
    </w:rPr>
  </w:style>
  <w:style w:type="character" w:styleId="PageNumber">
    <w:name w:val="page number"/>
    <w:basedOn w:val="DefaultParagraphFont"/>
    <w:uiPriority w:val="99"/>
    <w:unhideWhenUsed/>
    <w:rPr>
      <w:rFonts w:ascii="Verdana" w:hAnsi="Verdana"/>
      <w:sz w:val="18"/>
    </w:rPr>
  </w:style>
  <w:style w:type="paragraph" w:customStyle="1" w:styleId="FootnoteMore">
    <w:name w:val="Footnote More"/>
    <w:basedOn w:val="FootnoteText"/>
    <w:uiPriority w:val="99"/>
    <w:semiHidden/>
    <w:pPr>
      <w:ind w:firstLine="0"/>
    </w:pPr>
  </w:style>
  <w:style w:type="character" w:styleId="FootnoteReference">
    <w:name w:val="footnote reference"/>
    <w:basedOn w:val="DefaultParagraphFont"/>
    <w:uiPriority w:val="99"/>
    <w:semiHidden/>
    <w:unhideWhenUsed/>
    <w:rPr>
      <w:rFonts w:ascii="Verdana" w:hAnsi="Verdana"/>
      <w:sz w:val="14"/>
      <w:vertAlign w:val="superscript"/>
    </w:rPr>
  </w:style>
  <w:style w:type="paragraph" w:customStyle="1" w:styleId="EndnoteMore">
    <w:name w:val="Endnote More"/>
    <w:basedOn w:val="EndnoteText"/>
    <w:uiPriority w:val="99"/>
    <w:semiHidden/>
    <w:pPr>
      <w:ind w:firstLine="0"/>
    </w:pPr>
  </w:style>
  <w:style w:type="character" w:styleId="EndnoteReference">
    <w:name w:val="endnote reference"/>
    <w:basedOn w:val="DefaultParagraphFont"/>
    <w:uiPriority w:val="99"/>
    <w:semiHidden/>
    <w:unhideWhenUsed/>
    <w:rPr>
      <w:rFonts w:ascii="Verdana" w:hAnsi="Verdana"/>
      <w:sz w:val="14"/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14"/>
      <w:szCs w:val="20"/>
    </w:rPr>
  </w:style>
  <w:style w:type="character" w:styleId="CommentReference">
    <w:name w:val="annotation reference"/>
    <w:basedOn w:val="DefaultParagraphFont"/>
    <w:uiPriority w:val="99"/>
    <w:unhideWhenUsed/>
    <w:rPr>
      <w:sz w:val="14"/>
      <w:szCs w:val="16"/>
    </w:rPr>
  </w:style>
  <w:style w:type="paragraph" w:customStyle="1" w:styleId="CBoldCaps">
    <w:name w:val="CBoldCaps"/>
    <w:basedOn w:val="Title"/>
    <w:uiPriority w:val="99"/>
  </w:style>
  <w:style w:type="paragraph" w:customStyle="1" w:styleId="RBoldCaps">
    <w:name w:val="RBoldCaps"/>
    <w:basedOn w:val="Title"/>
    <w:uiPriority w:val="95"/>
    <w:pPr>
      <w:jc w:val="right"/>
    </w:pPr>
  </w:style>
  <w:style w:type="paragraph" w:customStyle="1" w:styleId="LBoldCaps">
    <w:name w:val="LBoldCaps"/>
    <w:basedOn w:val="Title"/>
    <w:uiPriority w:val="99"/>
    <w:pPr>
      <w:jc w:val="left"/>
    </w:pPr>
  </w:style>
  <w:style w:type="paragraph" w:customStyle="1" w:styleId="LBoldItalics">
    <w:name w:val="LBoldItalics"/>
    <w:basedOn w:val="Normal"/>
    <w:uiPriority w:val="95"/>
    <w:pPr>
      <w:jc w:val="left"/>
    </w:pPr>
    <w:rPr>
      <w:b/>
      <w:i/>
    </w:rPr>
  </w:style>
  <w:style w:type="paragraph" w:customStyle="1" w:styleId="Indent6">
    <w:name w:val="Indent6"/>
    <w:basedOn w:val="Normal"/>
    <w:uiPriority w:val="10"/>
    <w:qFormat/>
    <w:pPr>
      <w:tabs>
        <w:tab w:val="left" w:pos="4525"/>
      </w:tabs>
      <w:ind w:left="3901"/>
    </w:pPr>
  </w:style>
  <w:style w:type="paragraph" w:customStyle="1" w:styleId="Indent7">
    <w:name w:val="Indent7"/>
    <w:basedOn w:val="Normal"/>
    <w:uiPriority w:val="10"/>
    <w:qFormat/>
    <w:pPr>
      <w:ind w:left="4525"/>
    </w:pPr>
  </w:style>
  <w:style w:type="paragraph" w:customStyle="1" w:styleId="sch8">
    <w:name w:val="sch8"/>
    <w:basedOn w:val="Normal"/>
    <w:next w:val="Indent6"/>
    <w:uiPriority w:val="19"/>
    <w:pPr>
      <w:numPr>
        <w:ilvl w:val="7"/>
        <w:numId w:val="3"/>
      </w:numPr>
    </w:pPr>
  </w:style>
  <w:style w:type="paragraph" w:customStyle="1" w:styleId="sch9">
    <w:name w:val="sch9"/>
    <w:basedOn w:val="Normal"/>
    <w:next w:val="Indent7"/>
    <w:uiPriority w:val="19"/>
    <w:pPr>
      <w:numPr>
        <w:ilvl w:val="8"/>
        <w:numId w:val="3"/>
      </w:numPr>
    </w:pPr>
  </w:style>
  <w:style w:type="paragraph" w:customStyle="1" w:styleId="Bullet1">
    <w:name w:val="Bullet1"/>
    <w:basedOn w:val="Normal"/>
    <w:uiPriority w:val="10"/>
    <w:qFormat/>
    <w:pPr>
      <w:numPr>
        <w:numId w:val="22"/>
      </w:numPr>
    </w:pPr>
  </w:style>
  <w:style w:type="paragraph" w:customStyle="1" w:styleId="Bullet2">
    <w:name w:val="Bullet2"/>
    <w:basedOn w:val="Bullet1"/>
    <w:uiPriority w:val="10"/>
    <w:pPr>
      <w:numPr>
        <w:ilvl w:val="1"/>
      </w:numPr>
    </w:pPr>
  </w:style>
  <w:style w:type="paragraph" w:customStyle="1" w:styleId="Bullet3">
    <w:name w:val="Bullet3"/>
    <w:basedOn w:val="Bullet1"/>
    <w:uiPriority w:val="10"/>
    <w:pPr>
      <w:numPr>
        <w:ilvl w:val="2"/>
      </w:numPr>
    </w:pPr>
  </w:style>
  <w:style w:type="paragraph" w:customStyle="1" w:styleId="Bullet4">
    <w:name w:val="Bullet4"/>
    <w:basedOn w:val="Bullet1"/>
    <w:uiPriority w:val="10"/>
    <w:pPr>
      <w:numPr>
        <w:ilvl w:val="3"/>
      </w:numPr>
    </w:pPr>
  </w:style>
  <w:style w:type="paragraph" w:customStyle="1" w:styleId="Bullet5">
    <w:name w:val="Bullet5"/>
    <w:basedOn w:val="Bullet1"/>
    <w:uiPriority w:val="10"/>
    <w:pPr>
      <w:numPr>
        <w:ilvl w:val="4"/>
      </w:numPr>
    </w:pPr>
  </w:style>
  <w:style w:type="paragraph" w:customStyle="1" w:styleId="Bullet6">
    <w:name w:val="Bullet6"/>
    <w:basedOn w:val="Bullet1"/>
    <w:uiPriority w:val="10"/>
    <w:pPr>
      <w:numPr>
        <w:ilvl w:val="5"/>
      </w:numPr>
    </w:pPr>
  </w:style>
  <w:style w:type="paragraph" w:customStyle="1" w:styleId="Bullet7">
    <w:name w:val="Bullet7"/>
    <w:basedOn w:val="Bullet1"/>
    <w:uiPriority w:val="10"/>
    <w:pPr>
      <w:numPr>
        <w:ilvl w:val="6"/>
      </w:numPr>
    </w:pPr>
  </w:style>
  <w:style w:type="numbering" w:customStyle="1" w:styleId="OutlineBullets">
    <w:name w:val="OutlineBullets"/>
    <w:uiPriority w:val="99"/>
    <w:pPr>
      <w:numPr>
        <w:numId w:val="22"/>
      </w:numPr>
    </w:pPr>
  </w:style>
  <w:style w:type="table" w:customStyle="1" w:styleId="SingleLineTable">
    <w:name w:val="SingleLineTable"/>
    <w:basedOn w:val="TableNormal"/>
    <w:uiPriority w:val="99"/>
    <w:pPr>
      <w:spacing w:before="110" w:after="110"/>
      <w:jc w:val="left"/>
    </w:pPr>
    <w:tblPr>
      <w:tblBorders>
        <w:bottom w:val="single" w:sz="4" w:space="0" w:color="auto"/>
      </w:tblBorders>
      <w:tblCellMar>
        <w:left w:w="0" w:type="dxa"/>
        <w:right w:w="0" w:type="dxa"/>
      </w:tblCellMar>
    </w:tblPr>
    <w:tblStylePr w:type="firstRow">
      <w:rPr>
        <w:b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Recitals1">
    <w:name w:val="Recitals1"/>
    <w:basedOn w:val="Normal"/>
    <w:qFormat/>
    <w:pPr>
      <w:numPr>
        <w:numId w:val="24"/>
      </w:numPr>
    </w:pPr>
  </w:style>
  <w:style w:type="numbering" w:customStyle="1" w:styleId="OutlinesRecitals">
    <w:name w:val="OutlinesRecitals"/>
    <w:uiPriority w:val="99"/>
    <w:pPr>
      <w:numPr>
        <w:numId w:val="23"/>
      </w:numPr>
    </w:pPr>
  </w:style>
  <w:style w:type="paragraph" w:customStyle="1" w:styleId="Recitals2">
    <w:name w:val="Recitals2"/>
    <w:basedOn w:val="Normal"/>
    <w:pPr>
      <w:numPr>
        <w:ilvl w:val="1"/>
        <w:numId w:val="24"/>
      </w:numPr>
    </w:pPr>
  </w:style>
  <w:style w:type="paragraph" w:customStyle="1" w:styleId="Definition4">
    <w:name w:val="Definition4"/>
    <w:basedOn w:val="Normal"/>
    <w:uiPriority w:val="2"/>
    <w:qFormat/>
    <w:pPr>
      <w:numPr>
        <w:ilvl w:val="3"/>
        <w:numId w:val="25"/>
      </w:numPr>
    </w:pPr>
  </w:style>
  <w:style w:type="paragraph" w:customStyle="1" w:styleId="7ptAfterTable">
    <w:name w:val="7ptAfterTable"/>
    <w:basedOn w:val="Normal"/>
    <w:uiPriority w:val="99"/>
    <w:semiHidden/>
    <w:qFormat/>
    <w:pPr>
      <w:spacing w:before="120" w:after="120"/>
    </w:pPr>
    <w:rPr>
      <w:sz w:val="14"/>
    </w:rPr>
  </w:style>
  <w:style w:type="character" w:customStyle="1" w:styleId="AACitation">
    <w:name w:val="AACitation"/>
    <w:basedOn w:val="DefaultParagraphFont"/>
    <w:uiPriority w:val="1"/>
    <w:rPr>
      <w:i/>
    </w:rPr>
  </w:style>
  <w:style w:type="character" w:customStyle="1" w:styleId="DefinitionBold">
    <w:name w:val="DefinitionBold"/>
    <w:basedOn w:val="DefaultParagraphFont"/>
    <w:uiPriority w:val="1"/>
    <w:rPr>
      <w:b/>
    </w:rPr>
  </w:style>
  <w:style w:type="paragraph" w:styleId="List">
    <w:name w:val="List"/>
    <w:basedOn w:val="Normal"/>
    <w:uiPriority w:val="94"/>
    <w:pPr>
      <w:tabs>
        <w:tab w:val="left" w:pos="783"/>
        <w:tab w:val="left" w:pos="1406"/>
        <w:tab w:val="left" w:pos="2030"/>
        <w:tab w:val="left" w:pos="2654"/>
        <w:tab w:val="left" w:pos="3277"/>
        <w:tab w:val="left" w:pos="3901"/>
      </w:tabs>
      <w:ind w:left="783" w:hanging="783"/>
    </w:pPr>
  </w:style>
  <w:style w:type="numbering" w:customStyle="1" w:styleId="OutlineTOC">
    <w:name w:val="OutlineTOC"/>
    <w:uiPriority w:val="99"/>
    <w:pPr>
      <w:numPr>
        <w:numId w:val="26"/>
      </w:numPr>
    </w:pPr>
  </w:style>
  <w:style w:type="character" w:customStyle="1" w:styleId="ListParagraphChar">
    <w:name w:val="List Paragraph Char"/>
    <w:aliases w:val="List Paragraph1 Char,List Paragraph11 Char,Recommendation Char,#List Paragraph Char,L Char,Bullet point Char"/>
    <w:basedOn w:val="DefaultParagraphFont"/>
    <w:link w:val="ListParagraph"/>
    <w:uiPriority w:val="34"/>
    <w:locked/>
  </w:style>
  <w:style w:type="character" w:customStyle="1" w:styleId="LevelaChar">
    <w:name w:val="Level (a) Char"/>
    <w:link w:val="Levela"/>
    <w:uiPriority w:val="6"/>
    <w:locked/>
    <w:rPr>
      <w:rFonts w:ascii="Arial" w:hAnsi="Arial"/>
      <w:sz w:val="22"/>
      <w:szCs w:val="22"/>
    </w:rPr>
  </w:style>
  <w:style w:type="table" w:customStyle="1" w:styleId="AABlackTable1">
    <w:name w:val="AABlackTable1"/>
    <w:basedOn w:val="TableNormal"/>
    <w:uiPriority w:val="99"/>
    <w:pPr>
      <w:spacing w:before="110" w:after="110"/>
      <w:jc w:val="left"/>
    </w:pPr>
    <w:rPr>
      <w:szCs w:val="20"/>
    </w:rPr>
    <w:tblPr>
      <w:tblInd w:w="108" w:type="dxa"/>
      <w:tblBorders>
        <w:top w:val="single" w:sz="4" w:space="0" w:color="000000"/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  <w:tl2br w:val="nil"/>
          <w:tr2bl w:val="nil"/>
        </w:tcBorders>
        <w:shd w:val="solid" w:color="000000" w:fill="000000"/>
      </w:tcPr>
    </w:tblStylePr>
    <w:tblStylePr w:type="firstCol"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nil"/>
          <w:tl2br w:val="nil"/>
          <w:tr2bl w:val="nil"/>
        </w:tcBorders>
      </w:tcPr>
    </w:tblStylePr>
    <w:tblStylePr w:type="lastCol"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nil"/>
          <w:tl2br w:val="nil"/>
          <w:tr2bl w:val="nil"/>
        </w:tcBorders>
      </w:tcPr>
    </w:tblStylePr>
  </w:style>
  <w:style w:type="paragraph" w:styleId="Revision">
    <w:name w:val="Revision"/>
    <w:hidden/>
    <w:uiPriority w:val="99"/>
    <w:semiHidden/>
    <w:pPr>
      <w:spacing w:after="0" w:line="240" w:lineRule="auto"/>
      <w:jc w:val="left"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  <w:jc w:val="left"/>
    </w:pPr>
    <w:rPr>
      <w:rFonts w:ascii="FS Me" w:hAnsi="FS Me" w:cs="FS Me"/>
      <w:color w:val="000000"/>
      <w:sz w:val="24"/>
      <w:szCs w:val="24"/>
    </w:rPr>
  </w:style>
  <w:style w:type="character" w:customStyle="1" w:styleId="A2">
    <w:name w:val="A2"/>
    <w:uiPriority w:val="99"/>
    <w:rPr>
      <w:rFonts w:cs="FS Me"/>
      <w:b/>
      <w:bCs/>
      <w:color w:val="000000"/>
      <w:sz w:val="28"/>
      <w:szCs w:val="28"/>
    </w:rPr>
  </w:style>
  <w:style w:type="character" w:customStyle="1" w:styleId="A4">
    <w:name w:val="A4"/>
    <w:uiPriority w:val="99"/>
    <w:rPr>
      <w:rFonts w:ascii="FS Me Light" w:hAnsi="FS Me Light" w:cs="FS Me Light"/>
      <w:color w:val="00000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pPr>
      <w:spacing w:before="110" w:after="110" w:line="276" w:lineRule="auto"/>
      <w:jc w:val="left"/>
    </w:pPr>
    <w:rPr>
      <w:rFonts w:ascii="Arial" w:eastAsia="Times New Roman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ABlackTable11">
    <w:name w:val="AABlackTable11"/>
    <w:basedOn w:val="TableNormal"/>
    <w:uiPriority w:val="99"/>
    <w:pPr>
      <w:spacing w:before="110" w:after="110"/>
      <w:jc w:val="left"/>
    </w:pPr>
    <w:rPr>
      <w:szCs w:val="20"/>
    </w:rPr>
    <w:tblPr>
      <w:tblInd w:w="108" w:type="dxa"/>
      <w:tblBorders>
        <w:top w:val="single" w:sz="4" w:space="0" w:color="000000"/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  <w:tl2br w:val="nil"/>
          <w:tr2bl w:val="nil"/>
        </w:tcBorders>
        <w:shd w:val="solid" w:color="000000" w:fill="000000"/>
      </w:tcPr>
    </w:tblStylePr>
    <w:tblStylePr w:type="firstCol"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nil"/>
          <w:tl2br w:val="nil"/>
          <w:tr2bl w:val="nil"/>
        </w:tcBorders>
      </w:tcPr>
    </w:tblStylePr>
    <w:tblStylePr w:type="lastCol"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nil"/>
          <w:tl2br w:val="nil"/>
          <w:tr2bl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parttext">
    <w:name w:val="charparttext"/>
    <w:basedOn w:val="DefaultParagraphFont"/>
  </w:style>
  <w:style w:type="numbering" w:customStyle="1" w:styleId="ZZNumbers">
    <w:name w:val="ZZ Numbers"/>
    <w:pPr>
      <w:numPr>
        <w:numId w:val="28"/>
      </w:numPr>
    </w:pPr>
  </w:style>
  <w:style w:type="paragraph" w:customStyle="1" w:styleId="DHHSbullet1lastline">
    <w:name w:val="DHHS bullet 1 last line"/>
    <w:basedOn w:val="Normal"/>
    <w:uiPriority w:val="99"/>
    <w:qFormat/>
    <w:rsid w:val="00E623B6"/>
    <w:pPr>
      <w:numPr>
        <w:ilvl w:val="1"/>
        <w:numId w:val="29"/>
      </w:numPr>
      <w:spacing w:after="120" w:line="270" w:lineRule="atLeast"/>
      <w:jc w:val="left"/>
    </w:pPr>
    <w:rPr>
      <w:rFonts w:eastAsia="Times" w:cs="Times New Roman"/>
      <w:sz w:val="20"/>
      <w:szCs w:val="20"/>
    </w:rPr>
  </w:style>
  <w:style w:type="numbering" w:customStyle="1" w:styleId="ZZBullets">
    <w:name w:val="ZZ Bullets"/>
    <w:pPr>
      <w:numPr>
        <w:numId w:val="29"/>
      </w:numPr>
    </w:pPr>
  </w:style>
  <w:style w:type="numbering" w:customStyle="1" w:styleId="Bullets">
    <w:name w:val="Bullets"/>
    <w:pPr>
      <w:numPr>
        <w:numId w:val="30"/>
      </w:numPr>
    </w:pPr>
  </w:style>
  <w:style w:type="paragraph" w:customStyle="1" w:styleId="NDIA--Level1Heading">
    <w:name w:val="NDIA -- Level 1 Heading"/>
    <w:basedOn w:val="Normal"/>
    <w:next w:val="Normal"/>
    <w:link w:val="NDIA--Level1HeadingChar"/>
    <w:qFormat/>
    <w:pPr>
      <w:numPr>
        <w:numId w:val="32"/>
      </w:numPr>
      <w:spacing w:before="240" w:after="120" w:line="240" w:lineRule="auto"/>
      <w:jc w:val="left"/>
    </w:pPr>
    <w:rPr>
      <w:rFonts w:ascii="Arial Bold" w:eastAsia="Calibri" w:hAnsi="Arial Bold" w:cs="Times New Roman"/>
      <w:b/>
      <w:color w:val="652F76"/>
      <w:sz w:val="28"/>
      <w:szCs w:val="28"/>
    </w:rPr>
  </w:style>
  <w:style w:type="character" w:customStyle="1" w:styleId="NDIA--Level1HeadingChar">
    <w:name w:val="NDIA -- Level 1 Heading Char"/>
    <w:link w:val="NDIA--Level1Heading"/>
    <w:locked/>
    <w:rPr>
      <w:rFonts w:ascii="Arial Bold" w:eastAsia="Calibri" w:hAnsi="Arial Bold" w:cs="Times New Roman"/>
      <w:b/>
      <w:color w:val="652F76"/>
      <w:sz w:val="28"/>
      <w:szCs w:val="28"/>
    </w:rPr>
  </w:style>
  <w:style w:type="paragraph" w:customStyle="1" w:styleId="NDIA-Level2Heading">
    <w:name w:val="NDIA - Level 2 Heading"/>
    <w:basedOn w:val="Normal"/>
    <w:next w:val="Normal"/>
    <w:link w:val="NDIA-Level2HeadingChar"/>
    <w:qFormat/>
    <w:pPr>
      <w:numPr>
        <w:ilvl w:val="1"/>
        <w:numId w:val="32"/>
      </w:numPr>
      <w:spacing w:after="120" w:line="240" w:lineRule="auto"/>
    </w:pPr>
    <w:rPr>
      <w:rFonts w:eastAsia="Calibri" w:cs="Times New Roman"/>
      <w:b/>
    </w:rPr>
  </w:style>
  <w:style w:type="character" w:customStyle="1" w:styleId="NDIA-Level2HeadingChar">
    <w:name w:val="NDIA - Level 2 Heading Char"/>
    <w:link w:val="NDIA-Level2Heading"/>
    <w:rPr>
      <w:rFonts w:ascii="Arial" w:eastAsia="Calibri" w:hAnsi="Arial" w:cs="Times New Roman"/>
      <w:b/>
      <w:sz w:val="22"/>
      <w:szCs w:val="22"/>
    </w:rPr>
  </w:style>
  <w:style w:type="paragraph" w:customStyle="1" w:styleId="NDIA-Level3Numbering">
    <w:name w:val="NDIA - Level 3 Numbering"/>
    <w:basedOn w:val="Normal"/>
    <w:link w:val="NDIA-Level3NumberingChar"/>
    <w:qFormat/>
    <w:pPr>
      <w:numPr>
        <w:ilvl w:val="2"/>
        <w:numId w:val="32"/>
      </w:numPr>
      <w:spacing w:before="240"/>
    </w:pPr>
    <w:rPr>
      <w:rFonts w:eastAsia="Calibri" w:cs="Times New Roman"/>
    </w:rPr>
  </w:style>
  <w:style w:type="character" w:customStyle="1" w:styleId="NDIA-Level3NumberingChar">
    <w:name w:val="NDIA - Level 3 Numbering Char"/>
    <w:link w:val="NDIA-Level3Numbering"/>
    <w:rPr>
      <w:rFonts w:ascii="Arial" w:eastAsia="Calibri" w:hAnsi="Arial" w:cs="Times New Roman"/>
      <w:sz w:val="22"/>
      <w:szCs w:val="22"/>
    </w:rPr>
  </w:style>
  <w:style w:type="paragraph" w:customStyle="1" w:styleId="NDIA-Level4Numbering">
    <w:name w:val="NDIA - Level 4 Numbering"/>
    <w:basedOn w:val="Normal"/>
    <w:link w:val="NDIA-Level4NumberingChar"/>
    <w:qFormat/>
    <w:pPr>
      <w:numPr>
        <w:ilvl w:val="3"/>
        <w:numId w:val="32"/>
      </w:numPr>
      <w:spacing w:before="240"/>
    </w:pPr>
    <w:rPr>
      <w:rFonts w:eastAsia="Calibri" w:cs="Times New Roman"/>
    </w:rPr>
  </w:style>
  <w:style w:type="character" w:customStyle="1" w:styleId="NDIA-Level4NumberingChar">
    <w:name w:val="NDIA - Level 4 Numbering Char"/>
    <w:link w:val="NDIA-Level4Numbering"/>
    <w:locked/>
    <w:rPr>
      <w:rFonts w:ascii="Arial" w:eastAsia="Calibri" w:hAnsi="Arial" w:cs="Times New Roman"/>
      <w:sz w:val="22"/>
      <w:szCs w:val="22"/>
    </w:rPr>
  </w:style>
  <w:style w:type="paragraph" w:customStyle="1" w:styleId="NDIA-Level4NumberingNONUM">
    <w:name w:val="NDIA - Level 4 Numbering NONUM"/>
    <w:basedOn w:val="Normal"/>
    <w:link w:val="NDIA-Level4NumberingNONUMChar"/>
    <w:qFormat/>
    <w:pPr>
      <w:ind w:left="851"/>
    </w:pPr>
  </w:style>
  <w:style w:type="character" w:customStyle="1" w:styleId="NDIA-Level4NumberingNONUMChar">
    <w:name w:val="NDIA - Level 4 Numbering NONUM Char"/>
    <w:basedOn w:val="DefaultParagraphFont"/>
    <w:link w:val="NDIA-Level4NumberingNONUM"/>
    <w:rPr>
      <w:rFonts w:ascii="Arial" w:hAnsi="Arial"/>
      <w:sz w:val="22"/>
      <w:szCs w:val="22"/>
    </w:rPr>
  </w:style>
  <w:style w:type="paragraph" w:customStyle="1" w:styleId="NDIA-Level5Numbering">
    <w:name w:val="NDIA - Level 5 Numbering"/>
    <w:basedOn w:val="Normal"/>
    <w:link w:val="NDIA-Level5NumberingChar"/>
    <w:pPr>
      <w:numPr>
        <w:ilvl w:val="4"/>
        <w:numId w:val="32"/>
      </w:numPr>
      <w:spacing w:before="240"/>
    </w:pPr>
    <w:rPr>
      <w:rFonts w:eastAsia="Calibri" w:cs="Times New Roman"/>
    </w:rPr>
  </w:style>
  <w:style w:type="character" w:customStyle="1" w:styleId="NDIA-Level5NumberingChar">
    <w:name w:val="NDIA - Level 5 Numbering Char"/>
    <w:link w:val="NDIA-Level5Numbering"/>
    <w:rPr>
      <w:rFonts w:ascii="Arial" w:eastAsia="Calibri" w:hAnsi="Arial" w:cs="Times New Roman"/>
      <w:sz w:val="22"/>
      <w:szCs w:val="22"/>
    </w:rPr>
  </w:style>
  <w:style w:type="paragraph" w:customStyle="1" w:styleId="NDIA-Level6Numbering">
    <w:name w:val="NDIA - Level 6 Numbering"/>
    <w:qFormat/>
    <w:pPr>
      <w:numPr>
        <w:ilvl w:val="5"/>
        <w:numId w:val="32"/>
      </w:numPr>
      <w:tabs>
        <w:tab w:val="clear" w:pos="5246"/>
        <w:tab w:val="num" w:pos="2552"/>
      </w:tabs>
      <w:spacing w:before="240" w:after="200" w:line="276" w:lineRule="auto"/>
      <w:ind w:left="2552"/>
      <w:jc w:val="left"/>
    </w:pPr>
    <w:rPr>
      <w:rFonts w:ascii="Arial" w:eastAsia="Calibri" w:hAnsi="Arial" w:cs="Times New Roman"/>
      <w:sz w:val="20"/>
      <w:szCs w:val="22"/>
      <w:lang w:val="en-US"/>
    </w:rPr>
  </w:style>
  <w:style w:type="paragraph" w:customStyle="1" w:styleId="Dot1forOutlook">
    <w:name w:val="Dot1 for Outlook"/>
    <w:basedOn w:val="Normal"/>
    <w:uiPriority w:val="98"/>
    <w:semiHidden/>
    <w:rsid w:val="00EA720D"/>
    <w:pPr>
      <w:numPr>
        <w:numId w:val="31"/>
      </w:numPr>
      <w:spacing w:after="140" w:line="280" w:lineRule="atLeast"/>
      <w:jc w:val="left"/>
    </w:pPr>
    <w:rPr>
      <w:rFonts w:eastAsia="Times New Roman" w:cs="Arial"/>
      <w:lang w:val="en-US" w:eastAsia="en-AU"/>
    </w:rPr>
  </w:style>
  <w:style w:type="paragraph" w:customStyle="1" w:styleId="InstructionText">
    <w:name w:val="Instruction Text"/>
    <w:basedOn w:val="Normal"/>
    <w:link w:val="InstructionTextChar"/>
    <w:qFormat/>
    <w:rsid w:val="00F17A32"/>
    <w:pPr>
      <w:spacing w:after="0" w:line="240" w:lineRule="auto"/>
      <w:jc w:val="left"/>
    </w:pPr>
    <w:rPr>
      <w:rFonts w:eastAsia="Calibri" w:cs="Times New Roman"/>
      <w:i/>
      <w:color w:val="3366FF"/>
      <w:sz w:val="20"/>
      <w:lang w:val="x-none"/>
    </w:rPr>
  </w:style>
  <w:style w:type="character" w:customStyle="1" w:styleId="InstructionTextChar">
    <w:name w:val="Instruction Text Char"/>
    <w:link w:val="InstructionText"/>
    <w:rsid w:val="00F17A32"/>
    <w:rPr>
      <w:rFonts w:ascii="Arial" w:eastAsia="Calibri" w:hAnsi="Arial" w:cs="Times New Roman"/>
      <w:i/>
      <w:color w:val="3366FF"/>
      <w:sz w:val="20"/>
      <w:szCs w:val="22"/>
      <w:lang w:val="x-none"/>
    </w:rPr>
  </w:style>
  <w:style w:type="paragraph" w:customStyle="1" w:styleId="NoteToDraftersList-ASDEFCON">
    <w:name w:val="Note To Drafters List - ASDEFCON"/>
    <w:basedOn w:val="Normal"/>
    <w:rsid w:val="00E3207B"/>
    <w:pPr>
      <w:keepNext/>
      <w:numPr>
        <w:numId w:val="33"/>
      </w:numPr>
      <w:shd w:val="clear" w:color="auto" w:fill="000000"/>
      <w:spacing w:after="120" w:line="240" w:lineRule="auto"/>
    </w:pPr>
    <w:rPr>
      <w:rFonts w:eastAsia="Calibri" w:cs="Times New Roman"/>
      <w:b/>
      <w:bCs/>
      <w:i/>
      <w:iCs/>
      <w:color w:val="FFFFFF"/>
      <w:sz w:val="20"/>
      <w:szCs w:val="20"/>
      <w:lang w:eastAsia="en-AU"/>
    </w:rPr>
  </w:style>
  <w:style w:type="numbering" w:customStyle="1" w:styleId="CUHeading">
    <w:name w:val="CU_Heading"/>
    <w:uiPriority w:val="99"/>
    <w:rsid w:val="00C81C47"/>
    <w:pPr>
      <w:numPr>
        <w:numId w:val="36"/>
      </w:numPr>
    </w:pPr>
  </w:style>
  <w:style w:type="paragraph" w:customStyle="1" w:styleId="IndentParaLevel1">
    <w:name w:val="IndentParaLevel1"/>
    <w:basedOn w:val="Normal"/>
    <w:rsid w:val="00FB76B1"/>
    <w:pPr>
      <w:numPr>
        <w:numId w:val="37"/>
      </w:numPr>
      <w:spacing w:after="240" w:line="240" w:lineRule="auto"/>
      <w:jc w:val="left"/>
    </w:pPr>
    <w:rPr>
      <w:rFonts w:eastAsia="Times New Roman" w:cs="Times New Roman"/>
      <w:sz w:val="20"/>
      <w:szCs w:val="20"/>
    </w:rPr>
  </w:style>
  <w:style w:type="numbering" w:customStyle="1" w:styleId="CUIndent">
    <w:name w:val="CU_Indent"/>
    <w:uiPriority w:val="99"/>
    <w:rsid w:val="00FB76B1"/>
    <w:pPr>
      <w:numPr>
        <w:numId w:val="37"/>
      </w:numPr>
    </w:pPr>
  </w:style>
  <w:style w:type="paragraph" w:customStyle="1" w:styleId="Versionanddate">
    <w:name w:val="Version and date"/>
    <w:basedOn w:val="Normal"/>
    <w:link w:val="VersionanddateChar"/>
    <w:qFormat/>
    <w:rsid w:val="009F0DCF"/>
    <w:pPr>
      <w:spacing w:line="288" w:lineRule="auto"/>
      <w:jc w:val="left"/>
    </w:pPr>
    <w:rPr>
      <w:rFonts w:eastAsiaTheme="minorEastAsia"/>
      <w:color w:val="FFFFFF" w:themeColor="background1"/>
      <w:sz w:val="28"/>
      <w:szCs w:val="28"/>
      <w:lang w:val="en-US" w:eastAsia="ja-JP"/>
    </w:rPr>
  </w:style>
  <w:style w:type="paragraph" w:customStyle="1" w:styleId="Website">
    <w:name w:val="Website"/>
    <w:basedOn w:val="Versionanddate"/>
    <w:link w:val="WebsiteChar"/>
    <w:qFormat/>
    <w:rsid w:val="009F0DCF"/>
    <w:pPr>
      <w:spacing w:after="60"/>
    </w:pPr>
    <w:rPr>
      <w:rFonts w:cs="Arial"/>
      <w:b/>
    </w:rPr>
  </w:style>
  <w:style w:type="character" w:customStyle="1" w:styleId="VersionanddateChar">
    <w:name w:val="Version and date Char"/>
    <w:basedOn w:val="DefaultParagraphFont"/>
    <w:link w:val="Versionanddate"/>
    <w:rsid w:val="009F0DCF"/>
    <w:rPr>
      <w:rFonts w:ascii="Arial" w:eastAsiaTheme="minorEastAsia" w:hAnsi="Arial"/>
      <w:color w:val="FFFFFF" w:themeColor="background1"/>
      <w:sz w:val="28"/>
      <w:szCs w:val="28"/>
      <w:lang w:val="en-US" w:eastAsia="ja-JP"/>
    </w:rPr>
  </w:style>
  <w:style w:type="character" w:customStyle="1" w:styleId="WebsiteChar">
    <w:name w:val="Website Char"/>
    <w:basedOn w:val="VersionanddateChar"/>
    <w:link w:val="Website"/>
    <w:rsid w:val="009F0DCF"/>
    <w:rPr>
      <w:rFonts w:ascii="Arial" w:eastAsiaTheme="minorEastAsia" w:hAnsi="Arial" w:cs="Arial"/>
      <w:b/>
      <w:color w:val="FFFFFF" w:themeColor="background1"/>
      <w:sz w:val="28"/>
      <w:szCs w:val="2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4628">
          <w:marLeft w:val="59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5118">
          <w:marLeft w:val="59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5824">
          <w:marLeft w:val="59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6243">
          <w:marLeft w:val="59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1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8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14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79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03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39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77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262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661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717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4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9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6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44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40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21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98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13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117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49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390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2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www.dta.gov.au/help-and-advice/digital-service-standard/digital-service-standard-criteria/9-make-it-accessibl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w3.org/TR/WCAG20/" TargetMode="Externa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humanrights.gov.au/our-work/employers/access-all-improving-accessibility-consumers-disabilit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www.w3.org/TR/WCAG21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TART\Word\AAAgreement.dotm" TargetMode="External"/></Relationships>
</file>

<file path=word/theme/theme1.xml><?xml version="1.0" encoding="utf-8"?>
<a:theme xmlns:a="http://schemas.openxmlformats.org/drawingml/2006/main" name="Ashurst Documents">
  <a:themeElements>
    <a:clrScheme name="Custom 1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FF"/>
      </a:hlink>
      <a:folHlink>
        <a:srgbClr val="919191"/>
      </a:folHlink>
    </a:clrScheme>
    <a:fontScheme name="Ashurst">
      <a:majorFont>
        <a:latin typeface="Verdana"/>
        <a:ea typeface="SimSun"/>
        <a:cs typeface=""/>
      </a:majorFont>
      <a:minorFont>
        <a:latin typeface="Verdana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DMS Documentation" ma:contentTypeID="0x010100266966F133664895A6EE3632470D45F50100CEFD80554A9CC14D886D7E209991B73E" ma:contentTypeVersion="" ma:contentTypeDescription="PDMS Documentation Content Type" ma:contentTypeScope="" ma:versionID="88d43de6a370c994f5f7f92eb15230e2">
  <xsd:schema xmlns:xsd="http://www.w3.org/2001/XMLSchema" xmlns:xs="http://www.w3.org/2001/XMLSchema" xmlns:p="http://schemas.microsoft.com/office/2006/metadata/properties" xmlns:ns2="A021800A-7761-4914-B3D8-A8BA0B36A891" targetNamespace="http://schemas.microsoft.com/office/2006/metadata/properties" ma:root="true" ma:fieldsID="660d96d01e29b80bbf2d8b524dc76916" ns2:_="">
    <xsd:import namespace="A021800A-7761-4914-B3D8-A8BA0B36A891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  <xsd:element ref="ns2:pdms_DocumentType" minOccurs="0"/>
                <xsd:element ref="ns2:pdms_AttachedBy" minOccurs="0"/>
                <xsd:element ref="ns2:pdms_Reason" minOccurs="0"/>
                <xsd:element ref="ns2:pdms_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1800A-7761-4914-B3D8-A8BA0B36A891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  <xsd:element name="pdms_DocumentType" ma:index="9" nillable="true" ma:displayName="Document Type" ma:internalName="pdms_DocumentType">
      <xsd:simpleType>
        <xsd:restriction base="dms:Text"/>
      </xsd:simpleType>
    </xsd:element>
    <xsd:element name="pdms_AttachedBy" ma:index="10" nillable="true" ma:displayName="Attached By" ma:internalName="pdms_AttachedBy">
      <xsd:simpleType>
        <xsd:restriction base="dms:Text"/>
      </xsd:simpleType>
    </xsd:element>
    <xsd:element name="pdms_Reason" ma:index="11" nillable="true" ma:displayName="Reason" ma:internalName="pdms_Reason">
      <xsd:simpleType>
        <xsd:restriction base="dms:Text"/>
      </xsd:simpleType>
    </xsd:element>
    <xsd:element name="pdms_SecurityClassification" ma:index="12" nillable="true" ma:displayName="Security Classification" ma:internalName="pdms_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dms_Reason xmlns="A021800A-7761-4914-B3D8-A8BA0B36A891" xsi:nil="true"/>
    <pdms_AttachedBy xmlns="A021800A-7761-4914-B3D8-A8BA0B36A891" xsi:nil="true"/>
    <pdms_SecurityClassification xmlns="A021800A-7761-4914-B3D8-A8BA0B36A891" xsi:nil="true"/>
    <pdms_DocumentType xmlns="A021800A-7761-4914-B3D8-A8BA0B36A891" xsi:nil="true"/>
    <SecurityClassification xmlns="A021800A-7761-4914-B3D8-A8BA0B36A89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C90AC-F3F7-4C27-8D29-03AB09E9A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6A1817-0AE3-4981-BA41-B6CB24DF7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21800A-7761-4914-B3D8-A8BA0B36A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B1F200-6DA1-46F5-87F7-40E8CCF31575}">
  <ds:schemaRefs>
    <ds:schemaRef ds:uri="A021800A-7761-4914-B3D8-A8BA0B36A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9DF9A03-35D8-4051-BAFA-9D7448F33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AAAgreement</Template>
  <TotalTime>8</TotalTime>
  <Pages>9</Pages>
  <Words>1792</Words>
  <Characters>10219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Ashurst Australia</Company>
  <LinksUpToDate>false</LinksUpToDate>
  <CharactersWithSpaces>11988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Edwards, Jenny</dc:creator>
  <cp:lastModifiedBy>Punsalang, Franchette</cp:lastModifiedBy>
  <cp:revision>4</cp:revision>
  <cp:lastPrinted>2021-07-13T03:53:00Z</cp:lastPrinted>
  <dcterms:created xsi:type="dcterms:W3CDTF">2021-07-13T03:49:00Z</dcterms:created>
  <dcterms:modified xsi:type="dcterms:W3CDTF">2021-07-13T03:57:00Z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246175765.01</vt:lpwstr>
  </property>
  <property fmtid="{D5CDD505-2E9C-101B-9397-08002B2CF9AE}" pid="3" name="DMSAuthorID">
    <vt:lpwstr>THE</vt:lpwstr>
  </property>
  <property fmtid="{D5CDD505-2E9C-101B-9397-08002B2CF9AE}" pid="4" name="ashurstDocRef">
    <vt:lpwstr>AUSTRALIA\THE\246175765.01</vt:lpwstr>
  </property>
  <property fmtid="{D5CDD505-2E9C-101B-9397-08002B2CF9AE}" pid="5" name="DMSCountry">
    <vt:lpwstr>AUSTRALIA</vt:lpwstr>
  </property>
  <property fmtid="{D5CDD505-2E9C-101B-9397-08002B2CF9AE}" pid="6" name="TempType">
    <vt:lpwstr>agreement</vt:lpwstr>
  </property>
  <property fmtid="{D5CDD505-2E9C-101B-9397-08002B2CF9AE}" pid="7" name="CheckForSharePointFields">
    <vt:lpwstr>True</vt:lpwstr>
  </property>
  <property fmtid="{D5CDD505-2E9C-101B-9397-08002B2CF9AE}" pid="8" name="Template Filename">
    <vt:lpwstr/>
  </property>
  <property fmtid="{D5CDD505-2E9C-101B-9397-08002B2CF9AE}" pid="9" name="ObjectiveRef">
    <vt:lpwstr>Removed</vt:lpwstr>
  </property>
  <property fmtid="{D5CDD505-2E9C-101B-9397-08002B2CF9AE}" pid="10" name="LeadingLawyers">
    <vt:lpwstr>Removed</vt:lpwstr>
  </property>
  <property fmtid="{D5CDD505-2E9C-101B-9397-08002B2CF9AE}" pid="11" name="WSFooter">
    <vt:lpwstr>33634170</vt:lpwstr>
  </property>
  <property fmtid="{D5CDD505-2E9C-101B-9397-08002B2CF9AE}" pid="12" name="ContentTypeId">
    <vt:lpwstr>0x010100266966F133664895A6EE3632470D45F50100CEFD80554A9CC14D886D7E209991B73E</vt:lpwstr>
  </property>
  <property fmtid="{D5CDD505-2E9C-101B-9397-08002B2CF9AE}" pid="13" name="Plato EditorId">
    <vt:lpwstr>3a781d56-7f90-4ae7-9631-9cbb23d78997</vt:lpwstr>
  </property>
  <property fmtid="{D5CDD505-2E9C-101B-9397-08002B2CF9AE}" pid="14" name="gCurrentVersion">
    <vt:lpwstr>4 September 2018 D1V1</vt:lpwstr>
  </property>
</Properties>
</file>