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4E26" w14:textId="77777777" w:rsidR="00C100FF" w:rsidRDefault="000168E0" w:rsidP="00C100FF">
      <w:pPr>
        <w:pStyle w:val="Headingcover"/>
        <w:rPr>
          <w:sz w:val="44"/>
        </w:rPr>
      </w:pPr>
      <w:r w:rsidRPr="004D3F02">
        <w:rPr>
          <w:noProof/>
          <w:lang w:val="en-AU" w:eastAsia="en-AU"/>
        </w:rPr>
        <w:drawing>
          <wp:anchor distT="0" distB="0" distL="114300" distR="114300" simplePos="0" relativeHeight="251659264" behindDoc="1" locked="0" layoutInCell="1" allowOverlap="1" wp14:anchorId="633260F1" wp14:editId="1EBDFAFC">
            <wp:simplePos x="0" y="0"/>
            <wp:positionH relativeFrom="page">
              <wp:posOffset>447675</wp:posOffset>
            </wp:positionH>
            <wp:positionV relativeFrom="page">
              <wp:posOffset>485775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C100FF">
        <w:t xml:space="preserve">Frequently Asked Questions (FAQs) </w:t>
      </w:r>
      <w:r w:rsidR="00964124">
        <w:t>on Market Position Statements</w:t>
      </w:r>
    </w:p>
    <w:p w14:paraId="2428CBFE" w14:textId="3723ADD2" w:rsidR="007219F1" w:rsidRDefault="0061675D" w:rsidP="00C100FF">
      <w:pPr>
        <w:pStyle w:val="Headingcover"/>
        <w:rPr>
          <w:sz w:val="44"/>
        </w:rPr>
      </w:pPr>
      <w:r>
        <w:rPr>
          <w:sz w:val="44"/>
        </w:rPr>
        <w:t>25 January</w:t>
      </w:r>
      <w:r w:rsidR="007219F1" w:rsidRPr="007219F1">
        <w:rPr>
          <w:sz w:val="44"/>
        </w:rPr>
        <w:t xml:space="preserve"> 201</w:t>
      </w:r>
      <w:r>
        <w:rPr>
          <w:sz w:val="44"/>
        </w:rPr>
        <w:t>9</w:t>
      </w:r>
      <w:bookmarkStart w:id="0" w:name="_GoBack"/>
      <w:bookmarkEnd w:id="0"/>
    </w:p>
    <w:p w14:paraId="4C268DFD" w14:textId="77777777" w:rsidR="007219F1" w:rsidRDefault="007219F1" w:rsidP="007219F1">
      <w:pPr>
        <w:rPr>
          <w:rFonts w:cs="Arial"/>
          <w:color w:val="FFFFFF" w:themeColor="background1"/>
          <w:szCs w:val="96"/>
        </w:rPr>
      </w:pPr>
      <w:r>
        <w:br w:type="page"/>
      </w:r>
    </w:p>
    <w:p w14:paraId="7E21FE05" w14:textId="77777777" w:rsidR="000168E0" w:rsidRDefault="007219F1" w:rsidP="00704D36">
      <w:pPr>
        <w:pStyle w:val="Heading2"/>
        <w:numPr>
          <w:ilvl w:val="0"/>
          <w:numId w:val="0"/>
        </w:numPr>
        <w:ind w:left="851" w:hanging="851"/>
        <w:rPr>
          <w:noProof/>
        </w:rPr>
      </w:pPr>
      <w:bookmarkStart w:id="1" w:name="_Toc454889385"/>
      <w:bookmarkStart w:id="2" w:name="_Toc468252260"/>
      <w:bookmarkStart w:id="3" w:name="_Toc469319068"/>
      <w:bookmarkStart w:id="4" w:name="_Toc454946288"/>
      <w:r w:rsidRPr="00EA5D79">
        <w:rPr>
          <w:sz w:val="40"/>
        </w:rPr>
        <w:lastRenderedPageBreak/>
        <w:t>Contents</w:t>
      </w:r>
      <w:bookmarkEnd w:id="1"/>
      <w:bookmarkEnd w:id="2"/>
      <w:bookmarkEnd w:id="3"/>
      <w:r w:rsidR="0040062A">
        <w:fldChar w:fldCharType="begin"/>
      </w:r>
      <w:r w:rsidR="0040062A">
        <w:instrText xml:space="preserve"> TOC \o "1-5" \h \z \u </w:instrText>
      </w:r>
      <w:r w:rsidR="0040062A">
        <w:fldChar w:fldCharType="separate"/>
      </w:r>
      <w:bookmarkEnd w:id="4"/>
    </w:p>
    <w:p w14:paraId="791B0138" w14:textId="77777777" w:rsidR="000168E0" w:rsidRDefault="006961AC">
      <w:pPr>
        <w:pStyle w:val="TOC2"/>
        <w:rPr>
          <w:rFonts w:asciiTheme="minorHAnsi" w:hAnsiTheme="minorHAnsi"/>
          <w:noProof/>
          <w:szCs w:val="22"/>
          <w:lang w:val="en-AU" w:eastAsia="en-AU"/>
        </w:rPr>
      </w:pPr>
      <w:hyperlink w:anchor="_Toc469319068" w:history="1">
        <w:r w:rsidR="000168E0" w:rsidRPr="00EC62CC">
          <w:rPr>
            <w:rStyle w:val="Hyperlink"/>
            <w:noProof/>
          </w:rPr>
          <w:t>Contents</w:t>
        </w:r>
        <w:r w:rsidR="000168E0">
          <w:rPr>
            <w:noProof/>
            <w:webHidden/>
          </w:rPr>
          <w:tab/>
        </w:r>
        <w:r w:rsidR="000168E0">
          <w:rPr>
            <w:noProof/>
            <w:webHidden/>
          </w:rPr>
          <w:fldChar w:fldCharType="begin"/>
        </w:r>
        <w:r w:rsidR="000168E0">
          <w:rPr>
            <w:noProof/>
            <w:webHidden/>
          </w:rPr>
          <w:instrText xml:space="preserve"> PAGEREF _Toc469319068 \h </w:instrText>
        </w:r>
        <w:r w:rsidR="000168E0">
          <w:rPr>
            <w:noProof/>
            <w:webHidden/>
          </w:rPr>
        </w:r>
        <w:r w:rsidR="000168E0">
          <w:rPr>
            <w:noProof/>
            <w:webHidden/>
          </w:rPr>
          <w:fldChar w:fldCharType="separate"/>
        </w:r>
        <w:r w:rsidR="000168E0">
          <w:rPr>
            <w:noProof/>
            <w:webHidden/>
          </w:rPr>
          <w:t>2</w:t>
        </w:r>
        <w:r w:rsidR="000168E0">
          <w:rPr>
            <w:noProof/>
            <w:webHidden/>
          </w:rPr>
          <w:fldChar w:fldCharType="end"/>
        </w:r>
      </w:hyperlink>
    </w:p>
    <w:p w14:paraId="1C0AC7D8" w14:textId="77777777" w:rsidR="000168E0" w:rsidRDefault="006961AC">
      <w:pPr>
        <w:pStyle w:val="TOC1"/>
        <w:rPr>
          <w:rFonts w:asciiTheme="minorHAnsi" w:hAnsiTheme="minorHAnsi"/>
          <w:b w:val="0"/>
          <w:szCs w:val="22"/>
          <w:lang w:val="en-AU" w:eastAsia="en-AU"/>
        </w:rPr>
      </w:pPr>
      <w:hyperlink w:anchor="_Toc469319069" w:history="1">
        <w:r w:rsidR="000168E0" w:rsidRPr="00EC62CC">
          <w:rPr>
            <w:rStyle w:val="Hyperlink"/>
          </w:rPr>
          <w:t>Introduction</w:t>
        </w:r>
        <w:r w:rsidR="000168E0">
          <w:rPr>
            <w:webHidden/>
          </w:rPr>
          <w:tab/>
        </w:r>
        <w:r w:rsidR="000168E0">
          <w:rPr>
            <w:webHidden/>
          </w:rPr>
          <w:fldChar w:fldCharType="begin"/>
        </w:r>
        <w:r w:rsidR="000168E0">
          <w:rPr>
            <w:webHidden/>
          </w:rPr>
          <w:instrText xml:space="preserve"> PAGEREF _Toc469319069 \h </w:instrText>
        </w:r>
        <w:r w:rsidR="000168E0">
          <w:rPr>
            <w:webHidden/>
          </w:rPr>
        </w:r>
        <w:r w:rsidR="000168E0">
          <w:rPr>
            <w:webHidden/>
          </w:rPr>
          <w:fldChar w:fldCharType="separate"/>
        </w:r>
        <w:r w:rsidR="000168E0">
          <w:rPr>
            <w:webHidden/>
          </w:rPr>
          <w:t>3</w:t>
        </w:r>
        <w:r w:rsidR="000168E0">
          <w:rPr>
            <w:webHidden/>
          </w:rPr>
          <w:fldChar w:fldCharType="end"/>
        </w:r>
      </w:hyperlink>
    </w:p>
    <w:p w14:paraId="64A15EBE" w14:textId="77777777" w:rsidR="000168E0" w:rsidRDefault="006961AC">
      <w:pPr>
        <w:pStyle w:val="TOC2"/>
        <w:rPr>
          <w:rFonts w:asciiTheme="minorHAnsi" w:hAnsiTheme="minorHAnsi"/>
          <w:noProof/>
          <w:szCs w:val="22"/>
          <w:lang w:val="en-AU" w:eastAsia="en-AU"/>
        </w:rPr>
      </w:pPr>
      <w:hyperlink w:anchor="_Toc469319070" w:history="1">
        <w:r w:rsidR="000168E0" w:rsidRPr="00EC62CC">
          <w:rPr>
            <w:rStyle w:val="Hyperlink"/>
            <w:noProof/>
          </w:rPr>
          <w:t>1.</w:t>
        </w:r>
        <w:r w:rsidR="000168E0">
          <w:rPr>
            <w:rFonts w:asciiTheme="minorHAnsi" w:hAnsiTheme="minorHAnsi"/>
            <w:noProof/>
            <w:szCs w:val="22"/>
            <w:lang w:val="en-AU" w:eastAsia="en-AU"/>
          </w:rPr>
          <w:tab/>
        </w:r>
        <w:r w:rsidR="000168E0" w:rsidRPr="00EC62CC">
          <w:rPr>
            <w:rStyle w:val="Hyperlink"/>
            <w:noProof/>
          </w:rPr>
          <w:t>What i</w:t>
        </w:r>
        <w:r w:rsidR="000168E0" w:rsidRPr="00EC62CC">
          <w:rPr>
            <w:rStyle w:val="Hyperlink"/>
            <w:rFonts w:cs="Arial"/>
            <w:noProof/>
          </w:rPr>
          <w:t>s the purpose of a Market Position Statement (MPS)</w:t>
        </w:r>
        <w:r w:rsidR="000168E0" w:rsidRPr="00EC62CC">
          <w:rPr>
            <w:rStyle w:val="Hyperlink"/>
            <w:noProof/>
          </w:rPr>
          <w:t>?</w:t>
        </w:r>
        <w:r w:rsidR="000168E0">
          <w:rPr>
            <w:noProof/>
            <w:webHidden/>
          </w:rPr>
          <w:tab/>
        </w:r>
        <w:r w:rsidR="000168E0">
          <w:rPr>
            <w:noProof/>
            <w:webHidden/>
          </w:rPr>
          <w:fldChar w:fldCharType="begin"/>
        </w:r>
        <w:r w:rsidR="000168E0">
          <w:rPr>
            <w:noProof/>
            <w:webHidden/>
          </w:rPr>
          <w:instrText xml:space="preserve"> PAGEREF _Toc469319070 \h </w:instrText>
        </w:r>
        <w:r w:rsidR="000168E0">
          <w:rPr>
            <w:noProof/>
            <w:webHidden/>
          </w:rPr>
        </w:r>
        <w:r w:rsidR="000168E0">
          <w:rPr>
            <w:noProof/>
            <w:webHidden/>
          </w:rPr>
          <w:fldChar w:fldCharType="separate"/>
        </w:r>
        <w:r w:rsidR="000168E0">
          <w:rPr>
            <w:noProof/>
            <w:webHidden/>
          </w:rPr>
          <w:t>3</w:t>
        </w:r>
        <w:r w:rsidR="000168E0">
          <w:rPr>
            <w:noProof/>
            <w:webHidden/>
          </w:rPr>
          <w:fldChar w:fldCharType="end"/>
        </w:r>
      </w:hyperlink>
    </w:p>
    <w:p w14:paraId="1DBC7E7C" w14:textId="77777777" w:rsidR="000168E0" w:rsidRDefault="006961AC">
      <w:pPr>
        <w:pStyle w:val="TOC2"/>
        <w:rPr>
          <w:rFonts w:asciiTheme="minorHAnsi" w:hAnsiTheme="minorHAnsi"/>
          <w:noProof/>
          <w:szCs w:val="22"/>
          <w:lang w:val="en-AU" w:eastAsia="en-AU"/>
        </w:rPr>
      </w:pPr>
      <w:hyperlink w:anchor="_Toc469319071" w:history="1">
        <w:r w:rsidR="000168E0" w:rsidRPr="00EC62CC">
          <w:rPr>
            <w:rStyle w:val="Hyperlink"/>
            <w:noProof/>
          </w:rPr>
          <w:t>2.</w:t>
        </w:r>
        <w:r w:rsidR="000168E0">
          <w:rPr>
            <w:rFonts w:asciiTheme="minorHAnsi" w:hAnsiTheme="minorHAnsi"/>
            <w:noProof/>
            <w:szCs w:val="22"/>
            <w:lang w:val="en-AU" w:eastAsia="en-AU"/>
          </w:rPr>
          <w:tab/>
        </w:r>
        <w:r w:rsidR="000168E0" w:rsidRPr="00EC62CC">
          <w:rPr>
            <w:rStyle w:val="Hyperlink"/>
            <w:rFonts w:cs="Arial"/>
            <w:noProof/>
          </w:rPr>
          <w:t>What is in a Market Position Statement (MPS)</w:t>
        </w:r>
        <w:r w:rsidR="000168E0" w:rsidRPr="00EC62CC">
          <w:rPr>
            <w:rStyle w:val="Hyperlink"/>
            <w:noProof/>
          </w:rPr>
          <w:t>?</w:t>
        </w:r>
        <w:r w:rsidR="000168E0">
          <w:rPr>
            <w:noProof/>
            <w:webHidden/>
          </w:rPr>
          <w:tab/>
        </w:r>
        <w:r w:rsidR="000168E0">
          <w:rPr>
            <w:noProof/>
            <w:webHidden/>
          </w:rPr>
          <w:fldChar w:fldCharType="begin"/>
        </w:r>
        <w:r w:rsidR="000168E0">
          <w:rPr>
            <w:noProof/>
            <w:webHidden/>
          </w:rPr>
          <w:instrText xml:space="preserve"> PAGEREF _Toc469319071 \h </w:instrText>
        </w:r>
        <w:r w:rsidR="000168E0">
          <w:rPr>
            <w:noProof/>
            <w:webHidden/>
          </w:rPr>
        </w:r>
        <w:r w:rsidR="000168E0">
          <w:rPr>
            <w:noProof/>
            <w:webHidden/>
          </w:rPr>
          <w:fldChar w:fldCharType="separate"/>
        </w:r>
        <w:r w:rsidR="000168E0">
          <w:rPr>
            <w:noProof/>
            <w:webHidden/>
          </w:rPr>
          <w:t>3</w:t>
        </w:r>
        <w:r w:rsidR="000168E0">
          <w:rPr>
            <w:noProof/>
            <w:webHidden/>
          </w:rPr>
          <w:fldChar w:fldCharType="end"/>
        </w:r>
      </w:hyperlink>
    </w:p>
    <w:p w14:paraId="634D1E41" w14:textId="77777777" w:rsidR="000168E0" w:rsidRDefault="006961AC">
      <w:pPr>
        <w:pStyle w:val="TOC2"/>
        <w:rPr>
          <w:rFonts w:asciiTheme="minorHAnsi" w:hAnsiTheme="minorHAnsi"/>
          <w:noProof/>
          <w:szCs w:val="22"/>
          <w:lang w:val="en-AU" w:eastAsia="en-AU"/>
        </w:rPr>
      </w:pPr>
      <w:hyperlink w:anchor="_Toc469319072" w:history="1">
        <w:r w:rsidR="000168E0" w:rsidRPr="00EC62CC">
          <w:rPr>
            <w:rStyle w:val="Hyperlink"/>
            <w:noProof/>
          </w:rPr>
          <w:t>3.</w:t>
        </w:r>
        <w:r w:rsidR="000168E0">
          <w:rPr>
            <w:rFonts w:asciiTheme="minorHAnsi" w:hAnsiTheme="minorHAnsi"/>
            <w:noProof/>
            <w:szCs w:val="22"/>
            <w:lang w:val="en-AU" w:eastAsia="en-AU"/>
          </w:rPr>
          <w:tab/>
        </w:r>
        <w:r w:rsidR="000168E0" w:rsidRPr="00EC62CC">
          <w:rPr>
            <w:rStyle w:val="Hyperlink"/>
            <w:rFonts w:cs="Arial"/>
            <w:noProof/>
          </w:rPr>
          <w:t>Why is a Market Position Statement (MPS) needed</w:t>
        </w:r>
        <w:r w:rsidR="000168E0" w:rsidRPr="00EC62CC">
          <w:rPr>
            <w:rStyle w:val="Hyperlink"/>
            <w:noProof/>
          </w:rPr>
          <w:t>?</w:t>
        </w:r>
        <w:r w:rsidR="000168E0">
          <w:rPr>
            <w:noProof/>
            <w:webHidden/>
          </w:rPr>
          <w:tab/>
        </w:r>
        <w:r w:rsidR="000168E0">
          <w:rPr>
            <w:noProof/>
            <w:webHidden/>
          </w:rPr>
          <w:fldChar w:fldCharType="begin"/>
        </w:r>
        <w:r w:rsidR="000168E0">
          <w:rPr>
            <w:noProof/>
            <w:webHidden/>
          </w:rPr>
          <w:instrText xml:space="preserve"> PAGEREF _Toc469319072 \h </w:instrText>
        </w:r>
        <w:r w:rsidR="000168E0">
          <w:rPr>
            <w:noProof/>
            <w:webHidden/>
          </w:rPr>
        </w:r>
        <w:r w:rsidR="000168E0">
          <w:rPr>
            <w:noProof/>
            <w:webHidden/>
          </w:rPr>
          <w:fldChar w:fldCharType="separate"/>
        </w:r>
        <w:r w:rsidR="000168E0">
          <w:rPr>
            <w:noProof/>
            <w:webHidden/>
          </w:rPr>
          <w:t>3</w:t>
        </w:r>
        <w:r w:rsidR="000168E0">
          <w:rPr>
            <w:noProof/>
            <w:webHidden/>
          </w:rPr>
          <w:fldChar w:fldCharType="end"/>
        </w:r>
      </w:hyperlink>
    </w:p>
    <w:p w14:paraId="208EA132" w14:textId="77777777" w:rsidR="000168E0" w:rsidRDefault="006961AC">
      <w:pPr>
        <w:pStyle w:val="TOC2"/>
        <w:rPr>
          <w:rFonts w:asciiTheme="minorHAnsi" w:hAnsiTheme="minorHAnsi"/>
          <w:noProof/>
          <w:szCs w:val="22"/>
          <w:lang w:val="en-AU" w:eastAsia="en-AU"/>
        </w:rPr>
      </w:pPr>
      <w:hyperlink w:anchor="_Toc469319073" w:history="1">
        <w:r w:rsidR="000168E0" w:rsidRPr="00EC62CC">
          <w:rPr>
            <w:rStyle w:val="Hyperlink"/>
            <w:noProof/>
          </w:rPr>
          <w:t>4.</w:t>
        </w:r>
        <w:r w:rsidR="000168E0">
          <w:rPr>
            <w:rFonts w:asciiTheme="minorHAnsi" w:hAnsiTheme="minorHAnsi"/>
            <w:noProof/>
            <w:szCs w:val="22"/>
            <w:lang w:val="en-AU" w:eastAsia="en-AU"/>
          </w:rPr>
          <w:tab/>
        </w:r>
        <w:r w:rsidR="000168E0" w:rsidRPr="00EC62CC">
          <w:rPr>
            <w:rStyle w:val="Hyperlink"/>
            <w:noProof/>
          </w:rPr>
          <w:t>Where did the NDIA source their data for the Market Position Statements?</w:t>
        </w:r>
        <w:r w:rsidR="000168E0">
          <w:rPr>
            <w:noProof/>
            <w:webHidden/>
          </w:rPr>
          <w:tab/>
        </w:r>
        <w:r w:rsidR="000168E0">
          <w:rPr>
            <w:noProof/>
            <w:webHidden/>
          </w:rPr>
          <w:fldChar w:fldCharType="begin"/>
        </w:r>
        <w:r w:rsidR="000168E0">
          <w:rPr>
            <w:noProof/>
            <w:webHidden/>
          </w:rPr>
          <w:instrText xml:space="preserve"> PAGEREF _Toc469319073 \h </w:instrText>
        </w:r>
        <w:r w:rsidR="000168E0">
          <w:rPr>
            <w:noProof/>
            <w:webHidden/>
          </w:rPr>
        </w:r>
        <w:r w:rsidR="000168E0">
          <w:rPr>
            <w:noProof/>
            <w:webHidden/>
          </w:rPr>
          <w:fldChar w:fldCharType="separate"/>
        </w:r>
        <w:r w:rsidR="000168E0">
          <w:rPr>
            <w:noProof/>
            <w:webHidden/>
          </w:rPr>
          <w:t>4</w:t>
        </w:r>
        <w:r w:rsidR="000168E0">
          <w:rPr>
            <w:noProof/>
            <w:webHidden/>
          </w:rPr>
          <w:fldChar w:fldCharType="end"/>
        </w:r>
      </w:hyperlink>
    </w:p>
    <w:p w14:paraId="1ACABF20" w14:textId="77777777" w:rsidR="000168E0" w:rsidRDefault="006961AC">
      <w:pPr>
        <w:pStyle w:val="TOC2"/>
        <w:rPr>
          <w:rFonts w:asciiTheme="minorHAnsi" w:hAnsiTheme="minorHAnsi"/>
          <w:noProof/>
          <w:szCs w:val="22"/>
          <w:lang w:val="en-AU" w:eastAsia="en-AU"/>
        </w:rPr>
      </w:pPr>
      <w:hyperlink w:anchor="_Toc469319074" w:history="1">
        <w:r w:rsidR="000168E0" w:rsidRPr="00EC62CC">
          <w:rPr>
            <w:rStyle w:val="Hyperlink"/>
            <w:noProof/>
          </w:rPr>
          <w:t>5.</w:t>
        </w:r>
        <w:r w:rsidR="000168E0">
          <w:rPr>
            <w:rFonts w:asciiTheme="minorHAnsi" w:hAnsiTheme="minorHAnsi"/>
            <w:noProof/>
            <w:szCs w:val="22"/>
            <w:lang w:val="en-AU" w:eastAsia="en-AU"/>
          </w:rPr>
          <w:tab/>
        </w:r>
        <w:r w:rsidR="000168E0" w:rsidRPr="00EC62CC">
          <w:rPr>
            <w:rStyle w:val="Hyperlink"/>
            <w:rFonts w:cs="Arial"/>
            <w:noProof/>
          </w:rPr>
          <w:t>How can I provide feedback on the Market Position Statements?</w:t>
        </w:r>
        <w:r w:rsidR="000168E0">
          <w:rPr>
            <w:noProof/>
            <w:webHidden/>
          </w:rPr>
          <w:tab/>
        </w:r>
        <w:r w:rsidR="000168E0">
          <w:rPr>
            <w:noProof/>
            <w:webHidden/>
          </w:rPr>
          <w:fldChar w:fldCharType="begin"/>
        </w:r>
        <w:r w:rsidR="000168E0">
          <w:rPr>
            <w:noProof/>
            <w:webHidden/>
          </w:rPr>
          <w:instrText xml:space="preserve"> PAGEREF _Toc469319074 \h </w:instrText>
        </w:r>
        <w:r w:rsidR="000168E0">
          <w:rPr>
            <w:noProof/>
            <w:webHidden/>
          </w:rPr>
        </w:r>
        <w:r w:rsidR="000168E0">
          <w:rPr>
            <w:noProof/>
            <w:webHidden/>
          </w:rPr>
          <w:fldChar w:fldCharType="separate"/>
        </w:r>
        <w:r w:rsidR="000168E0">
          <w:rPr>
            <w:noProof/>
            <w:webHidden/>
          </w:rPr>
          <w:t>4</w:t>
        </w:r>
        <w:r w:rsidR="000168E0">
          <w:rPr>
            <w:noProof/>
            <w:webHidden/>
          </w:rPr>
          <w:fldChar w:fldCharType="end"/>
        </w:r>
      </w:hyperlink>
    </w:p>
    <w:p w14:paraId="6F12FECC" w14:textId="77777777" w:rsidR="000168E0" w:rsidRDefault="006961AC">
      <w:pPr>
        <w:pStyle w:val="TOC2"/>
        <w:rPr>
          <w:rFonts w:asciiTheme="minorHAnsi" w:hAnsiTheme="minorHAnsi"/>
          <w:noProof/>
          <w:szCs w:val="22"/>
          <w:lang w:val="en-AU" w:eastAsia="en-AU"/>
        </w:rPr>
      </w:pPr>
      <w:hyperlink w:anchor="_Toc469319075" w:history="1">
        <w:r w:rsidR="000168E0" w:rsidRPr="00EC62CC">
          <w:rPr>
            <w:rStyle w:val="Hyperlink"/>
            <w:noProof/>
          </w:rPr>
          <w:t>6.</w:t>
        </w:r>
        <w:r w:rsidR="000168E0">
          <w:rPr>
            <w:rFonts w:asciiTheme="minorHAnsi" w:hAnsiTheme="minorHAnsi"/>
            <w:noProof/>
            <w:szCs w:val="22"/>
            <w:lang w:val="en-AU" w:eastAsia="en-AU"/>
          </w:rPr>
          <w:tab/>
        </w:r>
        <w:r w:rsidR="000168E0" w:rsidRPr="00EC62CC">
          <w:rPr>
            <w:rStyle w:val="Hyperlink"/>
            <w:rFonts w:cs="Arial"/>
            <w:noProof/>
          </w:rPr>
          <w:t>Can I use Market Position Statements to guide business decisions</w:t>
        </w:r>
        <w:r w:rsidR="000168E0" w:rsidRPr="00EC62CC">
          <w:rPr>
            <w:rStyle w:val="Hyperlink"/>
            <w:noProof/>
          </w:rPr>
          <w:t>?</w:t>
        </w:r>
        <w:r w:rsidR="000168E0">
          <w:rPr>
            <w:noProof/>
            <w:webHidden/>
          </w:rPr>
          <w:tab/>
        </w:r>
        <w:r w:rsidR="000168E0">
          <w:rPr>
            <w:noProof/>
            <w:webHidden/>
          </w:rPr>
          <w:fldChar w:fldCharType="begin"/>
        </w:r>
        <w:r w:rsidR="000168E0">
          <w:rPr>
            <w:noProof/>
            <w:webHidden/>
          </w:rPr>
          <w:instrText xml:space="preserve"> PAGEREF _Toc469319075 \h </w:instrText>
        </w:r>
        <w:r w:rsidR="000168E0">
          <w:rPr>
            <w:noProof/>
            <w:webHidden/>
          </w:rPr>
        </w:r>
        <w:r w:rsidR="000168E0">
          <w:rPr>
            <w:noProof/>
            <w:webHidden/>
          </w:rPr>
          <w:fldChar w:fldCharType="separate"/>
        </w:r>
        <w:r w:rsidR="000168E0">
          <w:rPr>
            <w:noProof/>
            <w:webHidden/>
          </w:rPr>
          <w:t>4</w:t>
        </w:r>
        <w:r w:rsidR="000168E0">
          <w:rPr>
            <w:noProof/>
            <w:webHidden/>
          </w:rPr>
          <w:fldChar w:fldCharType="end"/>
        </w:r>
      </w:hyperlink>
    </w:p>
    <w:p w14:paraId="46C5BF96" w14:textId="77777777" w:rsidR="000168E0" w:rsidRDefault="006961AC">
      <w:pPr>
        <w:pStyle w:val="TOC2"/>
        <w:rPr>
          <w:rFonts w:asciiTheme="minorHAnsi" w:hAnsiTheme="minorHAnsi"/>
          <w:noProof/>
          <w:szCs w:val="22"/>
          <w:lang w:val="en-AU" w:eastAsia="en-AU"/>
        </w:rPr>
      </w:pPr>
      <w:hyperlink w:anchor="_Toc469319076" w:history="1">
        <w:r w:rsidR="000168E0" w:rsidRPr="00EC62CC">
          <w:rPr>
            <w:rStyle w:val="Hyperlink"/>
            <w:noProof/>
          </w:rPr>
          <w:t>7.</w:t>
        </w:r>
        <w:r w:rsidR="000168E0">
          <w:rPr>
            <w:rFonts w:asciiTheme="minorHAnsi" w:hAnsiTheme="minorHAnsi"/>
            <w:noProof/>
            <w:szCs w:val="22"/>
            <w:lang w:val="en-AU" w:eastAsia="en-AU"/>
          </w:rPr>
          <w:tab/>
        </w:r>
        <w:r w:rsidR="000168E0" w:rsidRPr="00EC62CC">
          <w:rPr>
            <w:rStyle w:val="Hyperlink"/>
            <w:rFonts w:cs="Arial"/>
            <w:noProof/>
          </w:rPr>
          <w:t>What other market information is available?</w:t>
        </w:r>
        <w:r w:rsidR="000168E0">
          <w:rPr>
            <w:noProof/>
            <w:webHidden/>
          </w:rPr>
          <w:tab/>
        </w:r>
        <w:r w:rsidR="000168E0">
          <w:rPr>
            <w:noProof/>
            <w:webHidden/>
          </w:rPr>
          <w:fldChar w:fldCharType="begin"/>
        </w:r>
        <w:r w:rsidR="000168E0">
          <w:rPr>
            <w:noProof/>
            <w:webHidden/>
          </w:rPr>
          <w:instrText xml:space="preserve"> PAGEREF _Toc469319076 \h </w:instrText>
        </w:r>
        <w:r w:rsidR="000168E0">
          <w:rPr>
            <w:noProof/>
            <w:webHidden/>
          </w:rPr>
        </w:r>
        <w:r w:rsidR="000168E0">
          <w:rPr>
            <w:noProof/>
            <w:webHidden/>
          </w:rPr>
          <w:fldChar w:fldCharType="separate"/>
        </w:r>
        <w:r w:rsidR="000168E0">
          <w:rPr>
            <w:noProof/>
            <w:webHidden/>
          </w:rPr>
          <w:t>5</w:t>
        </w:r>
        <w:r w:rsidR="000168E0">
          <w:rPr>
            <w:noProof/>
            <w:webHidden/>
          </w:rPr>
          <w:fldChar w:fldCharType="end"/>
        </w:r>
      </w:hyperlink>
    </w:p>
    <w:p w14:paraId="2B53B17D" w14:textId="77777777" w:rsidR="00964124" w:rsidRDefault="0040062A" w:rsidP="00964124">
      <w:pPr>
        <w:spacing w:line="276" w:lineRule="auto"/>
        <w:rPr>
          <w:sz w:val="24"/>
        </w:rPr>
      </w:pPr>
      <w:r>
        <w:fldChar w:fldCharType="end"/>
      </w:r>
    </w:p>
    <w:p w14:paraId="44CCD3A3" w14:textId="77777777" w:rsidR="004D32B5" w:rsidRDefault="004D32B5">
      <w:pPr>
        <w:spacing w:line="276" w:lineRule="auto"/>
      </w:pPr>
      <w:r>
        <w:br w:type="page"/>
      </w:r>
    </w:p>
    <w:p w14:paraId="00DFFC25" w14:textId="77777777" w:rsidR="002B3017" w:rsidRPr="002B3017" w:rsidRDefault="002B3017" w:rsidP="002B3017">
      <w:pPr>
        <w:pStyle w:val="Heading1"/>
      </w:pPr>
      <w:bookmarkStart w:id="5" w:name="_Toc469319069"/>
      <w:r w:rsidRPr="002B3017">
        <w:lastRenderedPageBreak/>
        <w:t>Introduction</w:t>
      </w:r>
      <w:bookmarkEnd w:id="5"/>
    </w:p>
    <w:p w14:paraId="2BD8C872" w14:textId="77777777" w:rsidR="00964124" w:rsidRDefault="00964124" w:rsidP="002B3017">
      <w:pPr>
        <w:pStyle w:val="BodyText"/>
      </w:pPr>
      <w:r w:rsidRPr="00964124">
        <w:t xml:space="preserve">The Agency values providers because of the critical role they play in the delivery of high quality, person centred supports that help participants achieve their aspirations. The Agency is seeking to facilitate a market with a diverse array of providers that maximises choice and control for participants but also enables strong links with mainstream services, family and community support so that people with disability achieve increased social and economic participation. </w:t>
      </w:r>
      <w:r>
        <w:t>As part of our facilitator role the Agency is committed to provide as much information as possible to assist the market, and its key base line market document is a Market Position Statement.</w:t>
      </w:r>
    </w:p>
    <w:p w14:paraId="368E8F50" w14:textId="77777777" w:rsidR="002B3017" w:rsidRDefault="002B3017" w:rsidP="002B3017">
      <w:pPr>
        <w:pStyle w:val="BodyText"/>
      </w:pPr>
      <w:r>
        <w:t xml:space="preserve">Further </w:t>
      </w:r>
      <w:r w:rsidR="00964124">
        <w:t>information about the Agency’s role as a market facilitator and steward is avai</w:t>
      </w:r>
      <w:r w:rsidR="00CA56AA">
        <w:t>l</w:t>
      </w:r>
      <w:r w:rsidR="00964124">
        <w:t xml:space="preserve">able on the Agency’s website </w:t>
      </w:r>
      <w:hyperlink r:id="rId12" w:history="1">
        <w:r w:rsidR="00964124" w:rsidRPr="00964124">
          <w:rPr>
            <w:rStyle w:val="Hyperlink"/>
          </w:rPr>
          <w:t>here</w:t>
        </w:r>
      </w:hyperlink>
      <w:r w:rsidR="00964124">
        <w:t>.</w:t>
      </w:r>
    </w:p>
    <w:p w14:paraId="161CC37F" w14:textId="77777777" w:rsidR="002B3017" w:rsidRPr="002B3017" w:rsidRDefault="002B3017" w:rsidP="002B3017">
      <w:pPr>
        <w:pStyle w:val="Heading2"/>
      </w:pPr>
      <w:bookmarkStart w:id="6" w:name="_Toc454098789"/>
      <w:bookmarkStart w:id="7" w:name="_Toc469319070"/>
      <w:r w:rsidRPr="002B3017">
        <w:t xml:space="preserve">What </w:t>
      </w:r>
      <w:r w:rsidR="00964124">
        <w:t>i</w:t>
      </w:r>
      <w:r w:rsidR="00964124">
        <w:rPr>
          <w:rFonts w:cs="Arial"/>
        </w:rPr>
        <w:t>s the purpose of a Market Position Statement (MPS)</w:t>
      </w:r>
      <w:r w:rsidRPr="002B3017">
        <w:t>?</w:t>
      </w:r>
      <w:bookmarkEnd w:id="6"/>
      <w:bookmarkEnd w:id="7"/>
    </w:p>
    <w:p w14:paraId="6884AF9C" w14:textId="08FE174C" w:rsidR="00964124" w:rsidRDefault="00964124" w:rsidP="00964124">
      <w:pPr>
        <w:ind w:left="567"/>
        <w:rPr>
          <w:lang w:val="en-GB" w:eastAsia="en-US"/>
        </w:rPr>
      </w:pPr>
      <w:bookmarkStart w:id="8" w:name="_Toc454098790"/>
      <w:r w:rsidRPr="00964124">
        <w:rPr>
          <w:lang w:val="en-GB" w:eastAsia="en-US"/>
        </w:rPr>
        <w:t>A MPS aims to help current and prospective providers</w:t>
      </w:r>
      <w:r w:rsidR="00A45BC1">
        <w:rPr>
          <w:lang w:val="en-GB" w:eastAsia="en-US"/>
        </w:rPr>
        <w:t>,</w:t>
      </w:r>
      <w:r w:rsidRPr="00964124">
        <w:rPr>
          <w:lang w:val="en-GB" w:eastAsia="en-US"/>
        </w:rPr>
        <w:t xml:space="preserve"> and market stakeholders more broadly</w:t>
      </w:r>
      <w:r w:rsidR="00A45BC1">
        <w:rPr>
          <w:lang w:val="en-GB" w:eastAsia="en-US"/>
        </w:rPr>
        <w:t>,</w:t>
      </w:r>
      <w:r w:rsidRPr="00964124">
        <w:rPr>
          <w:lang w:val="en-GB" w:eastAsia="en-US"/>
        </w:rPr>
        <w:t xml:space="preserve"> understand the developing N</w:t>
      </w:r>
      <w:r w:rsidR="00A45BC1">
        <w:rPr>
          <w:lang w:val="en-GB" w:eastAsia="en-US"/>
        </w:rPr>
        <w:t>DIS markets they operate in</w:t>
      </w:r>
      <w:r w:rsidR="008864B8">
        <w:rPr>
          <w:lang w:val="en-GB" w:eastAsia="en-US"/>
        </w:rPr>
        <w:t>. It can help</w:t>
      </w:r>
      <w:r w:rsidR="00A45BC1">
        <w:rPr>
          <w:lang w:val="en-GB" w:eastAsia="en-US"/>
        </w:rPr>
        <w:t xml:space="preserve"> </w:t>
      </w:r>
      <w:r w:rsidRPr="00964124">
        <w:rPr>
          <w:lang w:val="en-GB" w:eastAsia="en-US"/>
        </w:rPr>
        <w:t xml:space="preserve">inform </w:t>
      </w:r>
      <w:r w:rsidR="008864B8">
        <w:rPr>
          <w:lang w:val="en-GB" w:eastAsia="en-US"/>
        </w:rPr>
        <w:t xml:space="preserve">current and prospective providers on </w:t>
      </w:r>
      <w:r w:rsidRPr="00964124">
        <w:rPr>
          <w:lang w:val="en-GB" w:eastAsia="en-US"/>
        </w:rPr>
        <w:t>how they adapt and grow in the NDIS and maximise the opportunities the NDIS will create in coming years.</w:t>
      </w:r>
      <w:r w:rsidR="00CA56AA">
        <w:rPr>
          <w:lang w:val="en-GB" w:eastAsia="en-US"/>
        </w:rPr>
        <w:t xml:space="preserve"> </w:t>
      </w:r>
      <w:r w:rsidRPr="00964124">
        <w:rPr>
          <w:lang w:val="en-GB" w:eastAsia="en-US"/>
        </w:rPr>
        <w:t>A MPS provides information on the projected demand for the NDIS across a state or territory in key areas such as numbers of participants</w:t>
      </w:r>
      <w:r w:rsidR="00A45BC1">
        <w:rPr>
          <w:lang w:val="en-GB" w:eastAsia="en-US"/>
        </w:rPr>
        <w:t xml:space="preserve">, </w:t>
      </w:r>
      <w:r w:rsidRPr="00964124">
        <w:rPr>
          <w:lang w:val="en-GB" w:eastAsia="en-US"/>
        </w:rPr>
        <w:t xml:space="preserve">value of supports and a projection of the workforce required to deliver the NDIS across the regions. </w:t>
      </w:r>
    </w:p>
    <w:p w14:paraId="4551D0A8" w14:textId="77777777" w:rsidR="002B3017" w:rsidRPr="00BA6A13" w:rsidRDefault="00A33904" w:rsidP="002B3017">
      <w:pPr>
        <w:pStyle w:val="Heading2"/>
      </w:pPr>
      <w:bookmarkStart w:id="9" w:name="_Toc454098791"/>
      <w:bookmarkStart w:id="10" w:name="_Toc469319071"/>
      <w:bookmarkEnd w:id="8"/>
      <w:r>
        <w:rPr>
          <w:rFonts w:cs="Arial"/>
        </w:rPr>
        <w:t>What is in a Market Position Statement (MPS)</w:t>
      </w:r>
      <w:r w:rsidR="002B3017" w:rsidRPr="00BA6A13">
        <w:t>?</w:t>
      </w:r>
      <w:bookmarkEnd w:id="9"/>
      <w:bookmarkEnd w:id="10"/>
    </w:p>
    <w:p w14:paraId="6EBEA6D4" w14:textId="330C64FE" w:rsidR="00A33904" w:rsidRDefault="00A33904" w:rsidP="00A33904">
      <w:pPr>
        <w:pStyle w:val="BodyText"/>
        <w:ind w:left="567"/>
        <w:rPr>
          <w:rFonts w:cs="Arial"/>
        </w:rPr>
      </w:pPr>
      <w:r>
        <w:rPr>
          <w:rFonts w:cs="Arial"/>
        </w:rPr>
        <w:t xml:space="preserve">A MPS outlines the market opportunities and challenges for a particular area. The types of information included are: </w:t>
      </w:r>
    </w:p>
    <w:p w14:paraId="2312FF24" w14:textId="77777777" w:rsidR="00A45BC1" w:rsidRDefault="00A45BC1" w:rsidP="00A33904">
      <w:pPr>
        <w:pStyle w:val="BodyText"/>
        <w:numPr>
          <w:ilvl w:val="0"/>
          <w:numId w:val="48"/>
        </w:numPr>
        <w:rPr>
          <w:rFonts w:cs="Arial"/>
        </w:rPr>
      </w:pPr>
      <w:r>
        <w:rPr>
          <w:rFonts w:cs="Arial"/>
        </w:rPr>
        <w:t>C</w:t>
      </w:r>
      <w:r w:rsidRPr="00217467">
        <w:rPr>
          <w:rFonts w:cs="Arial"/>
        </w:rPr>
        <w:t>urrent client/participant numbers</w:t>
      </w:r>
      <w:r>
        <w:rPr>
          <w:rFonts w:cs="Arial"/>
        </w:rPr>
        <w:t xml:space="preserve"> and existing funding for disability supports </w:t>
      </w:r>
    </w:p>
    <w:p w14:paraId="2AD2BFC0" w14:textId="77777777" w:rsidR="00A33904" w:rsidRPr="00EC1647" w:rsidRDefault="00A33904" w:rsidP="00A33904">
      <w:pPr>
        <w:pStyle w:val="BodyText"/>
        <w:numPr>
          <w:ilvl w:val="0"/>
          <w:numId w:val="48"/>
        </w:numPr>
        <w:rPr>
          <w:rFonts w:cs="Arial"/>
        </w:rPr>
      </w:pPr>
      <w:r>
        <w:rPr>
          <w:rFonts w:cs="Arial"/>
        </w:rPr>
        <w:t>Expected g</w:t>
      </w:r>
      <w:r w:rsidRPr="008E0316">
        <w:rPr>
          <w:rFonts w:cs="Arial"/>
        </w:rPr>
        <w:t>rowth in the number of participants, funded supports ($), and jobs (FTE)</w:t>
      </w:r>
      <w:r w:rsidRPr="00A33904">
        <w:rPr>
          <w:rFonts w:cs="Arial"/>
        </w:rPr>
        <w:t>;</w:t>
      </w:r>
    </w:p>
    <w:p w14:paraId="72130103" w14:textId="77777777" w:rsidR="00A33904" w:rsidRDefault="00A33904" w:rsidP="00A33904">
      <w:pPr>
        <w:pStyle w:val="BodyText"/>
        <w:numPr>
          <w:ilvl w:val="0"/>
          <w:numId w:val="48"/>
        </w:numPr>
        <w:rPr>
          <w:rFonts w:cs="Arial"/>
        </w:rPr>
      </w:pPr>
      <w:r>
        <w:rPr>
          <w:rFonts w:cs="Arial"/>
        </w:rPr>
        <w:t>A comparison of Scheme experience of participant demographics and committed supports;</w:t>
      </w:r>
    </w:p>
    <w:p w14:paraId="5E1ACF3E" w14:textId="7D8B3DCF" w:rsidR="00A33904" w:rsidRPr="003F1E27" w:rsidRDefault="00A45BC1" w:rsidP="00A33904">
      <w:pPr>
        <w:pStyle w:val="BodyText"/>
        <w:numPr>
          <w:ilvl w:val="0"/>
          <w:numId w:val="48"/>
        </w:numPr>
        <w:rPr>
          <w:rFonts w:cs="Arial"/>
        </w:rPr>
      </w:pPr>
      <w:r>
        <w:rPr>
          <w:rFonts w:cs="Arial"/>
        </w:rPr>
        <w:t>Information on</w:t>
      </w:r>
      <w:r w:rsidR="00A33904">
        <w:rPr>
          <w:rFonts w:cs="Arial"/>
        </w:rPr>
        <w:t xml:space="preserve"> additional resources to support providers in their efforts to become NDIS ready.</w:t>
      </w:r>
    </w:p>
    <w:p w14:paraId="458D60CE" w14:textId="77777777" w:rsidR="00A33904" w:rsidRPr="00BA6A13" w:rsidRDefault="00A33904" w:rsidP="00A33904">
      <w:pPr>
        <w:pStyle w:val="Heading2"/>
      </w:pPr>
      <w:bookmarkStart w:id="11" w:name="_Toc469319072"/>
      <w:r>
        <w:rPr>
          <w:rFonts w:cs="Arial"/>
        </w:rPr>
        <w:t>Why is a Market Position Statement (MPS) needed</w:t>
      </w:r>
      <w:r w:rsidRPr="00BA6A13">
        <w:t>?</w:t>
      </w:r>
      <w:bookmarkEnd w:id="11"/>
    </w:p>
    <w:p w14:paraId="5BC78C29" w14:textId="61CF30B9" w:rsidR="00A33904" w:rsidRPr="00CB41EB" w:rsidRDefault="00A33904" w:rsidP="00A33904">
      <w:pPr>
        <w:pStyle w:val="BodyText"/>
        <w:ind w:left="567"/>
      </w:pPr>
      <w:r>
        <w:rPr>
          <w:rFonts w:cs="Arial"/>
        </w:rPr>
        <w:t>A MPS helps signal to the market where there is likely to be market opportunities, including where there is estimated growth in NDIS participants and the value of committed supports</w:t>
      </w:r>
      <w:r w:rsidR="00A45BC1">
        <w:rPr>
          <w:rFonts w:cs="Arial"/>
        </w:rPr>
        <w:t xml:space="preserve">.  This </w:t>
      </w:r>
      <w:r>
        <w:rPr>
          <w:rFonts w:cs="Arial"/>
        </w:rPr>
        <w:t>assists with workforce planning by projecting areas of workforce growth.</w:t>
      </w:r>
    </w:p>
    <w:p w14:paraId="1158EC1F" w14:textId="77777777" w:rsidR="000168E0" w:rsidRDefault="000168E0">
      <w:pPr>
        <w:spacing w:line="276" w:lineRule="auto"/>
        <w:rPr>
          <w:rFonts w:eastAsiaTheme="majorEastAsia" w:cstheme="majorBidi"/>
          <w:b/>
          <w:bCs/>
          <w:color w:val="6A2875"/>
          <w:sz w:val="28"/>
          <w:szCs w:val="32"/>
        </w:rPr>
      </w:pPr>
      <w:r>
        <w:br w:type="page"/>
      </w:r>
    </w:p>
    <w:p w14:paraId="1B6711F8" w14:textId="77777777" w:rsidR="00964124" w:rsidRDefault="00964124" w:rsidP="00964124">
      <w:pPr>
        <w:pStyle w:val="Heading2"/>
      </w:pPr>
      <w:bookmarkStart w:id="12" w:name="_Toc469319073"/>
      <w:r w:rsidRPr="00964124">
        <w:lastRenderedPageBreak/>
        <w:t>Where did the NDIA source their data for the Market Position Statements?</w:t>
      </w:r>
      <w:bookmarkEnd w:id="12"/>
    </w:p>
    <w:p w14:paraId="5C290D1E" w14:textId="77777777" w:rsidR="00964124" w:rsidRDefault="00964124" w:rsidP="00964124">
      <w:pPr>
        <w:pStyle w:val="BodyText"/>
        <w:ind w:left="567"/>
        <w:rPr>
          <w:rFonts w:cs="Arial"/>
        </w:rPr>
      </w:pPr>
      <w:r w:rsidRPr="00217467">
        <w:rPr>
          <w:rFonts w:cs="Arial"/>
        </w:rPr>
        <w:t xml:space="preserve">The MPS presents a range of information </w:t>
      </w:r>
      <w:r>
        <w:rPr>
          <w:rFonts w:cs="Arial"/>
        </w:rPr>
        <w:t>on</w:t>
      </w:r>
      <w:r w:rsidRPr="00217467">
        <w:rPr>
          <w:rFonts w:cs="Arial"/>
        </w:rPr>
        <w:t xml:space="preserve"> current client/participant numbers</w:t>
      </w:r>
      <w:r>
        <w:rPr>
          <w:rFonts w:cs="Arial"/>
        </w:rPr>
        <w:t>, existing funding for disability supports, estimated supply and workforce estimates.</w:t>
      </w:r>
      <w:r w:rsidRPr="00217467">
        <w:rPr>
          <w:rFonts w:cs="Arial"/>
        </w:rPr>
        <w:t xml:space="preserve"> </w:t>
      </w:r>
      <w:r>
        <w:rPr>
          <w:rFonts w:cs="Arial"/>
        </w:rPr>
        <w:t>The main data sources used include:</w:t>
      </w:r>
    </w:p>
    <w:p w14:paraId="2DE91051" w14:textId="77777777" w:rsidR="00964124" w:rsidRPr="00964124" w:rsidRDefault="00964124" w:rsidP="00A33904">
      <w:pPr>
        <w:pStyle w:val="BodyText"/>
        <w:numPr>
          <w:ilvl w:val="0"/>
          <w:numId w:val="48"/>
        </w:numPr>
        <w:rPr>
          <w:rFonts w:cs="Arial"/>
        </w:rPr>
      </w:pPr>
      <w:r>
        <w:rPr>
          <w:rFonts w:cs="Arial"/>
        </w:rPr>
        <w:t xml:space="preserve">NDIA Actuarial modelling to estimate growth in participants, workforce and supply; </w:t>
      </w:r>
    </w:p>
    <w:p w14:paraId="6123B3CA" w14:textId="77777777" w:rsidR="00964124" w:rsidRPr="00964124" w:rsidRDefault="00964124" w:rsidP="00A33904">
      <w:pPr>
        <w:pStyle w:val="BodyText"/>
        <w:numPr>
          <w:ilvl w:val="0"/>
          <w:numId w:val="48"/>
        </w:numPr>
        <w:rPr>
          <w:rFonts w:cs="Arial"/>
        </w:rPr>
      </w:pPr>
      <w:r>
        <w:rPr>
          <w:rFonts w:cs="Arial"/>
        </w:rPr>
        <w:t>NDIA provider engagement to identify the barriers, challenges and growth opportunities of existing and prospective providers;</w:t>
      </w:r>
    </w:p>
    <w:p w14:paraId="31B52759" w14:textId="77777777" w:rsidR="00964124" w:rsidRPr="00964124" w:rsidRDefault="00964124" w:rsidP="00A33904">
      <w:pPr>
        <w:pStyle w:val="BodyText"/>
        <w:numPr>
          <w:ilvl w:val="0"/>
          <w:numId w:val="48"/>
        </w:numPr>
        <w:rPr>
          <w:rFonts w:cs="Arial"/>
        </w:rPr>
      </w:pPr>
      <w:r>
        <w:rPr>
          <w:rFonts w:cs="Arial"/>
        </w:rPr>
        <w:t>Publicly available data (e.g. financial reports, statistics from the Australian Bureau of Statistics, provider websites)</w:t>
      </w:r>
    </w:p>
    <w:p w14:paraId="0DB34871" w14:textId="77777777" w:rsidR="002B3017" w:rsidRDefault="00964124" w:rsidP="00397F30">
      <w:pPr>
        <w:pStyle w:val="Heading2"/>
      </w:pPr>
      <w:bookmarkStart w:id="13" w:name="_Toc454098795"/>
      <w:bookmarkStart w:id="14" w:name="_Toc469319074"/>
      <w:r>
        <w:rPr>
          <w:rFonts w:cs="Arial"/>
        </w:rPr>
        <w:t>How can I provide feedback on the Market Position Statements?</w:t>
      </w:r>
      <w:bookmarkEnd w:id="13"/>
      <w:bookmarkEnd w:id="14"/>
    </w:p>
    <w:p w14:paraId="31EED8FD" w14:textId="77777777" w:rsidR="00964124" w:rsidRPr="00964124" w:rsidRDefault="00964124" w:rsidP="00964124">
      <w:pPr>
        <w:pStyle w:val="BodyText"/>
        <w:ind w:left="567"/>
        <w:rPr>
          <w:rFonts w:cs="Arial"/>
        </w:rPr>
      </w:pPr>
      <w:r w:rsidRPr="00964124">
        <w:rPr>
          <w:rFonts w:cs="Arial"/>
        </w:rPr>
        <w:t xml:space="preserve">The NDIA welcomes feedback from providers and other market stakeholders on this initial series of MPSs on the sort of information that will be of most value to supporting providers in their NDIS preparations. In particular: </w:t>
      </w:r>
    </w:p>
    <w:p w14:paraId="330735C2" w14:textId="77777777" w:rsidR="00964124" w:rsidRPr="00964124" w:rsidRDefault="00964124" w:rsidP="00A33904">
      <w:pPr>
        <w:pStyle w:val="BodyText"/>
        <w:numPr>
          <w:ilvl w:val="0"/>
          <w:numId w:val="48"/>
        </w:numPr>
        <w:rPr>
          <w:rFonts w:cs="Arial"/>
        </w:rPr>
      </w:pPr>
      <w:r w:rsidRPr="00964124">
        <w:rPr>
          <w:rFonts w:cs="Arial"/>
        </w:rPr>
        <w:t>what information was useful?</w:t>
      </w:r>
    </w:p>
    <w:p w14:paraId="36A610C5" w14:textId="77777777" w:rsidR="00964124" w:rsidRPr="00964124" w:rsidRDefault="00964124" w:rsidP="00A33904">
      <w:pPr>
        <w:pStyle w:val="BodyText"/>
        <w:numPr>
          <w:ilvl w:val="0"/>
          <w:numId w:val="48"/>
        </w:numPr>
        <w:rPr>
          <w:rFonts w:cs="Arial"/>
        </w:rPr>
      </w:pPr>
      <w:r w:rsidRPr="00964124">
        <w:rPr>
          <w:rFonts w:cs="Arial"/>
        </w:rPr>
        <w:t>what needs further clarification?</w:t>
      </w:r>
    </w:p>
    <w:p w14:paraId="1BDE1F60" w14:textId="77777777" w:rsidR="00964124" w:rsidRPr="00964124" w:rsidRDefault="00964124" w:rsidP="00A33904">
      <w:pPr>
        <w:pStyle w:val="BodyText"/>
        <w:numPr>
          <w:ilvl w:val="0"/>
          <w:numId w:val="48"/>
        </w:numPr>
        <w:rPr>
          <w:rFonts w:cs="Arial"/>
        </w:rPr>
      </w:pPr>
      <w:r w:rsidRPr="00964124">
        <w:rPr>
          <w:rFonts w:cs="Arial"/>
        </w:rPr>
        <w:t>what additional information about the market would providers and stakeholders like?</w:t>
      </w:r>
    </w:p>
    <w:p w14:paraId="33665621" w14:textId="77777777" w:rsidR="00964124" w:rsidRPr="00964124" w:rsidRDefault="00964124" w:rsidP="00A33904">
      <w:pPr>
        <w:pStyle w:val="BodyText"/>
        <w:numPr>
          <w:ilvl w:val="0"/>
          <w:numId w:val="48"/>
        </w:numPr>
        <w:rPr>
          <w:rFonts w:cs="Arial"/>
        </w:rPr>
      </w:pPr>
      <w:r w:rsidRPr="00964124">
        <w:rPr>
          <w:rFonts w:cs="Arial"/>
        </w:rPr>
        <w:t>what sub-markets are of interest?</w:t>
      </w:r>
    </w:p>
    <w:p w14:paraId="780308ED" w14:textId="77777777" w:rsidR="00964124" w:rsidRPr="00964124" w:rsidRDefault="00964124" w:rsidP="00A33904">
      <w:pPr>
        <w:pStyle w:val="BodyText"/>
        <w:numPr>
          <w:ilvl w:val="0"/>
          <w:numId w:val="48"/>
        </w:numPr>
        <w:rPr>
          <w:rFonts w:cs="Arial"/>
        </w:rPr>
      </w:pPr>
      <w:r w:rsidRPr="00964124">
        <w:rPr>
          <w:rFonts w:cs="Arial"/>
        </w:rPr>
        <w:t>whether this MPS was easy to read/understand?</w:t>
      </w:r>
    </w:p>
    <w:p w14:paraId="277A5D3E" w14:textId="77777777" w:rsidR="00964124" w:rsidRDefault="00964124" w:rsidP="00964124">
      <w:pPr>
        <w:pStyle w:val="Default"/>
        <w:rPr>
          <w:sz w:val="22"/>
          <w:szCs w:val="22"/>
        </w:rPr>
      </w:pPr>
    </w:p>
    <w:p w14:paraId="1C57D1CB" w14:textId="77777777" w:rsidR="00964124" w:rsidRPr="00964124" w:rsidRDefault="00964124" w:rsidP="00964124">
      <w:pPr>
        <w:pStyle w:val="NoSpacing"/>
        <w:ind w:left="720"/>
        <w:rPr>
          <w:rFonts w:eastAsia="Times New Roman" w:cs="Arial"/>
          <w:szCs w:val="18"/>
          <w:lang w:val="en-AU" w:eastAsia="en-AU"/>
        </w:rPr>
      </w:pPr>
      <w:r w:rsidRPr="00964124">
        <w:rPr>
          <w:rFonts w:eastAsia="Times New Roman" w:cs="Arial"/>
          <w:szCs w:val="18"/>
          <w:lang w:val="en-AU" w:eastAsia="en-AU"/>
        </w:rPr>
        <w:t xml:space="preserve">You can provide feedback to </w:t>
      </w:r>
      <w:hyperlink r:id="rId13" w:history="1">
        <w:r w:rsidRPr="00964124">
          <w:rPr>
            <w:rFonts w:eastAsia="Times New Roman"/>
            <w:color w:val="365F91" w:themeColor="accent1" w:themeShade="BF"/>
            <w:szCs w:val="18"/>
            <w:u w:val="single"/>
            <w:lang w:val="en-AU" w:eastAsia="en-AU"/>
          </w:rPr>
          <w:t>marketandsector@ndis.gov.au</w:t>
        </w:r>
      </w:hyperlink>
      <w:r w:rsidRPr="00964124">
        <w:rPr>
          <w:rFonts w:eastAsia="Times New Roman" w:cs="Arial"/>
          <w:szCs w:val="18"/>
          <w:lang w:val="en-AU" w:eastAsia="en-AU"/>
        </w:rPr>
        <w:t xml:space="preserve"> with the subject heading ‘Feedback on (insert state/territory) MPS’.</w:t>
      </w:r>
    </w:p>
    <w:p w14:paraId="70180A0C" w14:textId="77777777" w:rsidR="00964124" w:rsidRPr="00964124" w:rsidRDefault="00964124" w:rsidP="00964124">
      <w:pPr>
        <w:pStyle w:val="NoSpacing"/>
        <w:ind w:left="720"/>
        <w:rPr>
          <w:rFonts w:eastAsia="Times New Roman" w:cs="Arial"/>
          <w:szCs w:val="18"/>
          <w:lang w:val="en-AU" w:eastAsia="en-AU"/>
        </w:rPr>
      </w:pPr>
    </w:p>
    <w:p w14:paraId="65465C21" w14:textId="648D133B" w:rsidR="002B3017" w:rsidRPr="00964124" w:rsidRDefault="00964124" w:rsidP="00964124">
      <w:pPr>
        <w:pStyle w:val="NoSpacing"/>
        <w:ind w:left="720"/>
        <w:rPr>
          <w:rFonts w:eastAsia="Times New Roman" w:cs="Arial"/>
          <w:szCs w:val="18"/>
          <w:lang w:val="en-AU" w:eastAsia="en-AU"/>
        </w:rPr>
      </w:pPr>
      <w:r w:rsidRPr="00964124">
        <w:rPr>
          <w:rFonts w:eastAsia="Times New Roman" w:cs="Arial"/>
          <w:szCs w:val="18"/>
          <w:lang w:val="en-AU" w:eastAsia="en-AU"/>
        </w:rPr>
        <w:t xml:space="preserve">The Agency will endeavour to incorporate this feedback where possible into future market </w:t>
      </w:r>
      <w:r w:rsidR="00A45BC1">
        <w:rPr>
          <w:rFonts w:eastAsia="Times New Roman" w:cs="Arial"/>
          <w:szCs w:val="18"/>
          <w:lang w:val="en-AU" w:eastAsia="en-AU"/>
        </w:rPr>
        <w:t>information</w:t>
      </w:r>
      <w:r w:rsidRPr="00964124">
        <w:rPr>
          <w:rFonts w:eastAsia="Times New Roman" w:cs="Arial"/>
          <w:szCs w:val="18"/>
          <w:lang w:val="en-AU" w:eastAsia="en-AU"/>
        </w:rPr>
        <w:t xml:space="preserve">. </w:t>
      </w:r>
    </w:p>
    <w:p w14:paraId="57493BDF" w14:textId="77777777" w:rsidR="002B3017" w:rsidRDefault="00964124" w:rsidP="00397F30">
      <w:pPr>
        <w:pStyle w:val="Heading2"/>
      </w:pPr>
      <w:bookmarkStart w:id="15" w:name="_Toc454098796"/>
      <w:bookmarkStart w:id="16" w:name="_Toc469319075"/>
      <w:r>
        <w:rPr>
          <w:rFonts w:cs="Arial"/>
        </w:rPr>
        <w:t>Can I use Market Position Statements to guide business decisions</w:t>
      </w:r>
      <w:r w:rsidR="002B3017">
        <w:t>?</w:t>
      </w:r>
      <w:bookmarkEnd w:id="15"/>
      <w:bookmarkEnd w:id="16"/>
    </w:p>
    <w:p w14:paraId="2F8ACAB5" w14:textId="1327991A" w:rsidR="00964124" w:rsidRDefault="00964124" w:rsidP="00964124">
      <w:pPr>
        <w:pStyle w:val="BodyText"/>
        <w:ind w:left="567"/>
        <w:rPr>
          <w:rFonts w:cs="Arial"/>
        </w:rPr>
      </w:pPr>
      <w:r>
        <w:rPr>
          <w:rFonts w:cs="Arial"/>
        </w:rPr>
        <w:t xml:space="preserve">A </w:t>
      </w:r>
      <w:r w:rsidRPr="00395464">
        <w:rPr>
          <w:rFonts w:cs="Arial"/>
        </w:rPr>
        <w:t>MPS</w:t>
      </w:r>
      <w:r>
        <w:rPr>
          <w:rFonts w:cs="Arial"/>
        </w:rPr>
        <w:t xml:space="preserve"> is a baseline document and </w:t>
      </w:r>
      <w:r w:rsidRPr="00395464">
        <w:rPr>
          <w:rFonts w:cs="Arial"/>
        </w:rPr>
        <w:t xml:space="preserve">should not be considered as </w:t>
      </w:r>
      <w:r>
        <w:rPr>
          <w:rFonts w:cs="Arial"/>
        </w:rPr>
        <w:t xml:space="preserve">specific </w:t>
      </w:r>
      <w:r w:rsidRPr="00395464">
        <w:rPr>
          <w:rFonts w:cs="Arial"/>
        </w:rPr>
        <w:t xml:space="preserve">advice from the NDIA, but rather </w:t>
      </w:r>
      <w:r>
        <w:rPr>
          <w:rFonts w:cs="Arial"/>
        </w:rPr>
        <w:t xml:space="preserve">general, </w:t>
      </w:r>
      <w:r w:rsidRPr="00395464">
        <w:rPr>
          <w:rFonts w:cs="Arial"/>
        </w:rPr>
        <w:t xml:space="preserve">point in time information. Providers are encouraged to ensure they undertake </w:t>
      </w:r>
      <w:r w:rsidR="00A45BC1">
        <w:rPr>
          <w:rFonts w:cs="Arial"/>
        </w:rPr>
        <w:t>their own</w:t>
      </w:r>
      <w:r w:rsidR="00A45BC1" w:rsidRPr="00395464">
        <w:rPr>
          <w:rFonts w:cs="Arial"/>
        </w:rPr>
        <w:t xml:space="preserve"> </w:t>
      </w:r>
      <w:r w:rsidRPr="00395464">
        <w:rPr>
          <w:rFonts w:cs="Arial"/>
        </w:rPr>
        <w:t>market research before making strategic decisions about growth or changing their service types to account for the NDIS.</w:t>
      </w:r>
    </w:p>
    <w:p w14:paraId="7A8F3C6B" w14:textId="77777777" w:rsidR="000168E0" w:rsidRDefault="000168E0">
      <w:pPr>
        <w:spacing w:line="276" w:lineRule="auto"/>
        <w:rPr>
          <w:rFonts w:eastAsiaTheme="majorEastAsia" w:cs="Arial"/>
          <w:b/>
          <w:bCs/>
          <w:color w:val="6A2875"/>
          <w:sz w:val="28"/>
          <w:szCs w:val="32"/>
        </w:rPr>
      </w:pPr>
      <w:r>
        <w:rPr>
          <w:rFonts w:cs="Arial"/>
        </w:rPr>
        <w:br w:type="page"/>
      </w:r>
    </w:p>
    <w:p w14:paraId="640DDDB0" w14:textId="77777777" w:rsidR="00875B75" w:rsidRPr="00875B75" w:rsidRDefault="00A33904" w:rsidP="007F39C8">
      <w:pPr>
        <w:pStyle w:val="Heading2"/>
      </w:pPr>
      <w:bookmarkStart w:id="17" w:name="_Toc469319076"/>
      <w:r>
        <w:rPr>
          <w:rFonts w:cs="Arial"/>
        </w:rPr>
        <w:lastRenderedPageBreak/>
        <w:t>What other market information is available?</w:t>
      </w:r>
      <w:bookmarkEnd w:id="17"/>
    </w:p>
    <w:p w14:paraId="02FE9CDB" w14:textId="6B8F2BAA" w:rsidR="00A33904" w:rsidRDefault="00A33904" w:rsidP="00A33904">
      <w:pPr>
        <w:pStyle w:val="BodyText"/>
        <w:ind w:left="567"/>
        <w:rPr>
          <w:rFonts w:cs="Arial"/>
        </w:rPr>
      </w:pPr>
      <w:r w:rsidRPr="00A33904">
        <w:rPr>
          <w:rFonts w:cs="Arial"/>
        </w:rPr>
        <w:t>The Agency has completed Market Position Statements for N</w:t>
      </w:r>
      <w:r w:rsidR="00A45BC1">
        <w:rPr>
          <w:rFonts w:cs="Arial"/>
        </w:rPr>
        <w:t xml:space="preserve">ew </w:t>
      </w:r>
      <w:r w:rsidRPr="00A33904">
        <w:rPr>
          <w:rFonts w:cs="Arial"/>
        </w:rPr>
        <w:t>S</w:t>
      </w:r>
      <w:r w:rsidR="00A45BC1">
        <w:rPr>
          <w:rFonts w:cs="Arial"/>
        </w:rPr>
        <w:t xml:space="preserve">outh </w:t>
      </w:r>
      <w:r w:rsidRPr="00A33904">
        <w:rPr>
          <w:rFonts w:cs="Arial"/>
        </w:rPr>
        <w:t>W</w:t>
      </w:r>
      <w:r w:rsidR="00A45BC1">
        <w:rPr>
          <w:rFonts w:cs="Arial"/>
        </w:rPr>
        <w:t>ales</w:t>
      </w:r>
      <w:r w:rsidRPr="00A33904">
        <w:rPr>
          <w:rFonts w:cs="Arial"/>
        </w:rPr>
        <w:t>, Victoria, Tasmania, South Australia, Queensland</w:t>
      </w:r>
      <w:r w:rsidR="00A45BC1">
        <w:rPr>
          <w:rFonts w:cs="Arial"/>
        </w:rPr>
        <w:t xml:space="preserve">, </w:t>
      </w:r>
      <w:r w:rsidRPr="00A33904">
        <w:rPr>
          <w:rFonts w:cs="Arial"/>
        </w:rPr>
        <w:t>the Australian Capital Territory</w:t>
      </w:r>
      <w:r w:rsidR="003F3852">
        <w:rPr>
          <w:rFonts w:cs="Arial"/>
        </w:rPr>
        <w:t xml:space="preserve">, the </w:t>
      </w:r>
      <w:r w:rsidR="003F3852" w:rsidRPr="00A33904">
        <w:rPr>
          <w:rFonts w:cs="Arial"/>
        </w:rPr>
        <w:t>Northern Territory</w:t>
      </w:r>
      <w:r w:rsidR="00A45BC1">
        <w:rPr>
          <w:rFonts w:cs="Arial"/>
        </w:rPr>
        <w:t xml:space="preserve"> and shortly</w:t>
      </w:r>
      <w:r w:rsidR="003F3852">
        <w:rPr>
          <w:rFonts w:cs="Arial"/>
        </w:rPr>
        <w:t xml:space="preserve"> Western Australia</w:t>
      </w:r>
      <w:r w:rsidRPr="00A33904">
        <w:rPr>
          <w:rFonts w:cs="Arial"/>
        </w:rPr>
        <w:t xml:space="preserve">. As the NDIS continues to be implemented and greater levels of participant and provider information captured the Agency will be in a position to prepare a range of different types of market </w:t>
      </w:r>
      <w:r w:rsidR="00A45BC1">
        <w:rPr>
          <w:rFonts w:cs="Arial"/>
        </w:rPr>
        <w:t>information</w:t>
      </w:r>
      <w:r w:rsidRPr="00A33904">
        <w:rPr>
          <w:rFonts w:cs="Arial"/>
        </w:rPr>
        <w:t xml:space="preserve">.  </w:t>
      </w:r>
    </w:p>
    <w:p w14:paraId="7CD430F5" w14:textId="77777777" w:rsidR="00A45BC1" w:rsidRDefault="00A45BC1" w:rsidP="00A33904">
      <w:pPr>
        <w:pStyle w:val="BodyText"/>
        <w:ind w:left="567"/>
        <w:rPr>
          <w:rFonts w:cs="Arial"/>
        </w:rPr>
      </w:pPr>
      <w:r>
        <w:rPr>
          <w:rFonts w:cs="Arial"/>
        </w:rPr>
        <w:t xml:space="preserve">The Agency also </w:t>
      </w:r>
      <w:r w:rsidR="00C354F7">
        <w:rPr>
          <w:rFonts w:cs="Arial"/>
        </w:rPr>
        <w:t>publishes</w:t>
      </w:r>
      <w:r>
        <w:rPr>
          <w:rFonts w:cs="Arial"/>
        </w:rPr>
        <w:t xml:space="preserve"> quarterly </w:t>
      </w:r>
      <w:r w:rsidR="00C354F7">
        <w:rPr>
          <w:rFonts w:cs="Arial"/>
        </w:rPr>
        <w:t>reports for COAG, and state or territory participant and market dashboards.  These documents</w:t>
      </w:r>
      <w:r w:rsidR="00C354F7" w:rsidRPr="00C354F7">
        <w:rPr>
          <w:rFonts w:cs="Arial"/>
        </w:rPr>
        <w:t xml:space="preserve"> provide information (including statistics) about participants in each jurisdiction and the funding or provision of supports by the NDIA in each jurisdiction</w:t>
      </w:r>
      <w:r w:rsidR="00C354F7">
        <w:rPr>
          <w:rFonts w:cs="Arial"/>
        </w:rPr>
        <w:t xml:space="preserve">. </w:t>
      </w:r>
    </w:p>
    <w:p w14:paraId="73671812" w14:textId="77777777" w:rsidR="00C354F7" w:rsidRDefault="00C354F7" w:rsidP="00A33904">
      <w:pPr>
        <w:pStyle w:val="BodyText"/>
        <w:ind w:left="567"/>
        <w:rPr>
          <w:rFonts w:cs="Arial"/>
        </w:rPr>
      </w:pPr>
      <w:r>
        <w:rPr>
          <w:rFonts w:cs="Arial"/>
        </w:rPr>
        <w:t>The quarterly reports and state-</w:t>
      </w:r>
      <w:r w:rsidRPr="00C354F7">
        <w:rPr>
          <w:rFonts w:cs="Arial"/>
        </w:rPr>
        <w:t xml:space="preserve">based dashboards can be found on the </w:t>
      </w:r>
      <w:hyperlink r:id="rId14" w:history="1">
        <w:r w:rsidRPr="00C354F7">
          <w:rPr>
            <w:rStyle w:val="Hyperlink"/>
            <w:rFonts w:cs="Arial"/>
          </w:rPr>
          <w:t>NDIS website</w:t>
        </w:r>
      </w:hyperlink>
      <w:r w:rsidRPr="00C354F7">
        <w:rPr>
          <w:rFonts w:cs="Arial"/>
        </w:rPr>
        <w:t>.</w:t>
      </w:r>
    </w:p>
    <w:p w14:paraId="55135F0D" w14:textId="77777777" w:rsidR="00C354F7" w:rsidRPr="00A33904" w:rsidRDefault="00C354F7" w:rsidP="00A33904">
      <w:pPr>
        <w:pStyle w:val="BodyText"/>
        <w:ind w:left="567"/>
        <w:rPr>
          <w:rFonts w:cs="Arial"/>
        </w:rPr>
      </w:pPr>
    </w:p>
    <w:sectPr w:rsidR="00C354F7" w:rsidRPr="00A33904" w:rsidSect="00E21E3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C418" w14:textId="77777777" w:rsidR="006961AC" w:rsidRDefault="006961AC" w:rsidP="007219F1">
      <w:pPr>
        <w:spacing w:after="0" w:line="240" w:lineRule="auto"/>
      </w:pPr>
      <w:r>
        <w:separator/>
      </w:r>
    </w:p>
    <w:p w14:paraId="4D58A163" w14:textId="77777777" w:rsidR="006961AC" w:rsidRDefault="006961AC"/>
  </w:endnote>
  <w:endnote w:type="continuationSeparator" w:id="0">
    <w:p w14:paraId="5A1D5BB2" w14:textId="77777777" w:rsidR="006961AC" w:rsidRDefault="006961AC" w:rsidP="007219F1">
      <w:pPr>
        <w:spacing w:after="0" w:line="240" w:lineRule="auto"/>
      </w:pPr>
      <w:r>
        <w:continuationSeparator/>
      </w:r>
    </w:p>
    <w:p w14:paraId="33539667" w14:textId="77777777" w:rsidR="006961AC" w:rsidRDefault="0069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264D" w14:textId="77777777" w:rsidR="006961AC" w:rsidRDefault="006961AC" w:rsidP="007219F1">
      <w:pPr>
        <w:spacing w:after="0" w:line="240" w:lineRule="auto"/>
      </w:pPr>
      <w:r>
        <w:separator/>
      </w:r>
    </w:p>
    <w:p w14:paraId="31682FCA" w14:textId="77777777" w:rsidR="006961AC" w:rsidRDefault="006961AC"/>
  </w:footnote>
  <w:footnote w:type="continuationSeparator" w:id="0">
    <w:p w14:paraId="262D0E24" w14:textId="77777777" w:rsidR="006961AC" w:rsidRDefault="006961AC" w:rsidP="007219F1">
      <w:pPr>
        <w:spacing w:after="0" w:line="240" w:lineRule="auto"/>
      </w:pPr>
      <w:r>
        <w:continuationSeparator/>
      </w:r>
    </w:p>
    <w:p w14:paraId="29843F31" w14:textId="77777777" w:rsidR="006961AC" w:rsidRDefault="006961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52A8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44831"/>
    <w:multiLevelType w:val="hybridMultilevel"/>
    <w:tmpl w:val="83A6D78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AC8955A" w:tentative="1">
      <w:start w:val="1"/>
      <w:numFmt w:val="bullet"/>
      <w:lvlText w:val="–"/>
      <w:lvlJc w:val="left"/>
      <w:pPr>
        <w:tabs>
          <w:tab w:val="num" w:pos="2160"/>
        </w:tabs>
        <w:ind w:left="2160" w:hanging="360"/>
      </w:pPr>
      <w:rPr>
        <w:rFonts w:ascii="Arial" w:hAnsi="Arial" w:hint="default"/>
      </w:rPr>
    </w:lvl>
    <w:lvl w:ilvl="3" w:tplc="2A185344" w:tentative="1">
      <w:start w:val="1"/>
      <w:numFmt w:val="bullet"/>
      <w:lvlText w:val="–"/>
      <w:lvlJc w:val="left"/>
      <w:pPr>
        <w:tabs>
          <w:tab w:val="num" w:pos="2880"/>
        </w:tabs>
        <w:ind w:left="2880" w:hanging="360"/>
      </w:pPr>
      <w:rPr>
        <w:rFonts w:ascii="Arial" w:hAnsi="Arial" w:hint="default"/>
      </w:rPr>
    </w:lvl>
    <w:lvl w:ilvl="4" w:tplc="EF86669E" w:tentative="1">
      <w:start w:val="1"/>
      <w:numFmt w:val="bullet"/>
      <w:lvlText w:val="–"/>
      <w:lvlJc w:val="left"/>
      <w:pPr>
        <w:tabs>
          <w:tab w:val="num" w:pos="3600"/>
        </w:tabs>
        <w:ind w:left="3600" w:hanging="360"/>
      </w:pPr>
      <w:rPr>
        <w:rFonts w:ascii="Arial" w:hAnsi="Arial" w:hint="default"/>
      </w:rPr>
    </w:lvl>
    <w:lvl w:ilvl="5" w:tplc="15F0DEB0" w:tentative="1">
      <w:start w:val="1"/>
      <w:numFmt w:val="bullet"/>
      <w:lvlText w:val="–"/>
      <w:lvlJc w:val="left"/>
      <w:pPr>
        <w:tabs>
          <w:tab w:val="num" w:pos="4320"/>
        </w:tabs>
        <w:ind w:left="4320" w:hanging="360"/>
      </w:pPr>
      <w:rPr>
        <w:rFonts w:ascii="Arial" w:hAnsi="Arial" w:hint="default"/>
      </w:rPr>
    </w:lvl>
    <w:lvl w:ilvl="6" w:tplc="983A82E2" w:tentative="1">
      <w:start w:val="1"/>
      <w:numFmt w:val="bullet"/>
      <w:lvlText w:val="–"/>
      <w:lvlJc w:val="left"/>
      <w:pPr>
        <w:tabs>
          <w:tab w:val="num" w:pos="5040"/>
        </w:tabs>
        <w:ind w:left="5040" w:hanging="360"/>
      </w:pPr>
      <w:rPr>
        <w:rFonts w:ascii="Arial" w:hAnsi="Arial" w:hint="default"/>
      </w:rPr>
    </w:lvl>
    <w:lvl w:ilvl="7" w:tplc="B7B4261A" w:tentative="1">
      <w:start w:val="1"/>
      <w:numFmt w:val="bullet"/>
      <w:lvlText w:val="–"/>
      <w:lvlJc w:val="left"/>
      <w:pPr>
        <w:tabs>
          <w:tab w:val="num" w:pos="5760"/>
        </w:tabs>
        <w:ind w:left="5760" w:hanging="360"/>
      </w:pPr>
      <w:rPr>
        <w:rFonts w:ascii="Arial" w:hAnsi="Arial" w:hint="default"/>
      </w:rPr>
    </w:lvl>
    <w:lvl w:ilvl="8" w:tplc="2C04EB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930B04"/>
    <w:multiLevelType w:val="hybridMultilevel"/>
    <w:tmpl w:val="6E7E5A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BD5036"/>
    <w:multiLevelType w:val="hybridMultilevel"/>
    <w:tmpl w:val="DFF8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7A388B"/>
    <w:multiLevelType w:val="hybridMultilevel"/>
    <w:tmpl w:val="F4F6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D25049"/>
    <w:multiLevelType w:val="hybridMultilevel"/>
    <w:tmpl w:val="9420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6109A1"/>
    <w:multiLevelType w:val="hybridMultilevel"/>
    <w:tmpl w:val="0BAA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5701A9"/>
    <w:multiLevelType w:val="hybridMultilevel"/>
    <w:tmpl w:val="A1222C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ECE1EDC"/>
    <w:multiLevelType w:val="hybridMultilevel"/>
    <w:tmpl w:val="2C6EE264"/>
    <w:lvl w:ilvl="0" w:tplc="35E646B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C3463A"/>
    <w:multiLevelType w:val="hybridMultilevel"/>
    <w:tmpl w:val="FADEB512"/>
    <w:lvl w:ilvl="0" w:tplc="136A275E">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D36D61"/>
    <w:multiLevelType w:val="hybridMultilevel"/>
    <w:tmpl w:val="F7C2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E7BEB"/>
    <w:multiLevelType w:val="hybridMultilevel"/>
    <w:tmpl w:val="52D8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E5EF0"/>
    <w:multiLevelType w:val="hybridMultilevel"/>
    <w:tmpl w:val="B8DA1FF2"/>
    <w:lvl w:ilvl="0" w:tplc="60BC84C4">
      <w:start w:val="3"/>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9C302B"/>
    <w:multiLevelType w:val="hybridMultilevel"/>
    <w:tmpl w:val="301E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101E"/>
    <w:multiLevelType w:val="hybridMultilevel"/>
    <w:tmpl w:val="FAF41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EA4725"/>
    <w:multiLevelType w:val="hybridMultilevel"/>
    <w:tmpl w:val="45AC492E"/>
    <w:lvl w:ilvl="0" w:tplc="F6106F4E">
      <w:start w:val="1"/>
      <w:numFmt w:val="decimal"/>
      <w:lvlText w:val="%1."/>
      <w:lvlJc w:val="left"/>
      <w:pPr>
        <w:tabs>
          <w:tab w:val="num" w:pos="720"/>
        </w:tabs>
        <w:ind w:left="720" w:hanging="360"/>
      </w:p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16" w15:restartNumberingAfterBreak="0">
    <w:nsid w:val="268E49B3"/>
    <w:multiLevelType w:val="hybridMultilevel"/>
    <w:tmpl w:val="375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E87CFF"/>
    <w:multiLevelType w:val="hybridMultilevel"/>
    <w:tmpl w:val="16E8366C"/>
    <w:lvl w:ilvl="0" w:tplc="136A27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4740CF"/>
    <w:multiLevelType w:val="hybridMultilevel"/>
    <w:tmpl w:val="F242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D33BEB"/>
    <w:multiLevelType w:val="hybridMultilevel"/>
    <w:tmpl w:val="5FD4B972"/>
    <w:lvl w:ilvl="0" w:tplc="35E646B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8D465F"/>
    <w:multiLevelType w:val="hybridMultilevel"/>
    <w:tmpl w:val="E80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E6D26"/>
    <w:multiLevelType w:val="hybridMultilevel"/>
    <w:tmpl w:val="E9420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F2D2FB1C"/>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B5619F6"/>
    <w:multiLevelType w:val="hybridMultilevel"/>
    <w:tmpl w:val="33FA5D68"/>
    <w:lvl w:ilvl="0" w:tplc="136A27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3B716F"/>
    <w:multiLevelType w:val="hybridMultilevel"/>
    <w:tmpl w:val="07768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22122F6"/>
    <w:multiLevelType w:val="hybridMultilevel"/>
    <w:tmpl w:val="596CE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07EC8"/>
    <w:multiLevelType w:val="multilevel"/>
    <w:tmpl w:val="1BDE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B031D"/>
    <w:multiLevelType w:val="hybridMultilevel"/>
    <w:tmpl w:val="BAC4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3480F"/>
    <w:multiLevelType w:val="hybridMultilevel"/>
    <w:tmpl w:val="5924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46B5A"/>
    <w:multiLevelType w:val="hybridMultilevel"/>
    <w:tmpl w:val="486A9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396996"/>
    <w:multiLevelType w:val="hybridMultilevel"/>
    <w:tmpl w:val="6BC6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56673"/>
    <w:multiLevelType w:val="hybridMultilevel"/>
    <w:tmpl w:val="53BC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F6FC0"/>
    <w:multiLevelType w:val="hybridMultilevel"/>
    <w:tmpl w:val="DE2A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05654D"/>
    <w:multiLevelType w:val="hybridMultilevel"/>
    <w:tmpl w:val="87101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526B8A"/>
    <w:multiLevelType w:val="hybridMultilevel"/>
    <w:tmpl w:val="A586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B30E2"/>
    <w:multiLevelType w:val="hybridMultilevel"/>
    <w:tmpl w:val="F568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377D2"/>
    <w:multiLevelType w:val="hybridMultilevel"/>
    <w:tmpl w:val="216EC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52B25"/>
    <w:multiLevelType w:val="hybridMultilevel"/>
    <w:tmpl w:val="E0B8A4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DBF60F1"/>
    <w:multiLevelType w:val="hybridMultilevel"/>
    <w:tmpl w:val="DA269002"/>
    <w:lvl w:ilvl="0" w:tplc="35E646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C00028"/>
    <w:multiLevelType w:val="hybridMultilevel"/>
    <w:tmpl w:val="6380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4"/>
  </w:num>
  <w:num w:numId="4">
    <w:abstractNumId w:val="27"/>
  </w:num>
  <w:num w:numId="5">
    <w:abstractNumId w:val="13"/>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35"/>
  </w:num>
  <w:num w:numId="11">
    <w:abstractNumId w:val="26"/>
  </w:num>
  <w:num w:numId="12">
    <w:abstractNumId w:val="29"/>
  </w:num>
  <w:num w:numId="13">
    <w:abstractNumId w:val="37"/>
  </w:num>
  <w:num w:numId="14">
    <w:abstractNumId w:val="10"/>
  </w:num>
  <w:num w:numId="15">
    <w:abstractNumId w:val="4"/>
  </w:num>
  <w:num w:numId="16">
    <w:abstractNumId w:val="28"/>
  </w:num>
  <w:num w:numId="17">
    <w:abstractNumId w:val="3"/>
  </w:num>
  <w:num w:numId="18">
    <w:abstractNumId w:val="11"/>
  </w:num>
  <w:num w:numId="19">
    <w:abstractNumId w:val="40"/>
  </w:num>
  <w:num w:numId="20">
    <w:abstractNumId w:val="32"/>
  </w:num>
  <w:num w:numId="21">
    <w:abstractNumId w:val="14"/>
  </w:num>
  <w:num w:numId="22">
    <w:abstractNumId w:val="18"/>
  </w:num>
  <w:num w:numId="23">
    <w:abstractNumId w:val="30"/>
  </w:num>
  <w:num w:numId="24">
    <w:abstractNumId w:val="36"/>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12"/>
  </w:num>
  <w:num w:numId="35">
    <w:abstractNumId w:val="0"/>
  </w:num>
  <w:num w:numId="36">
    <w:abstractNumId w:val="39"/>
  </w:num>
  <w:num w:numId="37">
    <w:abstractNumId w:val="9"/>
  </w:num>
  <w:num w:numId="38">
    <w:abstractNumId w:val="8"/>
  </w:num>
  <w:num w:numId="39">
    <w:abstractNumId w:val="19"/>
  </w:num>
  <w:num w:numId="40">
    <w:abstractNumId w:val="24"/>
  </w:num>
  <w:num w:numId="41">
    <w:abstractNumId w:val="17"/>
  </w:num>
  <w:num w:numId="42">
    <w:abstractNumId w:val="6"/>
  </w:num>
  <w:num w:numId="43">
    <w:abstractNumId w:val="33"/>
  </w:num>
  <w:num w:numId="44">
    <w:abstractNumId w:val="16"/>
  </w:num>
  <w:num w:numId="45">
    <w:abstractNumId w:val="2"/>
  </w:num>
  <w:num w:numId="46">
    <w:abstractNumId w:val="38"/>
  </w:num>
  <w:num w:numId="47">
    <w:abstractNumId w:val="1"/>
  </w:num>
  <w:num w:numId="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3FB5"/>
    <w:rsid w:val="00007880"/>
    <w:rsid w:val="000168E0"/>
    <w:rsid w:val="00032A0A"/>
    <w:rsid w:val="00060A91"/>
    <w:rsid w:val="000A556C"/>
    <w:rsid w:val="000D62C2"/>
    <w:rsid w:val="000E08BA"/>
    <w:rsid w:val="000F628C"/>
    <w:rsid w:val="00114252"/>
    <w:rsid w:val="00137626"/>
    <w:rsid w:val="0017314D"/>
    <w:rsid w:val="001D125B"/>
    <w:rsid w:val="001E630D"/>
    <w:rsid w:val="0020182B"/>
    <w:rsid w:val="002024D0"/>
    <w:rsid w:val="00202DD3"/>
    <w:rsid w:val="00204ECB"/>
    <w:rsid w:val="00213C86"/>
    <w:rsid w:val="00223513"/>
    <w:rsid w:val="00225015"/>
    <w:rsid w:val="00230372"/>
    <w:rsid w:val="00235845"/>
    <w:rsid w:val="00242F30"/>
    <w:rsid w:val="002753F7"/>
    <w:rsid w:val="00281F7C"/>
    <w:rsid w:val="002938C9"/>
    <w:rsid w:val="002978DA"/>
    <w:rsid w:val="002B3017"/>
    <w:rsid w:val="002B4CF0"/>
    <w:rsid w:val="002E27F2"/>
    <w:rsid w:val="00307E47"/>
    <w:rsid w:val="003115B5"/>
    <w:rsid w:val="0031241A"/>
    <w:rsid w:val="00323BB7"/>
    <w:rsid w:val="00336FD8"/>
    <w:rsid w:val="003418C9"/>
    <w:rsid w:val="00345A43"/>
    <w:rsid w:val="00397F30"/>
    <w:rsid w:val="003B2BB8"/>
    <w:rsid w:val="003C331C"/>
    <w:rsid w:val="003D34FF"/>
    <w:rsid w:val="003D3C78"/>
    <w:rsid w:val="003D7F08"/>
    <w:rsid w:val="003F3852"/>
    <w:rsid w:val="0040062A"/>
    <w:rsid w:val="004020F8"/>
    <w:rsid w:val="00402C98"/>
    <w:rsid w:val="00413E9F"/>
    <w:rsid w:val="00417CDF"/>
    <w:rsid w:val="00423E12"/>
    <w:rsid w:val="00433B6D"/>
    <w:rsid w:val="004355F9"/>
    <w:rsid w:val="00443357"/>
    <w:rsid w:val="00465FB2"/>
    <w:rsid w:val="00477921"/>
    <w:rsid w:val="004933D4"/>
    <w:rsid w:val="004B54CA"/>
    <w:rsid w:val="004C502C"/>
    <w:rsid w:val="004D32B5"/>
    <w:rsid w:val="004D463A"/>
    <w:rsid w:val="004E07A4"/>
    <w:rsid w:val="004E5CBF"/>
    <w:rsid w:val="004E6F63"/>
    <w:rsid w:val="005A40A2"/>
    <w:rsid w:val="005C20F3"/>
    <w:rsid w:val="005C3AA9"/>
    <w:rsid w:val="005E0BB8"/>
    <w:rsid w:val="00607EC7"/>
    <w:rsid w:val="0061379F"/>
    <w:rsid w:val="00614C54"/>
    <w:rsid w:val="0061632A"/>
    <w:rsid w:val="0061675D"/>
    <w:rsid w:val="00653022"/>
    <w:rsid w:val="006961AC"/>
    <w:rsid w:val="006A4CE7"/>
    <w:rsid w:val="006D1402"/>
    <w:rsid w:val="00704D36"/>
    <w:rsid w:val="00704FD6"/>
    <w:rsid w:val="007219F1"/>
    <w:rsid w:val="0073538A"/>
    <w:rsid w:val="0076434B"/>
    <w:rsid w:val="00784C2F"/>
    <w:rsid w:val="00785261"/>
    <w:rsid w:val="00787974"/>
    <w:rsid w:val="007B0256"/>
    <w:rsid w:val="007E6A02"/>
    <w:rsid w:val="007F39C8"/>
    <w:rsid w:val="00816905"/>
    <w:rsid w:val="008266F8"/>
    <w:rsid w:val="00857D90"/>
    <w:rsid w:val="00875B75"/>
    <w:rsid w:val="008864B8"/>
    <w:rsid w:val="008927C4"/>
    <w:rsid w:val="008A6B96"/>
    <w:rsid w:val="008C445E"/>
    <w:rsid w:val="008E1BA9"/>
    <w:rsid w:val="009225F0"/>
    <w:rsid w:val="00923ED2"/>
    <w:rsid w:val="009374F1"/>
    <w:rsid w:val="0094561E"/>
    <w:rsid w:val="00964124"/>
    <w:rsid w:val="00965B49"/>
    <w:rsid w:val="009A3CB8"/>
    <w:rsid w:val="009A64A1"/>
    <w:rsid w:val="009E0712"/>
    <w:rsid w:val="00A05F1A"/>
    <w:rsid w:val="00A2325A"/>
    <w:rsid w:val="00A306DA"/>
    <w:rsid w:val="00A33223"/>
    <w:rsid w:val="00A33904"/>
    <w:rsid w:val="00A4419D"/>
    <w:rsid w:val="00A45BC1"/>
    <w:rsid w:val="00A95787"/>
    <w:rsid w:val="00AA7EE9"/>
    <w:rsid w:val="00AD7BFF"/>
    <w:rsid w:val="00AE3465"/>
    <w:rsid w:val="00B00B4C"/>
    <w:rsid w:val="00B105E9"/>
    <w:rsid w:val="00B1295A"/>
    <w:rsid w:val="00B43A80"/>
    <w:rsid w:val="00B50469"/>
    <w:rsid w:val="00B5782B"/>
    <w:rsid w:val="00B655B9"/>
    <w:rsid w:val="00BA2DB9"/>
    <w:rsid w:val="00BA722E"/>
    <w:rsid w:val="00BC4262"/>
    <w:rsid w:val="00BE632A"/>
    <w:rsid w:val="00BE6AA5"/>
    <w:rsid w:val="00BE7148"/>
    <w:rsid w:val="00C0138E"/>
    <w:rsid w:val="00C07863"/>
    <w:rsid w:val="00C100FF"/>
    <w:rsid w:val="00C178BD"/>
    <w:rsid w:val="00C21F6F"/>
    <w:rsid w:val="00C354CC"/>
    <w:rsid w:val="00C354F7"/>
    <w:rsid w:val="00C60A61"/>
    <w:rsid w:val="00C7436F"/>
    <w:rsid w:val="00CA305A"/>
    <w:rsid w:val="00CA56AA"/>
    <w:rsid w:val="00CC622E"/>
    <w:rsid w:val="00CE540A"/>
    <w:rsid w:val="00D04990"/>
    <w:rsid w:val="00D41678"/>
    <w:rsid w:val="00D439DE"/>
    <w:rsid w:val="00D615F1"/>
    <w:rsid w:val="00D654FD"/>
    <w:rsid w:val="00D72A53"/>
    <w:rsid w:val="00D77727"/>
    <w:rsid w:val="00E05207"/>
    <w:rsid w:val="00E137C9"/>
    <w:rsid w:val="00E21DF3"/>
    <w:rsid w:val="00E21E32"/>
    <w:rsid w:val="00E367D8"/>
    <w:rsid w:val="00E5095C"/>
    <w:rsid w:val="00E53FA3"/>
    <w:rsid w:val="00E5741C"/>
    <w:rsid w:val="00E87171"/>
    <w:rsid w:val="00E91E4C"/>
    <w:rsid w:val="00E965B3"/>
    <w:rsid w:val="00EA5D79"/>
    <w:rsid w:val="00EB162F"/>
    <w:rsid w:val="00EB5365"/>
    <w:rsid w:val="00EE2211"/>
    <w:rsid w:val="00EE54E1"/>
    <w:rsid w:val="00F1664A"/>
    <w:rsid w:val="00F24944"/>
    <w:rsid w:val="00F82742"/>
    <w:rsid w:val="00FB5514"/>
    <w:rsid w:val="00FF2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F833"/>
  <w15:docId w15:val="{80047C7A-2E53-4E47-90A9-6343F10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C100FF"/>
    <w:pPr>
      <w:spacing w:before="480" w:after="120"/>
      <w:outlineLvl w:val="0"/>
    </w:pPr>
    <w:rPr>
      <w:color w:val="auto"/>
      <w:sz w:val="32"/>
      <w:szCs w:val="36"/>
    </w:rPr>
  </w:style>
  <w:style w:type="paragraph" w:styleId="Heading2">
    <w:name w:val="heading 2"/>
    <w:basedOn w:val="Normal"/>
    <w:next w:val="Normal"/>
    <w:link w:val="Heading2Char"/>
    <w:uiPriority w:val="9"/>
    <w:unhideWhenUsed/>
    <w:qFormat/>
    <w:rsid w:val="002B3017"/>
    <w:pPr>
      <w:numPr>
        <w:numId w:val="2"/>
      </w:numPr>
      <w:spacing w:before="200" w:after="240"/>
      <w:ind w:left="567" w:hanging="567"/>
      <w:outlineLvl w:val="1"/>
    </w:pPr>
    <w:rPr>
      <w:rFonts w:eastAsiaTheme="majorEastAsia" w:cstheme="majorBidi"/>
      <w:b/>
      <w:bCs/>
      <w:color w:val="6A2875"/>
      <w:sz w:val="28"/>
      <w:szCs w:val="32"/>
    </w:rPr>
  </w:style>
  <w:style w:type="paragraph" w:styleId="Heading3">
    <w:name w:val="heading 3"/>
    <w:basedOn w:val="Normal"/>
    <w:next w:val="Normal"/>
    <w:link w:val="Heading3Char"/>
    <w:uiPriority w:val="9"/>
    <w:unhideWhenUsed/>
    <w:qFormat/>
    <w:rsid w:val="00BE632A"/>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0FF"/>
    <w:rPr>
      <w:rFonts w:ascii="Arial" w:eastAsiaTheme="minorEastAsia" w:hAnsi="Arial" w:cs="Arial"/>
      <w:b/>
      <w:sz w:val="32"/>
      <w:szCs w:val="36"/>
      <w:lang w:val="en-US" w:eastAsia="ja-JP"/>
    </w:rPr>
  </w:style>
  <w:style w:type="character" w:customStyle="1" w:styleId="Heading2Char">
    <w:name w:val="Heading 2 Char"/>
    <w:basedOn w:val="DefaultParagraphFont"/>
    <w:link w:val="Heading2"/>
    <w:uiPriority w:val="9"/>
    <w:rsid w:val="002B3017"/>
    <w:rPr>
      <w:rFonts w:ascii="Arial" w:eastAsiaTheme="majorEastAsia" w:hAnsi="Arial" w:cstheme="majorBidi"/>
      <w:b/>
      <w:bCs/>
      <w:color w:val="6A2875"/>
      <w:sz w:val="28"/>
      <w:szCs w:val="32"/>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8266F8"/>
    <w:pPr>
      <w:ind w:left="360"/>
    </w:pPr>
    <w:rPr>
      <w:rFonts w:cs="Arial"/>
      <w:spacing w:val="-3"/>
      <w:kern w:val="1"/>
      <w:szCs w:val="20"/>
      <w:lang w:val="en-GB" w:eastAsia="en-US"/>
    </w:rPr>
  </w:style>
  <w:style w:type="paragraph" w:styleId="TOC1">
    <w:name w:val="toc 1"/>
    <w:basedOn w:val="Normal"/>
    <w:next w:val="Normal"/>
    <w:autoRedefine/>
    <w:uiPriority w:val="39"/>
    <w:unhideWhenUsed/>
    <w:qFormat/>
    <w:rsid w:val="00E87171"/>
    <w:pPr>
      <w:tabs>
        <w:tab w:val="right" w:leader="dot" w:pos="9016"/>
      </w:tabs>
      <w:spacing w:after="100"/>
      <w:ind w:left="851" w:hanging="851"/>
    </w:pPr>
    <w:rPr>
      <w:b/>
      <w:noProof/>
    </w:rPr>
  </w:style>
  <w:style w:type="paragraph" w:styleId="TOC2">
    <w:name w:val="toc 2"/>
    <w:basedOn w:val="Normal"/>
    <w:next w:val="Normal"/>
    <w:autoRedefine/>
    <w:uiPriority w:val="39"/>
    <w:unhideWhenUsed/>
    <w:qFormat/>
    <w:rsid w:val="00787974"/>
    <w:pPr>
      <w:tabs>
        <w:tab w:val="left" w:pos="851"/>
        <w:tab w:val="right" w:leader="dot" w:pos="9016"/>
      </w:tabs>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Recommendation Char,List Paragraph1 Char,List Paragraph11 Char,L Char,Bullet point Char,NFP GP Bulleted List Char"/>
    <w:basedOn w:val="DefaultParagraphFont"/>
    <w:link w:val="ListParagraph"/>
    <w:uiPriority w:val="34"/>
    <w:locked/>
    <w:rsid w:val="00345A43"/>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477921"/>
    <w:rPr>
      <w:sz w:val="16"/>
      <w:szCs w:val="16"/>
    </w:rPr>
  </w:style>
  <w:style w:type="paragraph" w:styleId="CommentText">
    <w:name w:val="annotation text"/>
    <w:basedOn w:val="Normal"/>
    <w:link w:val="CommentTextChar"/>
    <w:uiPriority w:val="99"/>
    <w:semiHidden/>
    <w:unhideWhenUsed/>
    <w:rsid w:val="00477921"/>
    <w:pPr>
      <w:spacing w:line="240" w:lineRule="auto"/>
    </w:pPr>
    <w:rPr>
      <w:sz w:val="20"/>
      <w:szCs w:val="20"/>
    </w:rPr>
  </w:style>
  <w:style w:type="character" w:customStyle="1" w:styleId="CommentTextChar">
    <w:name w:val="Comment Text Char"/>
    <w:basedOn w:val="DefaultParagraphFont"/>
    <w:link w:val="CommentText"/>
    <w:uiPriority w:val="99"/>
    <w:semiHidden/>
    <w:rsid w:val="0047792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477921"/>
    <w:rPr>
      <w:b/>
      <w:bCs/>
    </w:rPr>
  </w:style>
  <w:style w:type="character" w:customStyle="1" w:styleId="CommentSubjectChar">
    <w:name w:val="Comment Subject Char"/>
    <w:basedOn w:val="CommentTextChar"/>
    <w:link w:val="CommentSubject"/>
    <w:uiPriority w:val="99"/>
    <w:semiHidden/>
    <w:rsid w:val="00477921"/>
    <w:rPr>
      <w:rFonts w:ascii="Arial" w:eastAsiaTheme="minorEastAsia" w:hAnsi="Arial"/>
      <w:b/>
      <w:bCs/>
      <w:sz w:val="20"/>
      <w:szCs w:val="20"/>
      <w:lang w:val="en-US" w:eastAsia="ja-JP"/>
    </w:rPr>
  </w:style>
  <w:style w:type="paragraph" w:styleId="NormalWeb">
    <w:name w:val="Normal (Web)"/>
    <w:basedOn w:val="Normal"/>
    <w:uiPriority w:val="99"/>
    <w:semiHidden/>
    <w:unhideWhenUsed/>
    <w:rsid w:val="00A306DA"/>
    <w:pPr>
      <w:spacing w:before="100" w:beforeAutospacing="1" w:after="100" w:afterAutospacing="1" w:line="240" w:lineRule="auto"/>
    </w:pPr>
    <w:rPr>
      <w:rFonts w:ascii="Times New Roman" w:hAnsi="Times New Roman" w:cs="Times New Roman"/>
      <w:sz w:val="24"/>
      <w:lang w:val="en-AU" w:eastAsia="en-AU"/>
    </w:rPr>
  </w:style>
  <w:style w:type="paragraph" w:styleId="Revision">
    <w:name w:val="Revision"/>
    <w:hidden/>
    <w:uiPriority w:val="99"/>
    <w:semiHidden/>
    <w:rsid w:val="00AE3465"/>
    <w:pPr>
      <w:spacing w:after="0" w:line="240" w:lineRule="auto"/>
    </w:pPr>
    <w:rPr>
      <w:rFonts w:ascii="Arial" w:eastAsiaTheme="minorEastAsia" w:hAnsi="Arial"/>
      <w:szCs w:val="24"/>
      <w:lang w:val="en-US" w:eastAsia="ja-JP"/>
    </w:rPr>
  </w:style>
  <w:style w:type="table" w:styleId="GridTable4-Accent5">
    <w:name w:val="Grid Table 4 Accent 5"/>
    <w:basedOn w:val="TableNormal"/>
    <w:uiPriority w:val="49"/>
    <w:rsid w:val="00D439D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39"/>
    <w:rsid w:val="00D4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B3017"/>
    <w:pPr>
      <w:spacing w:before="120" w:after="120"/>
    </w:pPr>
    <w:rPr>
      <w:rFonts w:eastAsia="Times New Roman" w:cs="Times New Roman"/>
      <w:szCs w:val="18"/>
      <w:lang w:val="en-AU" w:eastAsia="en-AU"/>
    </w:rPr>
  </w:style>
  <w:style w:type="character" w:customStyle="1" w:styleId="BodyTextChar">
    <w:name w:val="Body Text Char"/>
    <w:basedOn w:val="DefaultParagraphFont"/>
    <w:link w:val="BodyText"/>
    <w:rsid w:val="002B3017"/>
    <w:rPr>
      <w:rFonts w:ascii="Arial" w:eastAsia="Times New Roman" w:hAnsi="Arial" w:cs="Times New Roman"/>
      <w:szCs w:val="18"/>
      <w:lang w:eastAsia="en-AU"/>
    </w:rPr>
  </w:style>
  <w:style w:type="character" w:styleId="FollowedHyperlink">
    <w:name w:val="FollowedHyperlink"/>
    <w:basedOn w:val="DefaultParagraphFont"/>
    <w:uiPriority w:val="99"/>
    <w:semiHidden/>
    <w:unhideWhenUsed/>
    <w:rsid w:val="00C354CC"/>
    <w:rPr>
      <w:color w:val="800080" w:themeColor="followedHyperlink"/>
      <w:u w:val="single"/>
    </w:rPr>
  </w:style>
  <w:style w:type="paragraph" w:customStyle="1" w:styleId="Default">
    <w:name w:val="Default"/>
    <w:rsid w:val="009641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616">
      <w:bodyDiv w:val="1"/>
      <w:marLeft w:val="0"/>
      <w:marRight w:val="0"/>
      <w:marTop w:val="0"/>
      <w:marBottom w:val="0"/>
      <w:divBdr>
        <w:top w:val="none" w:sz="0" w:space="0" w:color="auto"/>
        <w:left w:val="none" w:sz="0" w:space="0" w:color="auto"/>
        <w:bottom w:val="none" w:sz="0" w:space="0" w:color="auto"/>
        <w:right w:val="none" w:sz="0" w:space="0" w:color="auto"/>
      </w:divBdr>
    </w:div>
    <w:div w:id="172185842">
      <w:bodyDiv w:val="1"/>
      <w:marLeft w:val="0"/>
      <w:marRight w:val="0"/>
      <w:marTop w:val="0"/>
      <w:marBottom w:val="0"/>
      <w:divBdr>
        <w:top w:val="none" w:sz="0" w:space="0" w:color="auto"/>
        <w:left w:val="none" w:sz="0" w:space="0" w:color="auto"/>
        <w:bottom w:val="none" w:sz="0" w:space="0" w:color="auto"/>
        <w:right w:val="none" w:sz="0" w:space="0" w:color="auto"/>
      </w:divBdr>
    </w:div>
    <w:div w:id="265886565">
      <w:bodyDiv w:val="1"/>
      <w:marLeft w:val="0"/>
      <w:marRight w:val="0"/>
      <w:marTop w:val="0"/>
      <w:marBottom w:val="0"/>
      <w:divBdr>
        <w:top w:val="none" w:sz="0" w:space="0" w:color="auto"/>
        <w:left w:val="none" w:sz="0" w:space="0" w:color="auto"/>
        <w:bottom w:val="none" w:sz="0" w:space="0" w:color="auto"/>
        <w:right w:val="none" w:sz="0" w:space="0" w:color="auto"/>
      </w:divBdr>
    </w:div>
    <w:div w:id="660893275">
      <w:bodyDiv w:val="1"/>
      <w:marLeft w:val="0"/>
      <w:marRight w:val="0"/>
      <w:marTop w:val="0"/>
      <w:marBottom w:val="0"/>
      <w:divBdr>
        <w:top w:val="none" w:sz="0" w:space="0" w:color="auto"/>
        <w:left w:val="none" w:sz="0" w:space="0" w:color="auto"/>
        <w:bottom w:val="none" w:sz="0" w:space="0" w:color="auto"/>
        <w:right w:val="none" w:sz="0" w:space="0" w:color="auto"/>
      </w:divBdr>
    </w:div>
    <w:div w:id="969894702">
      <w:bodyDiv w:val="1"/>
      <w:marLeft w:val="0"/>
      <w:marRight w:val="0"/>
      <w:marTop w:val="0"/>
      <w:marBottom w:val="0"/>
      <w:divBdr>
        <w:top w:val="none" w:sz="0" w:space="0" w:color="auto"/>
        <w:left w:val="none" w:sz="0" w:space="0" w:color="auto"/>
        <w:bottom w:val="none" w:sz="0" w:space="0" w:color="auto"/>
        <w:right w:val="none" w:sz="0" w:space="0" w:color="auto"/>
      </w:divBdr>
    </w:div>
    <w:div w:id="980815638">
      <w:bodyDiv w:val="1"/>
      <w:marLeft w:val="0"/>
      <w:marRight w:val="0"/>
      <w:marTop w:val="0"/>
      <w:marBottom w:val="0"/>
      <w:divBdr>
        <w:top w:val="none" w:sz="0" w:space="0" w:color="auto"/>
        <w:left w:val="none" w:sz="0" w:space="0" w:color="auto"/>
        <w:bottom w:val="none" w:sz="0" w:space="0" w:color="auto"/>
        <w:right w:val="none" w:sz="0" w:space="0" w:color="auto"/>
      </w:divBdr>
    </w:div>
    <w:div w:id="1016541168">
      <w:bodyDiv w:val="1"/>
      <w:marLeft w:val="0"/>
      <w:marRight w:val="0"/>
      <w:marTop w:val="0"/>
      <w:marBottom w:val="0"/>
      <w:divBdr>
        <w:top w:val="none" w:sz="0" w:space="0" w:color="auto"/>
        <w:left w:val="none" w:sz="0" w:space="0" w:color="auto"/>
        <w:bottom w:val="none" w:sz="0" w:space="0" w:color="auto"/>
        <w:right w:val="none" w:sz="0" w:space="0" w:color="auto"/>
      </w:divBdr>
    </w:div>
    <w:div w:id="1090200079">
      <w:bodyDiv w:val="1"/>
      <w:marLeft w:val="0"/>
      <w:marRight w:val="0"/>
      <w:marTop w:val="0"/>
      <w:marBottom w:val="0"/>
      <w:divBdr>
        <w:top w:val="none" w:sz="0" w:space="0" w:color="auto"/>
        <w:left w:val="none" w:sz="0" w:space="0" w:color="auto"/>
        <w:bottom w:val="none" w:sz="0" w:space="0" w:color="auto"/>
        <w:right w:val="none" w:sz="0" w:space="0" w:color="auto"/>
      </w:divBdr>
      <w:divsChild>
        <w:div w:id="51931582">
          <w:marLeft w:val="0"/>
          <w:marRight w:val="0"/>
          <w:marTop w:val="0"/>
          <w:marBottom w:val="0"/>
          <w:divBdr>
            <w:top w:val="none" w:sz="0" w:space="0" w:color="auto"/>
            <w:left w:val="none" w:sz="0" w:space="0" w:color="auto"/>
            <w:bottom w:val="none" w:sz="0" w:space="0" w:color="auto"/>
            <w:right w:val="none" w:sz="0" w:space="0" w:color="auto"/>
          </w:divBdr>
          <w:divsChild>
            <w:div w:id="91244372">
              <w:marLeft w:val="0"/>
              <w:marRight w:val="0"/>
              <w:marTop w:val="0"/>
              <w:marBottom w:val="0"/>
              <w:divBdr>
                <w:top w:val="none" w:sz="0" w:space="0" w:color="auto"/>
                <w:left w:val="none" w:sz="0" w:space="0" w:color="auto"/>
                <w:bottom w:val="none" w:sz="0" w:space="0" w:color="auto"/>
                <w:right w:val="none" w:sz="0" w:space="0" w:color="auto"/>
              </w:divBdr>
              <w:divsChild>
                <w:div w:id="1508446780">
                  <w:marLeft w:val="0"/>
                  <w:marRight w:val="0"/>
                  <w:marTop w:val="0"/>
                  <w:marBottom w:val="0"/>
                  <w:divBdr>
                    <w:top w:val="none" w:sz="0" w:space="0" w:color="auto"/>
                    <w:left w:val="none" w:sz="0" w:space="0" w:color="auto"/>
                    <w:bottom w:val="none" w:sz="0" w:space="0" w:color="auto"/>
                    <w:right w:val="none" w:sz="0" w:space="0" w:color="auto"/>
                  </w:divBdr>
                  <w:divsChild>
                    <w:div w:id="735710445">
                      <w:marLeft w:val="0"/>
                      <w:marRight w:val="0"/>
                      <w:marTop w:val="0"/>
                      <w:marBottom w:val="0"/>
                      <w:divBdr>
                        <w:top w:val="none" w:sz="0" w:space="0" w:color="auto"/>
                        <w:left w:val="none" w:sz="0" w:space="0" w:color="auto"/>
                        <w:bottom w:val="none" w:sz="0" w:space="0" w:color="auto"/>
                        <w:right w:val="none" w:sz="0" w:space="0" w:color="auto"/>
                      </w:divBdr>
                      <w:divsChild>
                        <w:div w:id="1055741085">
                          <w:marLeft w:val="0"/>
                          <w:marRight w:val="0"/>
                          <w:marTop w:val="0"/>
                          <w:marBottom w:val="0"/>
                          <w:divBdr>
                            <w:top w:val="none" w:sz="0" w:space="0" w:color="auto"/>
                            <w:left w:val="none" w:sz="0" w:space="0" w:color="auto"/>
                            <w:bottom w:val="none" w:sz="0" w:space="0" w:color="auto"/>
                            <w:right w:val="none" w:sz="0" w:space="0" w:color="auto"/>
                          </w:divBdr>
                          <w:divsChild>
                            <w:div w:id="1170290350">
                              <w:marLeft w:val="0"/>
                              <w:marRight w:val="0"/>
                              <w:marTop w:val="0"/>
                              <w:marBottom w:val="0"/>
                              <w:divBdr>
                                <w:top w:val="none" w:sz="0" w:space="0" w:color="auto"/>
                                <w:left w:val="none" w:sz="0" w:space="0" w:color="auto"/>
                                <w:bottom w:val="none" w:sz="0" w:space="0" w:color="auto"/>
                                <w:right w:val="none" w:sz="0" w:space="0" w:color="auto"/>
                              </w:divBdr>
                              <w:divsChild>
                                <w:div w:id="150604115">
                                  <w:marLeft w:val="0"/>
                                  <w:marRight w:val="0"/>
                                  <w:marTop w:val="0"/>
                                  <w:marBottom w:val="0"/>
                                  <w:divBdr>
                                    <w:top w:val="none" w:sz="0" w:space="0" w:color="auto"/>
                                    <w:left w:val="none" w:sz="0" w:space="0" w:color="auto"/>
                                    <w:bottom w:val="none" w:sz="0" w:space="0" w:color="auto"/>
                                    <w:right w:val="none" w:sz="0" w:space="0" w:color="auto"/>
                                  </w:divBdr>
                                  <w:divsChild>
                                    <w:div w:id="8330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87010">
      <w:bodyDiv w:val="1"/>
      <w:marLeft w:val="0"/>
      <w:marRight w:val="0"/>
      <w:marTop w:val="0"/>
      <w:marBottom w:val="0"/>
      <w:divBdr>
        <w:top w:val="none" w:sz="0" w:space="0" w:color="auto"/>
        <w:left w:val="none" w:sz="0" w:space="0" w:color="auto"/>
        <w:bottom w:val="none" w:sz="0" w:space="0" w:color="auto"/>
        <w:right w:val="none" w:sz="0" w:space="0" w:color="auto"/>
      </w:divBdr>
    </w:div>
    <w:div w:id="1197235727">
      <w:bodyDiv w:val="1"/>
      <w:marLeft w:val="0"/>
      <w:marRight w:val="0"/>
      <w:marTop w:val="0"/>
      <w:marBottom w:val="0"/>
      <w:divBdr>
        <w:top w:val="none" w:sz="0" w:space="0" w:color="auto"/>
        <w:left w:val="none" w:sz="0" w:space="0" w:color="auto"/>
        <w:bottom w:val="none" w:sz="0" w:space="0" w:color="auto"/>
        <w:right w:val="none" w:sz="0" w:space="0" w:color="auto"/>
      </w:divBdr>
    </w:div>
    <w:div w:id="1204830066">
      <w:bodyDiv w:val="1"/>
      <w:marLeft w:val="0"/>
      <w:marRight w:val="0"/>
      <w:marTop w:val="0"/>
      <w:marBottom w:val="0"/>
      <w:divBdr>
        <w:top w:val="none" w:sz="0" w:space="0" w:color="auto"/>
        <w:left w:val="none" w:sz="0" w:space="0" w:color="auto"/>
        <w:bottom w:val="none" w:sz="0" w:space="0" w:color="auto"/>
        <w:right w:val="none" w:sz="0" w:space="0" w:color="auto"/>
      </w:divBdr>
    </w:div>
    <w:div w:id="1252203385">
      <w:bodyDiv w:val="1"/>
      <w:marLeft w:val="0"/>
      <w:marRight w:val="0"/>
      <w:marTop w:val="0"/>
      <w:marBottom w:val="0"/>
      <w:divBdr>
        <w:top w:val="none" w:sz="0" w:space="0" w:color="auto"/>
        <w:left w:val="none" w:sz="0" w:space="0" w:color="auto"/>
        <w:bottom w:val="none" w:sz="0" w:space="0" w:color="auto"/>
        <w:right w:val="none" w:sz="0" w:space="0" w:color="auto"/>
      </w:divBdr>
    </w:div>
    <w:div w:id="1294367662">
      <w:bodyDiv w:val="1"/>
      <w:marLeft w:val="0"/>
      <w:marRight w:val="0"/>
      <w:marTop w:val="0"/>
      <w:marBottom w:val="0"/>
      <w:divBdr>
        <w:top w:val="none" w:sz="0" w:space="0" w:color="auto"/>
        <w:left w:val="none" w:sz="0" w:space="0" w:color="auto"/>
        <w:bottom w:val="none" w:sz="0" w:space="0" w:color="auto"/>
        <w:right w:val="none" w:sz="0" w:space="0" w:color="auto"/>
      </w:divBdr>
    </w:div>
    <w:div w:id="1447651203">
      <w:bodyDiv w:val="1"/>
      <w:marLeft w:val="0"/>
      <w:marRight w:val="0"/>
      <w:marTop w:val="0"/>
      <w:marBottom w:val="0"/>
      <w:divBdr>
        <w:top w:val="none" w:sz="0" w:space="0" w:color="auto"/>
        <w:left w:val="none" w:sz="0" w:space="0" w:color="auto"/>
        <w:bottom w:val="none" w:sz="0" w:space="0" w:color="auto"/>
        <w:right w:val="none" w:sz="0" w:space="0" w:color="auto"/>
      </w:divBdr>
    </w:div>
    <w:div w:id="1569069250">
      <w:bodyDiv w:val="1"/>
      <w:marLeft w:val="0"/>
      <w:marRight w:val="0"/>
      <w:marTop w:val="0"/>
      <w:marBottom w:val="0"/>
      <w:divBdr>
        <w:top w:val="none" w:sz="0" w:space="0" w:color="auto"/>
        <w:left w:val="none" w:sz="0" w:space="0" w:color="auto"/>
        <w:bottom w:val="none" w:sz="0" w:space="0" w:color="auto"/>
        <w:right w:val="none" w:sz="0" w:space="0" w:color="auto"/>
      </w:divBdr>
    </w:div>
    <w:div w:id="1717241494">
      <w:bodyDiv w:val="1"/>
      <w:marLeft w:val="0"/>
      <w:marRight w:val="0"/>
      <w:marTop w:val="0"/>
      <w:marBottom w:val="0"/>
      <w:divBdr>
        <w:top w:val="none" w:sz="0" w:space="0" w:color="auto"/>
        <w:left w:val="none" w:sz="0" w:space="0" w:color="auto"/>
        <w:bottom w:val="none" w:sz="0" w:space="0" w:color="auto"/>
        <w:right w:val="none" w:sz="0" w:space="0" w:color="auto"/>
      </w:divBdr>
    </w:div>
    <w:div w:id="1723990081">
      <w:bodyDiv w:val="1"/>
      <w:marLeft w:val="0"/>
      <w:marRight w:val="0"/>
      <w:marTop w:val="0"/>
      <w:marBottom w:val="0"/>
      <w:divBdr>
        <w:top w:val="none" w:sz="0" w:space="0" w:color="auto"/>
        <w:left w:val="none" w:sz="0" w:space="0" w:color="auto"/>
        <w:bottom w:val="none" w:sz="0" w:space="0" w:color="auto"/>
        <w:right w:val="none" w:sz="0" w:space="0" w:color="auto"/>
      </w:divBdr>
    </w:div>
    <w:div w:id="2003309766">
      <w:bodyDiv w:val="1"/>
      <w:marLeft w:val="0"/>
      <w:marRight w:val="0"/>
      <w:marTop w:val="0"/>
      <w:marBottom w:val="0"/>
      <w:divBdr>
        <w:top w:val="none" w:sz="0" w:space="0" w:color="auto"/>
        <w:left w:val="none" w:sz="0" w:space="0" w:color="auto"/>
        <w:bottom w:val="none" w:sz="0" w:space="0" w:color="auto"/>
        <w:right w:val="none" w:sz="0" w:space="0" w:color="auto"/>
      </w:divBdr>
    </w:div>
    <w:div w:id="2005739111">
      <w:bodyDiv w:val="1"/>
      <w:marLeft w:val="0"/>
      <w:marRight w:val="0"/>
      <w:marTop w:val="0"/>
      <w:marBottom w:val="0"/>
      <w:divBdr>
        <w:top w:val="none" w:sz="0" w:space="0" w:color="auto"/>
        <w:left w:val="none" w:sz="0" w:space="0" w:color="auto"/>
        <w:bottom w:val="none" w:sz="0" w:space="0" w:color="auto"/>
        <w:right w:val="none" w:sz="0" w:space="0" w:color="auto"/>
      </w:divBdr>
      <w:divsChild>
        <w:div w:id="1011906234">
          <w:marLeft w:val="0"/>
          <w:marRight w:val="0"/>
          <w:marTop w:val="0"/>
          <w:marBottom w:val="0"/>
          <w:divBdr>
            <w:top w:val="none" w:sz="0" w:space="0" w:color="auto"/>
            <w:left w:val="none" w:sz="0" w:space="0" w:color="auto"/>
            <w:bottom w:val="none" w:sz="0" w:space="0" w:color="auto"/>
            <w:right w:val="none" w:sz="0" w:space="0" w:color="auto"/>
          </w:divBdr>
          <w:divsChild>
            <w:div w:id="1389186095">
              <w:marLeft w:val="0"/>
              <w:marRight w:val="0"/>
              <w:marTop w:val="0"/>
              <w:marBottom w:val="0"/>
              <w:divBdr>
                <w:top w:val="none" w:sz="0" w:space="0" w:color="auto"/>
                <w:left w:val="none" w:sz="0" w:space="0" w:color="auto"/>
                <w:bottom w:val="none" w:sz="0" w:space="0" w:color="auto"/>
                <w:right w:val="none" w:sz="0" w:space="0" w:color="auto"/>
              </w:divBdr>
              <w:divsChild>
                <w:div w:id="773205371">
                  <w:marLeft w:val="0"/>
                  <w:marRight w:val="0"/>
                  <w:marTop w:val="0"/>
                  <w:marBottom w:val="0"/>
                  <w:divBdr>
                    <w:top w:val="none" w:sz="0" w:space="0" w:color="auto"/>
                    <w:left w:val="none" w:sz="0" w:space="0" w:color="auto"/>
                    <w:bottom w:val="none" w:sz="0" w:space="0" w:color="auto"/>
                    <w:right w:val="none" w:sz="0" w:space="0" w:color="auto"/>
                  </w:divBdr>
                  <w:divsChild>
                    <w:div w:id="383406043">
                      <w:marLeft w:val="0"/>
                      <w:marRight w:val="0"/>
                      <w:marTop w:val="0"/>
                      <w:marBottom w:val="0"/>
                      <w:divBdr>
                        <w:top w:val="none" w:sz="0" w:space="0" w:color="auto"/>
                        <w:left w:val="none" w:sz="0" w:space="0" w:color="auto"/>
                        <w:bottom w:val="none" w:sz="0" w:space="0" w:color="auto"/>
                        <w:right w:val="none" w:sz="0" w:space="0" w:color="auto"/>
                      </w:divBdr>
                      <w:divsChild>
                        <w:div w:id="1672290674">
                          <w:marLeft w:val="0"/>
                          <w:marRight w:val="0"/>
                          <w:marTop w:val="0"/>
                          <w:marBottom w:val="0"/>
                          <w:divBdr>
                            <w:top w:val="none" w:sz="0" w:space="0" w:color="auto"/>
                            <w:left w:val="none" w:sz="0" w:space="0" w:color="auto"/>
                            <w:bottom w:val="none" w:sz="0" w:space="0" w:color="auto"/>
                            <w:right w:val="none" w:sz="0" w:space="0" w:color="auto"/>
                          </w:divBdr>
                          <w:divsChild>
                            <w:div w:id="650793552">
                              <w:marLeft w:val="0"/>
                              <w:marRight w:val="0"/>
                              <w:marTop w:val="0"/>
                              <w:marBottom w:val="0"/>
                              <w:divBdr>
                                <w:top w:val="none" w:sz="0" w:space="0" w:color="auto"/>
                                <w:left w:val="none" w:sz="0" w:space="0" w:color="auto"/>
                                <w:bottom w:val="none" w:sz="0" w:space="0" w:color="auto"/>
                                <w:right w:val="none" w:sz="0" w:space="0" w:color="auto"/>
                              </w:divBdr>
                              <w:divsChild>
                                <w:div w:id="2055347143">
                                  <w:marLeft w:val="0"/>
                                  <w:marRight w:val="0"/>
                                  <w:marTop w:val="0"/>
                                  <w:marBottom w:val="0"/>
                                  <w:divBdr>
                                    <w:top w:val="none" w:sz="0" w:space="0" w:color="auto"/>
                                    <w:left w:val="none" w:sz="0" w:space="0" w:color="auto"/>
                                    <w:bottom w:val="none" w:sz="0" w:space="0" w:color="auto"/>
                                    <w:right w:val="none" w:sz="0" w:space="0" w:color="auto"/>
                                  </w:divBdr>
                                  <w:divsChild>
                                    <w:div w:id="6093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andsector@ndi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dis.gov.au/providers/market-information-useful-link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information-publications-and-reports/quarterly-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1A76A-6585-4477-99A3-EB62A4C8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Grant, Michael</cp:lastModifiedBy>
  <cp:revision>4</cp:revision>
  <cp:lastPrinted>2016-06-28T05:02:00Z</cp:lastPrinted>
  <dcterms:created xsi:type="dcterms:W3CDTF">2019-01-25T00:09:00Z</dcterms:created>
  <dcterms:modified xsi:type="dcterms:W3CDTF">2019-02-25T05:23:00Z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