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footer.xml" ContentType="application/vnd.openxmlformats-officedocument.wordprocessingml.footer+xml"/>
  <Override PartName="/word/footer2.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officeDocument" Target="word/document.xml" /><Relationship Id="rId2" Type="http://schemas.openxmlformats.org/package/2006/relationships/metadata/core-properties" Target="docProps/core.xml" /><Relationship Id="rId1"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rsidP="0A979FE9" w14:paraId="36E26CC9" wp14:textId="6AD09344">
      <w:pPr>
        <w:pStyle w:val="BodyText"/>
        <w:ind/>
        <w:rPr>
          <w:rFonts w:ascii="Times New Roman"/>
          <w:sz w:val="20"/>
          <w:szCs w:val="20"/>
        </w:rPr>
      </w:pPr>
      <w:r w:rsidRPr="0A979FE9" w:rsidR="36E92240">
        <w:rPr>
          <w:color w:val="222222"/>
        </w:rPr>
        <w:t xml:space="preserve">  07 September 2021</w:t>
      </w:r>
    </w:p>
    <w:p xmlns:wp14="http://schemas.microsoft.com/office/word/2010/wordml" w14:paraId="0D0B940D" wp14:textId="77777777">
      <w:pPr>
        <w:pStyle w:val="BodyText"/>
        <w:spacing w:before="9"/>
        <w:rPr>
          <w:sz w:val="27"/>
        </w:rPr>
      </w:pPr>
    </w:p>
    <w:p xmlns:wp14="http://schemas.microsoft.com/office/word/2010/wordml" w14:paraId="5A3A4652" wp14:textId="77777777">
      <w:pPr>
        <w:pStyle w:val="BodyText"/>
        <w:ind w:left="117"/>
      </w:pPr>
      <w:r>
        <w:rPr/>
        <w:t>NDIA</w:t>
      </w:r>
    </w:p>
    <w:p xmlns:wp14="http://schemas.microsoft.com/office/word/2010/wordml" w14:paraId="5215E102" wp14:textId="77777777">
      <w:pPr>
        <w:pStyle w:val="BodyText"/>
        <w:spacing w:before="22" w:line="259" w:lineRule="auto"/>
        <w:ind w:left="117" w:right="5978"/>
      </w:pPr>
      <w:r>
        <w:rPr/>
        <w:t>Home and Living Policy Community Consultation</w:t>
      </w:r>
    </w:p>
    <w:p xmlns:wp14="http://schemas.microsoft.com/office/word/2010/wordml" w14:paraId="0E27B00A" wp14:textId="77777777">
      <w:pPr>
        <w:pStyle w:val="BodyText"/>
        <w:spacing w:before="9"/>
        <w:rPr>
          <w:sz w:val="25"/>
        </w:rPr>
      </w:pPr>
    </w:p>
    <w:p xmlns:wp14="http://schemas.microsoft.com/office/word/2010/wordml" w14:paraId="5E99F197" wp14:textId="77777777">
      <w:pPr>
        <w:pStyle w:val="BodyText"/>
        <w:ind w:left="117"/>
      </w:pPr>
      <w:r>
        <w:rPr/>
        <w:t>Dear NDIA,</w:t>
      </w:r>
    </w:p>
    <w:p xmlns:wp14="http://schemas.microsoft.com/office/word/2010/wordml" w14:paraId="60061E4C" wp14:textId="77777777">
      <w:pPr>
        <w:pStyle w:val="BodyText"/>
        <w:spacing w:before="8"/>
        <w:rPr>
          <w:sz w:val="27"/>
        </w:rPr>
      </w:pPr>
    </w:p>
    <w:p xmlns:wp14="http://schemas.microsoft.com/office/word/2010/wordml" w14:paraId="0AB915BE" wp14:textId="77777777">
      <w:pPr>
        <w:pStyle w:val="BodyText"/>
        <w:spacing w:line="259" w:lineRule="auto"/>
        <w:ind w:left="117" w:right="161"/>
      </w:pPr>
      <w:r>
        <w:rPr/>
        <w:t>Thank you for the opportunity to respond to the consultation paper, An Ordinary Life at Home, which will inform the NDIA’s new Home and Living policy.</w:t>
      </w:r>
    </w:p>
    <w:p xmlns:wp14="http://schemas.microsoft.com/office/word/2010/wordml" w14:paraId="4FFF3EBD" wp14:textId="77777777">
      <w:pPr>
        <w:pStyle w:val="BodyText"/>
        <w:spacing w:line="259" w:lineRule="auto"/>
        <w:ind w:left="117" w:right="269"/>
      </w:pPr>
      <w:r>
        <w:rPr/>
        <w:t>BlueCHP currently provides 610 disability client places being a mixture of SDA and non-SDA housing and continues to expand it disability housing offering.</w:t>
      </w:r>
    </w:p>
    <w:p xmlns:wp14="http://schemas.microsoft.com/office/word/2010/wordml" w14:paraId="44EAFD9C" wp14:textId="77777777">
      <w:pPr>
        <w:pStyle w:val="BodyText"/>
        <w:spacing w:before="2"/>
        <w:rPr>
          <w:sz w:val="26"/>
        </w:rPr>
      </w:pPr>
    </w:p>
    <w:p xmlns:wp14="http://schemas.microsoft.com/office/word/2010/wordml" w14:paraId="193DA4F3" wp14:textId="77777777">
      <w:pPr>
        <w:pStyle w:val="BodyText"/>
        <w:spacing w:line="259" w:lineRule="auto"/>
        <w:ind w:left="117" w:right="141"/>
      </w:pPr>
      <w:r>
        <w:rPr/>
        <w:t>BlueCHP believes the best way to support NDIS recipients, including those who receive SDA funding, is to provide as much flexibility as possible over spending decisions. We note that in the consultation paper this ambition is articulated, and note that the funding structures for supports will soon be simplified, with care supports and capital supports being separated, with increasing discretion over how funds can be spent.</w:t>
      </w:r>
    </w:p>
    <w:p xmlns:wp14="http://schemas.microsoft.com/office/word/2010/wordml" w14:paraId="4B94D5A5" wp14:textId="77777777">
      <w:pPr>
        <w:pStyle w:val="BodyText"/>
        <w:spacing w:before="7"/>
        <w:rPr>
          <w:sz w:val="25"/>
        </w:rPr>
      </w:pPr>
    </w:p>
    <w:p xmlns:wp14="http://schemas.microsoft.com/office/word/2010/wordml" w14:paraId="203659A8" wp14:textId="77777777">
      <w:pPr>
        <w:pStyle w:val="BodyText"/>
        <w:spacing w:line="259" w:lineRule="auto"/>
        <w:ind w:left="117" w:right="254"/>
      </w:pPr>
      <w:r>
        <w:rPr/>
        <w:t>BlueCHP welcomes this intent, however currently the implementation of the SDA program is working in conflict with this intent. Currently, the NDIA exercises excessive control over participant spending. We are concerned by recent trends that include the NDIA not approving SDA for categories it deems too expensive, like apartments. Often apartments are preferred by people who wish to live on their own, however it appears the NDIA has determined that the associated SIL costs for this dwelling type will be excessive. If this trend continues, choice and control will be consistently contradicted. We believe that to achieve the desired outcome further thought and creating an environment to stimulate innovation is required.</w:t>
      </w:r>
    </w:p>
    <w:p xmlns:wp14="http://schemas.microsoft.com/office/word/2010/wordml" w14:paraId="3DEEC669" wp14:textId="77777777">
      <w:pPr>
        <w:pStyle w:val="BodyText"/>
        <w:rPr>
          <w:sz w:val="20"/>
        </w:rPr>
      </w:pPr>
    </w:p>
    <w:p xmlns:wp14="http://schemas.microsoft.com/office/word/2010/wordml" w14:paraId="3656B9AB" wp14:textId="77777777">
      <w:pPr>
        <w:pStyle w:val="BodyText"/>
        <w:rPr>
          <w:sz w:val="20"/>
        </w:rPr>
      </w:pPr>
    </w:p>
    <w:p xmlns:wp14="http://schemas.microsoft.com/office/word/2010/wordml" w14:paraId="45FB0818" wp14:textId="77777777">
      <w:pPr>
        <w:pStyle w:val="BodyText"/>
        <w:rPr>
          <w:sz w:val="20"/>
        </w:rPr>
      </w:pPr>
    </w:p>
    <w:p xmlns:wp14="http://schemas.microsoft.com/office/word/2010/wordml" w14:paraId="049F31CB" wp14:textId="77777777">
      <w:pPr>
        <w:pStyle w:val="BodyText"/>
        <w:rPr>
          <w:sz w:val="20"/>
        </w:rPr>
      </w:pPr>
    </w:p>
    <w:p xmlns:wp14="http://schemas.microsoft.com/office/word/2010/wordml" w14:paraId="53128261" wp14:textId="77777777">
      <w:pPr>
        <w:pStyle w:val="BodyText"/>
        <w:rPr>
          <w:sz w:val="20"/>
        </w:rPr>
      </w:pPr>
    </w:p>
    <w:p xmlns:wp14="http://schemas.microsoft.com/office/word/2010/wordml" w14:paraId="62486C05" wp14:textId="77777777">
      <w:pPr>
        <w:pStyle w:val="BodyText"/>
        <w:rPr>
          <w:sz w:val="20"/>
        </w:rPr>
      </w:pPr>
    </w:p>
    <w:p xmlns:wp14="http://schemas.microsoft.com/office/word/2010/wordml" w14:paraId="4101652C" wp14:textId="77777777">
      <w:pPr>
        <w:pStyle w:val="BodyText"/>
        <w:rPr>
          <w:sz w:val="20"/>
        </w:rPr>
      </w:pPr>
    </w:p>
    <w:p xmlns:wp14="http://schemas.microsoft.com/office/word/2010/wordml" w14:paraId="4B99056E" wp14:textId="77777777">
      <w:pPr>
        <w:pStyle w:val="BodyText"/>
        <w:rPr>
          <w:sz w:val="20"/>
        </w:rPr>
      </w:pPr>
    </w:p>
    <w:p xmlns:wp14="http://schemas.microsoft.com/office/word/2010/wordml" w14:paraId="1299C43A" wp14:textId="77777777">
      <w:pPr>
        <w:pStyle w:val="BodyText"/>
        <w:rPr>
          <w:sz w:val="20"/>
        </w:rPr>
      </w:pPr>
    </w:p>
    <w:p xmlns:wp14="http://schemas.microsoft.com/office/word/2010/wordml" w14:paraId="4DDBEF00" wp14:textId="77777777">
      <w:pPr>
        <w:pStyle w:val="BodyText"/>
        <w:rPr>
          <w:sz w:val="18"/>
        </w:rPr>
      </w:pPr>
    </w:p>
    <w:p xmlns:wp14="http://schemas.microsoft.com/office/word/2010/wordml" w14:paraId="6F919366" wp14:textId="77777777">
      <w:pPr>
        <w:spacing w:before="93" w:line="244" w:lineRule="auto"/>
        <w:ind w:left="117" w:right="4696" w:firstLine="0"/>
        <w:jc w:val="left"/>
        <w:rPr>
          <w:sz w:val="16"/>
        </w:rPr>
      </w:pPr>
      <w:r>
        <w:rPr>
          <w:sz w:val="16"/>
        </w:rPr>
        <w:t>Suite 3A, 12 O’Sullivan Road | PO Box 315X LEUMEAH NSW 2560</w:t>
      </w:r>
    </w:p>
    <w:p xmlns:wp14="http://schemas.microsoft.com/office/word/2010/wordml" w14:paraId="0E565081" wp14:textId="77777777">
      <w:pPr>
        <w:spacing w:before="0" w:line="177" w:lineRule="exact"/>
        <w:ind w:left="117" w:right="0" w:firstLine="0"/>
        <w:jc w:val="left"/>
        <w:rPr>
          <w:sz w:val="16"/>
        </w:rPr>
      </w:pPr>
      <w:r>
        <w:rPr>
          <w:sz w:val="16"/>
        </w:rPr>
        <w:t>Ph 02 4621 8600 | Fax 02 4620 0165</w:t>
      </w:r>
    </w:p>
    <w:p xmlns:wp14="http://schemas.microsoft.com/office/word/2010/wordml" w14:paraId="4516EBC9" wp14:textId="77777777">
      <w:pPr>
        <w:spacing w:before="0" w:line="482" w:lineRule="auto"/>
        <w:ind w:left="117" w:right="4696" w:firstLine="0"/>
        <w:jc w:val="left"/>
        <w:rPr>
          <w:sz w:val="16"/>
        </w:rPr>
      </w:pPr>
      <w:hyperlink r:id="rId6">
        <w:r>
          <w:rPr>
            <w:sz w:val="16"/>
          </w:rPr>
          <w:t>www.bluechp.com.au</w:t>
        </w:r>
      </w:hyperlink>
      <w:r>
        <w:rPr>
          <w:sz w:val="16"/>
        </w:rPr>
        <w:t> | Email </w:t>
      </w:r>
      <w:hyperlink r:id="rId7">
        <w:r>
          <w:rPr>
            <w:sz w:val="16"/>
          </w:rPr>
          <w:t>office@bluechp.com.au</w:t>
        </w:r>
      </w:hyperlink>
      <w:r>
        <w:rPr>
          <w:sz w:val="16"/>
        </w:rPr>
        <w:t> ABN 78 128 582 383</w:t>
      </w:r>
    </w:p>
    <w:p xmlns:wp14="http://schemas.microsoft.com/office/word/2010/wordml" w14:paraId="3461D779" wp14:textId="77777777">
      <w:pPr>
        <w:spacing w:after="0" w:line="482" w:lineRule="auto"/>
        <w:jc w:val="left"/>
        <w:rPr>
          <w:sz w:val="16"/>
        </w:rPr>
        <w:sectPr>
          <w:headerReference w:type="default" r:id="rId5"/>
          <w:type w:val="continuous"/>
          <w:pgSz w:w="11910" w:h="16840" w:orient="portrait"/>
          <w:pgMar w:top="1660" w:right="1600" w:bottom="280" w:left="1580" w:header="735"/>
          <w:footerReference w:type="default" r:id="R94ceeb91b1774171"/>
        </w:sectPr>
      </w:pPr>
    </w:p>
    <w:p xmlns:wp14="http://schemas.microsoft.com/office/word/2010/wordml" w14:paraId="3CF2D8B6" wp14:textId="77777777">
      <w:pPr>
        <w:pStyle w:val="BodyText"/>
        <w:rPr>
          <w:sz w:val="20"/>
        </w:rPr>
      </w:pPr>
    </w:p>
    <w:p xmlns:wp14="http://schemas.microsoft.com/office/word/2010/wordml" w14:paraId="0FB78278" wp14:textId="77777777">
      <w:pPr>
        <w:pStyle w:val="BodyText"/>
        <w:rPr>
          <w:sz w:val="20"/>
        </w:rPr>
      </w:pPr>
    </w:p>
    <w:p xmlns:wp14="http://schemas.microsoft.com/office/word/2010/wordml" w14:paraId="1FC39945" wp14:textId="77777777">
      <w:pPr>
        <w:pStyle w:val="BodyText"/>
        <w:rPr>
          <w:sz w:val="20"/>
        </w:rPr>
      </w:pPr>
    </w:p>
    <w:p xmlns:wp14="http://schemas.microsoft.com/office/word/2010/wordml" w14:paraId="0562CB0E" wp14:textId="77777777">
      <w:pPr>
        <w:pStyle w:val="BodyText"/>
        <w:spacing w:before="7"/>
        <w:rPr>
          <w:sz w:val="26"/>
        </w:rPr>
      </w:pPr>
    </w:p>
    <w:p xmlns:wp14="http://schemas.microsoft.com/office/word/2010/wordml" w14:paraId="2E5C93D6" wp14:textId="77777777">
      <w:pPr>
        <w:pStyle w:val="BodyText"/>
        <w:spacing w:before="93" w:line="259" w:lineRule="auto"/>
        <w:ind w:left="117" w:right="254"/>
      </w:pPr>
      <w:r>
        <w:rPr/>
        <w:t>BlueCHP is also concerned that in the Robust category, funding remains insufficient for people with high needs who need to live on their own. Often these people cannot live with others because of safety concerns. Insufficient funding simply denies these people access to appropriate accommodation and because of their behavioral issues, ensures they remain a risk to themselves and the broader community. Giving participants more flexibility, even between care and capital spending could be part of the solution.</w:t>
      </w:r>
    </w:p>
    <w:p xmlns:wp14="http://schemas.microsoft.com/office/word/2010/wordml" w14:paraId="34CE0A41" wp14:textId="77777777">
      <w:pPr>
        <w:pStyle w:val="BodyText"/>
        <w:rPr>
          <w:sz w:val="26"/>
        </w:rPr>
      </w:pPr>
    </w:p>
    <w:p xmlns:wp14="http://schemas.microsoft.com/office/word/2010/wordml" w14:paraId="6EB93F31" wp14:textId="77777777">
      <w:pPr>
        <w:pStyle w:val="BodyText"/>
        <w:spacing w:line="259" w:lineRule="auto"/>
        <w:ind w:left="117" w:right="268"/>
      </w:pPr>
      <w:r>
        <w:rPr/>
        <w:t>On a broader issue the NDIA has not fully utilised the skills of Community Housing Providers (CHPs). The CHP sector currently houses some 35,000 people on the Disability Support Pension (DSP). As a sector we are national in coverage, highly regulated and can deliver a broad range of housing options. CHPs continue to innovate, and some CHPs have developed real estate businesses. Utilising CHPs would bring consistency to a very fragmented market and simplify the myriad of choices clients face, which often leads to confusion and anxiety. As a regulated industry with high standards clients can source housing options with confidence for SDA and non-SDA housing.</w:t>
      </w:r>
    </w:p>
    <w:p xmlns:wp14="http://schemas.microsoft.com/office/word/2010/wordml" w14:paraId="62EBF3C5" wp14:textId="77777777">
      <w:pPr>
        <w:pStyle w:val="BodyText"/>
        <w:spacing w:before="6"/>
        <w:rPr>
          <w:sz w:val="25"/>
        </w:rPr>
      </w:pPr>
    </w:p>
    <w:p xmlns:wp14="http://schemas.microsoft.com/office/word/2010/wordml" w14:paraId="512A98F5" wp14:textId="77777777">
      <w:pPr>
        <w:pStyle w:val="BodyText"/>
        <w:spacing w:line="259" w:lineRule="auto"/>
        <w:ind w:left="117" w:right="202"/>
      </w:pPr>
      <w:r>
        <w:rPr/>
        <w:t>BlueCHP is Australia’s largest developer of new SDA, having recently completed the Hunter Residences Program for the NSW Government. Through Guide You Home, BlueCHP’s SDA initiative, we aim to support 1250 people over the next 5 years.</w:t>
      </w:r>
    </w:p>
    <w:p xmlns:wp14="http://schemas.microsoft.com/office/word/2010/wordml" w14:paraId="6D98A12B" wp14:textId="77777777">
      <w:pPr>
        <w:pStyle w:val="BodyText"/>
        <w:spacing w:before="8"/>
        <w:rPr>
          <w:sz w:val="25"/>
        </w:rPr>
      </w:pPr>
    </w:p>
    <w:p xmlns:wp14="http://schemas.microsoft.com/office/word/2010/wordml" w14:paraId="163D4D65" wp14:textId="77777777">
      <w:pPr>
        <w:pStyle w:val="BodyText"/>
        <w:spacing w:line="259" w:lineRule="auto"/>
        <w:ind w:left="117" w:right="654"/>
      </w:pPr>
      <w:r>
        <w:rPr/>
        <w:t>Thank you for the opportunity to respond to the consultation, I we would be more than happy to provide more detail if required.</w:t>
      </w:r>
    </w:p>
    <w:p xmlns:wp14="http://schemas.microsoft.com/office/word/2010/wordml" w14:paraId="2946DB82" wp14:textId="77777777">
      <w:pPr>
        <w:pStyle w:val="BodyText"/>
        <w:rPr>
          <w:sz w:val="26"/>
        </w:rPr>
      </w:pPr>
    </w:p>
    <w:p xmlns:wp14="http://schemas.microsoft.com/office/word/2010/wordml" w14:paraId="5997CC1D" wp14:textId="77777777">
      <w:pPr>
        <w:pStyle w:val="BodyText"/>
        <w:spacing w:before="8"/>
        <w:rPr>
          <w:sz w:val="25"/>
        </w:rPr>
      </w:pPr>
    </w:p>
    <w:p xmlns:wp14="http://schemas.microsoft.com/office/word/2010/wordml" w14:paraId="76B76A14" wp14:textId="77777777">
      <w:pPr>
        <w:pStyle w:val="BodyText"/>
        <w:ind w:left="117"/>
      </w:pPr>
      <w:r>
        <w:rPr/>
        <w:drawing>
          <wp:anchor xmlns:wp14="http://schemas.microsoft.com/office/word/2010/wordprocessingDrawing" distT="0" distB="0" distL="0" distR="0" simplePos="0" relativeHeight="0" behindDoc="0" locked="0" layoutInCell="1" allowOverlap="1" wp14:anchorId="69F8C44A" wp14:editId="7777777">
            <wp:simplePos x="0" y="0"/>
            <wp:positionH relativeFrom="page">
              <wp:posOffset>1325940</wp:posOffset>
            </wp:positionH>
            <wp:positionV relativeFrom="paragraph">
              <wp:posOffset>201921</wp:posOffset>
            </wp:positionV>
            <wp:extent cx="2752936" cy="1203483"/>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752936" cy="1203483"/>
                    </a:xfrm>
                    <a:prstGeom prst="rect">
                      <a:avLst/>
                    </a:prstGeom>
                  </pic:spPr>
                </pic:pic>
              </a:graphicData>
            </a:graphic>
          </wp:anchor>
        </w:drawing>
      </w:r>
      <w:r>
        <w:rPr>
          <w:color w:val="222222"/>
        </w:rPr>
        <w:t>Yours sincerely</w:t>
      </w:r>
    </w:p>
    <w:p xmlns:wp14="http://schemas.microsoft.com/office/word/2010/wordml" w14:paraId="230B7935" wp14:textId="77777777">
      <w:pPr>
        <w:pStyle w:val="BodyText"/>
        <w:spacing w:line="259" w:lineRule="auto"/>
        <w:ind w:left="117" w:right="6152"/>
      </w:pPr>
      <w:r>
        <w:rPr>
          <w:color w:val="222222"/>
        </w:rPr>
        <w:t>Charles Northcote Chief Executive Officer BlueCHP Limited</w:t>
      </w:r>
    </w:p>
    <w:p xmlns:wp14="http://schemas.microsoft.com/office/word/2010/wordml" w14:paraId="110FFD37" wp14:textId="77777777">
      <w:pPr>
        <w:pStyle w:val="BodyText"/>
        <w:rPr>
          <w:sz w:val="20"/>
        </w:rPr>
      </w:pPr>
    </w:p>
    <w:p xmlns:wp14="http://schemas.microsoft.com/office/word/2010/wordml" w14:paraId="6B699379" wp14:textId="77777777">
      <w:pPr>
        <w:pStyle w:val="BodyText"/>
        <w:rPr>
          <w:sz w:val="20"/>
        </w:rPr>
      </w:pPr>
    </w:p>
    <w:p xmlns:wp14="http://schemas.microsoft.com/office/word/2010/wordml" w14:paraId="3FE9F23F" wp14:textId="77777777">
      <w:pPr>
        <w:pStyle w:val="BodyText"/>
        <w:spacing w:before="10"/>
        <w:rPr>
          <w:sz w:val="15"/>
        </w:rPr>
      </w:pPr>
    </w:p>
    <w:p xmlns:wp14="http://schemas.microsoft.com/office/word/2010/wordml" w14:paraId="791DE170" wp14:textId="77777777">
      <w:pPr>
        <w:spacing w:before="93"/>
        <w:ind w:left="117" w:right="4696" w:firstLine="0"/>
        <w:jc w:val="left"/>
        <w:rPr>
          <w:sz w:val="16"/>
        </w:rPr>
      </w:pPr>
      <w:r>
        <w:rPr>
          <w:sz w:val="16"/>
        </w:rPr>
        <w:t>Suite 3A, 12 O’Sullivan Road | PO Box 315X LEUMEAH NSW 2560</w:t>
      </w:r>
    </w:p>
    <w:p xmlns:wp14="http://schemas.microsoft.com/office/word/2010/wordml" w14:paraId="660E9CA2" wp14:textId="77777777">
      <w:pPr>
        <w:spacing w:before="2" w:line="183" w:lineRule="exact"/>
        <w:ind w:left="117" w:right="0" w:firstLine="0"/>
        <w:jc w:val="left"/>
        <w:rPr>
          <w:sz w:val="16"/>
        </w:rPr>
      </w:pPr>
      <w:r>
        <w:rPr>
          <w:sz w:val="16"/>
        </w:rPr>
        <w:t>Ph 02 4621 8600 | Fax 02 4620 0165</w:t>
      </w:r>
    </w:p>
    <w:p xmlns:wp14="http://schemas.microsoft.com/office/word/2010/wordml" w14:paraId="6ABA7CA7" wp14:textId="77777777">
      <w:pPr>
        <w:spacing w:before="0" w:line="183" w:lineRule="exact"/>
        <w:ind w:left="117" w:right="0" w:firstLine="0"/>
        <w:jc w:val="left"/>
        <w:rPr>
          <w:sz w:val="16"/>
        </w:rPr>
      </w:pPr>
      <w:hyperlink r:id="rId6">
        <w:r>
          <w:rPr>
            <w:sz w:val="16"/>
          </w:rPr>
          <w:t>www.bluechp.com.au</w:t>
        </w:r>
      </w:hyperlink>
      <w:r>
        <w:rPr>
          <w:sz w:val="16"/>
        </w:rPr>
        <w:t> | Email </w:t>
      </w:r>
      <w:hyperlink r:id="rId7">
        <w:r>
          <w:rPr>
            <w:sz w:val="16"/>
          </w:rPr>
          <w:t>office@bluechp.com.au</w:t>
        </w:r>
      </w:hyperlink>
    </w:p>
    <w:p xmlns:wp14="http://schemas.microsoft.com/office/word/2010/wordml" w14:paraId="1F72F646" wp14:textId="77777777">
      <w:pPr>
        <w:pStyle w:val="BodyText"/>
        <w:spacing w:before="1"/>
        <w:rPr>
          <w:sz w:val="16"/>
        </w:rPr>
      </w:pPr>
    </w:p>
    <w:p xmlns:wp14="http://schemas.microsoft.com/office/word/2010/wordml" w:rsidP="0A979FE9" w14:paraId="40EEDD7B" wp14:textId="77777777">
      <w:pPr>
        <w:spacing w:before="1" w:line="183" w:lineRule="exact"/>
        <w:ind w:left="117" w:right="0" w:firstLine="0"/>
        <w:jc w:val="left"/>
        <w:rPr>
          <w:sz w:val="16"/>
          <w:szCs w:val="16"/>
        </w:rPr>
      </w:pPr>
      <w:r w:rsidRPr="0A979FE9" w:rsidR="0A979FE9">
        <w:rPr>
          <w:sz w:val="16"/>
          <w:szCs w:val="16"/>
        </w:rPr>
        <w:t>ABN 78 128 582 383</w:t>
      </w:r>
    </w:p>
    <w:p w:rsidR="0A979FE9" w:rsidP="0A979FE9" w:rsidRDefault="0A979FE9" w14:paraId="5B813F88" w14:textId="6F508EBC">
      <w:pPr>
        <w:pStyle w:val="Normal"/>
        <w:spacing w:before="1" w:line="183" w:lineRule="exact"/>
        <w:ind w:left="117" w:right="0" w:firstLine="0"/>
        <w:jc w:val="left"/>
        <w:rPr>
          <w:rFonts w:ascii="Arial" w:hAnsi="Arial" w:eastAsia="Arial" w:cs="Arial"/>
          <w:sz w:val="16"/>
          <w:szCs w:val="16"/>
        </w:rPr>
      </w:pPr>
    </w:p>
    <w:p w:rsidR="0A979FE9" w:rsidP="0A979FE9" w:rsidRDefault="0A979FE9" w14:paraId="39827EC6" w14:textId="50D28423">
      <w:pPr>
        <w:pStyle w:val="Normal"/>
        <w:spacing w:before="1" w:line="183" w:lineRule="exact"/>
        <w:ind w:left="117" w:right="0" w:firstLine="0"/>
        <w:jc w:val="left"/>
        <w:rPr>
          <w:rFonts w:ascii="Arial" w:hAnsi="Arial" w:eastAsia="Arial" w:cs="Arial"/>
          <w:sz w:val="16"/>
          <w:szCs w:val="16"/>
        </w:rPr>
      </w:pPr>
    </w:p>
    <w:p w:rsidR="0A979FE9" w:rsidP="0A979FE9" w:rsidRDefault="0A979FE9" w14:paraId="05627C0C" w14:textId="34105333">
      <w:pPr>
        <w:pStyle w:val="Normal"/>
        <w:spacing w:before="1" w:line="183" w:lineRule="exact"/>
        <w:ind w:left="117" w:right="0" w:firstLine="0"/>
        <w:jc w:val="left"/>
        <w:rPr>
          <w:rFonts w:ascii="Arial" w:hAnsi="Arial" w:eastAsia="Arial" w:cs="Arial"/>
          <w:sz w:val="16"/>
          <w:szCs w:val="16"/>
        </w:rPr>
      </w:pPr>
    </w:p>
    <w:p xmlns:wp14="http://schemas.microsoft.com/office/word/2010/wordml" w:rsidP="0A979FE9" w14:paraId="37CEC5D4" wp14:textId="77777777">
      <w:pPr>
        <w:spacing w:before="0" w:line="183" w:lineRule="exact"/>
        <w:ind w:left="7981" w:right="0" w:firstLine="0"/>
        <w:jc w:val="left"/>
        <w:rPr>
          <w:sz w:val="16"/>
          <w:szCs w:val="16"/>
        </w:rPr>
      </w:pPr>
      <w:r w:rsidRPr="0A979FE9" w:rsidR="0A979FE9">
        <w:rPr>
          <w:sz w:val="16"/>
          <w:szCs w:val="16"/>
        </w:rPr>
        <w:t>Page 2/2</w:t>
      </w:r>
    </w:p>
    <w:p w:rsidR="0A979FE9" w:rsidP="0A979FE9" w:rsidRDefault="0A979FE9" w14:paraId="3D5AD195" w14:textId="095A0DEA">
      <w:pPr>
        <w:pStyle w:val="Normal"/>
        <w:spacing w:before="0" w:line="183" w:lineRule="exact"/>
        <w:ind w:left="7981" w:right="0" w:firstLine="0"/>
        <w:jc w:val="left"/>
        <w:rPr>
          <w:rFonts w:ascii="Arial" w:hAnsi="Arial" w:eastAsia="Arial" w:cs="Arial"/>
          <w:sz w:val="16"/>
          <w:szCs w:val="16"/>
        </w:rPr>
      </w:pPr>
    </w:p>
    <w:p w:rsidR="0A979FE9" w:rsidP="0A979FE9" w:rsidRDefault="0A979FE9" w14:paraId="6C4BCA1A" w14:textId="2C964DA2">
      <w:pPr>
        <w:pStyle w:val="Normal"/>
        <w:spacing w:before="0" w:line="183" w:lineRule="exact"/>
        <w:ind w:left="7981" w:right="0" w:firstLine="0"/>
        <w:jc w:val="left"/>
        <w:rPr>
          <w:rFonts w:ascii="Arial" w:hAnsi="Arial" w:eastAsia="Arial" w:cs="Arial"/>
          <w:sz w:val="16"/>
          <w:szCs w:val="16"/>
        </w:rPr>
      </w:pPr>
    </w:p>
    <w:p w:rsidR="0A979FE9" w:rsidP="0A979FE9" w:rsidRDefault="0A979FE9" w14:paraId="75E0D5C8" w14:textId="0199C168">
      <w:pPr>
        <w:pStyle w:val="Normal"/>
        <w:spacing w:before="0" w:line="183" w:lineRule="exact"/>
        <w:ind w:left="7981" w:right="0" w:firstLine="0"/>
        <w:jc w:val="left"/>
        <w:rPr>
          <w:rFonts w:ascii="Arial" w:hAnsi="Arial" w:eastAsia="Arial" w:cs="Arial"/>
          <w:sz w:val="16"/>
          <w:szCs w:val="16"/>
        </w:rPr>
      </w:pPr>
    </w:p>
    <w:p w:rsidR="0A979FE9" w:rsidP="0A979FE9" w:rsidRDefault="0A979FE9" w14:paraId="7417DEEF" w14:textId="7B6E7AC5">
      <w:pPr>
        <w:pStyle w:val="Normal"/>
        <w:spacing w:before="0" w:line="183" w:lineRule="exact"/>
        <w:ind w:left="7981" w:right="0" w:firstLine="0"/>
        <w:jc w:val="left"/>
        <w:rPr>
          <w:rFonts w:ascii="Arial" w:hAnsi="Arial" w:eastAsia="Arial" w:cs="Arial"/>
          <w:sz w:val="16"/>
          <w:szCs w:val="16"/>
        </w:rPr>
      </w:pPr>
    </w:p>
    <w:p w:rsidR="0A979FE9" w:rsidP="0A979FE9" w:rsidRDefault="0A979FE9" w14:paraId="10C8FC83" w14:textId="5BA54E1A">
      <w:pPr>
        <w:pStyle w:val="Normal"/>
        <w:spacing w:before="0" w:line="183" w:lineRule="exact"/>
        <w:ind w:left="7981" w:right="0" w:firstLine="0"/>
        <w:jc w:val="left"/>
        <w:rPr>
          <w:rFonts w:ascii="Arial" w:hAnsi="Arial" w:eastAsia="Arial" w:cs="Arial"/>
          <w:sz w:val="16"/>
          <w:szCs w:val="16"/>
        </w:rPr>
      </w:pPr>
    </w:p>
    <w:p w:rsidR="0A979FE9" w:rsidP="0A979FE9" w:rsidRDefault="0A979FE9" w14:paraId="04D69220" w14:textId="2BA794D9">
      <w:pPr>
        <w:pStyle w:val="Normal"/>
        <w:spacing w:before="0" w:line="183" w:lineRule="exact"/>
        <w:ind w:left="7981" w:right="0" w:firstLine="0"/>
        <w:jc w:val="left"/>
        <w:rPr>
          <w:rFonts w:ascii="Arial" w:hAnsi="Arial" w:eastAsia="Arial" w:cs="Arial"/>
          <w:sz w:val="16"/>
          <w:szCs w:val="16"/>
        </w:rPr>
      </w:pPr>
    </w:p>
    <w:p w:rsidR="0A979FE9" w:rsidP="0A979FE9" w:rsidRDefault="0A979FE9" w14:paraId="104564FA" w14:textId="3AACD998">
      <w:pPr>
        <w:pStyle w:val="Normal"/>
        <w:spacing w:before="0" w:line="183" w:lineRule="exact"/>
        <w:ind w:left="7981" w:right="0" w:firstLine="0"/>
        <w:jc w:val="left"/>
        <w:rPr>
          <w:rFonts w:ascii="Arial" w:hAnsi="Arial" w:eastAsia="Arial" w:cs="Arial"/>
          <w:sz w:val="16"/>
          <w:szCs w:val="16"/>
        </w:rPr>
      </w:pPr>
    </w:p>
    <w:p w:rsidR="0A979FE9" w:rsidP="0A979FE9" w:rsidRDefault="0A979FE9" w14:paraId="52E3A0BB" w14:textId="73DAC052">
      <w:pPr>
        <w:pStyle w:val="Normal"/>
        <w:spacing w:before="0" w:line="183" w:lineRule="exact"/>
        <w:ind w:left="7981" w:right="0" w:firstLine="0"/>
        <w:jc w:val="left"/>
        <w:rPr>
          <w:rFonts w:ascii="Arial" w:hAnsi="Arial" w:eastAsia="Arial" w:cs="Arial"/>
          <w:sz w:val="16"/>
          <w:szCs w:val="16"/>
        </w:rPr>
      </w:pPr>
    </w:p>
    <w:p w:rsidR="0A979FE9" w:rsidP="0A979FE9" w:rsidRDefault="0A979FE9" w14:paraId="3EA9E5C3" w14:textId="58AA8A2B">
      <w:pPr>
        <w:pStyle w:val="Normal"/>
        <w:spacing w:before="0" w:line="183" w:lineRule="exact"/>
        <w:ind w:left="7981" w:right="0" w:firstLine="0"/>
        <w:jc w:val="left"/>
        <w:rPr>
          <w:rFonts w:ascii="Arial" w:hAnsi="Arial" w:eastAsia="Arial" w:cs="Arial"/>
          <w:sz w:val="16"/>
          <w:szCs w:val="16"/>
        </w:rPr>
      </w:pPr>
    </w:p>
    <w:p w:rsidR="3F6D7B74" w:rsidP="0A979FE9" w:rsidRDefault="3F6D7B74" w14:paraId="52BCF928" w14:textId="6D389A6B">
      <w:pPr>
        <w:pStyle w:val="Title"/>
        <w:spacing w:after="0" w:line="240" w:lineRule="auto"/>
        <w:rPr>
          <w:rFonts w:ascii="Arial" w:hAnsi="Arial" w:eastAsia="Arial" w:cs="Arial"/>
          <w:b w:val="1"/>
          <w:bCs w:val="1"/>
          <w:i w:val="0"/>
          <w:iCs w:val="0"/>
          <w:caps w:val="0"/>
          <w:smallCaps w:val="0"/>
          <w:noProof w:val="0"/>
          <w:color w:val="000000" w:themeColor="text1" w:themeTint="FF" w:themeShade="FF"/>
          <w:sz w:val="32"/>
          <w:szCs w:val="32"/>
          <w:lang w:val="en-US"/>
        </w:rPr>
      </w:pPr>
      <w:r w:rsidRPr="0A979FE9" w:rsidR="3F6D7B74">
        <w:rPr>
          <w:rFonts w:ascii="Arial" w:hAnsi="Arial" w:eastAsia="Arial" w:cs="Arial"/>
          <w:b w:val="1"/>
          <w:bCs w:val="1"/>
          <w:i w:val="0"/>
          <w:iCs w:val="0"/>
          <w:caps w:val="0"/>
          <w:smallCaps w:val="0"/>
          <w:noProof w:val="0"/>
          <w:color w:val="000000" w:themeColor="text1" w:themeTint="FF" w:themeShade="FF"/>
          <w:sz w:val="32"/>
          <w:szCs w:val="32"/>
          <w:lang w:val="en-AU"/>
        </w:rPr>
        <w:t>Home and Living consultation submission</w:t>
      </w:r>
    </w:p>
    <w:p w:rsidR="0A979FE9" w:rsidP="0A979FE9" w:rsidRDefault="0A979FE9" w14:paraId="29AE88AC" w14:textId="6C0DB9A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64487FE3" w14:textId="4550F7D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Organisation:</w:t>
      </w: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 xml:space="preserve"> BlueCHP (National)</w:t>
      </w:r>
    </w:p>
    <w:p w:rsidR="3F6D7B74" w:rsidP="0A979FE9" w:rsidRDefault="3F6D7B74" w14:paraId="0B98CE97" w14:textId="7303372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Date and time submitted:</w:t>
      </w: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 xml:space="preserve"> 9/7/2021 8:07:00 AM</w:t>
      </w:r>
    </w:p>
    <w:p w:rsidR="3F6D7B74" w:rsidP="0A979FE9" w:rsidRDefault="3F6D7B74" w14:paraId="3C11394B" w14:textId="3BD74A7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How do you identify:</w:t>
      </w: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 xml:space="preserve"> A representative of an organisation or group (as detailed above)</w:t>
      </w:r>
    </w:p>
    <w:p w:rsidR="0A979FE9" w:rsidP="0A979FE9" w:rsidRDefault="0A979FE9" w14:paraId="1A3A2A09" w14:textId="6A05843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779ADFE1" w14:textId="6860A5A2">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Do you talk to people about how you would like to live?</w:t>
      </w:r>
    </w:p>
    <w:p w:rsidR="3F6D7B74" w:rsidP="0A979FE9" w:rsidRDefault="3F6D7B74" w14:paraId="239B54DC" w14:textId="3A22DDE4">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Yes</w:t>
      </w:r>
    </w:p>
    <w:p w:rsidR="3F6D7B74" w:rsidP="0A979FE9" w:rsidRDefault="3F6D7B74" w14:paraId="5B85A17A" w14:textId="49D10007">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If not, why not?</w:t>
      </w:r>
      <w:r>
        <w:tab/>
      </w:r>
    </w:p>
    <w:p w:rsidR="3F6D7B74" w:rsidP="0A979FE9" w:rsidRDefault="3F6D7B74" w14:paraId="7BCB33D4" w14:textId="3076B479">
      <w:pPr>
        <w:pStyle w:val="ListParagraph"/>
        <w:numPr>
          <w:ilvl w:val="0"/>
          <w:numId w:val="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 xml:space="preserve">I’m happy with my current arrangements: </w:t>
      </w:r>
    </w:p>
    <w:p w:rsidR="3F6D7B74" w:rsidP="0A979FE9" w:rsidRDefault="3F6D7B74" w14:paraId="493491B2" w14:textId="0EEE47D5">
      <w:pPr>
        <w:pStyle w:val="ListParagraph"/>
        <w:numPr>
          <w:ilvl w:val="0"/>
          <w:numId w:val="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 xml:space="preserve">I don’t think I have the money to make changes: </w:t>
      </w:r>
    </w:p>
    <w:p w:rsidR="3F6D7B74" w:rsidP="0A979FE9" w:rsidRDefault="3F6D7B74" w14:paraId="6DC897EE" w14:textId="06FF96C8">
      <w:pPr>
        <w:pStyle w:val="ListParagraph"/>
        <w:numPr>
          <w:ilvl w:val="0"/>
          <w:numId w:val="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 xml:space="preserve">I don’t know where to start: </w:t>
      </w:r>
    </w:p>
    <w:p w:rsidR="3F6D7B74" w:rsidP="0A979FE9" w:rsidRDefault="3F6D7B74" w14:paraId="04817EE4" w14:textId="048124C1">
      <w:pPr>
        <w:pStyle w:val="ListParagraph"/>
        <w:numPr>
          <w:ilvl w:val="0"/>
          <w:numId w:val="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 xml:space="preserve">I’m comfortable thinking about it on my own: </w:t>
      </w:r>
    </w:p>
    <w:p w:rsidR="3F6D7B74" w:rsidP="0A979FE9" w:rsidRDefault="3F6D7B74" w14:paraId="069B2ED9" w14:textId="5AA2E800">
      <w:pPr>
        <w:pStyle w:val="ListParagraph"/>
        <w:numPr>
          <w:ilvl w:val="0"/>
          <w:numId w:val="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 xml:space="preserve">I don’t want to talk about it: </w:t>
      </w:r>
    </w:p>
    <w:p w:rsidR="3F6D7B74" w:rsidP="0A979FE9" w:rsidRDefault="3F6D7B74" w14:paraId="1DB72255" w14:textId="1E453FA2">
      <w:pPr>
        <w:pStyle w:val="ListParagraph"/>
        <w:numPr>
          <w:ilvl w:val="0"/>
          <w:numId w:val="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 xml:space="preserve">Other – please describe: </w:t>
      </w:r>
    </w:p>
    <w:p w:rsidR="3F6D7B74" w:rsidP="0A979FE9" w:rsidRDefault="3F6D7B74" w14:paraId="4E1965EF" w14:textId="68065157">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What kinds of things do you talk about / would want to talk about?</w:t>
      </w:r>
      <w:r>
        <w:tab/>
      </w:r>
    </w:p>
    <w:p w:rsidR="3F6D7B74" w:rsidP="0A979FE9" w:rsidRDefault="3F6D7B74" w14:paraId="0A245282" w14:textId="25B9796A">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Who I want to live with: Yes</w:t>
      </w:r>
    </w:p>
    <w:p w:rsidR="3F6D7B74" w:rsidP="0A979FE9" w:rsidRDefault="3F6D7B74" w14:paraId="4DA2ABCE" w14:textId="49F2E7B7">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Where I want to live: Yes</w:t>
      </w:r>
    </w:p>
    <w:p w:rsidR="3F6D7B74" w:rsidP="0A979FE9" w:rsidRDefault="3F6D7B74" w14:paraId="7881B0FA" w14:textId="3C4D5BA2">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What supports the NDIS funds: Yes</w:t>
      </w:r>
    </w:p>
    <w:p w:rsidR="3F6D7B74" w:rsidP="0A979FE9" w:rsidRDefault="3F6D7B74" w14:paraId="3517802B" w14:textId="3B03A405">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What options are available: Yes</w:t>
      </w:r>
    </w:p>
    <w:p w:rsidR="3F6D7B74" w:rsidP="0A979FE9" w:rsidRDefault="3F6D7B74" w14:paraId="56417D77" w14:textId="55E291EC">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What other people have done: No</w:t>
      </w:r>
    </w:p>
    <w:p w:rsidR="3F6D7B74" w:rsidP="0A979FE9" w:rsidRDefault="3F6D7B74" w14:paraId="373EC934" w14:textId="66CB6F24">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Not sure: No</w:t>
      </w:r>
    </w:p>
    <w:p w:rsidR="3F6D7B74" w:rsidP="0A979FE9" w:rsidRDefault="3F6D7B74" w14:paraId="37E0B3DC" w14:textId="2987A07D">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Not Applicable: No</w:t>
      </w:r>
      <w:r>
        <w:tab/>
      </w:r>
    </w:p>
    <w:p w:rsidR="3F6D7B74" w:rsidP="0A979FE9" w:rsidRDefault="3F6D7B74" w14:paraId="5B9545C7" w14:textId="51094308">
      <w:pPr>
        <w:pStyle w:val="ListParagraph"/>
        <w:numPr>
          <w:ilvl w:val="0"/>
          <w:numId w:val="4"/>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Other – please describe: No</w:t>
      </w:r>
    </w:p>
    <w:p w:rsidR="0A979FE9" w:rsidP="0A979FE9" w:rsidRDefault="0A979FE9" w14:paraId="58AFC697" w14:textId="1C5AD53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7E14161A" w14:textId="51AB916E">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Where would you like to get information to think about where and how you live?</w:t>
      </w:r>
    </w:p>
    <w:p w:rsidR="3F6D7B74" w:rsidP="0A979FE9" w:rsidRDefault="3F6D7B74" w14:paraId="45C28F18" w14:textId="34603C63">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Internet: Yes</w:t>
      </w:r>
      <w:r>
        <w:tab/>
      </w:r>
    </w:p>
    <w:p w:rsidR="3F6D7B74" w:rsidP="0A979FE9" w:rsidRDefault="3F6D7B74" w14:paraId="6AB761F3" w14:textId="559F7B47">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Social media: Yes</w:t>
      </w:r>
    </w:p>
    <w:p w:rsidR="3F6D7B74" w:rsidP="0A979FE9" w:rsidRDefault="3F6D7B74" w14:paraId="589676A0" w14:textId="7A904576">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Service providers: Yes</w:t>
      </w:r>
    </w:p>
    <w:p w:rsidR="3F6D7B74" w:rsidP="0A979FE9" w:rsidRDefault="3F6D7B74" w14:paraId="278651EA" w14:textId="68FD5877">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Support Coordinator / LACs: Yes</w:t>
      </w:r>
    </w:p>
    <w:p w:rsidR="3F6D7B74" w:rsidP="0A979FE9" w:rsidRDefault="3F6D7B74" w14:paraId="1EA2DE2E" w14:textId="6462F50B">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NDIS / NDIS website: Yes</w:t>
      </w:r>
      <w:r>
        <w:tab/>
      </w:r>
    </w:p>
    <w:p w:rsidR="3F6D7B74" w:rsidP="0A979FE9" w:rsidRDefault="3F6D7B74" w14:paraId="1414AD49" w14:textId="5773851E">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Friends and family: Yes</w:t>
      </w:r>
    </w:p>
    <w:p w:rsidR="3F6D7B74" w:rsidP="0A979FE9" w:rsidRDefault="3F6D7B74" w14:paraId="2E586F35" w14:textId="5A942B5B">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Other participants / peers: Yes</w:t>
      </w:r>
      <w:r>
        <w:tab/>
      </w:r>
    </w:p>
    <w:p w:rsidR="3F6D7B74" w:rsidP="0A979FE9" w:rsidRDefault="3F6D7B74" w14:paraId="153B6097" w14:textId="18819111">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Government websites: Yes</w:t>
      </w:r>
    </w:p>
    <w:p w:rsidR="3F6D7B74" w:rsidP="0A979FE9" w:rsidRDefault="3F6D7B74" w14:paraId="2A683B61" w14:textId="0CA1189F">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Peak bodies / advocacy groups: Yes</w:t>
      </w:r>
    </w:p>
    <w:p w:rsidR="3F6D7B74" w:rsidP="0A979FE9" w:rsidRDefault="3F6D7B74" w14:paraId="3974D004" w14:textId="2CCC717C">
      <w:pPr>
        <w:pStyle w:val="ListParagraph"/>
        <w:numPr>
          <w:ilvl w:val="0"/>
          <w:numId w:val="5"/>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Other – please describe: No</w:t>
      </w:r>
    </w:p>
    <w:p w:rsidR="0A979FE9" w:rsidP="0A979FE9" w:rsidRDefault="0A979FE9" w14:paraId="7D38F52B" w14:textId="5E023EE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646B3FE0" w14:textId="342221C9">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 xml:space="preserve">What information, learning and resources could we create to help you choose your home and living supports? </w:t>
      </w:r>
    </w:p>
    <w:p w:rsidR="3F6D7B74" w:rsidP="0A979FE9" w:rsidRDefault="3F6D7B74" w14:paraId="574206D2" w14:textId="543A89A6">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Examples of what options other people with disability might have chosen: Yes</w:t>
      </w:r>
    </w:p>
    <w:p w:rsidR="3F6D7B74" w:rsidP="0A979FE9" w:rsidRDefault="3F6D7B74" w14:paraId="4E0AA819" w14:textId="388704D5">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Someone to talk through my options with me: Yes</w:t>
      </w:r>
    </w:p>
    <w:p w:rsidR="3F6D7B74" w:rsidP="0A979FE9" w:rsidRDefault="3F6D7B74" w14:paraId="4B988F8E" w14:textId="14491A56">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Information that I can take away and read on my own: Yes</w:t>
      </w:r>
    </w:p>
    <w:p w:rsidR="3F6D7B74" w:rsidP="0A979FE9" w:rsidRDefault="3F6D7B74" w14:paraId="0562839A" w14:textId="5AA5FA1F">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Information given to providers: Yes</w:t>
      </w:r>
    </w:p>
    <w:p w:rsidR="3F6D7B74" w:rsidP="0A979FE9" w:rsidRDefault="3F6D7B74" w14:paraId="7327A8D2" w14:textId="542D0BF3">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Opportunities to talk with NDIS representatives on new options: No</w:t>
      </w:r>
    </w:p>
    <w:p w:rsidR="3F6D7B74" w:rsidP="0A979FE9" w:rsidRDefault="3F6D7B74" w14:paraId="7C218F7A" w14:textId="2AE0B0EF">
      <w:pPr>
        <w:pStyle w:val="ListParagraph"/>
        <w:numPr>
          <w:ilvl w:val="0"/>
          <w:numId w:val="6"/>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Other – please describe: No</w:t>
      </w:r>
    </w:p>
    <w:p w:rsidR="0A979FE9" w:rsidP="0A979FE9" w:rsidRDefault="0A979FE9" w14:paraId="24F6FFD6" w14:textId="56BC729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029137B9" w14:textId="29B2C709">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 xml:space="preserve">How helpful is the NDIS website to find information on home and living supports? </w:t>
      </w:r>
    </w:p>
    <w:p w:rsidR="3F6D7B74" w:rsidP="0A979FE9" w:rsidRDefault="3F6D7B74" w14:paraId="60BA16EA" w14:textId="6A65F81B">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I've never looked</w:t>
      </w:r>
      <w:r>
        <w:tab/>
      </w:r>
    </w:p>
    <w:p w:rsidR="3F6D7B74" w:rsidP="0A979FE9" w:rsidRDefault="3F6D7B74" w14:paraId="024DB2F3" w14:textId="44920FAD">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What would improve the helpfulness of home and living information on the website?</w:t>
      </w:r>
    </w:p>
    <w:p w:rsidR="3F6D7B74" w:rsidP="0A979FE9" w:rsidRDefault="3F6D7B74" w14:paraId="2D27FF9D" w14:textId="0E222AF4">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0A979FE9" w:rsidP="0A979FE9" w:rsidRDefault="0A979FE9" w14:paraId="5745195E" w14:textId="6B02842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799E94DE" w14:textId="24AF1907">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Would it be helpful if your informal supports (e.g. friends, family and carers) knew more about how and where you want to live?</w:t>
      </w:r>
    </w:p>
    <w:p w:rsidR="3F6D7B74" w:rsidP="0A979FE9" w:rsidRDefault="3F6D7B74" w14:paraId="2F25DE9A" w14:textId="22DB99E2">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Yes</w:t>
      </w:r>
      <w:r>
        <w:tab/>
      </w:r>
    </w:p>
    <w:p w:rsidR="3F6D7B74" w:rsidP="0A979FE9" w:rsidRDefault="3F6D7B74" w14:paraId="72C82F67" w14:textId="097DC5AD">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How can we work better with your informal supports to help them know more?</w:t>
      </w:r>
    </w:p>
    <w:p w:rsidR="3F6D7B74" w:rsidP="0A979FE9" w:rsidRDefault="3F6D7B74" w14:paraId="59FDF110" w14:textId="473F4067">
      <w:pPr>
        <w:spacing w:after="160" w:line="259" w:lineRule="auto"/>
        <w:ind w:left="426"/>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0A979FE9" w:rsidP="0A979FE9" w:rsidRDefault="0A979FE9" w14:paraId="39937358" w14:textId="5D6686C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0B651D9F" w14:textId="6F465587">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If your NDIS funding was more flexible, would you purchase different support/s for your home life than what you have now?</w:t>
      </w:r>
    </w:p>
    <w:p w:rsidR="3F6D7B74" w:rsidP="0A979FE9" w:rsidRDefault="3F6D7B74" w14:paraId="65C40E61" w14:textId="626D8DC7">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Yes</w:t>
      </w:r>
    </w:p>
    <w:p w:rsidR="3F6D7B74" w:rsidP="0A979FE9" w:rsidRDefault="3F6D7B74" w14:paraId="733E57D8" w14:textId="6FFBCFE8">
      <w:pPr>
        <w:pStyle w:val="Heading2"/>
        <w:spacing w:before="40" w:after="0" w:line="259" w:lineRule="auto"/>
        <w:ind w:firstLine="360"/>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 xml:space="preserve">Such as? </w:t>
      </w:r>
    </w:p>
    <w:p w:rsidR="3F6D7B74" w:rsidP="0A979FE9" w:rsidRDefault="3F6D7B74" w14:paraId="36FF896E" w14:textId="48980D2E">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0A979FE9" w:rsidP="0A979FE9" w:rsidRDefault="0A979FE9" w14:paraId="2E1DA1CD" w14:textId="382038A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5AD3DE65" w14:textId="2593F75E">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Who helps you to organise your NDIS supports?</w:t>
      </w:r>
    </w:p>
    <w:p w:rsidR="3F6D7B74" w:rsidP="0A979FE9" w:rsidRDefault="3F6D7B74" w14:paraId="77F5C3E9" w14:textId="2203F8B7">
      <w:pPr>
        <w:pStyle w:val="ListParagraph"/>
        <w:numPr>
          <w:ilvl w:val="0"/>
          <w:numId w:val="9"/>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Formal support, such as a support coordinator / LAC / NDIA planner or delegate: Yes</w:t>
      </w:r>
    </w:p>
    <w:p w:rsidR="3F6D7B74" w:rsidP="0A979FE9" w:rsidRDefault="3F6D7B74" w14:paraId="13ADDBF8" w14:textId="5DEC4DED">
      <w:pPr>
        <w:pStyle w:val="ListParagraph"/>
        <w:numPr>
          <w:ilvl w:val="0"/>
          <w:numId w:val="9"/>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Informal support, such as family / friends / carer / peer support networks / mentors: No</w:t>
      </w:r>
    </w:p>
    <w:p w:rsidR="3F6D7B74" w:rsidP="0A979FE9" w:rsidRDefault="3F6D7B74" w14:paraId="07E30A57" w14:textId="65C0685E">
      <w:pPr>
        <w:pStyle w:val="ListParagraph"/>
        <w:numPr>
          <w:ilvl w:val="0"/>
          <w:numId w:val="9"/>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No one / I self-manage my funds: No</w:t>
      </w:r>
    </w:p>
    <w:p w:rsidR="3F6D7B74" w:rsidP="0A979FE9" w:rsidRDefault="3F6D7B74" w14:paraId="208E2AF8" w14:textId="21580514">
      <w:pPr>
        <w:pStyle w:val="ListParagraph"/>
        <w:numPr>
          <w:ilvl w:val="0"/>
          <w:numId w:val="9"/>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Other – please describe: No</w:t>
      </w:r>
    </w:p>
    <w:p w:rsidR="3F6D7B74" w:rsidP="0A979FE9" w:rsidRDefault="3F6D7B74" w14:paraId="1E038C16" w14:textId="2A7BAB26">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How helpful is using formal supports?</w:t>
      </w:r>
    </w:p>
    <w:p w:rsidR="3F6D7B74" w:rsidP="0A979FE9" w:rsidRDefault="3F6D7B74" w14:paraId="71AED6CA" w14:textId="7232CAD8">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Somewhat helpful</w:t>
      </w:r>
    </w:p>
    <w:p w:rsidR="3F6D7B74" w:rsidP="0A979FE9" w:rsidRDefault="3F6D7B74" w14:paraId="072ED8BE" w14:textId="103A943C">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How helpful is using informal supports?</w:t>
      </w:r>
    </w:p>
    <w:p w:rsidR="3F6D7B74" w:rsidP="0A979FE9" w:rsidRDefault="3F6D7B74" w14:paraId="01085AF8" w14:textId="0CC2662F">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3F6D7B74" w:rsidP="0A979FE9" w:rsidRDefault="3F6D7B74" w14:paraId="5FCF9801" w14:textId="455843F0">
      <w:pPr>
        <w:pStyle w:val="Heading2"/>
        <w:spacing w:before="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How helpful is using other supports?</w:t>
      </w:r>
    </w:p>
    <w:p w:rsidR="3F6D7B74" w:rsidP="0A979FE9" w:rsidRDefault="3F6D7B74" w14:paraId="15DFACA2" w14:textId="0A2CE7E3">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0A979FE9" w:rsidP="0A979FE9" w:rsidRDefault="0A979FE9" w14:paraId="4817776A" w14:textId="6A5A8B5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3CA833D2" w14:textId="01FD9239">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Have you ever used peer support networks or a mentor to find / access NDIS supports?</w:t>
      </w:r>
    </w:p>
    <w:p w:rsidR="3F6D7B74" w:rsidP="0A979FE9" w:rsidRDefault="3F6D7B74" w14:paraId="367DCB8C" w14:textId="30818297">
      <w:pPr>
        <w:spacing w:after="160" w:line="259" w:lineRule="auto"/>
        <w:ind w:firstLine="360"/>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Not sure</w:t>
      </w:r>
    </w:p>
    <w:p w:rsidR="3F6D7B74" w:rsidP="0A979FE9" w:rsidRDefault="3F6D7B74" w14:paraId="7D146020" w14:textId="56408B14">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 xml:space="preserve">Of the following options, who would you be most likely to use to help you implement your plan? </w:t>
      </w:r>
    </w:p>
    <w:p w:rsidR="3F6D7B74" w:rsidP="0A979FE9" w:rsidRDefault="3F6D7B74" w14:paraId="41DEE9E6" w14:textId="4C0813B3">
      <w:pPr>
        <w:pStyle w:val="ListParagraph"/>
        <w:numPr>
          <w:ilvl w:val="0"/>
          <w:numId w:val="1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Peer support networks: Extremely likely</w:t>
      </w:r>
    </w:p>
    <w:p w:rsidR="3F6D7B74" w:rsidP="0A979FE9" w:rsidRDefault="3F6D7B74" w14:paraId="4BCEAD6E" w14:textId="02E404B3">
      <w:pPr>
        <w:pStyle w:val="ListParagraph"/>
        <w:numPr>
          <w:ilvl w:val="0"/>
          <w:numId w:val="1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Mentors: Extremely likely</w:t>
      </w:r>
    </w:p>
    <w:p w:rsidR="3F6D7B74" w:rsidP="0A979FE9" w:rsidRDefault="3F6D7B74" w14:paraId="61F8FD74" w14:textId="6311227B">
      <w:pPr>
        <w:pStyle w:val="ListParagraph"/>
        <w:numPr>
          <w:ilvl w:val="0"/>
          <w:numId w:val="1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Specialised home and living support coordinators: Extremely likely</w:t>
      </w:r>
    </w:p>
    <w:p w:rsidR="3F6D7B74" w:rsidP="0A979FE9" w:rsidRDefault="3F6D7B74" w14:paraId="4AB6CF34" w14:textId="45CEF729">
      <w:pPr>
        <w:pStyle w:val="ListParagraph"/>
        <w:numPr>
          <w:ilvl w:val="0"/>
          <w:numId w:val="1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Support coordinator / LAC: Extremely likely</w:t>
      </w:r>
    </w:p>
    <w:p w:rsidR="3F6D7B74" w:rsidP="0A979FE9" w:rsidRDefault="3F6D7B74" w14:paraId="364713C3" w14:textId="40AA77A4">
      <w:pPr>
        <w:pStyle w:val="ListParagraph"/>
        <w:numPr>
          <w:ilvl w:val="0"/>
          <w:numId w:val="1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NDIA planner / delegate: Extremely likely</w:t>
      </w:r>
    </w:p>
    <w:p w:rsidR="3F6D7B74" w:rsidP="0A979FE9" w:rsidRDefault="3F6D7B74" w14:paraId="16E79BC0" w14:textId="7B3F2270">
      <w:pPr>
        <w:pStyle w:val="ListParagraph"/>
        <w:numPr>
          <w:ilvl w:val="0"/>
          <w:numId w:val="1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Family and friends: Extremely likely</w:t>
      </w:r>
      <w:r>
        <w:tab/>
      </w:r>
    </w:p>
    <w:p w:rsidR="3F6D7B74" w:rsidP="0A979FE9" w:rsidRDefault="3F6D7B74" w14:paraId="6D28F934" w14:textId="79269511">
      <w:pPr>
        <w:pStyle w:val="ListParagraph"/>
        <w:numPr>
          <w:ilvl w:val="0"/>
          <w:numId w:val="11"/>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Other – please describe: Extremely likely</w:t>
      </w:r>
    </w:p>
    <w:p w:rsidR="0A979FE9" w:rsidP="0A979FE9" w:rsidRDefault="0A979FE9" w14:paraId="3E3A7198" w14:textId="6A982C6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24BB1148" w14:textId="1E4CFD7D">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How would you like to encourage providers to offer new and innovative service options?</w:t>
      </w:r>
    </w:p>
    <w:p w:rsidR="3F6D7B74" w:rsidP="0A979FE9" w:rsidRDefault="3F6D7B74" w14:paraId="709377AF" w14:textId="4F01355C">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Pricing incentives for providers: Yes</w:t>
      </w:r>
    </w:p>
    <w:p w:rsidR="3F6D7B74" w:rsidP="0A979FE9" w:rsidRDefault="3F6D7B74" w14:paraId="7D7BBE93" w14:textId="3484F73F">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Recognition of innovative providers: Yes</w:t>
      </w:r>
    </w:p>
    <w:p w:rsidR="3F6D7B74" w:rsidP="0A979FE9" w:rsidRDefault="3F6D7B74" w14:paraId="342D1F2F" w14:textId="5F1ED21C">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Newsletters: Yes</w:t>
      </w:r>
    </w:p>
    <w:p w:rsidR="3F6D7B74" w:rsidP="0A979FE9" w:rsidRDefault="3F6D7B74" w14:paraId="1E409F89" w14:textId="19840770">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Showcases: Yes</w:t>
      </w:r>
    </w:p>
    <w:p w:rsidR="3F6D7B74" w:rsidP="0A979FE9" w:rsidRDefault="3F6D7B74" w14:paraId="3CED38B9" w14:textId="3DB8BED2">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Participant reviews and ratings: Yes</w:t>
      </w:r>
    </w:p>
    <w:p w:rsidR="3F6D7B74" w:rsidP="0A979FE9" w:rsidRDefault="3F6D7B74" w14:paraId="3836CBED" w14:textId="25317143">
      <w:pPr>
        <w:pStyle w:val="ListParagraph"/>
        <w:numPr>
          <w:ilvl w:val="0"/>
          <w:numId w:val="12"/>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Other – please describe: No</w:t>
      </w:r>
    </w:p>
    <w:p w:rsidR="0A979FE9" w:rsidP="0A979FE9" w:rsidRDefault="0A979FE9" w14:paraId="6D1F077F" w14:textId="6FA6B01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724FD685" w14:textId="35549507">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Appendix D (see consultation paper) lists options for actions we could take to improve home and living in the NDIS. What other ideas would you add to Appendix D?</w:t>
      </w:r>
    </w:p>
    <w:p w:rsidR="3F6D7B74" w:rsidP="0A979FE9" w:rsidRDefault="3F6D7B74" w14:paraId="60A95AFB" w14:textId="59D0EE39">
      <w:pPr>
        <w:spacing w:after="160" w:line="259"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No answer recorded</w:t>
      </w:r>
    </w:p>
    <w:p w:rsidR="0A979FE9" w:rsidP="0A979FE9" w:rsidRDefault="0A979FE9" w14:paraId="72C36201" w14:textId="02B5191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439B8BDB" w14:textId="25230138">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Do you identify as:</w:t>
      </w:r>
    </w:p>
    <w:p w:rsidR="3F6D7B74" w:rsidP="0A979FE9" w:rsidRDefault="3F6D7B74" w14:paraId="43509B42" w14:textId="041D935C">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Aboriginal and Torres Strait Islander? No</w:t>
      </w:r>
    </w:p>
    <w:p w:rsidR="3F6D7B74" w:rsidP="0A979FE9" w:rsidRDefault="3F6D7B74" w14:paraId="25C570F0" w14:textId="0378144D">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From a culturally and linguistically diverse background? No</w:t>
      </w:r>
    </w:p>
    <w:p w:rsidR="3F6D7B74" w:rsidP="0A979FE9" w:rsidRDefault="3F6D7B74" w14:paraId="2D9AD1DD" w14:textId="3825105B">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Living in a rural and remote area? No</w:t>
      </w:r>
    </w:p>
    <w:p w:rsidR="3F6D7B74" w:rsidP="0A979FE9" w:rsidRDefault="3F6D7B74" w14:paraId="7F4D82CC" w14:textId="64ED78F5">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LGBTIQA? No</w:t>
      </w:r>
    </w:p>
    <w:p w:rsidR="3F6D7B74" w:rsidP="0A979FE9" w:rsidRDefault="3F6D7B74" w14:paraId="3EAC2736" w14:textId="705357D4">
      <w:pPr>
        <w:pStyle w:val="ListParagraph"/>
        <w:numPr>
          <w:ilvl w:val="0"/>
          <w:numId w:val="13"/>
        </w:numPr>
        <w:spacing w:after="8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979FE9" w:rsidR="3F6D7B74">
        <w:rPr>
          <w:rFonts w:ascii="Arial" w:hAnsi="Arial" w:eastAsia="Arial" w:cs="Arial"/>
          <w:b w:val="0"/>
          <w:bCs w:val="0"/>
          <w:i w:val="0"/>
          <w:iCs w:val="0"/>
          <w:caps w:val="0"/>
          <w:smallCaps w:val="0"/>
          <w:noProof w:val="0"/>
          <w:color w:val="000000" w:themeColor="text1" w:themeTint="FF" w:themeShade="FF"/>
          <w:sz w:val="22"/>
          <w:szCs w:val="22"/>
          <w:lang w:val="en-AU"/>
        </w:rPr>
        <w:t>Having a psychosocial disability? No</w:t>
      </w:r>
    </w:p>
    <w:p w:rsidR="0A979FE9" w:rsidP="0A979FE9" w:rsidRDefault="0A979FE9" w14:paraId="1F571A09" w14:textId="7E9E456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53772907" w14:textId="71A7C8AD">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Is there something you would like to see in a home and living policy specific to your response in previous question 12?</w:t>
      </w:r>
    </w:p>
    <w:p w:rsidR="0A979FE9" w:rsidP="0A979FE9" w:rsidRDefault="0A979FE9" w14:paraId="6F114B5C" w14:textId="74CF838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6D7B74" w:rsidP="0A979FE9" w:rsidRDefault="3F6D7B74" w14:paraId="5CFA8CE2" w14:textId="1EDDE9F8">
      <w:pPr>
        <w:pStyle w:val="Heading1"/>
        <w:spacing w:before="240" w:after="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A979FE9" w:rsidR="3F6D7B74">
        <w:rPr>
          <w:rFonts w:ascii="Arial" w:hAnsi="Arial" w:eastAsia="Arial" w:cs="Arial"/>
          <w:b w:val="1"/>
          <w:bCs w:val="1"/>
          <w:i w:val="0"/>
          <w:iCs w:val="0"/>
          <w:caps w:val="0"/>
          <w:smallCaps w:val="0"/>
          <w:noProof w:val="0"/>
          <w:color w:val="000000" w:themeColor="text1" w:themeTint="FF" w:themeShade="FF"/>
          <w:sz w:val="22"/>
          <w:szCs w:val="22"/>
          <w:lang w:val="en-AU"/>
        </w:rPr>
        <w:t>Is there anything else you would like to add?</w:t>
      </w:r>
    </w:p>
    <w:p w:rsidR="3F6D7B74" w:rsidP="0A979FE9" w:rsidRDefault="3F6D7B74" w14:paraId="119BE11C" w14:textId="24AB31F9">
      <w:pPr>
        <w:spacing w:after="160" w:line="259" w:lineRule="auto"/>
        <w:rPr>
          <w:rFonts w:ascii="Arial" w:hAnsi="Arial" w:eastAsia="Arial" w:cs="Arial"/>
          <w:b w:val="0"/>
          <w:bCs w:val="0"/>
          <w:i w:val="0"/>
          <w:iCs w:val="0"/>
          <w:caps w:val="0"/>
          <w:smallCaps w:val="0"/>
          <w:noProof w:val="0"/>
          <w:color w:val="212529"/>
          <w:sz w:val="22"/>
          <w:szCs w:val="22"/>
          <w:lang w:val="en-US"/>
        </w:rPr>
      </w:pPr>
      <w:r w:rsidRPr="0A979FE9" w:rsidR="3F6D7B74">
        <w:rPr>
          <w:rFonts w:ascii="Arial" w:hAnsi="Arial" w:eastAsia="Arial" w:cs="Arial"/>
          <w:b w:val="0"/>
          <w:bCs w:val="0"/>
          <w:i w:val="0"/>
          <w:iCs w:val="0"/>
          <w:caps w:val="0"/>
          <w:smallCaps w:val="0"/>
          <w:noProof w:val="0"/>
          <w:color w:val="212529"/>
          <w:sz w:val="22"/>
          <w:szCs w:val="22"/>
          <w:lang w:val="en-AU"/>
        </w:rPr>
        <w:t>No response recorded</w:t>
      </w:r>
    </w:p>
    <w:p w:rsidR="0A979FE9" w:rsidP="0A979FE9" w:rsidRDefault="0A979FE9" w14:paraId="0B599460" w14:textId="423F20EB">
      <w:pPr>
        <w:pStyle w:val="Normal"/>
        <w:spacing w:before="0" w:line="183" w:lineRule="exact"/>
        <w:ind w:left="0" w:right="0" w:firstLine="0"/>
        <w:jc w:val="left"/>
        <w:rPr>
          <w:rFonts w:ascii="Arial" w:hAnsi="Arial" w:eastAsia="Arial" w:cs="Arial"/>
          <w:sz w:val="16"/>
          <w:szCs w:val="16"/>
        </w:rPr>
      </w:pPr>
    </w:p>
    <w:sectPr>
      <w:pgSz w:w="11910" w:h="16840" w:orient="portrait"/>
      <w:pgMar w:top="1660" w:right="1600" w:bottom="280" w:left="1580" w:header="735" w:footer="0"/>
      <w:footerReference w:type="default" r:id="R6c7aa8cbe42f457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10"/>
      <w:gridCol w:w="2910"/>
      <w:gridCol w:w="2910"/>
    </w:tblGrid>
    <w:tr w:rsidR="1581BBD5" w:rsidTr="1581BBD5" w14:paraId="3D34F3FA">
      <w:tc>
        <w:tcPr>
          <w:tcW w:w="2910" w:type="dxa"/>
          <w:tcMar/>
        </w:tcPr>
        <w:p w:rsidR="1581BBD5" w:rsidP="1581BBD5" w:rsidRDefault="1581BBD5" w14:paraId="327D3D1C" w14:textId="0D423304">
          <w:pPr>
            <w:pStyle w:val="Header"/>
            <w:bidi w:val="0"/>
            <w:ind w:left="-115"/>
            <w:jc w:val="left"/>
            <w:rPr>
              <w:rFonts w:ascii="Arial" w:hAnsi="Arial" w:eastAsia="Arial" w:cs="Arial"/>
            </w:rPr>
          </w:pPr>
        </w:p>
      </w:tc>
      <w:tc>
        <w:tcPr>
          <w:tcW w:w="2910" w:type="dxa"/>
          <w:tcMar/>
        </w:tcPr>
        <w:p w:rsidR="1581BBD5" w:rsidP="1581BBD5" w:rsidRDefault="1581BBD5" w14:paraId="33C8ED16" w14:textId="4BC66F9B">
          <w:pPr>
            <w:pStyle w:val="Header"/>
            <w:bidi w:val="0"/>
            <w:jc w:val="center"/>
            <w:rPr>
              <w:rFonts w:ascii="Arial" w:hAnsi="Arial" w:eastAsia="Arial" w:cs="Arial"/>
            </w:rPr>
          </w:pPr>
        </w:p>
      </w:tc>
      <w:tc>
        <w:tcPr>
          <w:tcW w:w="2910" w:type="dxa"/>
          <w:tcMar/>
        </w:tcPr>
        <w:p w:rsidR="1581BBD5" w:rsidP="1581BBD5" w:rsidRDefault="1581BBD5" w14:paraId="360CD092" w14:textId="15089A30">
          <w:pPr>
            <w:pStyle w:val="Header"/>
            <w:bidi w:val="0"/>
            <w:ind w:right="-115"/>
            <w:jc w:val="right"/>
            <w:rPr>
              <w:rFonts w:ascii="Arial" w:hAnsi="Arial" w:eastAsia="Arial" w:cs="Arial"/>
            </w:rPr>
          </w:pPr>
        </w:p>
      </w:tc>
    </w:tr>
  </w:tbl>
  <w:p w:rsidR="1581BBD5" w:rsidP="1581BBD5" w:rsidRDefault="1581BBD5" w14:paraId="3FAC8382" w14:textId="4089F62B">
    <w:pPr>
      <w:pStyle w:val="Footer"/>
      <w:bidi w:val="0"/>
      <w:rPr>
        <w:rFonts w:ascii="Arial" w:hAnsi="Arial" w:eastAsia="Arial" w:cs="Arial"/>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10"/>
      <w:gridCol w:w="2910"/>
      <w:gridCol w:w="2910"/>
    </w:tblGrid>
    <w:tr w:rsidR="1581BBD5" w:rsidTr="1581BBD5" w14:paraId="6F9BB36F">
      <w:tc>
        <w:tcPr>
          <w:tcW w:w="2910" w:type="dxa"/>
          <w:tcMar/>
        </w:tcPr>
        <w:p w:rsidR="1581BBD5" w:rsidP="1581BBD5" w:rsidRDefault="1581BBD5" w14:paraId="6451FF26" w14:textId="5F4585A9">
          <w:pPr>
            <w:pStyle w:val="Header"/>
            <w:bidi w:val="0"/>
            <w:ind w:left="-115"/>
            <w:jc w:val="left"/>
            <w:rPr>
              <w:rFonts w:ascii="Arial" w:hAnsi="Arial" w:eastAsia="Arial" w:cs="Arial"/>
            </w:rPr>
          </w:pPr>
        </w:p>
      </w:tc>
      <w:tc>
        <w:tcPr>
          <w:tcW w:w="2910" w:type="dxa"/>
          <w:tcMar/>
        </w:tcPr>
        <w:p w:rsidR="1581BBD5" w:rsidP="1581BBD5" w:rsidRDefault="1581BBD5" w14:paraId="3BF5ED8E" w14:textId="50AA2492">
          <w:pPr>
            <w:pStyle w:val="Header"/>
            <w:bidi w:val="0"/>
            <w:jc w:val="center"/>
            <w:rPr>
              <w:rFonts w:ascii="Arial" w:hAnsi="Arial" w:eastAsia="Arial" w:cs="Arial"/>
            </w:rPr>
          </w:pPr>
        </w:p>
      </w:tc>
      <w:tc>
        <w:tcPr>
          <w:tcW w:w="2910" w:type="dxa"/>
          <w:tcMar/>
        </w:tcPr>
        <w:p w:rsidR="1581BBD5" w:rsidP="1581BBD5" w:rsidRDefault="1581BBD5" w14:paraId="26F45868" w14:textId="0F9292D7">
          <w:pPr>
            <w:pStyle w:val="Header"/>
            <w:bidi w:val="0"/>
            <w:ind w:right="-115"/>
            <w:jc w:val="right"/>
            <w:rPr>
              <w:rFonts w:ascii="Arial" w:hAnsi="Arial" w:eastAsia="Arial" w:cs="Arial"/>
            </w:rPr>
          </w:pPr>
        </w:p>
      </w:tc>
    </w:tr>
  </w:tbl>
  <w:p w:rsidR="1581BBD5" w:rsidP="1581BBD5" w:rsidRDefault="1581BBD5" w14:paraId="001A50D7" w14:textId="3FA88FB7">
    <w:pPr>
      <w:pStyle w:val="Footer"/>
      <w:bidi w:val="0"/>
      <w:rPr>
        <w:rFonts w:ascii="Arial" w:hAnsi="Arial" w:eastAsia="Arial" w:cs="Arial"/>
      </w:rPr>
    </w:pPr>
  </w:p>
</w:ftr>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08DFB232" wp14:textId="77777777">
    <w:pPr>
      <w:pStyle w:val="BodyText"/>
      <w:spacing w:line="14" w:lineRule="auto"/>
      <w:rPr>
        <w:sz w:val="20"/>
      </w:rPr>
    </w:pPr>
    <w:r>
      <w:rPr/>
      <w:drawing>
        <wp:anchor xmlns:wp14="http://schemas.microsoft.com/office/word/2010/wordprocessingDrawing" distT="0" distB="0" distL="0" distR="0" simplePos="0" relativeHeight="487540224" behindDoc="1" locked="0" layoutInCell="1" allowOverlap="1" wp14:anchorId="3F02BBBD" wp14:editId="7777777">
          <wp:simplePos x="0" y="0"/>
          <wp:positionH relativeFrom="page">
            <wp:posOffset>1080316</wp:posOffset>
          </wp:positionH>
          <wp:positionV relativeFrom="page">
            <wp:posOffset>466775</wp:posOffset>
          </wp:positionV>
          <wp:extent cx="2019300" cy="46418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019300" cy="464184"/>
                  </a:xfrm>
                  <a:prstGeom prst="rect">
                    <a:avLst/>
                  </a:prstGeom>
                </pic:spPr>
              </pic:pic>
            </a:graphicData>
          </a:graphic>
        </wp:anchor>
      </w:drawing>
    </w:r>
  </w:p>
</w:hdr>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
  <w:rsids>
    <w:rsidRoot w:val="0A979FE9"/>
    <w:rsid w:val="0A979FE9"/>
    <w:rsid w:val="1581BBD5"/>
    <w:rsid w:val="1C51819A"/>
    <w:rsid w:val="36E92240"/>
    <w:rsid w:val="3906E510"/>
    <w:rsid w:val="3F6D7B74"/>
    <w:rsid w:val="5EF61885"/>
  </w:rsids>
  <w14:docId w14:val="550741D7"/>
  <w15:docId w15:val="{4F2447B8-6641-4E3D-B808-E2E515D52C9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rPr>
  </w:style>
  <w:style w:type="paragraph" w:styleId="BodyText">
    <w:name w:val="Body Text"/>
    <w:basedOn w:val="Normal"/>
    <w:uiPriority w:val="1"/>
    <w:qFormat/>
    <w:pPr/>
    <w:rPr>
      <w:rFonts w:ascii="Arial" w:hAnsi="Arial" w:eastAsia="Arial" w:cs="Arial"/>
      <w:sz w:val="24"/>
      <w:szCs w:val="24"/>
    </w:rPr>
  </w:style>
  <w:style w:type="paragraph" w:styleId="ListParagraph">
    <w:name w:val="List Paragraph"/>
    <w:basedOn w:val="Normal"/>
    <w:uiPriority w:val="1"/>
    <w:qFormat/>
    <w:pPr/>
    <w:rPr/>
  </w:style>
  <w:style w:type="paragraph" w:styleId="TableParagraph">
    <w:name w:val="Table Paragraph"/>
    <w:basedOn w:val="Normal"/>
    <w:uiPriority w:val="1"/>
    <w:qFormat/>
    <w:pPr/>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3" /><Relationship Type="http://schemas.openxmlformats.org/officeDocument/2006/relationships/hyperlink" Target="mailto:office@bluechp.com.au" TargetMode="External" Id="rId7" /><Relationship Type="http://schemas.openxmlformats.org/officeDocument/2006/relationships/fontTable" Target="fontTable.xml" Id="rId2" /><Relationship Type="http://schemas.openxmlformats.org/officeDocument/2006/relationships/styles" Target="styles.xml" Id="rId1" /><Relationship Type="http://schemas.openxmlformats.org/officeDocument/2006/relationships/hyperlink" Target="http://www.bluechp.com.au/" TargetMode="External" Id="rId6" /><Relationship Type="http://schemas.openxmlformats.org/officeDocument/2006/relationships/customXml" Target="../customXml/item3.xml" Id="rId11" /><Relationship Type="http://schemas.openxmlformats.org/officeDocument/2006/relationships/header" Target="header1.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customXml" Target="../customXml/item1.xml" Id="rId9" /><Relationship Type="http://schemas.openxmlformats.org/officeDocument/2006/relationships/numbering" Target="numbering.xml" Id="Rdcd772ae38cb4187" /><Relationship Type="http://schemas.openxmlformats.org/officeDocument/2006/relationships/footer" Target="footer.xml" Id="R94ceeb91b1774171" /><Relationship Type="http://schemas.openxmlformats.org/officeDocument/2006/relationships/footer" Target="footer2.xml" Id="R6c7aa8cbe42f457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7073674A-2A92-4547-97B3-90D92A9F1D37}"/>
</file>

<file path=customXml/itemProps2.xml><?xml version="1.0" encoding="utf-8"?>
<ds:datastoreItem xmlns:ds="http://schemas.openxmlformats.org/officeDocument/2006/customXml" ds:itemID="{77F57C41-5269-47CE-9537-AA02B59AA1AF}"/>
</file>

<file path=customXml/itemProps3.xml><?xml version="1.0" encoding="utf-8"?>
<ds:datastoreItem xmlns:ds="http://schemas.openxmlformats.org/officeDocument/2006/customXml" ds:itemID="{338D29BA-A7A1-4752-A868-BCEB35ACAA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2021-10-14T05:44:21.0000000Z</dcterms:created>
  <dcterms:modified xsi:type="dcterms:W3CDTF">2021-12-02T02:25:28.3737225Z</dcterms:modified>
  <lastModifiedBy>Doolan, Brianna</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