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08C7" w14:textId="218CF7D6" w:rsidR="00AE3FFB" w:rsidRPr="00147E2F" w:rsidRDefault="006E37A8" w:rsidP="00147E2F">
      <w:pPr>
        <w:pStyle w:val="Heading1Reporttitletwolines"/>
      </w:pPr>
      <w:bookmarkStart w:id="0" w:name="_Toc101345720"/>
      <w:bookmarkStart w:id="1" w:name="_Toc103091584"/>
      <w:r w:rsidRPr="00147E2F">
        <w:t>Support organiser</w:t>
      </w:r>
      <w:bookmarkEnd w:id="0"/>
      <w:bookmarkEnd w:id="1"/>
    </w:p>
    <w:p w14:paraId="78BFE8A4" w14:textId="1111CCC6" w:rsidR="00706856" w:rsidRPr="00772B95" w:rsidRDefault="00706856" w:rsidP="00053A12">
      <w:pPr>
        <w:spacing w:before="240" w:after="240" w:line="276" w:lineRule="auto"/>
        <w:rPr>
          <w:bCs/>
          <w:sz w:val="24"/>
        </w:rPr>
      </w:pPr>
      <w:r w:rsidRPr="00772B95">
        <w:rPr>
          <w:bCs/>
          <w:sz w:val="24"/>
        </w:rPr>
        <w:t>This user guide explains how to use the Support Organiser spreadsheet.</w:t>
      </w:r>
      <w:r w:rsidR="000956E4" w:rsidRPr="00772B95">
        <w:rPr>
          <w:bCs/>
          <w:sz w:val="24"/>
        </w:rPr>
        <w:t xml:space="preserve"> It has screen </w:t>
      </w:r>
      <w:r w:rsidR="002F6BCB" w:rsidRPr="00772B95">
        <w:rPr>
          <w:bCs/>
          <w:sz w:val="24"/>
        </w:rPr>
        <w:t>shots,</w:t>
      </w:r>
      <w:r w:rsidR="000956E4" w:rsidRPr="00772B95">
        <w:rPr>
          <w:bCs/>
          <w:sz w:val="24"/>
        </w:rPr>
        <w:t xml:space="preserve"> so </w:t>
      </w:r>
      <w:r w:rsidR="00D970BB" w:rsidRPr="00772B95">
        <w:rPr>
          <w:bCs/>
          <w:sz w:val="24"/>
        </w:rPr>
        <w:t xml:space="preserve">we have also created a version that is suitable </w:t>
      </w:r>
      <w:r w:rsidR="000956E4" w:rsidRPr="00772B95">
        <w:rPr>
          <w:bCs/>
          <w:sz w:val="24"/>
        </w:rPr>
        <w:t xml:space="preserve">for screen readers. </w:t>
      </w:r>
    </w:p>
    <w:p w14:paraId="754CD1D0" w14:textId="77777777" w:rsidR="00706856" w:rsidRPr="00772B95" w:rsidRDefault="00706856" w:rsidP="00053A12">
      <w:pPr>
        <w:spacing w:before="240" w:after="240" w:line="276" w:lineRule="auto"/>
        <w:rPr>
          <w:bCs/>
          <w:sz w:val="24"/>
        </w:rPr>
      </w:pPr>
      <w:r w:rsidRPr="00772B95">
        <w:rPr>
          <w:bCs/>
          <w:sz w:val="24"/>
        </w:rPr>
        <w:t>Many NDIS participants have approved funding for different supports. You can use the support organiser to help you make the best use of your funding to pursue your plan goals. It aims to help you stay within the amount of NDIS funding you have.</w:t>
      </w:r>
    </w:p>
    <w:p w14:paraId="37154838" w14:textId="3D84D303" w:rsidR="00395B4A" w:rsidRPr="00772B95" w:rsidRDefault="00706856" w:rsidP="00053A12">
      <w:pPr>
        <w:spacing w:before="240" w:after="240" w:line="276" w:lineRule="auto"/>
        <w:rPr>
          <w:bCs/>
          <w:sz w:val="24"/>
        </w:rPr>
      </w:pPr>
      <w:r w:rsidRPr="00772B95">
        <w:rPr>
          <w:bCs/>
          <w:sz w:val="24"/>
        </w:rPr>
        <w:t>This user guide works through some examples on how to enter information into the support organiser. You can put your own information into the examples to see how the support organiser works, then download and use the support organiser to keep track of your supports</w:t>
      </w:r>
      <w:r w:rsidR="00DB5C2C" w:rsidRPr="00772B95">
        <w:rPr>
          <w:bCs/>
          <w:sz w:val="24"/>
        </w:rPr>
        <w:t>.</w:t>
      </w:r>
      <w:r w:rsidR="004E7491" w:rsidRPr="00772B95">
        <w:rPr>
          <w:bCs/>
          <w:sz w:val="24"/>
        </w:rPr>
        <w:t xml:space="preserve"> </w:t>
      </w:r>
    </w:p>
    <w:p w14:paraId="7F9F9F09" w14:textId="77777777" w:rsidR="00B66CA0" w:rsidRPr="001E09BF" w:rsidRDefault="00B66CA0" w:rsidP="00053A12">
      <w:pPr>
        <w:spacing w:before="240" w:after="240" w:line="276" w:lineRule="auto"/>
        <w:rPr>
          <w:b/>
          <w:bCs/>
          <w:sz w:val="24"/>
          <w:szCs w:val="28"/>
        </w:rPr>
      </w:pPr>
      <w:r w:rsidRPr="001E09BF">
        <w:rPr>
          <w:b/>
          <w:bCs/>
          <w:sz w:val="24"/>
          <w:szCs w:val="28"/>
        </w:rPr>
        <w:t>Disclaimer:</w:t>
      </w:r>
    </w:p>
    <w:p w14:paraId="29A50984" w14:textId="77777777" w:rsidR="00B66CA0" w:rsidRPr="001E09BF" w:rsidRDefault="00B66CA0" w:rsidP="00053A12">
      <w:pPr>
        <w:spacing w:before="240" w:after="240" w:line="276" w:lineRule="auto"/>
        <w:rPr>
          <w:sz w:val="24"/>
          <w:szCs w:val="28"/>
        </w:rPr>
      </w:pPr>
      <w:r w:rsidRPr="001E09BF">
        <w:rPr>
          <w:sz w:val="24"/>
          <w:szCs w:val="28"/>
        </w:rPr>
        <w:t>The estimates calculated by the Support Organiser are indicative only and are based on the information you enter at the time.</w:t>
      </w:r>
    </w:p>
    <w:p w14:paraId="3B6AE080" w14:textId="77777777" w:rsidR="00B66CA0" w:rsidRPr="001E09BF" w:rsidRDefault="00B66CA0" w:rsidP="00053A12">
      <w:pPr>
        <w:spacing w:before="240" w:after="240" w:line="276" w:lineRule="auto"/>
        <w:rPr>
          <w:sz w:val="24"/>
          <w:szCs w:val="28"/>
        </w:rPr>
      </w:pPr>
      <w:r w:rsidRPr="001E09BF">
        <w:rPr>
          <w:sz w:val="24"/>
          <w:szCs w:val="28"/>
        </w:rPr>
        <w:t>You should not rely on the amounts calculated by the Support Organiser and the National Disability Insurance Agency (NDIA) gives no warranty as to relevance, accuracy, currency or completeness of any calculation.</w:t>
      </w:r>
    </w:p>
    <w:p w14:paraId="0E335649" w14:textId="77777777" w:rsidR="00B66CA0" w:rsidRPr="001E09BF" w:rsidRDefault="00B66CA0" w:rsidP="00053A12">
      <w:pPr>
        <w:spacing w:before="240" w:after="240" w:line="276" w:lineRule="auto"/>
        <w:rPr>
          <w:sz w:val="24"/>
          <w:szCs w:val="28"/>
        </w:rPr>
      </w:pPr>
      <w:r w:rsidRPr="001E09BF">
        <w:rPr>
          <w:sz w:val="24"/>
          <w:szCs w:val="28"/>
        </w:rPr>
        <w:t>The NDIA is not responsible for any loss or damage you may suffer as a result of relying on a calculation from the Support Organiser.</w:t>
      </w:r>
    </w:p>
    <w:p w14:paraId="6281E271" w14:textId="77777777" w:rsidR="00B66CA0" w:rsidRPr="001E09BF" w:rsidRDefault="00B66CA0" w:rsidP="00053A12">
      <w:pPr>
        <w:spacing w:before="240" w:after="240" w:line="276" w:lineRule="auto"/>
        <w:rPr>
          <w:sz w:val="24"/>
          <w:szCs w:val="28"/>
        </w:rPr>
      </w:pPr>
      <w:r w:rsidRPr="001E09BF">
        <w:rPr>
          <w:sz w:val="24"/>
          <w:szCs w:val="28"/>
        </w:rPr>
        <w:t>The NDIA does not use the Support Organiser for the calculations of reasonable and necessary supports.</w:t>
      </w:r>
    </w:p>
    <w:p w14:paraId="5E94EFA1" w14:textId="0F2D3E1D" w:rsidR="00B66CA0" w:rsidRPr="001E09BF" w:rsidRDefault="00B66CA0" w:rsidP="00053A12">
      <w:pPr>
        <w:spacing w:before="240" w:after="240" w:line="276" w:lineRule="auto"/>
        <w:rPr>
          <w:sz w:val="24"/>
          <w:szCs w:val="28"/>
        </w:rPr>
      </w:pPr>
      <w:r w:rsidRPr="001E09BF">
        <w:rPr>
          <w:sz w:val="24"/>
          <w:szCs w:val="28"/>
        </w:rPr>
        <w:t>If you have any questions about the Support Organiser, please use the feedback form at the bottom of this page or through Contacts on myplan.ndis.gov.au or call the NDIA on 1800 800 110</w:t>
      </w:r>
    </w:p>
    <w:p w14:paraId="225D3695" w14:textId="77777777" w:rsidR="00492B2E" w:rsidRPr="00147E2F" w:rsidRDefault="00492B2E" w:rsidP="00147E2F">
      <w:pPr>
        <w:pStyle w:val="Heading2"/>
      </w:pPr>
      <w:bookmarkStart w:id="2" w:name="_Toc101345721"/>
      <w:bookmarkStart w:id="3" w:name="_Toc103091585"/>
      <w:r w:rsidRPr="00147E2F">
        <w:lastRenderedPageBreak/>
        <w:t>Notes for Excel</w:t>
      </w:r>
      <w:bookmarkEnd w:id="2"/>
      <w:bookmarkEnd w:id="3"/>
    </w:p>
    <w:p w14:paraId="6D03BC61" w14:textId="77777777" w:rsidR="00492B2E" w:rsidRPr="00C3031D" w:rsidRDefault="00492B2E" w:rsidP="00147E2F">
      <w:pPr>
        <w:pStyle w:val="Heading3"/>
      </w:pPr>
      <w:bookmarkStart w:id="4" w:name="_Toc103091586"/>
      <w:r w:rsidRPr="00C3031D">
        <w:t>Spreadsheets</w:t>
      </w:r>
      <w:bookmarkEnd w:id="4"/>
    </w:p>
    <w:p w14:paraId="435ED5AA" w14:textId="77777777" w:rsidR="00492B2E" w:rsidRPr="001E09BF" w:rsidRDefault="00492B2E" w:rsidP="00053A12">
      <w:pPr>
        <w:spacing w:before="240" w:after="240" w:line="276" w:lineRule="auto"/>
        <w:rPr>
          <w:sz w:val="24"/>
          <w:szCs w:val="28"/>
        </w:rPr>
      </w:pPr>
      <w:bookmarkStart w:id="5" w:name="_Toc101345722"/>
      <w:r w:rsidRPr="001E09BF">
        <w:rPr>
          <w:sz w:val="24"/>
          <w:szCs w:val="28"/>
        </w:rPr>
        <w:t xml:space="preserve">There are three spreadsheets. You can switch between the spreadsheets by clicking on the tabs at the bottom left-hand side of the spreadsheet or by pressing Control + Page up or Control + Page Down. </w:t>
      </w:r>
    </w:p>
    <w:p w14:paraId="2837C17C" w14:textId="77777777" w:rsidR="00492B2E" w:rsidRPr="001E09BF" w:rsidRDefault="00492B2E" w:rsidP="00053A12">
      <w:pPr>
        <w:spacing w:before="240" w:after="240" w:line="276" w:lineRule="auto"/>
        <w:rPr>
          <w:sz w:val="24"/>
          <w:szCs w:val="28"/>
        </w:rPr>
      </w:pPr>
      <w:r w:rsidRPr="001E09BF">
        <w:rPr>
          <w:sz w:val="24"/>
          <w:szCs w:val="28"/>
        </w:rPr>
        <w:t xml:space="preserve">Read Me First has notes about the support organiser. Please make sure you read and understand these notes before using the support organiser. </w:t>
      </w:r>
    </w:p>
    <w:p w14:paraId="7E068D02" w14:textId="77777777" w:rsidR="00492B2E" w:rsidRPr="001E09BF" w:rsidRDefault="00492B2E" w:rsidP="00053A12">
      <w:pPr>
        <w:spacing w:before="240" w:after="240" w:line="276" w:lineRule="auto"/>
        <w:rPr>
          <w:sz w:val="24"/>
          <w:szCs w:val="28"/>
        </w:rPr>
      </w:pPr>
      <w:r w:rsidRPr="001E09BF">
        <w:rPr>
          <w:sz w:val="24"/>
          <w:szCs w:val="28"/>
        </w:rPr>
        <w:t>The support organiser has the tables that you need to fill in to calculate your planned spending.</w:t>
      </w:r>
    </w:p>
    <w:p w14:paraId="5C5C7332" w14:textId="77777777" w:rsidR="00492B2E" w:rsidRPr="001E09BF" w:rsidRDefault="00492B2E" w:rsidP="00053A12">
      <w:pPr>
        <w:spacing w:before="240" w:after="240" w:line="276" w:lineRule="auto"/>
        <w:rPr>
          <w:sz w:val="24"/>
          <w:szCs w:val="28"/>
        </w:rPr>
      </w:pPr>
      <w:r w:rsidRPr="001E09BF">
        <w:rPr>
          <w:sz w:val="24"/>
          <w:szCs w:val="28"/>
        </w:rPr>
        <w:t>Data has the details to make the support organiser work. You don’t need to open this spreadsheet.</w:t>
      </w:r>
    </w:p>
    <w:p w14:paraId="61BC2D8A" w14:textId="77777777" w:rsidR="00492B2E" w:rsidRPr="00C3031D" w:rsidRDefault="00492B2E" w:rsidP="00147E2F">
      <w:pPr>
        <w:pStyle w:val="Heading3"/>
      </w:pPr>
      <w:bookmarkStart w:id="6" w:name="_Toc102313070"/>
      <w:bookmarkStart w:id="7" w:name="_Toc103091587"/>
      <w:r w:rsidRPr="00C3031D">
        <w:t>Understanding the Support Organiser spreadsheet</w:t>
      </w:r>
      <w:bookmarkEnd w:id="6"/>
      <w:bookmarkEnd w:id="7"/>
    </w:p>
    <w:p w14:paraId="0B2BE1F3" w14:textId="77777777" w:rsidR="00492B2E" w:rsidRPr="001E09BF" w:rsidRDefault="00492B2E" w:rsidP="00053A12">
      <w:pPr>
        <w:spacing w:before="240" w:after="240" w:line="276" w:lineRule="auto"/>
        <w:rPr>
          <w:sz w:val="24"/>
          <w:szCs w:val="28"/>
        </w:rPr>
      </w:pPr>
      <w:r w:rsidRPr="001E09BF">
        <w:rPr>
          <w:sz w:val="24"/>
          <w:szCs w:val="28"/>
        </w:rPr>
        <w:t xml:space="preserve">This spreadsheet is divided into Core Supports (services and consumables) and Capacity Building Supports (services). </w:t>
      </w:r>
    </w:p>
    <w:p w14:paraId="2D87E073" w14:textId="77777777" w:rsidR="00492B2E" w:rsidRPr="001E09BF" w:rsidRDefault="00492B2E" w:rsidP="00053A12">
      <w:pPr>
        <w:spacing w:before="240" w:after="240" w:line="276" w:lineRule="auto"/>
        <w:rPr>
          <w:sz w:val="24"/>
          <w:szCs w:val="28"/>
        </w:rPr>
      </w:pPr>
      <w:r w:rsidRPr="001E09BF">
        <w:rPr>
          <w:sz w:val="24"/>
          <w:szCs w:val="28"/>
        </w:rPr>
        <w:t xml:space="preserve">Headings that end with a # show which columns you will need to enter information in. </w:t>
      </w:r>
    </w:p>
    <w:p w14:paraId="50BA65F5" w14:textId="77777777" w:rsidR="00492B2E" w:rsidRPr="001E09BF" w:rsidRDefault="00492B2E" w:rsidP="00053A12">
      <w:pPr>
        <w:spacing w:before="240" w:after="240" w:line="276" w:lineRule="auto"/>
        <w:rPr>
          <w:sz w:val="24"/>
          <w:szCs w:val="28"/>
        </w:rPr>
      </w:pPr>
      <w:r w:rsidRPr="001E09BF">
        <w:rPr>
          <w:sz w:val="24"/>
          <w:szCs w:val="28"/>
        </w:rPr>
        <w:t>Teal coloured cells are where you need to type in your information.</w:t>
      </w:r>
    </w:p>
    <w:p w14:paraId="19E63B1A" w14:textId="77777777" w:rsidR="00492B2E" w:rsidRPr="001E09BF" w:rsidRDefault="00492B2E" w:rsidP="00053A12">
      <w:pPr>
        <w:spacing w:before="240" w:after="240" w:line="276" w:lineRule="auto"/>
        <w:rPr>
          <w:sz w:val="24"/>
          <w:szCs w:val="28"/>
        </w:rPr>
      </w:pPr>
      <w:r w:rsidRPr="001E09BF">
        <w:rPr>
          <w:sz w:val="24"/>
          <w:szCs w:val="28"/>
        </w:rPr>
        <w:t>Grey coloured cells are where Excel will automatically calculate totals for you. These cells have formulas. Don’t enter data here or delete the contents. If you do, select the Undo button to reset it.</w:t>
      </w:r>
    </w:p>
    <w:p w14:paraId="307618C8" w14:textId="6F13FA51" w:rsidR="00492B2E" w:rsidRPr="00CB7E28" w:rsidRDefault="00492B2E" w:rsidP="00147E2F">
      <w:pPr>
        <w:pStyle w:val="Heading2"/>
      </w:pPr>
      <w:bookmarkStart w:id="8" w:name="_Toc103091588"/>
      <w:r w:rsidRPr="00CB7E28">
        <w:lastRenderedPageBreak/>
        <w:t>Troubleshooting tips</w:t>
      </w:r>
      <w:bookmarkEnd w:id="8"/>
    </w:p>
    <w:p w14:paraId="3DA17D4F" w14:textId="77777777" w:rsidR="00492B2E" w:rsidRPr="00C3031D" w:rsidRDefault="00492B2E" w:rsidP="00147E2F">
      <w:pPr>
        <w:pStyle w:val="Heading3"/>
      </w:pPr>
      <w:bookmarkStart w:id="9" w:name="_Toc103091589"/>
      <w:r w:rsidRPr="00C3031D">
        <w:t>Automatic calculation function</w:t>
      </w:r>
      <w:bookmarkEnd w:id="5"/>
      <w:bookmarkEnd w:id="9"/>
    </w:p>
    <w:p w14:paraId="77511291" w14:textId="77777777" w:rsidR="00492B2E" w:rsidRPr="001E09BF" w:rsidRDefault="00492B2E" w:rsidP="00053A12">
      <w:pPr>
        <w:spacing w:before="240" w:after="240" w:line="276" w:lineRule="auto"/>
        <w:rPr>
          <w:sz w:val="24"/>
          <w:szCs w:val="28"/>
        </w:rPr>
      </w:pPr>
      <w:bookmarkStart w:id="10" w:name="_Toc101345723"/>
      <w:r w:rsidRPr="001E09BF">
        <w:rPr>
          <w:sz w:val="24"/>
          <w:szCs w:val="28"/>
        </w:rPr>
        <w:t>When you put in your information, the totals in the grey boxes should update. If they don’t, the automatic calculation function may be turned off. You can press F9 to update the calculations.</w:t>
      </w:r>
    </w:p>
    <w:p w14:paraId="7C4240D4" w14:textId="77777777" w:rsidR="00492B2E" w:rsidRPr="001E09BF" w:rsidRDefault="00492B2E" w:rsidP="00053A12">
      <w:pPr>
        <w:spacing w:before="240" w:after="240" w:line="276" w:lineRule="auto"/>
        <w:rPr>
          <w:sz w:val="24"/>
          <w:szCs w:val="28"/>
        </w:rPr>
      </w:pPr>
      <w:r w:rsidRPr="001E09BF">
        <w:rPr>
          <w:sz w:val="24"/>
          <w:szCs w:val="28"/>
        </w:rPr>
        <w:t xml:space="preserve">You can check if the automatic calculation function is turned off by going to the Formulas tab and selecting Calculation Options on the right-hand side of the toolbar. If Manual is ticked, select Automatic. </w:t>
      </w:r>
    </w:p>
    <w:p w14:paraId="14BE0479" w14:textId="77777777" w:rsidR="00492B2E" w:rsidRPr="001E09BF" w:rsidRDefault="00492B2E" w:rsidP="00053A12">
      <w:pPr>
        <w:spacing w:before="240" w:after="240" w:line="276" w:lineRule="auto"/>
        <w:rPr>
          <w:sz w:val="24"/>
          <w:szCs w:val="28"/>
        </w:rPr>
      </w:pPr>
      <w:r w:rsidRPr="001E09BF">
        <w:rPr>
          <w:sz w:val="24"/>
          <w:szCs w:val="28"/>
        </w:rPr>
        <w:t xml:space="preserve">You can also use the following keystrokes: </w:t>
      </w:r>
    </w:p>
    <w:p w14:paraId="58BE4862" w14:textId="77777777" w:rsidR="00492B2E" w:rsidRPr="001E09BF" w:rsidRDefault="00492B2E" w:rsidP="00053A12">
      <w:pPr>
        <w:spacing w:before="240" w:after="240" w:line="276" w:lineRule="auto"/>
        <w:rPr>
          <w:sz w:val="24"/>
          <w:szCs w:val="28"/>
        </w:rPr>
      </w:pPr>
      <w:r w:rsidRPr="001E09BF">
        <w:rPr>
          <w:sz w:val="24"/>
          <w:szCs w:val="28"/>
        </w:rPr>
        <w:t>F10 – this gives all shortcuts and headings either a number or a letter</w:t>
      </w:r>
    </w:p>
    <w:p w14:paraId="16EBBACF" w14:textId="77777777" w:rsidR="00492B2E" w:rsidRPr="001E09BF" w:rsidRDefault="00492B2E" w:rsidP="00053A12">
      <w:pPr>
        <w:spacing w:before="240" w:after="240" w:line="276" w:lineRule="auto"/>
        <w:rPr>
          <w:sz w:val="24"/>
          <w:szCs w:val="28"/>
        </w:rPr>
      </w:pPr>
      <w:r w:rsidRPr="001E09BF">
        <w:rPr>
          <w:sz w:val="24"/>
          <w:szCs w:val="28"/>
        </w:rPr>
        <w:t>M – to get the Formulas tab</w:t>
      </w:r>
    </w:p>
    <w:p w14:paraId="6C6A5D8E" w14:textId="77777777" w:rsidR="00492B2E" w:rsidRPr="001E09BF" w:rsidRDefault="00492B2E" w:rsidP="00053A12">
      <w:pPr>
        <w:spacing w:before="240" w:after="240" w:line="276" w:lineRule="auto"/>
        <w:rPr>
          <w:sz w:val="24"/>
          <w:szCs w:val="28"/>
        </w:rPr>
      </w:pPr>
      <w:r w:rsidRPr="001E09BF">
        <w:rPr>
          <w:sz w:val="24"/>
          <w:szCs w:val="28"/>
        </w:rPr>
        <w:t>X – to select Calculation Options</w:t>
      </w:r>
    </w:p>
    <w:p w14:paraId="4793FFEE" w14:textId="77777777" w:rsidR="00492B2E" w:rsidRPr="001E09BF" w:rsidRDefault="00492B2E" w:rsidP="00053A12">
      <w:pPr>
        <w:spacing w:before="240" w:after="240" w:line="276" w:lineRule="auto"/>
        <w:rPr>
          <w:sz w:val="24"/>
          <w:szCs w:val="28"/>
        </w:rPr>
      </w:pPr>
      <w:r w:rsidRPr="001E09BF">
        <w:rPr>
          <w:sz w:val="24"/>
          <w:szCs w:val="28"/>
        </w:rPr>
        <w:t xml:space="preserve">A – to choose Automatic </w:t>
      </w:r>
    </w:p>
    <w:p w14:paraId="13CE244E" w14:textId="77777777" w:rsidR="00492B2E" w:rsidRPr="00C3031D" w:rsidRDefault="00492B2E" w:rsidP="00147E2F">
      <w:pPr>
        <w:pStyle w:val="Heading3"/>
      </w:pPr>
      <w:bookmarkStart w:id="11" w:name="_Toc103091590"/>
      <w:r w:rsidRPr="00C3031D">
        <w:t>Formulas</w:t>
      </w:r>
      <w:bookmarkEnd w:id="10"/>
      <w:bookmarkEnd w:id="11"/>
    </w:p>
    <w:p w14:paraId="66538BD1" w14:textId="6FAA691B" w:rsidR="00492B2E" w:rsidRDefault="00492B2E" w:rsidP="00053A12">
      <w:pPr>
        <w:spacing w:before="240" w:after="240" w:line="276" w:lineRule="auto"/>
        <w:rPr>
          <w:sz w:val="24"/>
          <w:szCs w:val="28"/>
        </w:rPr>
      </w:pPr>
      <w:bookmarkStart w:id="12" w:name="_Toc101345724"/>
      <w:r w:rsidRPr="001E09BF">
        <w:rPr>
          <w:sz w:val="24"/>
          <w:szCs w:val="28"/>
        </w:rPr>
        <w:t>If you type over a formula, you can select Undo to get the formula back.</w:t>
      </w:r>
    </w:p>
    <w:p w14:paraId="778F31E8" w14:textId="4B7A9049" w:rsidR="00662AC7" w:rsidRPr="00662AC7" w:rsidRDefault="00662AC7" w:rsidP="00662AC7">
      <w:pPr>
        <w:tabs>
          <w:tab w:val="left" w:pos="1030"/>
        </w:tabs>
        <w:rPr>
          <w:sz w:val="24"/>
          <w:szCs w:val="28"/>
        </w:rPr>
      </w:pPr>
      <w:r>
        <w:rPr>
          <w:sz w:val="24"/>
          <w:szCs w:val="28"/>
        </w:rPr>
        <w:tab/>
      </w:r>
    </w:p>
    <w:p w14:paraId="2E27B5B5" w14:textId="77777777" w:rsidR="00492B2E" w:rsidRPr="001E09BF" w:rsidRDefault="00492B2E" w:rsidP="00053A12">
      <w:pPr>
        <w:spacing w:before="240" w:after="240" w:line="276" w:lineRule="auto"/>
        <w:rPr>
          <w:sz w:val="24"/>
          <w:szCs w:val="28"/>
        </w:rPr>
      </w:pPr>
      <w:r w:rsidRPr="001E09BF">
        <w:rPr>
          <w:sz w:val="24"/>
          <w:szCs w:val="28"/>
        </w:rPr>
        <w:lastRenderedPageBreak/>
        <w:t>If a formula isn’t working, you can download the spreadsheet again from the NDIS website (link to support organiser) and copy your details from the teal-coloured sections (or the sections under the headings marked with #) into the downloaded spreadsheet.</w:t>
      </w:r>
    </w:p>
    <w:p w14:paraId="44729FFE" w14:textId="77777777" w:rsidR="00492B2E" w:rsidRPr="00147E2F" w:rsidRDefault="00492B2E" w:rsidP="00147E2F">
      <w:pPr>
        <w:pStyle w:val="Heading2"/>
      </w:pPr>
      <w:bookmarkStart w:id="13" w:name="_Toc103091591"/>
      <w:r w:rsidRPr="00147E2F">
        <w:t>Examples</w:t>
      </w:r>
      <w:bookmarkEnd w:id="12"/>
      <w:bookmarkEnd w:id="13"/>
      <w:r w:rsidRPr="00147E2F">
        <w:t xml:space="preserve"> </w:t>
      </w:r>
    </w:p>
    <w:p w14:paraId="3AE6A904" w14:textId="77777777" w:rsidR="00D40E0B" w:rsidRPr="001E09BF" w:rsidRDefault="00492B2E" w:rsidP="00053A12">
      <w:pPr>
        <w:spacing w:before="240" w:after="240" w:line="276" w:lineRule="auto"/>
        <w:rPr>
          <w:sz w:val="24"/>
          <w:szCs w:val="28"/>
        </w:rPr>
      </w:pPr>
      <w:r w:rsidRPr="001E09BF">
        <w:rPr>
          <w:sz w:val="24"/>
          <w:szCs w:val="28"/>
        </w:rPr>
        <w:t>There are two examples after the section explanations to help you understand how to enter information into the support organiser spreadsheet</w:t>
      </w:r>
    </w:p>
    <w:p w14:paraId="768E5B87" w14:textId="77777777" w:rsidR="00D40E0B" w:rsidRPr="00147E2F" w:rsidRDefault="00D40E0B" w:rsidP="00147E2F">
      <w:pPr>
        <w:pStyle w:val="Heading3"/>
      </w:pPr>
      <w:bookmarkStart w:id="14" w:name="_Toc102314095"/>
      <w:r w:rsidRPr="00147E2F">
        <w:t>Example 1: Jack’s Core Supports funding</w:t>
      </w:r>
      <w:bookmarkEnd w:id="14"/>
    </w:p>
    <w:p w14:paraId="0E6D0132" w14:textId="77777777" w:rsidR="00B72CE6" w:rsidRDefault="00D40E0B" w:rsidP="00053A12">
      <w:pPr>
        <w:spacing w:before="240" w:after="240" w:line="276" w:lineRule="auto"/>
        <w:rPr>
          <w:sz w:val="24"/>
          <w:szCs w:val="28"/>
        </w:rPr>
      </w:pPr>
      <w:r w:rsidRPr="001E09BF">
        <w:rPr>
          <w:sz w:val="24"/>
          <w:szCs w:val="28"/>
        </w:rPr>
        <w:t>(Note: these examples are made up)</w:t>
      </w:r>
    </w:p>
    <w:p w14:paraId="7524CF91" w14:textId="20022C5F" w:rsidR="00D40E0B" w:rsidRPr="001E09BF" w:rsidRDefault="00D40E0B" w:rsidP="00053A12">
      <w:pPr>
        <w:spacing w:before="240" w:after="240" w:line="276" w:lineRule="auto"/>
        <w:rPr>
          <w:sz w:val="24"/>
          <w:szCs w:val="28"/>
        </w:rPr>
      </w:pPr>
      <w:r w:rsidRPr="001E09BF">
        <w:rPr>
          <w:sz w:val="24"/>
          <w:szCs w:val="28"/>
        </w:rPr>
        <w:t xml:space="preserve">To put his information into the support organiser, Jack needs to know how much funding he has in Core Supports. Jack looks at his NDIS plan in the myplace portal and finds the Total Core Supports funding amount of $13,092.75. In this example, the Total Core Supports amount is for one year of funding. </w:t>
      </w:r>
    </w:p>
    <w:p w14:paraId="14B37F66" w14:textId="3376A4E4" w:rsidR="002B073A" w:rsidRPr="001E09BF" w:rsidRDefault="00D40E0B" w:rsidP="00442331">
      <w:pPr>
        <w:spacing w:before="240" w:after="240" w:line="276" w:lineRule="auto"/>
        <w:rPr>
          <w:sz w:val="24"/>
          <w:szCs w:val="28"/>
        </w:rPr>
      </w:pPr>
      <w:r w:rsidRPr="001E09BF">
        <w:rPr>
          <w:sz w:val="24"/>
          <w:szCs w:val="28"/>
        </w:rPr>
        <w:t>Jack enters this amount into the top of the Core Supports section in the support organiser spreadsheet</w:t>
      </w:r>
      <w:r w:rsidR="00492B2E" w:rsidRPr="001E09BF">
        <w:rPr>
          <w:sz w:val="24"/>
          <w:szCs w:val="28"/>
        </w:rPr>
        <w:t>.</w:t>
      </w:r>
      <w:r w:rsidR="001F3DDA">
        <w:rPr>
          <w:sz w:val="24"/>
          <w:szCs w:val="28"/>
        </w:rPr>
        <w:t xml:space="preserve"> This is shown on the next </w:t>
      </w:r>
      <w:hyperlink w:anchor="Jack_core_support" w:history="1">
        <w:r w:rsidR="001F3DDA" w:rsidRPr="001F3DDA">
          <w:rPr>
            <w:rStyle w:val="Hyperlink"/>
            <w:sz w:val="24"/>
            <w:szCs w:val="28"/>
          </w:rPr>
          <w:t>page</w:t>
        </w:r>
      </w:hyperlink>
      <w:r w:rsidR="001F3DDA">
        <w:rPr>
          <w:sz w:val="24"/>
          <w:szCs w:val="28"/>
        </w:rPr>
        <w:t>.</w:t>
      </w:r>
    </w:p>
    <w:p w14:paraId="3203BAE2" w14:textId="77777777" w:rsidR="007D3403" w:rsidRDefault="007D3403" w:rsidP="00774388">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rFonts w:eastAsia="Times New Roman"/>
          <w:color w:val="000000"/>
          <w:sz w:val="24"/>
          <w:lang w:eastAsia="en-AU"/>
        </w:rPr>
      </w:pPr>
    </w:p>
    <w:p w14:paraId="33B82990" w14:textId="77777777" w:rsidR="007D3403" w:rsidRDefault="007D3403" w:rsidP="00774388">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rFonts w:eastAsia="Times New Roman"/>
          <w:color w:val="000000"/>
          <w:sz w:val="24"/>
          <w:lang w:eastAsia="en-AU"/>
        </w:rPr>
      </w:pPr>
    </w:p>
    <w:p w14:paraId="3A1F43DA" w14:textId="0AF5593B" w:rsidR="007D3403" w:rsidRDefault="007D3403" w:rsidP="00774388">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rFonts w:eastAsia="Times New Roman"/>
          <w:color w:val="000000"/>
          <w:sz w:val="24"/>
          <w:lang w:eastAsia="en-AU"/>
        </w:rPr>
      </w:pPr>
      <w:bookmarkStart w:id="15" w:name="Jack_core_support"/>
      <w:r w:rsidRPr="007D3403">
        <w:rPr>
          <w:rFonts w:eastAsia="Times New Roman"/>
          <w:noProof/>
          <w:color w:val="000000"/>
          <w:sz w:val="24"/>
          <w:lang w:eastAsia="en-AU"/>
        </w:rPr>
        <w:lastRenderedPageBreak/>
        <w:drawing>
          <wp:inline distT="0" distB="0" distL="0" distR="0" wp14:anchorId="016CDA4B" wp14:editId="3B13F09D">
            <wp:extent cx="8914742" cy="3248478"/>
            <wp:effectExtent l="0" t="0" r="1270" b="9525"/>
            <wp:docPr id="12" name="Picture 12" descr="This graphic shows the connection between the funding in the NDIS plan and the spreadsheet. A couple of arrows show that Jack puts the Total Core Supports amount from his NDIS plan into the support organiser at the top of the Core Suppor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graphic shows the connection between the funding in the NDIS plan and the spreadsheet. A couple of arrows show that Jack puts the Total Core Supports amount from his NDIS plan into the support organiser at the top of the Core Supports section."/>
                    <pic:cNvPicPr/>
                  </pic:nvPicPr>
                  <pic:blipFill>
                    <a:blip r:embed="rId11">
                      <a:extLst>
                        <a:ext uri="{28A0092B-C50C-407E-A947-70E740481C1C}">
                          <a14:useLocalDpi xmlns:a14="http://schemas.microsoft.com/office/drawing/2010/main" val="0"/>
                        </a:ext>
                      </a:extLst>
                    </a:blip>
                    <a:stretch>
                      <a:fillRect/>
                    </a:stretch>
                  </pic:blipFill>
                  <pic:spPr>
                    <a:xfrm>
                      <a:off x="0" y="0"/>
                      <a:ext cx="8914742" cy="3248478"/>
                    </a:xfrm>
                    <a:prstGeom prst="rect">
                      <a:avLst/>
                    </a:prstGeom>
                    <a:ln w="38100" cap="sq">
                      <a:noFill/>
                      <a:prstDash val="solid"/>
                      <a:miter lim="800000"/>
                    </a:ln>
                    <a:effectLst/>
                  </pic:spPr>
                </pic:pic>
              </a:graphicData>
            </a:graphic>
          </wp:inline>
        </w:drawing>
      </w:r>
      <w:bookmarkEnd w:id="15"/>
    </w:p>
    <w:p w14:paraId="7A239383" w14:textId="12878BB8" w:rsidR="006A6308" w:rsidRPr="001E09BF" w:rsidRDefault="006A6308" w:rsidP="00774388">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rFonts w:eastAsia="Times New Roman"/>
          <w:color w:val="000000"/>
          <w:sz w:val="24"/>
          <w:lang w:eastAsia="en-AU"/>
        </w:rPr>
      </w:pPr>
      <w:r w:rsidRPr="001E09BF">
        <w:rPr>
          <w:rFonts w:eastAsia="Times New Roman"/>
          <w:color w:val="000000"/>
          <w:sz w:val="24"/>
          <w:lang w:eastAsia="en-AU"/>
        </w:rPr>
        <w:t>Jack decides that he wants to use his Core Supports funding in the following way:</w:t>
      </w:r>
      <w:r w:rsidR="002B1D49">
        <w:rPr>
          <w:rFonts w:eastAsia="Times New Roman"/>
          <w:color w:val="000000"/>
          <w:sz w:val="24"/>
          <w:lang w:eastAsia="en-AU"/>
        </w:rPr>
        <w:t xml:space="preserve"> </w:t>
      </w:r>
    </w:p>
    <w:p w14:paraId="41DF0C77" w14:textId="77777777" w:rsidR="006A6308" w:rsidRPr="001E09BF" w:rsidRDefault="006A6308" w:rsidP="00774388">
      <w:pPr>
        <w:pStyle w:val="ListParagraph"/>
        <w:numPr>
          <w:ilvl w:val="0"/>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before="240" w:after="240" w:line="276" w:lineRule="auto"/>
        <w:rPr>
          <w:rFonts w:eastAsia="Times New Roman" w:cs="Arial"/>
          <w:color w:val="000000"/>
          <w:sz w:val="24"/>
          <w:lang w:eastAsia="en-AU"/>
        </w:rPr>
      </w:pPr>
      <w:r w:rsidRPr="001E09BF">
        <w:rPr>
          <w:rFonts w:eastAsia="Times New Roman" w:cs="Arial"/>
          <w:color w:val="000000"/>
          <w:sz w:val="24"/>
          <w:lang w:eastAsia="en-AU"/>
        </w:rPr>
        <w:t xml:space="preserve">Support workers during the week and some Saturdays: </w:t>
      </w:r>
    </w:p>
    <w:p w14:paraId="43535980" w14:textId="77777777" w:rsidR="006A6308" w:rsidRPr="001E09BF" w:rsidRDefault="006A6308" w:rsidP="00774388">
      <w:pPr>
        <w:pStyle w:val="ListParagraph"/>
        <w:numPr>
          <w:ilvl w:val="0"/>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before="240" w:after="240" w:line="276" w:lineRule="auto"/>
        <w:ind w:left="714" w:hanging="357"/>
        <w:rPr>
          <w:rFonts w:eastAsia="Times New Roman" w:cs="Arial"/>
          <w:color w:val="000000"/>
          <w:sz w:val="24"/>
          <w:lang w:eastAsia="en-AU"/>
        </w:rPr>
      </w:pPr>
      <w:r w:rsidRPr="001E09BF">
        <w:rPr>
          <w:rFonts w:eastAsia="Times New Roman" w:cs="Arial"/>
          <w:color w:val="000000"/>
          <w:sz w:val="24"/>
          <w:lang w:eastAsia="en-AU"/>
        </w:rPr>
        <w:t>The provider charges a one-time only establishment fee</w:t>
      </w:r>
    </w:p>
    <w:p w14:paraId="6F9D6282" w14:textId="3EC0ABB3" w:rsidR="006A6308" w:rsidRPr="001E09BF" w:rsidRDefault="006A6308" w:rsidP="00774388">
      <w:pPr>
        <w:pStyle w:val="ListParagraph"/>
        <w:numPr>
          <w:ilvl w:val="0"/>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before="240" w:after="240" w:line="276" w:lineRule="auto"/>
        <w:ind w:left="714" w:hanging="357"/>
        <w:rPr>
          <w:rFonts w:eastAsia="Times New Roman" w:cs="Arial"/>
          <w:color w:val="000000"/>
          <w:sz w:val="24"/>
          <w:lang w:eastAsia="en-AU"/>
        </w:rPr>
      </w:pPr>
      <w:r w:rsidRPr="001E09BF">
        <w:rPr>
          <w:rFonts w:eastAsia="Times New Roman" w:cs="Arial"/>
          <w:color w:val="000000"/>
          <w:sz w:val="24"/>
          <w:lang w:eastAsia="en-AU"/>
        </w:rPr>
        <w:t xml:space="preserve">His plan also includes $500 for low-cost </w:t>
      </w:r>
      <w:r w:rsidR="00095976">
        <w:rPr>
          <w:rFonts w:eastAsia="Times New Roman" w:cs="Arial"/>
          <w:color w:val="000000"/>
          <w:sz w:val="24"/>
          <w:lang w:eastAsia="en-AU"/>
        </w:rPr>
        <w:t>assistive technology</w:t>
      </w:r>
      <w:r w:rsidRPr="001E09BF">
        <w:rPr>
          <w:rFonts w:eastAsia="Times New Roman" w:cs="Arial"/>
          <w:color w:val="000000"/>
          <w:sz w:val="24"/>
          <w:lang w:eastAsia="en-AU"/>
        </w:rPr>
        <w:t>.</w:t>
      </w:r>
      <w:r w:rsidRPr="001E09BF">
        <w:rPr>
          <w:rFonts w:eastAsia="Times New Roman" w:cs="Arial"/>
          <w:color w:val="000000"/>
          <w:sz w:val="24"/>
          <w:lang w:eastAsia="en-AU"/>
        </w:rPr>
        <w:tab/>
      </w:r>
    </w:p>
    <w:p w14:paraId="0C21BD06" w14:textId="74A019D4" w:rsidR="002B073A" w:rsidRPr="001E09BF" w:rsidRDefault="006A6308" w:rsidP="00774388">
      <w:pPr>
        <w:spacing w:before="240" w:after="240" w:line="276" w:lineRule="auto"/>
        <w:rPr>
          <w:sz w:val="24"/>
        </w:rPr>
      </w:pPr>
      <w:r w:rsidRPr="001E09BF">
        <w:rPr>
          <w:sz w:val="24"/>
        </w:rPr>
        <w:lastRenderedPageBreak/>
        <w:t xml:space="preserve">Jack can type this information into the teal cells </w:t>
      </w:r>
      <w:r w:rsidR="00606AA2">
        <w:rPr>
          <w:sz w:val="24"/>
        </w:rPr>
        <w:t>(rows 8 to 1</w:t>
      </w:r>
      <w:r w:rsidR="00660C39">
        <w:rPr>
          <w:sz w:val="24"/>
        </w:rPr>
        <w:t xml:space="preserve">7, columns A to F) </w:t>
      </w:r>
      <w:r w:rsidRPr="001E09BF">
        <w:rPr>
          <w:sz w:val="24"/>
        </w:rPr>
        <w:t>in the support organiser spreadsheet</w:t>
      </w:r>
      <w:r w:rsidR="00774388" w:rsidRPr="001E09BF">
        <w:rPr>
          <w:sz w:val="24"/>
        </w:rPr>
        <w:t>.</w:t>
      </w:r>
    </w:p>
    <w:p w14:paraId="24232BBE" w14:textId="1F0C7B34" w:rsidR="00BF495A" w:rsidRDefault="007A6619" w:rsidP="00BF495A">
      <w:pPr>
        <w:pStyle w:val="Heading4"/>
      </w:pPr>
      <w:r w:rsidRPr="001E09BF">
        <w:t xml:space="preserve">First support: </w:t>
      </w:r>
      <w:r w:rsidR="00437CB1" w:rsidRPr="001E09BF">
        <w:t>Jack wants support workers during the week</w:t>
      </w:r>
      <w:r w:rsidR="00904EE5">
        <w:t xml:space="preserve">. </w:t>
      </w:r>
    </w:p>
    <w:p w14:paraId="5F1D2CAF" w14:textId="77777777" w:rsidR="008B52F1" w:rsidRDefault="00904EE5" w:rsidP="00DB5C2C">
      <w:pPr>
        <w:spacing w:before="240" w:after="240" w:line="276" w:lineRule="auto"/>
        <w:rPr>
          <w:sz w:val="24"/>
          <w:szCs w:val="28"/>
        </w:rPr>
      </w:pPr>
      <w:r>
        <w:rPr>
          <w:sz w:val="24"/>
          <w:szCs w:val="28"/>
        </w:rPr>
        <w:t>He enters</w:t>
      </w:r>
      <w:r w:rsidR="00225FC4" w:rsidRPr="001E09BF">
        <w:rPr>
          <w:sz w:val="24"/>
          <w:szCs w:val="28"/>
        </w:rPr>
        <w:t xml:space="preserve"> 3 </w:t>
      </w:r>
      <w:r w:rsidR="00437CB1" w:rsidRPr="001E09BF">
        <w:rPr>
          <w:sz w:val="24"/>
          <w:szCs w:val="28"/>
        </w:rPr>
        <w:t>sessions every week (Monday to Friday), 1 hour per session</w:t>
      </w:r>
      <w:r>
        <w:rPr>
          <w:sz w:val="24"/>
          <w:szCs w:val="28"/>
        </w:rPr>
        <w:t xml:space="preserve"> and </w:t>
      </w:r>
      <w:r w:rsidR="003A2B1D">
        <w:rPr>
          <w:sz w:val="24"/>
          <w:szCs w:val="28"/>
        </w:rPr>
        <w:t>a cost of $57.10 per hour</w:t>
      </w:r>
      <w:r w:rsidR="00DD7DA9">
        <w:rPr>
          <w:sz w:val="24"/>
          <w:szCs w:val="28"/>
        </w:rPr>
        <w:t xml:space="preserve"> (on row 8, columns </w:t>
      </w:r>
      <w:r w:rsidR="000A2822">
        <w:rPr>
          <w:sz w:val="24"/>
          <w:szCs w:val="28"/>
        </w:rPr>
        <w:t>A</w:t>
      </w:r>
      <w:r w:rsidR="00EF766E">
        <w:rPr>
          <w:sz w:val="24"/>
          <w:szCs w:val="28"/>
        </w:rPr>
        <w:t xml:space="preserve"> to F)</w:t>
      </w:r>
      <w:r w:rsidR="008D0554">
        <w:rPr>
          <w:sz w:val="24"/>
          <w:szCs w:val="28"/>
        </w:rPr>
        <w:t xml:space="preserve">. </w:t>
      </w:r>
    </w:p>
    <w:p w14:paraId="230A847E" w14:textId="58DADB55" w:rsidR="00B87843" w:rsidRDefault="00EF766E" w:rsidP="00DB5C2C">
      <w:pPr>
        <w:spacing w:before="240" w:after="240" w:line="276" w:lineRule="auto"/>
        <w:rPr>
          <w:sz w:val="24"/>
          <w:szCs w:val="28"/>
        </w:rPr>
      </w:pPr>
      <w:r>
        <w:rPr>
          <w:sz w:val="24"/>
          <w:szCs w:val="28"/>
        </w:rPr>
        <w:t xml:space="preserve">The spreadsheet </w:t>
      </w:r>
      <w:r w:rsidRPr="00460EC3">
        <w:rPr>
          <w:sz w:val="24"/>
          <w:szCs w:val="28"/>
        </w:rPr>
        <w:t xml:space="preserve">automatically </w:t>
      </w:r>
      <w:r>
        <w:rPr>
          <w:sz w:val="24"/>
          <w:szCs w:val="28"/>
        </w:rPr>
        <w:t xml:space="preserve">works out the </w:t>
      </w:r>
      <w:r w:rsidRPr="00460EC3">
        <w:rPr>
          <w:sz w:val="24"/>
          <w:szCs w:val="28"/>
        </w:rPr>
        <w:t xml:space="preserve">cost per session </w:t>
      </w:r>
      <w:r w:rsidR="00FD4282">
        <w:rPr>
          <w:sz w:val="24"/>
          <w:szCs w:val="28"/>
        </w:rPr>
        <w:t xml:space="preserve">($57.10) </w:t>
      </w:r>
      <w:r w:rsidRPr="00460EC3">
        <w:rPr>
          <w:sz w:val="24"/>
          <w:szCs w:val="28"/>
        </w:rPr>
        <w:t xml:space="preserve">and annual amount </w:t>
      </w:r>
      <w:r w:rsidR="00FD4282">
        <w:rPr>
          <w:sz w:val="24"/>
          <w:szCs w:val="28"/>
        </w:rPr>
        <w:t xml:space="preserve">($8,907.60) </w:t>
      </w:r>
      <w:r w:rsidRPr="00460EC3">
        <w:rPr>
          <w:sz w:val="24"/>
          <w:szCs w:val="28"/>
        </w:rPr>
        <w:t xml:space="preserve">displayed in cells </w:t>
      </w:r>
      <w:r w:rsidR="00FD4282">
        <w:rPr>
          <w:sz w:val="24"/>
          <w:szCs w:val="28"/>
        </w:rPr>
        <w:t>r</w:t>
      </w:r>
      <w:r w:rsidRPr="00460EC3">
        <w:rPr>
          <w:sz w:val="24"/>
          <w:szCs w:val="28"/>
        </w:rPr>
        <w:t>ow 8</w:t>
      </w:r>
      <w:r w:rsidR="00FD4282">
        <w:rPr>
          <w:sz w:val="24"/>
          <w:szCs w:val="28"/>
        </w:rPr>
        <w:t>,</w:t>
      </w:r>
      <w:r w:rsidRPr="00460EC3">
        <w:rPr>
          <w:sz w:val="24"/>
          <w:szCs w:val="28"/>
        </w:rPr>
        <w:t xml:space="preserve"> </w:t>
      </w:r>
      <w:r w:rsidR="00FD4282">
        <w:rPr>
          <w:sz w:val="24"/>
          <w:szCs w:val="28"/>
        </w:rPr>
        <w:t>c</w:t>
      </w:r>
      <w:r w:rsidRPr="00460EC3">
        <w:rPr>
          <w:sz w:val="24"/>
          <w:szCs w:val="28"/>
        </w:rPr>
        <w:t>olumn</w:t>
      </w:r>
      <w:r w:rsidR="00FD4282">
        <w:rPr>
          <w:sz w:val="24"/>
          <w:szCs w:val="28"/>
        </w:rPr>
        <w:t>s</w:t>
      </w:r>
      <w:r w:rsidRPr="00460EC3">
        <w:rPr>
          <w:sz w:val="24"/>
          <w:szCs w:val="28"/>
        </w:rPr>
        <w:t xml:space="preserve"> G and H.</w:t>
      </w:r>
    </w:p>
    <w:p w14:paraId="546C7A2C" w14:textId="77777777" w:rsidR="008B52F1" w:rsidRDefault="00A8201D" w:rsidP="00DB5C2C">
      <w:pPr>
        <w:spacing w:before="240" w:after="240" w:line="276" w:lineRule="auto"/>
        <w:rPr>
          <w:sz w:val="24"/>
          <w:szCs w:val="28"/>
        </w:rPr>
      </w:pPr>
      <w:r w:rsidRPr="00873E68">
        <w:rPr>
          <w:sz w:val="24"/>
          <w:szCs w:val="28"/>
        </w:rPr>
        <w:t xml:space="preserve">After Jack puts in the </w:t>
      </w:r>
      <w:r>
        <w:rPr>
          <w:sz w:val="24"/>
          <w:szCs w:val="28"/>
        </w:rPr>
        <w:t>first</w:t>
      </w:r>
      <w:r w:rsidRPr="00873E68">
        <w:rPr>
          <w:sz w:val="24"/>
          <w:szCs w:val="28"/>
        </w:rPr>
        <w:t xml:space="preserve"> support, the total annual amount adds up to $</w:t>
      </w:r>
      <w:r>
        <w:rPr>
          <w:sz w:val="24"/>
          <w:szCs w:val="28"/>
        </w:rPr>
        <w:t>8</w:t>
      </w:r>
      <w:r w:rsidRPr="00873E68">
        <w:rPr>
          <w:sz w:val="24"/>
          <w:szCs w:val="28"/>
        </w:rPr>
        <w:t>,</w:t>
      </w:r>
      <w:r w:rsidR="0005565D">
        <w:rPr>
          <w:sz w:val="24"/>
          <w:szCs w:val="28"/>
        </w:rPr>
        <w:t>907</w:t>
      </w:r>
      <w:r w:rsidRPr="00873E68">
        <w:rPr>
          <w:sz w:val="24"/>
          <w:szCs w:val="28"/>
        </w:rPr>
        <w:t>.</w:t>
      </w:r>
      <w:r w:rsidR="0005565D">
        <w:rPr>
          <w:sz w:val="24"/>
          <w:szCs w:val="28"/>
        </w:rPr>
        <w:t>6</w:t>
      </w:r>
      <w:r w:rsidRPr="00873E68">
        <w:rPr>
          <w:sz w:val="24"/>
          <w:szCs w:val="28"/>
        </w:rPr>
        <w:t xml:space="preserve">0 displayed in row </w:t>
      </w:r>
      <w:r w:rsidR="00B23417">
        <w:rPr>
          <w:sz w:val="24"/>
          <w:szCs w:val="28"/>
        </w:rPr>
        <w:t xml:space="preserve">18, column </w:t>
      </w:r>
      <w:r w:rsidR="008D0554">
        <w:rPr>
          <w:sz w:val="24"/>
          <w:szCs w:val="28"/>
        </w:rPr>
        <w:t xml:space="preserve">H. </w:t>
      </w:r>
    </w:p>
    <w:p w14:paraId="1FD4F7D1" w14:textId="7D48297C" w:rsidR="00460EC3" w:rsidRDefault="00FD4282" w:rsidP="00DB5C2C">
      <w:pPr>
        <w:spacing w:before="240" w:after="240" w:line="276" w:lineRule="auto"/>
        <w:rPr>
          <w:sz w:val="24"/>
          <w:szCs w:val="28"/>
        </w:rPr>
      </w:pPr>
      <w:r>
        <w:rPr>
          <w:sz w:val="24"/>
          <w:szCs w:val="28"/>
        </w:rPr>
        <w:t>From the total funding in the plan ($13,092.75), there is now a balance of $4,185.15</w:t>
      </w:r>
      <w:r w:rsidR="00737789">
        <w:rPr>
          <w:sz w:val="24"/>
          <w:szCs w:val="28"/>
        </w:rPr>
        <w:t xml:space="preserve"> </w:t>
      </w:r>
      <w:r w:rsidR="00C56DCE">
        <w:rPr>
          <w:sz w:val="24"/>
          <w:szCs w:val="28"/>
        </w:rPr>
        <w:t>(</w:t>
      </w:r>
      <w:r w:rsidR="00737789">
        <w:rPr>
          <w:sz w:val="24"/>
          <w:szCs w:val="28"/>
        </w:rPr>
        <w:t>row 5, column B</w:t>
      </w:r>
      <w:r w:rsidR="00C56DCE">
        <w:rPr>
          <w:sz w:val="24"/>
          <w:szCs w:val="28"/>
        </w:rPr>
        <w:t>)</w:t>
      </w:r>
      <w:r w:rsidR="008D0554">
        <w:rPr>
          <w:sz w:val="24"/>
          <w:szCs w:val="28"/>
        </w:rPr>
        <w:t xml:space="preserve">. </w:t>
      </w:r>
      <w:r w:rsidR="006E6402">
        <w:rPr>
          <w:sz w:val="24"/>
          <w:szCs w:val="28"/>
        </w:rPr>
        <w:t xml:space="preserve">This is shown on </w:t>
      </w:r>
      <w:r w:rsidR="008A616F">
        <w:rPr>
          <w:sz w:val="24"/>
          <w:szCs w:val="28"/>
        </w:rPr>
        <w:t xml:space="preserve">the next </w:t>
      </w:r>
      <w:hyperlink w:anchor="Jack_1st_support" w:history="1">
        <w:r w:rsidR="008A616F" w:rsidRPr="008A616F">
          <w:rPr>
            <w:rStyle w:val="Hyperlink"/>
            <w:sz w:val="24"/>
            <w:szCs w:val="28"/>
          </w:rPr>
          <w:t>page</w:t>
        </w:r>
      </w:hyperlink>
      <w:r w:rsidR="008A616F">
        <w:rPr>
          <w:sz w:val="24"/>
          <w:szCs w:val="28"/>
        </w:rPr>
        <w:t>.</w:t>
      </w:r>
    </w:p>
    <w:p w14:paraId="232BF958" w14:textId="3AE4BEC7" w:rsidR="00437CB1" w:rsidRPr="00913FCD" w:rsidRDefault="00440CBF" w:rsidP="00913FCD">
      <w:pPr>
        <w:spacing w:before="240" w:after="240" w:line="276" w:lineRule="auto"/>
        <w:rPr>
          <w:sz w:val="24"/>
          <w:szCs w:val="28"/>
        </w:rPr>
      </w:pPr>
      <w:bookmarkStart w:id="16" w:name="Jack_1st_support"/>
      <w:r w:rsidRPr="00440CBF">
        <w:rPr>
          <w:noProof/>
          <w:sz w:val="24"/>
          <w:szCs w:val="28"/>
        </w:rPr>
        <w:lastRenderedPageBreak/>
        <w:drawing>
          <wp:inline distT="0" distB="0" distL="0" distR="0" wp14:anchorId="24C2ED88" wp14:editId="5A6CAE79">
            <wp:extent cx="8800313" cy="4533900"/>
            <wp:effectExtent l="0" t="0" r="1270" b="0"/>
            <wp:docPr id="19" name="Picture 19" descr="Support organiser spreadsheet displays Jack’s first support details. Arrows point to the cells where Jack has entered details, and where the spreadsheet has calculated the balance and total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upport organiser spreadsheet displays Jack’s first support details. Arrows point to the cells where Jack has entered details, and where the spreadsheet has calculated the balance and total costs."/>
                    <pic:cNvPicPr/>
                  </pic:nvPicPr>
                  <pic:blipFill>
                    <a:blip r:embed="rId12">
                      <a:extLst>
                        <a:ext uri="{28A0092B-C50C-407E-A947-70E740481C1C}">
                          <a14:useLocalDpi xmlns:a14="http://schemas.microsoft.com/office/drawing/2010/main" val="0"/>
                        </a:ext>
                      </a:extLst>
                    </a:blip>
                    <a:stretch>
                      <a:fillRect/>
                    </a:stretch>
                  </pic:blipFill>
                  <pic:spPr>
                    <a:xfrm>
                      <a:off x="0" y="0"/>
                      <a:ext cx="8802664" cy="4535111"/>
                    </a:xfrm>
                    <a:prstGeom prst="rect">
                      <a:avLst/>
                    </a:prstGeom>
                    <a:ln w="38100" cap="sq">
                      <a:noFill/>
                      <a:prstDash val="solid"/>
                      <a:miter lim="800000"/>
                    </a:ln>
                    <a:effectLst/>
                  </pic:spPr>
                </pic:pic>
              </a:graphicData>
            </a:graphic>
          </wp:inline>
        </w:drawing>
      </w:r>
      <w:bookmarkEnd w:id="16"/>
      <w:r w:rsidR="00437CB1" w:rsidRPr="001E09BF">
        <w:rPr>
          <w:noProof/>
          <w:sz w:val="24"/>
          <w:szCs w:val="28"/>
        </w:rPr>
        <mc:AlternateContent>
          <mc:Choice Requires="wpi">
            <w:drawing>
              <wp:anchor distT="0" distB="0" distL="114300" distR="114300" simplePos="0" relativeHeight="251676672" behindDoc="0" locked="0" layoutInCell="1" allowOverlap="1" wp14:anchorId="2EA6C742" wp14:editId="23F1CE87">
                <wp:simplePos x="0" y="0"/>
                <wp:positionH relativeFrom="column">
                  <wp:posOffset>-3093235</wp:posOffset>
                </wp:positionH>
                <wp:positionV relativeFrom="paragraph">
                  <wp:posOffset>6016475</wp:posOffset>
                </wp:positionV>
                <wp:extent cx="360" cy="360"/>
                <wp:effectExtent l="38100" t="38100" r="57150" b="57150"/>
                <wp:wrapNone/>
                <wp:docPr id="130" name="Ink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76BC26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0" o:spid="_x0000_s1026" type="#_x0000_t75" alt="&quot;&quot;" style="position:absolute;margin-left:-244.25pt;margin-top:473.05pt;width:1.45pt;height:1.4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Bq+LdDywEAAJAEAAAQAAAAAAAAAAAAAAAAANADAABk&#10;cnMvaW5rL2luazEueG1sUEsBAi0AFAAGAAgAAAAhALfLc0reAAAADQEAAA8AAAAAAAAAAAAAAAAA&#10;yQUAAGRycy9kb3ducmV2LnhtbFBLAQItABQABgAIAAAAIQB5GLydvwAAACEBAAAZAAAAAAAAAAAA&#10;AAAAANQGAABkcnMvX3JlbHMvZTJvRG9jLnhtbC5yZWxzUEsFBgAAAAAGAAYAeAEAAMoHAAAAAA==&#10;">
                <v:imagedata r:id="rId14" o:title=""/>
              </v:shape>
            </w:pict>
          </mc:Fallback>
        </mc:AlternateContent>
      </w:r>
    </w:p>
    <w:p w14:paraId="72FACDE7" w14:textId="012B8B77" w:rsidR="00F2265E" w:rsidRDefault="00437CB1" w:rsidP="00147E2F">
      <w:pPr>
        <w:pStyle w:val="Heading4"/>
      </w:pPr>
      <w:bookmarkStart w:id="17" w:name="_Toc101345731"/>
      <w:bookmarkStart w:id="18" w:name="_Toc102314097"/>
      <w:r w:rsidRPr="00147E2F">
        <w:lastRenderedPageBreak/>
        <w:t>Second support</w:t>
      </w:r>
      <w:bookmarkEnd w:id="17"/>
      <w:bookmarkEnd w:id="18"/>
      <w:r w:rsidR="008129A6" w:rsidRPr="00147E2F">
        <w:t xml:space="preserve">: </w:t>
      </w:r>
      <w:r w:rsidR="00C73AA9" w:rsidRPr="00147E2F">
        <w:t>Ja</w:t>
      </w:r>
      <w:r w:rsidRPr="00147E2F">
        <w:t>ck wants a support worker on a Saturday night once a month</w:t>
      </w:r>
      <w:r w:rsidR="00E2547F" w:rsidRPr="00147E2F">
        <w:t xml:space="preserve">. </w:t>
      </w:r>
    </w:p>
    <w:p w14:paraId="26AE6D40" w14:textId="77777777" w:rsidR="00F2265E" w:rsidRPr="00BF495A" w:rsidRDefault="00E2547F" w:rsidP="00BF495A">
      <w:pPr>
        <w:spacing w:before="240" w:after="240" w:line="276" w:lineRule="auto"/>
        <w:rPr>
          <w:sz w:val="24"/>
          <w:szCs w:val="28"/>
        </w:rPr>
      </w:pPr>
      <w:r w:rsidRPr="00BF495A">
        <w:rPr>
          <w:sz w:val="24"/>
          <w:szCs w:val="28"/>
        </w:rPr>
        <w:t xml:space="preserve">He enters </w:t>
      </w:r>
      <w:r w:rsidR="00437CB1" w:rsidRPr="00BF495A">
        <w:rPr>
          <w:sz w:val="24"/>
          <w:szCs w:val="28"/>
        </w:rPr>
        <w:t>1 session, 1 time a month, for 3 hour</w:t>
      </w:r>
      <w:r w:rsidR="00EA46EA" w:rsidRPr="00BF495A">
        <w:rPr>
          <w:sz w:val="24"/>
          <w:szCs w:val="28"/>
        </w:rPr>
        <w:t>s</w:t>
      </w:r>
      <w:r w:rsidR="0073551D" w:rsidRPr="00BF495A">
        <w:rPr>
          <w:sz w:val="24"/>
          <w:szCs w:val="28"/>
        </w:rPr>
        <w:t xml:space="preserve"> and a cost of $80.10 per hour </w:t>
      </w:r>
      <w:r w:rsidRPr="00BF495A">
        <w:rPr>
          <w:sz w:val="24"/>
          <w:szCs w:val="28"/>
        </w:rPr>
        <w:t xml:space="preserve">(on row </w:t>
      </w:r>
      <w:r w:rsidR="0073551D" w:rsidRPr="00BF495A">
        <w:rPr>
          <w:sz w:val="24"/>
          <w:szCs w:val="28"/>
        </w:rPr>
        <w:t>9</w:t>
      </w:r>
      <w:r w:rsidRPr="00BF495A">
        <w:rPr>
          <w:sz w:val="24"/>
          <w:szCs w:val="28"/>
        </w:rPr>
        <w:t xml:space="preserve">, columns B to F). </w:t>
      </w:r>
    </w:p>
    <w:p w14:paraId="05044FEA" w14:textId="314E5F65" w:rsidR="00E2547F" w:rsidRPr="00BF495A" w:rsidRDefault="00E2547F" w:rsidP="00BF495A">
      <w:pPr>
        <w:spacing w:before="240" w:after="240" w:line="276" w:lineRule="auto"/>
        <w:rPr>
          <w:sz w:val="24"/>
          <w:szCs w:val="28"/>
        </w:rPr>
      </w:pPr>
      <w:r w:rsidRPr="00BF495A">
        <w:rPr>
          <w:sz w:val="24"/>
          <w:szCs w:val="28"/>
        </w:rPr>
        <w:t>The spreadsheet automatically works out the cost per session ($</w:t>
      </w:r>
      <w:r w:rsidR="0073551D" w:rsidRPr="00BF495A">
        <w:rPr>
          <w:sz w:val="24"/>
          <w:szCs w:val="28"/>
        </w:rPr>
        <w:t>240.3</w:t>
      </w:r>
      <w:r w:rsidRPr="00BF495A">
        <w:rPr>
          <w:sz w:val="24"/>
          <w:szCs w:val="28"/>
        </w:rPr>
        <w:t>0) and annual amount ($</w:t>
      </w:r>
      <w:r w:rsidR="00F318A1" w:rsidRPr="00BF495A">
        <w:rPr>
          <w:sz w:val="24"/>
          <w:szCs w:val="28"/>
        </w:rPr>
        <w:t>2,883</w:t>
      </w:r>
      <w:r w:rsidRPr="00BF495A">
        <w:rPr>
          <w:sz w:val="24"/>
          <w:szCs w:val="28"/>
        </w:rPr>
        <w:t xml:space="preserve">.60) displayed in cells row </w:t>
      </w:r>
      <w:r w:rsidR="00F318A1" w:rsidRPr="00BF495A">
        <w:rPr>
          <w:sz w:val="24"/>
          <w:szCs w:val="28"/>
        </w:rPr>
        <w:t>9</w:t>
      </w:r>
      <w:r w:rsidRPr="00BF495A">
        <w:rPr>
          <w:sz w:val="24"/>
          <w:szCs w:val="28"/>
        </w:rPr>
        <w:t>, columns G and H.</w:t>
      </w:r>
    </w:p>
    <w:p w14:paraId="416AEAD8" w14:textId="77777777" w:rsidR="004E3FC6" w:rsidRDefault="0005565D" w:rsidP="00E2547F">
      <w:pPr>
        <w:spacing w:before="240" w:after="240" w:line="276" w:lineRule="auto"/>
        <w:rPr>
          <w:sz w:val="24"/>
          <w:szCs w:val="28"/>
        </w:rPr>
      </w:pPr>
      <w:r w:rsidRPr="00873E68">
        <w:rPr>
          <w:sz w:val="24"/>
          <w:szCs w:val="28"/>
        </w:rPr>
        <w:t xml:space="preserve">After Jack puts in the </w:t>
      </w:r>
      <w:r>
        <w:rPr>
          <w:sz w:val="24"/>
          <w:szCs w:val="28"/>
        </w:rPr>
        <w:t>second</w:t>
      </w:r>
      <w:r w:rsidRPr="00873E68">
        <w:rPr>
          <w:sz w:val="24"/>
          <w:szCs w:val="28"/>
        </w:rPr>
        <w:t xml:space="preserve"> support, the total annual amount adds up to $</w:t>
      </w:r>
      <w:r>
        <w:rPr>
          <w:sz w:val="24"/>
          <w:szCs w:val="28"/>
        </w:rPr>
        <w:t>11</w:t>
      </w:r>
      <w:r w:rsidRPr="00873E68">
        <w:rPr>
          <w:sz w:val="24"/>
          <w:szCs w:val="28"/>
        </w:rPr>
        <w:t>,</w:t>
      </w:r>
      <w:r>
        <w:rPr>
          <w:sz w:val="24"/>
          <w:szCs w:val="28"/>
        </w:rPr>
        <w:t>791</w:t>
      </w:r>
      <w:r w:rsidRPr="00873E68">
        <w:rPr>
          <w:sz w:val="24"/>
          <w:szCs w:val="28"/>
        </w:rPr>
        <w:t>.</w:t>
      </w:r>
      <w:r>
        <w:rPr>
          <w:sz w:val="24"/>
          <w:szCs w:val="28"/>
        </w:rPr>
        <w:t>2</w:t>
      </w:r>
      <w:r w:rsidRPr="00873E68">
        <w:rPr>
          <w:sz w:val="24"/>
          <w:szCs w:val="28"/>
        </w:rPr>
        <w:t xml:space="preserve">0 displayed in </w:t>
      </w:r>
      <w:r w:rsidR="00737789" w:rsidRPr="00873E68">
        <w:rPr>
          <w:sz w:val="24"/>
          <w:szCs w:val="28"/>
        </w:rPr>
        <w:t xml:space="preserve">row </w:t>
      </w:r>
      <w:r w:rsidR="00737789">
        <w:rPr>
          <w:sz w:val="24"/>
          <w:szCs w:val="28"/>
        </w:rPr>
        <w:t>18, column H</w:t>
      </w:r>
      <w:r>
        <w:rPr>
          <w:sz w:val="24"/>
          <w:szCs w:val="28"/>
        </w:rPr>
        <w:t xml:space="preserve">. </w:t>
      </w:r>
    </w:p>
    <w:p w14:paraId="117A7D55" w14:textId="3FAF415A" w:rsidR="00E2547F" w:rsidRDefault="00E2547F" w:rsidP="00E2547F">
      <w:pPr>
        <w:spacing w:before="240" w:after="240" w:line="276" w:lineRule="auto"/>
        <w:rPr>
          <w:sz w:val="24"/>
          <w:szCs w:val="28"/>
        </w:rPr>
      </w:pPr>
      <w:r>
        <w:rPr>
          <w:sz w:val="24"/>
          <w:szCs w:val="28"/>
        </w:rPr>
        <w:t>From the total funding in the plan ($13,092.75), there is now a balance of $</w:t>
      </w:r>
      <w:r w:rsidR="00F318A1">
        <w:rPr>
          <w:sz w:val="24"/>
          <w:szCs w:val="28"/>
        </w:rPr>
        <w:t>1,301.55</w:t>
      </w:r>
      <w:r w:rsidR="00737789">
        <w:rPr>
          <w:sz w:val="24"/>
          <w:szCs w:val="28"/>
        </w:rPr>
        <w:t xml:space="preserve"> (row 5, column B)</w:t>
      </w:r>
      <w:r w:rsidR="008D0554">
        <w:rPr>
          <w:sz w:val="24"/>
          <w:szCs w:val="28"/>
        </w:rPr>
        <w:t xml:space="preserve">. </w:t>
      </w:r>
      <w:r w:rsidR="001F3DDA">
        <w:rPr>
          <w:sz w:val="24"/>
          <w:szCs w:val="28"/>
        </w:rPr>
        <w:t xml:space="preserve">This is shown on the next </w:t>
      </w:r>
      <w:hyperlink w:anchor="Jack_2nd_support" w:history="1">
        <w:r w:rsidR="001F3DDA" w:rsidRPr="001F3DDA">
          <w:rPr>
            <w:rStyle w:val="Hyperlink"/>
            <w:sz w:val="24"/>
            <w:szCs w:val="28"/>
          </w:rPr>
          <w:t>page</w:t>
        </w:r>
      </w:hyperlink>
      <w:r w:rsidR="001F3DDA">
        <w:rPr>
          <w:sz w:val="24"/>
          <w:szCs w:val="28"/>
        </w:rPr>
        <w:t>.</w:t>
      </w:r>
    </w:p>
    <w:p w14:paraId="0DCB83FB" w14:textId="416A8771" w:rsidR="000105A1" w:rsidRDefault="000105A1" w:rsidP="000105A1">
      <w:bookmarkStart w:id="19" w:name="Jack_2nd_support"/>
      <w:r w:rsidRPr="000105A1">
        <w:rPr>
          <w:noProof/>
        </w:rPr>
        <w:lastRenderedPageBreak/>
        <w:drawing>
          <wp:inline distT="0" distB="0" distL="0" distR="0" wp14:anchorId="2EDACCA0" wp14:editId="60AF805C">
            <wp:extent cx="8945989" cy="4641850"/>
            <wp:effectExtent l="0" t="0" r="7620" b="6350"/>
            <wp:docPr id="79" name="Picture 79" descr="Support organiser spreadsheet displays Jack’s first and second support details. Arrows point to the cells where Jack has entered details, and where the spreadsheet has calculated the balance and total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upport organiser spreadsheet displays Jack’s first and second support details. Arrows point to the cells where Jack has entered details, and where the spreadsheet has calculated the balance and total costs."/>
                    <pic:cNvPicPr/>
                  </pic:nvPicPr>
                  <pic:blipFill>
                    <a:blip r:embed="rId15">
                      <a:extLst>
                        <a:ext uri="{28A0092B-C50C-407E-A947-70E740481C1C}">
                          <a14:useLocalDpi xmlns:a14="http://schemas.microsoft.com/office/drawing/2010/main" val="0"/>
                        </a:ext>
                      </a:extLst>
                    </a:blip>
                    <a:stretch>
                      <a:fillRect/>
                    </a:stretch>
                  </pic:blipFill>
                  <pic:spPr>
                    <a:xfrm>
                      <a:off x="0" y="0"/>
                      <a:ext cx="8950397" cy="4644137"/>
                    </a:xfrm>
                    <a:prstGeom prst="rect">
                      <a:avLst/>
                    </a:prstGeom>
                    <a:ln w="38100" cap="sq">
                      <a:noFill/>
                      <a:prstDash val="solid"/>
                      <a:miter lim="800000"/>
                    </a:ln>
                    <a:effectLst/>
                  </pic:spPr>
                </pic:pic>
              </a:graphicData>
            </a:graphic>
          </wp:inline>
        </w:drawing>
      </w:r>
      <w:bookmarkEnd w:id="19"/>
    </w:p>
    <w:p w14:paraId="02BBA452" w14:textId="77777777" w:rsidR="00F2265E" w:rsidRDefault="00045116" w:rsidP="000A5F05">
      <w:pPr>
        <w:pStyle w:val="Heading4"/>
      </w:pPr>
      <w:bookmarkStart w:id="20" w:name="_Toc101345732"/>
      <w:bookmarkStart w:id="21" w:name="_Toc102314098"/>
      <w:r w:rsidRPr="00045116">
        <w:lastRenderedPageBreak/>
        <w:t>Third support</w:t>
      </w:r>
      <w:bookmarkEnd w:id="20"/>
      <w:bookmarkEnd w:id="21"/>
      <w:r w:rsidRPr="00045116">
        <w:t>:</w:t>
      </w:r>
      <w:r w:rsidRPr="001E09BF">
        <w:t xml:space="preserve"> Jack’s provider charges a once off establishment fee of $571.00. </w:t>
      </w:r>
    </w:p>
    <w:p w14:paraId="65AA7D7E" w14:textId="0BCAEB90" w:rsidR="00146EA2" w:rsidRPr="00F2265E" w:rsidRDefault="00045116" w:rsidP="00F2265E">
      <w:pPr>
        <w:spacing w:before="240" w:after="240" w:line="276" w:lineRule="auto"/>
        <w:rPr>
          <w:sz w:val="24"/>
          <w:szCs w:val="28"/>
        </w:rPr>
      </w:pPr>
      <w:r w:rsidRPr="00F2265E">
        <w:rPr>
          <w:sz w:val="24"/>
          <w:szCs w:val="28"/>
        </w:rPr>
        <w:t>Jack notes this as a one-time cost for the year. If his plan is longer than 1 year, this cost isn’t repeated.</w:t>
      </w:r>
    </w:p>
    <w:p w14:paraId="10E8ED20" w14:textId="77777777" w:rsidR="004E3FC6" w:rsidRDefault="00045116" w:rsidP="000A5F05">
      <w:pPr>
        <w:spacing w:before="240" w:after="240" w:line="276" w:lineRule="auto"/>
        <w:rPr>
          <w:sz w:val="24"/>
          <w:szCs w:val="28"/>
        </w:rPr>
      </w:pPr>
      <w:r w:rsidRPr="000A5F05">
        <w:rPr>
          <w:sz w:val="24"/>
          <w:szCs w:val="28"/>
        </w:rPr>
        <w:t xml:space="preserve">He enters 1 session, 1 time a year, for 1 hour and a cost of $571.00 per hour (on row 10, columns B to F). </w:t>
      </w:r>
      <w:bookmarkStart w:id="22" w:name="_Hlk104216856"/>
    </w:p>
    <w:p w14:paraId="11263FB3" w14:textId="3DC02F72" w:rsidR="00045116" w:rsidRPr="000A5F05" w:rsidRDefault="00045116" w:rsidP="000A5F05">
      <w:pPr>
        <w:spacing w:before="240" w:after="240" w:line="276" w:lineRule="auto"/>
        <w:rPr>
          <w:sz w:val="24"/>
          <w:szCs w:val="28"/>
        </w:rPr>
      </w:pPr>
      <w:r w:rsidRPr="000A5F05">
        <w:rPr>
          <w:sz w:val="24"/>
          <w:szCs w:val="28"/>
        </w:rPr>
        <w:t>The spreadsheet automatically works out the cost per session ($571.00) and annual amount ($571.00) displayed in cells row 10, columns G and H.</w:t>
      </w:r>
      <w:bookmarkEnd w:id="22"/>
    </w:p>
    <w:p w14:paraId="1D5FA9BF" w14:textId="77777777" w:rsidR="004E3FC6" w:rsidRDefault="0005565D" w:rsidP="00045116">
      <w:pPr>
        <w:spacing w:before="240" w:after="240" w:line="276" w:lineRule="auto"/>
        <w:rPr>
          <w:sz w:val="24"/>
          <w:szCs w:val="28"/>
        </w:rPr>
      </w:pPr>
      <w:r w:rsidRPr="00873E68">
        <w:rPr>
          <w:sz w:val="24"/>
          <w:szCs w:val="28"/>
        </w:rPr>
        <w:t xml:space="preserve">After Jack puts in the third support, the total annual amount adds up to $12,862.20 displayed in </w:t>
      </w:r>
      <w:r w:rsidR="00737789" w:rsidRPr="00873E68">
        <w:rPr>
          <w:sz w:val="24"/>
          <w:szCs w:val="28"/>
        </w:rPr>
        <w:t xml:space="preserve">row </w:t>
      </w:r>
      <w:r w:rsidR="00737789">
        <w:rPr>
          <w:sz w:val="24"/>
          <w:szCs w:val="28"/>
        </w:rPr>
        <w:t>18, column H</w:t>
      </w:r>
      <w:r>
        <w:rPr>
          <w:sz w:val="24"/>
          <w:szCs w:val="28"/>
        </w:rPr>
        <w:t xml:space="preserve">. </w:t>
      </w:r>
    </w:p>
    <w:p w14:paraId="03665FC4" w14:textId="52DDADC1" w:rsidR="00045116" w:rsidRDefault="00045116" w:rsidP="00045116">
      <w:pPr>
        <w:spacing w:before="240" w:after="240" w:line="276" w:lineRule="auto"/>
        <w:rPr>
          <w:sz w:val="24"/>
          <w:szCs w:val="28"/>
        </w:rPr>
      </w:pPr>
      <w:r>
        <w:rPr>
          <w:sz w:val="24"/>
          <w:szCs w:val="28"/>
        </w:rPr>
        <w:t>From the total funding in the plan ($13,092.75), there is now a balance of $</w:t>
      </w:r>
      <w:r w:rsidR="000903D9">
        <w:rPr>
          <w:sz w:val="24"/>
          <w:szCs w:val="28"/>
        </w:rPr>
        <w:t>730.</w:t>
      </w:r>
      <w:r w:rsidR="00595E72">
        <w:rPr>
          <w:sz w:val="24"/>
          <w:szCs w:val="28"/>
        </w:rPr>
        <w:t>55</w:t>
      </w:r>
      <w:r w:rsidR="00737789">
        <w:rPr>
          <w:sz w:val="24"/>
          <w:szCs w:val="28"/>
        </w:rPr>
        <w:t xml:space="preserve"> (row 5, column B)</w:t>
      </w:r>
      <w:r w:rsidR="008D0554">
        <w:rPr>
          <w:sz w:val="24"/>
          <w:szCs w:val="28"/>
        </w:rPr>
        <w:t xml:space="preserve">. </w:t>
      </w:r>
      <w:r w:rsidR="00313978">
        <w:rPr>
          <w:sz w:val="24"/>
          <w:szCs w:val="28"/>
        </w:rPr>
        <w:t xml:space="preserve">This is shown on the next </w:t>
      </w:r>
      <w:hyperlink w:anchor="Jack_3rd_support" w:history="1">
        <w:r w:rsidR="00313978" w:rsidRPr="00313978">
          <w:rPr>
            <w:rStyle w:val="Hyperlink"/>
            <w:sz w:val="24"/>
            <w:szCs w:val="28"/>
          </w:rPr>
          <w:t>page</w:t>
        </w:r>
      </w:hyperlink>
      <w:r w:rsidR="00313978">
        <w:rPr>
          <w:sz w:val="24"/>
          <w:szCs w:val="28"/>
        </w:rPr>
        <w:t>.</w:t>
      </w:r>
    </w:p>
    <w:p w14:paraId="6BE2D930" w14:textId="4D8F9CAD" w:rsidR="00A8201D" w:rsidRPr="00873E68" w:rsidRDefault="00FD0E23" w:rsidP="00737789">
      <w:pPr>
        <w:spacing w:before="240" w:after="240" w:line="276" w:lineRule="auto"/>
        <w:rPr>
          <w:sz w:val="24"/>
          <w:szCs w:val="28"/>
        </w:rPr>
      </w:pPr>
      <w:r>
        <w:rPr>
          <w:sz w:val="24"/>
          <w:szCs w:val="28"/>
        </w:rPr>
        <w:t>Jack now goes to the consumables part of his plan. If you have no consumables, then skip this step.</w:t>
      </w:r>
    </w:p>
    <w:p w14:paraId="06B51492" w14:textId="77777777" w:rsidR="00A8201D" w:rsidRDefault="00A8201D" w:rsidP="00045116">
      <w:pPr>
        <w:spacing w:before="240" w:after="240" w:line="276" w:lineRule="auto"/>
        <w:rPr>
          <w:sz w:val="24"/>
          <w:szCs w:val="28"/>
        </w:rPr>
      </w:pPr>
    </w:p>
    <w:p w14:paraId="741CD50D" w14:textId="77777777" w:rsidR="00045116" w:rsidRDefault="00045116" w:rsidP="000105A1"/>
    <w:p w14:paraId="5D609FC4" w14:textId="77DCEEA8" w:rsidR="00045116" w:rsidRDefault="00045116" w:rsidP="000105A1">
      <w:bookmarkStart w:id="23" w:name="Jack_3rd_support"/>
      <w:r w:rsidRPr="00045116">
        <w:rPr>
          <w:noProof/>
        </w:rPr>
        <w:lastRenderedPageBreak/>
        <w:drawing>
          <wp:inline distT="0" distB="0" distL="0" distR="0" wp14:anchorId="71BC9884" wp14:editId="4C06E486">
            <wp:extent cx="8821763" cy="4552950"/>
            <wp:effectExtent l="0" t="0" r="0" b="0"/>
            <wp:docPr id="1" name="Picture 1" descr="Support organiser spreadsheet displays Jack’s first, second and third support details. Arrows point to the cells where Jack has entered details, and where the spreadsheet has calculated the balance and total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pport organiser spreadsheet displays Jack’s first, second and third support details. Arrows point to the cells where Jack has entered details, and where the spreadsheet has calculated the balance and total costs."/>
                    <pic:cNvPicPr/>
                  </pic:nvPicPr>
                  <pic:blipFill>
                    <a:blip r:embed="rId16">
                      <a:extLst>
                        <a:ext uri="{28A0092B-C50C-407E-A947-70E740481C1C}">
                          <a14:useLocalDpi xmlns:a14="http://schemas.microsoft.com/office/drawing/2010/main" val="0"/>
                        </a:ext>
                      </a:extLst>
                    </a:blip>
                    <a:stretch>
                      <a:fillRect/>
                    </a:stretch>
                  </pic:blipFill>
                  <pic:spPr>
                    <a:xfrm>
                      <a:off x="0" y="0"/>
                      <a:ext cx="8825014" cy="4554628"/>
                    </a:xfrm>
                    <a:prstGeom prst="rect">
                      <a:avLst/>
                    </a:prstGeom>
                    <a:ln w="38100" cap="sq">
                      <a:noFill/>
                      <a:prstDash val="solid"/>
                      <a:miter lim="800000"/>
                    </a:ln>
                    <a:effectLst/>
                  </pic:spPr>
                </pic:pic>
              </a:graphicData>
            </a:graphic>
          </wp:inline>
        </w:drawing>
      </w:r>
      <w:bookmarkEnd w:id="23"/>
    </w:p>
    <w:p w14:paraId="7FBBD4FF" w14:textId="77777777" w:rsidR="000A5F05" w:rsidRDefault="00437CB1" w:rsidP="00147E2F">
      <w:pPr>
        <w:pStyle w:val="Heading3"/>
      </w:pPr>
      <w:bookmarkStart w:id="24" w:name="_Toc101345733"/>
      <w:bookmarkStart w:id="25" w:name="_Toc102314099"/>
      <w:r w:rsidRPr="001E09BF">
        <w:rPr>
          <w:bCs/>
        </w:rPr>
        <w:lastRenderedPageBreak/>
        <w:t>Consumables suppo</w:t>
      </w:r>
      <w:r w:rsidR="000C0986" w:rsidRPr="001E09BF">
        <w:rPr>
          <w:bCs/>
        </w:rPr>
        <w:t>rt</w:t>
      </w:r>
      <w:bookmarkEnd w:id="24"/>
      <w:bookmarkEnd w:id="25"/>
      <w:r w:rsidR="000C0986" w:rsidRPr="001E09BF">
        <w:rPr>
          <w:bCs/>
        </w:rPr>
        <w:t xml:space="preserve">: </w:t>
      </w:r>
      <w:r w:rsidRPr="001E09BF">
        <w:t xml:space="preserve">Jack has funding of $500.00 for basic assistive technology, or </w:t>
      </w:r>
      <w:r w:rsidR="00D22E61">
        <w:t>assistive technology</w:t>
      </w:r>
      <w:r w:rsidRPr="001E09BF">
        <w:t xml:space="preserve">. </w:t>
      </w:r>
    </w:p>
    <w:p w14:paraId="1F0519F6" w14:textId="006730FF" w:rsidR="00437CB1" w:rsidRPr="000A5F05" w:rsidRDefault="00437CB1" w:rsidP="000A5F05">
      <w:pPr>
        <w:rPr>
          <w:sz w:val="24"/>
          <w:szCs w:val="28"/>
        </w:rPr>
      </w:pPr>
      <w:r w:rsidRPr="000A5F05">
        <w:rPr>
          <w:sz w:val="24"/>
          <w:szCs w:val="28"/>
        </w:rPr>
        <w:t xml:space="preserve">Jack doesn’t know the prices of </w:t>
      </w:r>
      <w:r w:rsidR="008D0554" w:rsidRPr="000A5F05">
        <w:rPr>
          <w:sz w:val="24"/>
          <w:szCs w:val="28"/>
        </w:rPr>
        <w:t>all</w:t>
      </w:r>
      <w:r w:rsidRPr="000A5F05">
        <w:rPr>
          <w:sz w:val="24"/>
          <w:szCs w:val="28"/>
        </w:rPr>
        <w:t xml:space="preserve"> the items he wants yet. He can put the full amount of $500 for now. Later, when he has the prices, he can update this information with the details of how he will spend the $50</w:t>
      </w:r>
      <w:r w:rsidR="000C0986" w:rsidRPr="000A5F05">
        <w:rPr>
          <w:sz w:val="24"/>
          <w:szCs w:val="28"/>
        </w:rPr>
        <w:t>0.</w:t>
      </w:r>
    </w:p>
    <w:p w14:paraId="5C621117" w14:textId="43DA83C4" w:rsidR="002109B0" w:rsidRPr="00873E68" w:rsidRDefault="00873E68" w:rsidP="002109B0">
      <w:pPr>
        <w:rPr>
          <w:sz w:val="24"/>
          <w:szCs w:val="28"/>
        </w:rPr>
      </w:pPr>
      <w:r>
        <w:rPr>
          <w:sz w:val="24"/>
          <w:szCs w:val="28"/>
        </w:rPr>
        <w:t>In r</w:t>
      </w:r>
      <w:r w:rsidR="002109B0" w:rsidRPr="00873E68">
        <w:rPr>
          <w:sz w:val="24"/>
          <w:szCs w:val="28"/>
        </w:rPr>
        <w:t>ow 21</w:t>
      </w:r>
      <w:r>
        <w:rPr>
          <w:sz w:val="24"/>
          <w:szCs w:val="28"/>
        </w:rPr>
        <w:t>, c</w:t>
      </w:r>
      <w:r w:rsidR="002109B0" w:rsidRPr="00873E68">
        <w:rPr>
          <w:sz w:val="24"/>
          <w:szCs w:val="28"/>
        </w:rPr>
        <w:t>olumn</w:t>
      </w:r>
      <w:r>
        <w:rPr>
          <w:sz w:val="24"/>
          <w:szCs w:val="28"/>
        </w:rPr>
        <w:t>s</w:t>
      </w:r>
      <w:r w:rsidR="002109B0" w:rsidRPr="00873E68">
        <w:rPr>
          <w:sz w:val="24"/>
          <w:szCs w:val="28"/>
        </w:rPr>
        <w:t xml:space="preserve"> A to D</w:t>
      </w:r>
      <w:r>
        <w:rPr>
          <w:sz w:val="24"/>
          <w:szCs w:val="28"/>
        </w:rPr>
        <w:t xml:space="preserve">, he enters this </w:t>
      </w:r>
      <w:r w:rsidR="00983DEE">
        <w:rPr>
          <w:sz w:val="24"/>
          <w:szCs w:val="28"/>
        </w:rPr>
        <w:t>information,</w:t>
      </w:r>
      <w:r w:rsidR="00CC2616">
        <w:rPr>
          <w:sz w:val="24"/>
          <w:szCs w:val="28"/>
        </w:rPr>
        <w:t xml:space="preserve"> and t</w:t>
      </w:r>
      <w:r w:rsidR="00CC2616" w:rsidRPr="00CC2616">
        <w:rPr>
          <w:sz w:val="24"/>
          <w:szCs w:val="28"/>
        </w:rPr>
        <w:t xml:space="preserve">he spreadsheet automatically works out the </w:t>
      </w:r>
      <w:r w:rsidR="002109B0" w:rsidRPr="00873E68">
        <w:rPr>
          <w:sz w:val="24"/>
          <w:szCs w:val="28"/>
        </w:rPr>
        <w:t xml:space="preserve">annual amount displayed in </w:t>
      </w:r>
      <w:r w:rsidR="00CC2616">
        <w:rPr>
          <w:sz w:val="24"/>
          <w:szCs w:val="28"/>
        </w:rPr>
        <w:t>r</w:t>
      </w:r>
      <w:r w:rsidR="002109B0" w:rsidRPr="00873E68">
        <w:rPr>
          <w:sz w:val="24"/>
          <w:szCs w:val="28"/>
        </w:rPr>
        <w:t>ow 21</w:t>
      </w:r>
      <w:r w:rsidR="00CC2616">
        <w:rPr>
          <w:sz w:val="24"/>
          <w:szCs w:val="28"/>
        </w:rPr>
        <w:t>, c</w:t>
      </w:r>
      <w:r w:rsidR="002109B0" w:rsidRPr="00873E68">
        <w:rPr>
          <w:sz w:val="24"/>
          <w:szCs w:val="28"/>
        </w:rPr>
        <w:t>olumn E</w:t>
      </w:r>
      <w:r w:rsidR="00D3318E">
        <w:rPr>
          <w:sz w:val="24"/>
          <w:szCs w:val="28"/>
        </w:rPr>
        <w:t xml:space="preserve"> ($500.00)</w:t>
      </w:r>
      <w:r w:rsidR="002109B0" w:rsidRPr="00873E68">
        <w:rPr>
          <w:sz w:val="24"/>
          <w:szCs w:val="28"/>
        </w:rPr>
        <w:t xml:space="preserve">. </w:t>
      </w:r>
    </w:p>
    <w:p w14:paraId="069D4E4E" w14:textId="0A1A85F0" w:rsidR="009A00C6" w:rsidRDefault="00873E68" w:rsidP="009A00C6">
      <w:pPr>
        <w:rPr>
          <w:sz w:val="24"/>
          <w:szCs w:val="28"/>
        </w:rPr>
      </w:pPr>
      <w:r w:rsidRPr="00873E68">
        <w:rPr>
          <w:sz w:val="24"/>
          <w:szCs w:val="28"/>
        </w:rPr>
        <w:t xml:space="preserve">After Jack puts in the </w:t>
      </w:r>
      <w:r w:rsidR="00FD0E23">
        <w:rPr>
          <w:sz w:val="24"/>
          <w:szCs w:val="28"/>
        </w:rPr>
        <w:t>consumables</w:t>
      </w:r>
      <w:r w:rsidRPr="00873E68">
        <w:rPr>
          <w:sz w:val="24"/>
          <w:szCs w:val="28"/>
        </w:rPr>
        <w:t xml:space="preserve"> support, the total annual amount </w:t>
      </w:r>
      <w:r w:rsidR="00FD0E23">
        <w:rPr>
          <w:sz w:val="24"/>
          <w:szCs w:val="28"/>
        </w:rPr>
        <w:t xml:space="preserve">for </w:t>
      </w:r>
      <w:r w:rsidR="00CD6E94">
        <w:rPr>
          <w:sz w:val="24"/>
          <w:szCs w:val="28"/>
        </w:rPr>
        <w:t xml:space="preserve">consumables </w:t>
      </w:r>
      <w:r w:rsidRPr="00873E68">
        <w:rPr>
          <w:sz w:val="24"/>
          <w:szCs w:val="28"/>
        </w:rPr>
        <w:t>adds up to $</w:t>
      </w:r>
      <w:r w:rsidR="00CD6E94">
        <w:rPr>
          <w:sz w:val="24"/>
          <w:szCs w:val="28"/>
        </w:rPr>
        <w:t>500.0</w:t>
      </w:r>
      <w:r w:rsidRPr="00873E68">
        <w:rPr>
          <w:sz w:val="24"/>
          <w:szCs w:val="28"/>
        </w:rPr>
        <w:t>0 displayed in row 3</w:t>
      </w:r>
      <w:r w:rsidR="00704677">
        <w:rPr>
          <w:sz w:val="24"/>
          <w:szCs w:val="28"/>
        </w:rPr>
        <w:t>2, column E</w:t>
      </w:r>
      <w:r w:rsidRPr="00873E68">
        <w:rPr>
          <w:sz w:val="24"/>
          <w:szCs w:val="28"/>
        </w:rPr>
        <w:t>.</w:t>
      </w:r>
      <w:r w:rsidR="00313978">
        <w:rPr>
          <w:sz w:val="24"/>
          <w:szCs w:val="28"/>
        </w:rPr>
        <w:t xml:space="preserve"> This is shown on the next </w:t>
      </w:r>
      <w:hyperlink w:anchor="Jack_consumables" w:history="1">
        <w:r w:rsidR="00313978" w:rsidRPr="00313978">
          <w:rPr>
            <w:rStyle w:val="Hyperlink"/>
            <w:sz w:val="24"/>
            <w:szCs w:val="28"/>
          </w:rPr>
          <w:t>page</w:t>
        </w:r>
      </w:hyperlink>
      <w:r w:rsidR="00313978">
        <w:rPr>
          <w:sz w:val="24"/>
          <w:szCs w:val="28"/>
        </w:rPr>
        <w:t>.</w:t>
      </w:r>
    </w:p>
    <w:p w14:paraId="248ADDFA" w14:textId="713265C5" w:rsidR="00CD6E94" w:rsidRDefault="00CD6E94" w:rsidP="009A00C6">
      <w:pPr>
        <w:rPr>
          <w:sz w:val="24"/>
          <w:szCs w:val="28"/>
        </w:rPr>
      </w:pPr>
      <w:r>
        <w:rPr>
          <w:sz w:val="24"/>
          <w:szCs w:val="28"/>
        </w:rPr>
        <w:t>Jack now looks at his total Core Supports.</w:t>
      </w:r>
    </w:p>
    <w:p w14:paraId="7E01951A" w14:textId="5317538E" w:rsidR="00A658C3" w:rsidRPr="00873E68" w:rsidRDefault="00A658C3" w:rsidP="009A00C6">
      <w:pPr>
        <w:rPr>
          <w:sz w:val="24"/>
          <w:szCs w:val="28"/>
        </w:rPr>
      </w:pPr>
      <w:bookmarkStart w:id="26" w:name="Jack_consumables"/>
      <w:r w:rsidRPr="00A658C3">
        <w:rPr>
          <w:noProof/>
          <w:sz w:val="24"/>
          <w:szCs w:val="28"/>
        </w:rPr>
        <w:lastRenderedPageBreak/>
        <w:drawing>
          <wp:inline distT="0" distB="0" distL="0" distR="0" wp14:anchorId="40ED3D7C" wp14:editId="61058443">
            <wp:extent cx="7917656" cy="4524375"/>
            <wp:effectExtent l="0" t="0" r="7620" b="0"/>
            <wp:docPr id="84" name="Picture 84" descr="Support organiser spreadsheet displays Jack’s consumables support details. Arrows point to the cells where Jack has entered details, and where the spreadsheet has calculated the total consumables cost and total estimated core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Support organiser spreadsheet displays Jack’s consumables support details. Arrows point to the cells where Jack has entered details, and where the spreadsheet has calculated the total consumables cost and total estimated core costs."/>
                    <pic:cNvPicPr/>
                  </pic:nvPicPr>
                  <pic:blipFill>
                    <a:blip r:embed="rId17">
                      <a:extLst>
                        <a:ext uri="{28A0092B-C50C-407E-A947-70E740481C1C}">
                          <a14:useLocalDpi xmlns:a14="http://schemas.microsoft.com/office/drawing/2010/main" val="0"/>
                        </a:ext>
                      </a:extLst>
                    </a:blip>
                    <a:stretch>
                      <a:fillRect/>
                    </a:stretch>
                  </pic:blipFill>
                  <pic:spPr>
                    <a:xfrm>
                      <a:off x="0" y="0"/>
                      <a:ext cx="7920325" cy="4525900"/>
                    </a:xfrm>
                    <a:prstGeom prst="rect">
                      <a:avLst/>
                    </a:prstGeom>
                    <a:ln w="38100" cap="sq">
                      <a:noFill/>
                      <a:prstDash val="solid"/>
                      <a:miter lim="800000"/>
                    </a:ln>
                    <a:effectLst/>
                  </pic:spPr>
                </pic:pic>
              </a:graphicData>
            </a:graphic>
          </wp:inline>
        </w:drawing>
      </w:r>
      <w:bookmarkEnd w:id="26"/>
    </w:p>
    <w:p w14:paraId="4543349B" w14:textId="77777777" w:rsidR="00437CB1" w:rsidRDefault="00437CB1" w:rsidP="00147E2F">
      <w:pPr>
        <w:pStyle w:val="Heading3"/>
      </w:pPr>
      <w:bookmarkStart w:id="27" w:name="_Toc102314100"/>
      <w:r>
        <w:lastRenderedPageBreak/>
        <w:t>Jack’s total supports</w:t>
      </w:r>
      <w:bookmarkEnd w:id="27"/>
    </w:p>
    <w:p w14:paraId="09D67861" w14:textId="0FDBAA9B" w:rsidR="00C5101E" w:rsidRDefault="00437CB1" w:rsidP="00744FDB">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sz w:val="24"/>
        </w:rPr>
      </w:pPr>
      <w:r w:rsidRPr="00CA20DD">
        <w:rPr>
          <w:sz w:val="24"/>
        </w:rPr>
        <w:t xml:space="preserve">After putting in all the details, Jack can look at the top of the Core Supports section to see </w:t>
      </w:r>
      <w:r w:rsidR="00CB0E3C" w:rsidRPr="00CA20DD">
        <w:rPr>
          <w:sz w:val="24"/>
        </w:rPr>
        <w:t>whether</w:t>
      </w:r>
      <w:r w:rsidRPr="00CA20DD">
        <w:rPr>
          <w:sz w:val="24"/>
        </w:rPr>
        <w:t xml:space="preserve"> he has enough funds to cover everything he has entered. </w:t>
      </w:r>
    </w:p>
    <w:p w14:paraId="5D60CCB7" w14:textId="77777777" w:rsidR="00724324" w:rsidRDefault="00437CB1" w:rsidP="00744FDB">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sz w:val="24"/>
        </w:rPr>
      </w:pPr>
      <w:r w:rsidRPr="00CA20DD">
        <w:rPr>
          <w:sz w:val="24"/>
        </w:rPr>
        <w:t>In this example, he will have enough funds to cover all his planned supports</w:t>
      </w:r>
      <w:r w:rsidR="00613791" w:rsidRPr="00CA20DD">
        <w:rPr>
          <w:sz w:val="24"/>
        </w:rPr>
        <w:t xml:space="preserve"> (displayed in </w:t>
      </w:r>
      <w:r w:rsidR="00147518">
        <w:rPr>
          <w:sz w:val="24"/>
        </w:rPr>
        <w:t xml:space="preserve">row 4, </w:t>
      </w:r>
      <w:r w:rsidR="00613791" w:rsidRPr="00CA20DD">
        <w:rPr>
          <w:sz w:val="24"/>
        </w:rPr>
        <w:t>column B).</w:t>
      </w:r>
      <w:r w:rsidRPr="00CA20DD">
        <w:rPr>
          <w:sz w:val="24"/>
        </w:rPr>
        <w:t xml:space="preserve"> </w:t>
      </w:r>
    </w:p>
    <w:p w14:paraId="353481A9" w14:textId="707BEDDB" w:rsidR="00BA1376" w:rsidRPr="00CA20DD" w:rsidRDefault="00437CB1" w:rsidP="00744FDB">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rPr>
          <w:sz w:val="24"/>
        </w:rPr>
      </w:pPr>
      <w:r w:rsidRPr="00CA20DD">
        <w:rPr>
          <w:sz w:val="24"/>
        </w:rPr>
        <w:t>He also has $230.55 left over</w:t>
      </w:r>
      <w:r w:rsidR="00CA20DD" w:rsidRPr="00CA20DD">
        <w:rPr>
          <w:sz w:val="24"/>
        </w:rPr>
        <w:t xml:space="preserve"> (displayed in </w:t>
      </w:r>
      <w:r w:rsidR="00147518">
        <w:rPr>
          <w:sz w:val="24"/>
        </w:rPr>
        <w:t xml:space="preserve">row 5, </w:t>
      </w:r>
      <w:r w:rsidR="00CA20DD" w:rsidRPr="00CA20DD">
        <w:rPr>
          <w:sz w:val="24"/>
        </w:rPr>
        <w:t>column B)</w:t>
      </w:r>
      <w:r w:rsidRPr="00CA20DD">
        <w:rPr>
          <w:sz w:val="24"/>
        </w:rPr>
        <w:t xml:space="preserve">, and he can </w:t>
      </w:r>
      <w:proofErr w:type="gramStart"/>
      <w:r w:rsidRPr="00CA20DD">
        <w:rPr>
          <w:sz w:val="24"/>
        </w:rPr>
        <w:t>allocate</w:t>
      </w:r>
      <w:proofErr w:type="gramEnd"/>
      <w:r w:rsidRPr="00CA20DD">
        <w:rPr>
          <w:sz w:val="24"/>
        </w:rPr>
        <w:t xml:space="preserve"> this to a support if he wants t</w:t>
      </w:r>
      <w:r w:rsidR="00990049" w:rsidRPr="00CA20DD">
        <w:rPr>
          <w:sz w:val="24"/>
        </w:rPr>
        <w:t>o</w:t>
      </w:r>
      <w:r w:rsidR="00CB0E3C" w:rsidRPr="00CA20DD">
        <w:rPr>
          <w:sz w:val="24"/>
        </w:rPr>
        <w:t xml:space="preserve">. </w:t>
      </w:r>
    </w:p>
    <w:p w14:paraId="51014F8D" w14:textId="5F03021D" w:rsidR="00437CB1" w:rsidRDefault="0009579F" w:rsidP="00744FDB">
      <w:pPr>
        <w:tabs>
          <w:tab w:val="left" w:pos="9191"/>
          <w:tab w:val="left" w:pos="10151"/>
          <w:tab w:val="left" w:pos="11111"/>
          <w:tab w:val="left" w:pos="12071"/>
          <w:tab w:val="left" w:pos="13031"/>
          <w:tab w:val="left" w:pos="13991"/>
          <w:tab w:val="left" w:pos="14951"/>
          <w:tab w:val="left" w:pos="15911"/>
          <w:tab w:val="left" w:pos="16871"/>
        </w:tabs>
        <w:spacing w:before="240" w:after="240" w:line="276" w:lineRule="auto"/>
      </w:pPr>
      <w:r w:rsidRPr="0009579F">
        <w:rPr>
          <w:noProof/>
          <w:sz w:val="24"/>
          <w:szCs w:val="28"/>
        </w:rPr>
        <w:drawing>
          <wp:inline distT="0" distB="0" distL="0" distR="0" wp14:anchorId="0C1F3A94" wp14:editId="449364EB">
            <wp:extent cx="9556750" cy="2245870"/>
            <wp:effectExtent l="0" t="0" r="6350" b="2540"/>
            <wp:docPr id="81" name="Picture 81" descr="Support organiser spreadsheet displays Jack’s allocated plan amount and balance after entering all th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upport organiser spreadsheet displays Jack’s allocated plan amount and balance after entering all the details."/>
                    <pic:cNvPicPr/>
                  </pic:nvPicPr>
                  <pic:blipFill>
                    <a:blip r:embed="rId18">
                      <a:extLst>
                        <a:ext uri="{28A0092B-C50C-407E-A947-70E740481C1C}">
                          <a14:useLocalDpi xmlns:a14="http://schemas.microsoft.com/office/drawing/2010/main" val="0"/>
                        </a:ext>
                      </a:extLst>
                    </a:blip>
                    <a:stretch>
                      <a:fillRect/>
                    </a:stretch>
                  </pic:blipFill>
                  <pic:spPr>
                    <a:xfrm>
                      <a:off x="0" y="0"/>
                      <a:ext cx="9580547" cy="2251462"/>
                    </a:xfrm>
                    <a:prstGeom prst="rect">
                      <a:avLst/>
                    </a:prstGeom>
                    <a:ln w="38100" cap="sq">
                      <a:noFill/>
                      <a:prstDash val="solid"/>
                      <a:miter lim="800000"/>
                    </a:ln>
                    <a:effectLst/>
                  </pic:spPr>
                </pic:pic>
              </a:graphicData>
            </a:graphic>
          </wp:inline>
        </w:drawing>
      </w:r>
    </w:p>
    <w:p w14:paraId="7DC6B27F" w14:textId="77777777" w:rsidR="00120CDF" w:rsidRDefault="00120CDF">
      <w:pPr>
        <w:suppressAutoHyphens w:val="0"/>
        <w:spacing w:after="0" w:line="240" w:lineRule="auto"/>
        <w:rPr>
          <w:rFonts w:eastAsiaTheme="majorEastAsia" w:cstheme="majorBidi"/>
          <w:b/>
          <w:color w:val="6A2875"/>
          <w:sz w:val="34"/>
          <w:szCs w:val="26"/>
        </w:rPr>
      </w:pPr>
      <w:bookmarkStart w:id="28" w:name="_Example_2:_Awaisha’s"/>
      <w:bookmarkStart w:id="29" w:name="_Toc102314101"/>
      <w:bookmarkEnd w:id="28"/>
      <w:r>
        <w:br w:type="page"/>
      </w:r>
    </w:p>
    <w:p w14:paraId="3A55A3B9" w14:textId="32FBB7CB" w:rsidR="00437CB1" w:rsidRPr="002D3838" w:rsidRDefault="00437CB1" w:rsidP="00147E2F">
      <w:pPr>
        <w:pStyle w:val="Heading2"/>
      </w:pPr>
      <w:r w:rsidRPr="00243C12">
        <w:lastRenderedPageBreak/>
        <w:t>Example 2: Awaisha’s Capacity Building Supports funding</w:t>
      </w:r>
      <w:bookmarkEnd w:id="29"/>
    </w:p>
    <w:p w14:paraId="0276BF56" w14:textId="77777777" w:rsidR="00437CB1" w:rsidRPr="001E09BF" w:rsidRDefault="00437CB1" w:rsidP="00990049">
      <w:pPr>
        <w:spacing w:before="240" w:after="240" w:line="276" w:lineRule="auto"/>
        <w:rPr>
          <w:sz w:val="24"/>
        </w:rPr>
      </w:pPr>
      <w:r w:rsidRPr="001E09BF">
        <w:rPr>
          <w:sz w:val="24"/>
        </w:rPr>
        <w:t>(Note: these examples are made up)</w:t>
      </w:r>
    </w:p>
    <w:p w14:paraId="154916C2" w14:textId="77777777" w:rsidR="00195709" w:rsidRDefault="00437CB1" w:rsidP="00990049">
      <w:pPr>
        <w:spacing w:before="240" w:after="240" w:line="276" w:lineRule="auto"/>
        <w:rPr>
          <w:sz w:val="24"/>
        </w:rPr>
      </w:pPr>
      <w:r w:rsidRPr="001E09BF">
        <w:rPr>
          <w:sz w:val="24"/>
        </w:rPr>
        <w:t xml:space="preserve">To put her information into the support organiser, Awaisha needs to know how much funding she has in Capacity Building. </w:t>
      </w:r>
    </w:p>
    <w:p w14:paraId="2096F287" w14:textId="2FA62E40" w:rsidR="00437CB1" w:rsidRPr="001E09BF" w:rsidRDefault="00437CB1" w:rsidP="00990049">
      <w:pPr>
        <w:spacing w:before="240" w:after="240" w:line="276" w:lineRule="auto"/>
        <w:rPr>
          <w:sz w:val="24"/>
        </w:rPr>
      </w:pPr>
      <w:r w:rsidRPr="001E09BF">
        <w:rPr>
          <w:sz w:val="24"/>
        </w:rPr>
        <w:t xml:space="preserve">She looks at her NDIS plan in the myplace portal and finds the Total Capacity Building Supports funding amount of $11,704.84. In this example, the Total Capacity Building Supports amount is for one year of funding. </w:t>
      </w:r>
    </w:p>
    <w:p w14:paraId="59E2E5EF" w14:textId="058611D7" w:rsidR="00437CB1" w:rsidRDefault="00437CB1" w:rsidP="00990049">
      <w:pPr>
        <w:spacing w:before="240" w:after="240" w:line="276" w:lineRule="auto"/>
        <w:rPr>
          <w:sz w:val="24"/>
        </w:rPr>
      </w:pPr>
      <w:r w:rsidRPr="001E09BF">
        <w:rPr>
          <w:sz w:val="24"/>
        </w:rPr>
        <w:t xml:space="preserve">Awaisha enters this amount into the top of the Capacity Building Supports section </w:t>
      </w:r>
      <w:r w:rsidR="00573754">
        <w:rPr>
          <w:sz w:val="24"/>
        </w:rPr>
        <w:t xml:space="preserve">(row 38, column B) </w:t>
      </w:r>
      <w:r w:rsidRPr="001E09BF">
        <w:rPr>
          <w:sz w:val="24"/>
        </w:rPr>
        <w:t>in the support organiser spreadsheet</w:t>
      </w:r>
      <w:r w:rsidR="00CB0E3C" w:rsidRPr="001E09BF">
        <w:rPr>
          <w:sz w:val="24"/>
        </w:rPr>
        <w:t>.</w:t>
      </w:r>
      <w:r w:rsidR="00CB0E3C">
        <w:rPr>
          <w:sz w:val="24"/>
        </w:rPr>
        <w:t xml:space="preserve"> </w:t>
      </w:r>
      <w:r w:rsidR="00A36221">
        <w:rPr>
          <w:sz w:val="24"/>
          <w:szCs w:val="28"/>
        </w:rPr>
        <w:t xml:space="preserve">This is shown on the next </w:t>
      </w:r>
      <w:hyperlink w:anchor="Awaisha_cb_support" w:history="1">
        <w:r w:rsidR="00A36221" w:rsidRPr="00A36221">
          <w:rPr>
            <w:rStyle w:val="Hyperlink"/>
            <w:sz w:val="24"/>
            <w:szCs w:val="28"/>
          </w:rPr>
          <w:t>page</w:t>
        </w:r>
      </w:hyperlink>
      <w:r w:rsidR="00A36221">
        <w:rPr>
          <w:sz w:val="24"/>
          <w:szCs w:val="28"/>
        </w:rPr>
        <w:t>.</w:t>
      </w:r>
    </w:p>
    <w:p w14:paraId="0AD79FE4" w14:textId="5D6FC416" w:rsidR="00623F60" w:rsidRDefault="00623F60" w:rsidP="00623F60">
      <w:pPr>
        <w:tabs>
          <w:tab w:val="left" w:pos="9191"/>
          <w:tab w:val="left" w:pos="10151"/>
          <w:tab w:val="left" w:pos="11111"/>
          <w:tab w:val="left" w:pos="12071"/>
          <w:tab w:val="left" w:pos="13031"/>
          <w:tab w:val="left" w:pos="13991"/>
          <w:tab w:val="left" w:pos="14951"/>
          <w:tab w:val="left" w:pos="15911"/>
          <w:tab w:val="left" w:pos="16871"/>
        </w:tabs>
        <w:spacing w:after="0" w:line="240" w:lineRule="auto"/>
        <w:rPr>
          <w:sz w:val="24"/>
          <w:szCs w:val="28"/>
        </w:rPr>
      </w:pPr>
      <w:r w:rsidRPr="001E09BF">
        <w:rPr>
          <w:sz w:val="24"/>
          <w:szCs w:val="28"/>
        </w:rPr>
        <w:t>Awaisha</w:t>
      </w:r>
      <w:r>
        <w:rPr>
          <w:sz w:val="24"/>
          <w:szCs w:val="28"/>
        </w:rPr>
        <w:t>’s plan includes</w:t>
      </w:r>
      <w:r w:rsidR="00442743">
        <w:rPr>
          <w:sz w:val="24"/>
          <w:szCs w:val="28"/>
        </w:rPr>
        <w:t>:</w:t>
      </w:r>
      <w:r>
        <w:rPr>
          <w:sz w:val="24"/>
          <w:szCs w:val="28"/>
        </w:rPr>
        <w:t xml:space="preserve"> </w:t>
      </w:r>
    </w:p>
    <w:p w14:paraId="6ADA9A53" w14:textId="714B7B60" w:rsidR="00442743" w:rsidRPr="00442743" w:rsidRDefault="00442743" w:rsidP="00724324">
      <w:pPr>
        <w:pStyle w:val="ListParagraph"/>
        <w:numPr>
          <w:ilvl w:val="0"/>
          <w:numId w:val="7"/>
        </w:numPr>
        <w:tabs>
          <w:tab w:val="left" w:pos="9191"/>
          <w:tab w:val="left" w:pos="10151"/>
          <w:tab w:val="left" w:pos="11111"/>
          <w:tab w:val="left" w:pos="12071"/>
          <w:tab w:val="left" w:pos="13031"/>
          <w:tab w:val="left" w:pos="13991"/>
          <w:tab w:val="left" w:pos="14951"/>
          <w:tab w:val="left" w:pos="15911"/>
          <w:tab w:val="left" w:pos="16871"/>
        </w:tabs>
        <w:spacing w:before="120" w:after="120" w:line="240" w:lineRule="auto"/>
        <w:ind w:left="714" w:hanging="357"/>
        <w:contextualSpacing w:val="0"/>
        <w:rPr>
          <w:rFonts w:eastAsia="Times New Roman"/>
          <w:color w:val="000000"/>
          <w:sz w:val="24"/>
          <w:szCs w:val="28"/>
          <w:lang w:eastAsia="en-AU"/>
        </w:rPr>
      </w:pPr>
      <w:r w:rsidRPr="00442743">
        <w:rPr>
          <w:sz w:val="24"/>
          <w:szCs w:val="28"/>
        </w:rPr>
        <w:t xml:space="preserve">Funding of </w:t>
      </w:r>
      <w:r w:rsidR="00623F60" w:rsidRPr="00442743">
        <w:rPr>
          <w:sz w:val="24"/>
          <w:szCs w:val="28"/>
        </w:rPr>
        <w:t>$1,454.98 that is for a Stated Support and can only be used for plan management</w:t>
      </w:r>
    </w:p>
    <w:p w14:paraId="7A37AB77" w14:textId="2D3938AC" w:rsidR="00623F60" w:rsidRPr="00442743" w:rsidRDefault="00623F60" w:rsidP="00724324">
      <w:pPr>
        <w:pStyle w:val="ListParagraph"/>
        <w:numPr>
          <w:ilvl w:val="0"/>
          <w:numId w:val="7"/>
        </w:numPr>
        <w:tabs>
          <w:tab w:val="left" w:pos="9191"/>
          <w:tab w:val="left" w:pos="10151"/>
          <w:tab w:val="left" w:pos="11111"/>
          <w:tab w:val="left" w:pos="12071"/>
          <w:tab w:val="left" w:pos="13031"/>
          <w:tab w:val="left" w:pos="13991"/>
          <w:tab w:val="left" w:pos="14951"/>
          <w:tab w:val="left" w:pos="15911"/>
          <w:tab w:val="left" w:pos="16871"/>
        </w:tabs>
        <w:spacing w:after="120" w:line="240" w:lineRule="auto"/>
        <w:ind w:hanging="357"/>
        <w:contextualSpacing w:val="0"/>
        <w:rPr>
          <w:rFonts w:eastAsia="Times New Roman"/>
          <w:color w:val="000000"/>
          <w:sz w:val="24"/>
          <w:szCs w:val="28"/>
          <w:lang w:eastAsia="en-AU"/>
        </w:rPr>
      </w:pPr>
      <w:r w:rsidRPr="00442743">
        <w:rPr>
          <w:rFonts w:eastAsia="Times New Roman"/>
          <w:color w:val="000000"/>
          <w:sz w:val="24"/>
          <w:szCs w:val="28"/>
          <w:lang w:eastAsia="en-AU"/>
        </w:rPr>
        <w:t>Improved Daily Living funding of $10,249.95 for her therapies, and decides she wants to spend her funding as follows:</w:t>
      </w:r>
    </w:p>
    <w:p w14:paraId="44B9FC00" w14:textId="77C904BD" w:rsidR="00623F60" w:rsidRPr="001E09BF" w:rsidRDefault="00623F60" w:rsidP="00724324">
      <w:pPr>
        <w:pStyle w:val="ListParagraph"/>
        <w:numPr>
          <w:ilvl w:val="1"/>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after="120" w:line="240" w:lineRule="auto"/>
        <w:ind w:hanging="357"/>
        <w:contextualSpacing w:val="0"/>
        <w:rPr>
          <w:rFonts w:eastAsia="Times New Roman"/>
          <w:color w:val="000000"/>
          <w:sz w:val="24"/>
          <w:szCs w:val="28"/>
          <w:lang w:eastAsia="en-AU"/>
        </w:rPr>
      </w:pPr>
      <w:r w:rsidRPr="001E09BF">
        <w:rPr>
          <w:rFonts w:eastAsia="Times New Roman"/>
          <w:color w:val="000000"/>
          <w:sz w:val="24"/>
          <w:szCs w:val="28"/>
          <w:lang w:eastAsia="en-AU"/>
        </w:rPr>
        <w:t xml:space="preserve">Speech </w:t>
      </w:r>
      <w:r w:rsidR="003F3934">
        <w:rPr>
          <w:rFonts w:eastAsia="Times New Roman"/>
          <w:color w:val="000000"/>
          <w:sz w:val="24"/>
          <w:szCs w:val="28"/>
          <w:lang w:eastAsia="en-AU"/>
        </w:rPr>
        <w:t xml:space="preserve">therapy </w:t>
      </w:r>
      <w:r w:rsidRPr="001E09BF">
        <w:rPr>
          <w:rFonts w:eastAsia="Times New Roman"/>
          <w:color w:val="000000"/>
          <w:sz w:val="24"/>
          <w:szCs w:val="28"/>
          <w:lang w:eastAsia="en-AU"/>
        </w:rPr>
        <w:t>– 1 session 1 time a month (monthly), for 2 hours</w:t>
      </w:r>
    </w:p>
    <w:p w14:paraId="2E056AF0" w14:textId="75C7B208" w:rsidR="00623F60" w:rsidRPr="001E09BF" w:rsidRDefault="00623F60" w:rsidP="00724324">
      <w:pPr>
        <w:pStyle w:val="ListParagraph"/>
        <w:numPr>
          <w:ilvl w:val="1"/>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after="120" w:line="240" w:lineRule="auto"/>
        <w:ind w:hanging="357"/>
        <w:contextualSpacing w:val="0"/>
        <w:rPr>
          <w:rFonts w:eastAsia="Times New Roman"/>
          <w:color w:val="000000"/>
          <w:sz w:val="24"/>
          <w:szCs w:val="28"/>
          <w:lang w:eastAsia="en-AU"/>
        </w:rPr>
      </w:pPr>
      <w:r w:rsidRPr="001E09BF">
        <w:rPr>
          <w:rFonts w:eastAsia="Times New Roman"/>
          <w:color w:val="000000"/>
          <w:sz w:val="24"/>
          <w:szCs w:val="28"/>
          <w:lang w:eastAsia="en-AU"/>
        </w:rPr>
        <w:t xml:space="preserve">Occupational </w:t>
      </w:r>
      <w:r w:rsidR="003F3934">
        <w:rPr>
          <w:rFonts w:eastAsia="Times New Roman"/>
          <w:color w:val="000000"/>
          <w:sz w:val="24"/>
          <w:szCs w:val="28"/>
          <w:lang w:eastAsia="en-AU"/>
        </w:rPr>
        <w:t xml:space="preserve">Therapy </w:t>
      </w:r>
      <w:r w:rsidRPr="001E09BF">
        <w:rPr>
          <w:rFonts w:eastAsia="Times New Roman"/>
          <w:color w:val="000000"/>
          <w:sz w:val="24"/>
          <w:szCs w:val="28"/>
          <w:lang w:eastAsia="en-AU"/>
        </w:rPr>
        <w:t>(OT) – 1 session every 2 months, for 2.5 hours (2½ hours)</w:t>
      </w:r>
    </w:p>
    <w:p w14:paraId="223F517D" w14:textId="4F6FDB2F" w:rsidR="003F3934" w:rsidRPr="003F3934" w:rsidRDefault="003F3934" w:rsidP="00724324">
      <w:pPr>
        <w:pStyle w:val="ListParagraph"/>
        <w:numPr>
          <w:ilvl w:val="1"/>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after="120" w:line="240" w:lineRule="auto"/>
        <w:ind w:hanging="357"/>
        <w:contextualSpacing w:val="0"/>
        <w:rPr>
          <w:rFonts w:eastAsia="Times New Roman" w:cs="Arial"/>
          <w:color w:val="000000"/>
          <w:sz w:val="24"/>
          <w:szCs w:val="28"/>
          <w:lang w:eastAsia="en-AU"/>
        </w:rPr>
      </w:pPr>
      <w:r w:rsidRPr="003F3934">
        <w:rPr>
          <w:rFonts w:eastAsia="Times New Roman"/>
          <w:color w:val="000000"/>
          <w:sz w:val="24"/>
          <w:szCs w:val="28"/>
          <w:lang w:eastAsia="en-AU"/>
        </w:rPr>
        <w:t xml:space="preserve">Psychology </w:t>
      </w:r>
      <w:r w:rsidR="00623F60" w:rsidRPr="003F3934">
        <w:rPr>
          <w:rFonts w:eastAsia="Times New Roman"/>
          <w:color w:val="000000"/>
          <w:sz w:val="24"/>
          <w:szCs w:val="28"/>
          <w:lang w:eastAsia="en-AU"/>
        </w:rPr>
        <w:t>– 6 sessions in 1 year, for 1 hour (first 6 months of the year only)</w:t>
      </w:r>
    </w:p>
    <w:p w14:paraId="6D5E5E3F" w14:textId="631B31B4" w:rsidR="00623F60" w:rsidRPr="003F3934" w:rsidRDefault="00623F60" w:rsidP="00724324">
      <w:pPr>
        <w:pStyle w:val="ListParagraph"/>
        <w:numPr>
          <w:ilvl w:val="1"/>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after="120" w:line="240" w:lineRule="auto"/>
        <w:ind w:hanging="357"/>
        <w:contextualSpacing w:val="0"/>
        <w:rPr>
          <w:rFonts w:eastAsia="Times New Roman" w:cs="Arial"/>
          <w:color w:val="000000"/>
          <w:sz w:val="24"/>
          <w:szCs w:val="28"/>
          <w:lang w:eastAsia="en-AU"/>
        </w:rPr>
      </w:pPr>
      <w:r w:rsidRPr="003F3934">
        <w:rPr>
          <w:rFonts w:eastAsia="Times New Roman" w:cs="Arial"/>
          <w:color w:val="000000"/>
          <w:sz w:val="24"/>
          <w:szCs w:val="28"/>
          <w:lang w:eastAsia="en-AU"/>
        </w:rPr>
        <w:t>A support worker to help learn new cooking skills (working towards independence) – 1 session 1 time a week, for 1 hour</w:t>
      </w:r>
      <w:r w:rsidR="003F3934">
        <w:rPr>
          <w:rFonts w:eastAsia="Times New Roman" w:cs="Arial"/>
          <w:color w:val="000000"/>
          <w:sz w:val="24"/>
          <w:szCs w:val="28"/>
          <w:lang w:eastAsia="en-AU"/>
        </w:rPr>
        <w:t>.</w:t>
      </w:r>
    </w:p>
    <w:p w14:paraId="716B0F31" w14:textId="7E05170F" w:rsidR="00623F60" w:rsidRDefault="003F3934" w:rsidP="00623F60">
      <w:pPr>
        <w:spacing w:before="240" w:after="240" w:line="276" w:lineRule="auto"/>
        <w:rPr>
          <w:sz w:val="24"/>
          <w:szCs w:val="28"/>
        </w:rPr>
      </w:pPr>
      <w:r>
        <w:rPr>
          <w:sz w:val="24"/>
          <w:szCs w:val="28"/>
        </w:rPr>
        <w:t xml:space="preserve">The next pages show </w:t>
      </w:r>
      <w:r w:rsidR="00A4084C">
        <w:rPr>
          <w:sz w:val="24"/>
          <w:szCs w:val="28"/>
        </w:rPr>
        <w:t xml:space="preserve">how </w:t>
      </w:r>
      <w:r w:rsidR="00623F60" w:rsidRPr="001E09BF">
        <w:rPr>
          <w:sz w:val="24"/>
          <w:szCs w:val="28"/>
        </w:rPr>
        <w:t>Awaisha puts this information into the Capacity Building Supports section of the support organiser spreadsheet.</w:t>
      </w:r>
    </w:p>
    <w:p w14:paraId="3D7CE8E3" w14:textId="7A58A58D" w:rsidR="006B5E99" w:rsidRPr="001E09BF" w:rsidRDefault="006B5E99" w:rsidP="00623F60">
      <w:pPr>
        <w:spacing w:before="240" w:after="240" w:line="276" w:lineRule="auto"/>
        <w:rPr>
          <w:sz w:val="24"/>
        </w:rPr>
      </w:pPr>
      <w:bookmarkStart w:id="30" w:name="Awaisha_cb_support"/>
      <w:r w:rsidRPr="006B5E99">
        <w:rPr>
          <w:noProof/>
          <w:sz w:val="24"/>
        </w:rPr>
        <w:lastRenderedPageBreak/>
        <w:drawing>
          <wp:inline distT="0" distB="0" distL="0" distR="0" wp14:anchorId="35D41DE4" wp14:editId="0C0BADB3">
            <wp:extent cx="7768073" cy="4467225"/>
            <wp:effectExtent l="0" t="0" r="4445" b="0"/>
            <wp:docPr id="2" name="Picture 2" descr="This graphic shows the connection between the funding in the NDIS plan and the spreadsheet. A couple of arrows show that Awaisha puts the Total Capacity Building Supports amount from their NDIS plan into the support organiser at the top of the Capacity Build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graphic shows the connection between the funding in the NDIS plan and the spreadsheet. A couple of arrows show that Awaisha puts the Total Capacity Building Supports amount from their NDIS plan into the support organiser at the top of the Capacity Building section."/>
                    <pic:cNvPicPr/>
                  </pic:nvPicPr>
                  <pic:blipFill>
                    <a:blip r:embed="rId19">
                      <a:extLst>
                        <a:ext uri="{28A0092B-C50C-407E-A947-70E740481C1C}">
                          <a14:useLocalDpi xmlns:a14="http://schemas.microsoft.com/office/drawing/2010/main" val="0"/>
                        </a:ext>
                      </a:extLst>
                    </a:blip>
                    <a:stretch>
                      <a:fillRect/>
                    </a:stretch>
                  </pic:blipFill>
                  <pic:spPr>
                    <a:xfrm>
                      <a:off x="0" y="0"/>
                      <a:ext cx="7769643" cy="4468128"/>
                    </a:xfrm>
                    <a:prstGeom prst="rect">
                      <a:avLst/>
                    </a:prstGeom>
                    <a:ln w="38100" cap="sq">
                      <a:noFill/>
                      <a:prstDash val="solid"/>
                      <a:miter lim="800000"/>
                    </a:ln>
                    <a:effectLst/>
                  </pic:spPr>
                </pic:pic>
              </a:graphicData>
            </a:graphic>
          </wp:inline>
        </w:drawing>
      </w:r>
      <w:bookmarkEnd w:id="30"/>
    </w:p>
    <w:p w14:paraId="59A3BDE0" w14:textId="77777777" w:rsidR="00E035A2" w:rsidRDefault="00E035A2" w:rsidP="00147E2F">
      <w:pPr>
        <w:pStyle w:val="Heading3"/>
      </w:pPr>
      <w:bookmarkStart w:id="31" w:name="_Toc102314102"/>
      <w:r>
        <w:lastRenderedPageBreak/>
        <w:t>Awaisha’s first capacity building supports plan</w:t>
      </w:r>
      <w:bookmarkEnd w:id="31"/>
    </w:p>
    <w:p w14:paraId="43530CC5" w14:textId="77777777" w:rsidR="00195709" w:rsidRDefault="00E035A2" w:rsidP="00F01B72">
      <w:pPr>
        <w:pStyle w:val="CommentText"/>
        <w:rPr>
          <w:sz w:val="24"/>
          <w:szCs w:val="24"/>
        </w:rPr>
      </w:pPr>
      <w:r w:rsidRPr="003D769B">
        <w:rPr>
          <w:sz w:val="24"/>
          <w:szCs w:val="24"/>
        </w:rPr>
        <w:t>Awaisha enters information using the same process as Jack did in the previous example.</w:t>
      </w:r>
      <w:r w:rsidR="005B14EE" w:rsidRPr="003D769B">
        <w:rPr>
          <w:sz w:val="24"/>
          <w:szCs w:val="24"/>
        </w:rPr>
        <w:t xml:space="preserve"> </w:t>
      </w:r>
    </w:p>
    <w:p w14:paraId="4804473B" w14:textId="77777777" w:rsidR="00724324" w:rsidRDefault="005B14EE" w:rsidP="00F01B72">
      <w:pPr>
        <w:pStyle w:val="CommentText"/>
        <w:rPr>
          <w:rStyle w:val="CommentReference"/>
          <w:sz w:val="24"/>
          <w:szCs w:val="24"/>
        </w:rPr>
      </w:pPr>
      <w:r w:rsidRPr="003D769B">
        <w:rPr>
          <w:sz w:val="24"/>
          <w:szCs w:val="24"/>
        </w:rPr>
        <w:t xml:space="preserve">She </w:t>
      </w:r>
      <w:r w:rsidR="00E035A2" w:rsidRPr="003D769B">
        <w:rPr>
          <w:sz w:val="24"/>
          <w:szCs w:val="24"/>
        </w:rPr>
        <w:t>puts the information into the Capacity Building Supports section</w:t>
      </w:r>
      <w:r w:rsidR="003B3DD1" w:rsidRPr="003D769B">
        <w:rPr>
          <w:sz w:val="24"/>
          <w:szCs w:val="24"/>
        </w:rPr>
        <w:t xml:space="preserve"> (rows 42 to 47, columns A to F)</w:t>
      </w:r>
      <w:r w:rsidR="00E035A2" w:rsidRPr="003D769B">
        <w:rPr>
          <w:sz w:val="24"/>
          <w:szCs w:val="24"/>
        </w:rPr>
        <w:t xml:space="preserve"> of the support organiser spreadsheet.</w:t>
      </w:r>
      <w:r w:rsidR="00F01B72" w:rsidRPr="003D769B">
        <w:rPr>
          <w:rStyle w:val="CommentReference"/>
          <w:sz w:val="24"/>
          <w:szCs w:val="24"/>
        </w:rPr>
        <w:t xml:space="preserve"> </w:t>
      </w:r>
    </w:p>
    <w:p w14:paraId="3C8ED5A5" w14:textId="15D5D976" w:rsidR="00F01B72" w:rsidRPr="003D769B" w:rsidRDefault="003D769B" w:rsidP="00F01B72">
      <w:pPr>
        <w:pStyle w:val="CommentText"/>
        <w:rPr>
          <w:rStyle w:val="CommentReference"/>
          <w:sz w:val="24"/>
          <w:szCs w:val="24"/>
        </w:rPr>
      </w:pPr>
      <w:r w:rsidRPr="003D769B">
        <w:rPr>
          <w:rStyle w:val="CommentReference"/>
          <w:sz w:val="24"/>
          <w:szCs w:val="24"/>
        </w:rPr>
        <w:t xml:space="preserve">The total is displayed in row 52, column </w:t>
      </w:r>
      <w:r w:rsidR="00CB0E3C" w:rsidRPr="003D769B">
        <w:rPr>
          <w:rStyle w:val="CommentReference"/>
          <w:sz w:val="24"/>
          <w:szCs w:val="24"/>
        </w:rPr>
        <w:t>H.</w:t>
      </w:r>
      <w:r w:rsidR="00CB0E3C">
        <w:rPr>
          <w:rStyle w:val="CommentReference"/>
          <w:sz w:val="24"/>
          <w:szCs w:val="24"/>
        </w:rPr>
        <w:t xml:space="preserve"> </w:t>
      </w:r>
      <w:r w:rsidR="00A36221">
        <w:rPr>
          <w:sz w:val="24"/>
          <w:szCs w:val="28"/>
        </w:rPr>
        <w:t xml:space="preserve">This is shown on the next </w:t>
      </w:r>
      <w:hyperlink w:anchor="Awaisha_cb_1" w:history="1">
        <w:r w:rsidR="00A36221" w:rsidRPr="00A36221">
          <w:rPr>
            <w:rStyle w:val="Hyperlink"/>
            <w:sz w:val="24"/>
            <w:szCs w:val="28"/>
          </w:rPr>
          <w:t>page</w:t>
        </w:r>
      </w:hyperlink>
      <w:r w:rsidR="00A36221">
        <w:rPr>
          <w:sz w:val="24"/>
          <w:szCs w:val="28"/>
        </w:rPr>
        <w:t>.</w:t>
      </w:r>
    </w:p>
    <w:p w14:paraId="295ECBF3" w14:textId="5F13E77D" w:rsidR="00E035A2" w:rsidRPr="001E09BF" w:rsidRDefault="00E6696B" w:rsidP="00E6696B">
      <w:pPr>
        <w:rPr>
          <w:noProof/>
          <w:sz w:val="24"/>
        </w:rPr>
      </w:pPr>
      <w:bookmarkStart w:id="32" w:name="Awaisha_cb_1"/>
      <w:r w:rsidRPr="00754AB4">
        <w:rPr>
          <w:noProof/>
          <w:sz w:val="24"/>
        </w:rPr>
        <w:lastRenderedPageBreak/>
        <w:drawing>
          <wp:inline distT="0" distB="0" distL="0" distR="0" wp14:anchorId="13056E09" wp14:editId="4DF0158E">
            <wp:extent cx="8767742" cy="4476750"/>
            <wp:effectExtent l="0" t="0" r="0" b="0"/>
            <wp:docPr id="3" name="Picture 3" descr="Support organiser spreadsheet displays Awaisha’s Capacity Building Supports. Arrows point to the cells where Awaisha has entere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pport organiser spreadsheet displays Awaisha’s Capacity Building Supports. Arrows point to the cells where Awaisha has entered details."/>
                    <pic:cNvPicPr/>
                  </pic:nvPicPr>
                  <pic:blipFill>
                    <a:blip r:embed="rId20">
                      <a:extLst>
                        <a:ext uri="{28A0092B-C50C-407E-A947-70E740481C1C}">
                          <a14:useLocalDpi xmlns:a14="http://schemas.microsoft.com/office/drawing/2010/main" val="0"/>
                        </a:ext>
                      </a:extLst>
                    </a:blip>
                    <a:stretch>
                      <a:fillRect/>
                    </a:stretch>
                  </pic:blipFill>
                  <pic:spPr>
                    <a:xfrm>
                      <a:off x="0" y="0"/>
                      <a:ext cx="8767742" cy="4476750"/>
                    </a:xfrm>
                    <a:prstGeom prst="rect">
                      <a:avLst/>
                    </a:prstGeom>
                    <a:ln w="38100" cap="sq">
                      <a:noFill/>
                      <a:prstDash val="solid"/>
                      <a:miter lim="800000"/>
                    </a:ln>
                    <a:effectLst/>
                  </pic:spPr>
                </pic:pic>
              </a:graphicData>
            </a:graphic>
          </wp:inline>
        </w:drawing>
      </w:r>
      <w:bookmarkEnd w:id="32"/>
    </w:p>
    <w:p w14:paraId="61301308" w14:textId="77777777" w:rsidR="00195709" w:rsidRDefault="00437CB1" w:rsidP="00147E2F">
      <w:pPr>
        <w:pStyle w:val="Heading3"/>
      </w:pPr>
      <w:bookmarkStart w:id="33" w:name="_Toc102314103"/>
      <w:r w:rsidRPr="001E09BF">
        <w:lastRenderedPageBreak/>
        <w:t>Awaisha’s second capacity building supports plan</w:t>
      </w:r>
      <w:bookmarkEnd w:id="33"/>
      <w:r w:rsidR="00F90810" w:rsidRPr="001E09BF">
        <w:t xml:space="preserve">: </w:t>
      </w:r>
    </w:p>
    <w:p w14:paraId="3BA6E5B4" w14:textId="77777777" w:rsidR="00022FC9" w:rsidRDefault="00437CB1" w:rsidP="00195709">
      <w:pPr>
        <w:pStyle w:val="CommentText"/>
        <w:rPr>
          <w:sz w:val="24"/>
          <w:szCs w:val="24"/>
        </w:rPr>
      </w:pPr>
      <w:r w:rsidRPr="00195709">
        <w:rPr>
          <w:sz w:val="24"/>
          <w:szCs w:val="24"/>
        </w:rPr>
        <w:t xml:space="preserve">After putting in all the information, </w:t>
      </w:r>
      <w:r w:rsidR="00CB07F4" w:rsidRPr="00195709">
        <w:rPr>
          <w:sz w:val="24"/>
          <w:szCs w:val="24"/>
        </w:rPr>
        <w:t>Awais</w:t>
      </w:r>
      <w:r w:rsidR="0041229B" w:rsidRPr="00195709">
        <w:rPr>
          <w:sz w:val="24"/>
          <w:szCs w:val="24"/>
        </w:rPr>
        <w:t>ha</w:t>
      </w:r>
      <w:r w:rsidR="00CB07F4" w:rsidRPr="00195709">
        <w:rPr>
          <w:sz w:val="24"/>
          <w:szCs w:val="24"/>
        </w:rPr>
        <w:t xml:space="preserve"> can look at the top of the </w:t>
      </w:r>
      <w:r w:rsidR="0041229B" w:rsidRPr="00195709">
        <w:rPr>
          <w:sz w:val="24"/>
          <w:szCs w:val="24"/>
        </w:rPr>
        <w:t>Capacity Building</w:t>
      </w:r>
      <w:r w:rsidR="00CB07F4" w:rsidRPr="00195709">
        <w:rPr>
          <w:sz w:val="24"/>
          <w:szCs w:val="24"/>
        </w:rPr>
        <w:t xml:space="preserve"> Supports section to see </w:t>
      </w:r>
      <w:r w:rsidR="00CB0E3C" w:rsidRPr="00195709">
        <w:rPr>
          <w:sz w:val="24"/>
          <w:szCs w:val="24"/>
        </w:rPr>
        <w:t>whether</w:t>
      </w:r>
      <w:r w:rsidR="00CB07F4" w:rsidRPr="00195709">
        <w:rPr>
          <w:sz w:val="24"/>
          <w:szCs w:val="24"/>
        </w:rPr>
        <w:t xml:space="preserve"> </w:t>
      </w:r>
      <w:r w:rsidR="0041229B" w:rsidRPr="00195709">
        <w:rPr>
          <w:sz w:val="24"/>
          <w:szCs w:val="24"/>
        </w:rPr>
        <w:t>s</w:t>
      </w:r>
      <w:r w:rsidR="00CB07F4" w:rsidRPr="00195709">
        <w:rPr>
          <w:sz w:val="24"/>
          <w:szCs w:val="24"/>
        </w:rPr>
        <w:t>he has enough funds to cover everything</w:t>
      </w:r>
      <w:r w:rsidR="00CB0E3C" w:rsidRPr="00195709">
        <w:rPr>
          <w:sz w:val="24"/>
          <w:szCs w:val="24"/>
        </w:rPr>
        <w:t xml:space="preserve">. </w:t>
      </w:r>
    </w:p>
    <w:p w14:paraId="6CEE8E10" w14:textId="68B32532" w:rsidR="00CB07F4" w:rsidRPr="00195709" w:rsidRDefault="0070462E" w:rsidP="00195709">
      <w:pPr>
        <w:pStyle w:val="CommentText"/>
        <w:rPr>
          <w:sz w:val="24"/>
          <w:szCs w:val="24"/>
        </w:rPr>
      </w:pPr>
      <w:r w:rsidRPr="00195709">
        <w:rPr>
          <w:sz w:val="24"/>
          <w:szCs w:val="24"/>
        </w:rPr>
        <w:t xml:space="preserve">In this example, </w:t>
      </w:r>
      <w:r w:rsidR="00437CB1" w:rsidRPr="00195709">
        <w:rPr>
          <w:sz w:val="24"/>
          <w:szCs w:val="24"/>
        </w:rPr>
        <w:t xml:space="preserve">Awaisha will exceed her plan budget by $420.05 </w:t>
      </w:r>
      <w:r w:rsidRPr="00195709">
        <w:rPr>
          <w:sz w:val="24"/>
          <w:szCs w:val="24"/>
        </w:rPr>
        <w:t xml:space="preserve">(displayed in row 39, column B) </w:t>
      </w:r>
      <w:r w:rsidR="00437CB1" w:rsidRPr="00195709">
        <w:rPr>
          <w:sz w:val="24"/>
          <w:szCs w:val="24"/>
        </w:rPr>
        <w:t>with this combination of supports, so she needs to make changes</w:t>
      </w:r>
      <w:r w:rsidR="00CB0E3C" w:rsidRPr="00195709">
        <w:rPr>
          <w:sz w:val="24"/>
          <w:szCs w:val="24"/>
        </w:rPr>
        <w:t xml:space="preserve">. </w:t>
      </w:r>
      <w:r w:rsidR="00A36221" w:rsidRPr="00195709">
        <w:rPr>
          <w:sz w:val="24"/>
          <w:szCs w:val="24"/>
        </w:rPr>
        <w:t xml:space="preserve">This is shown on the next </w:t>
      </w:r>
      <w:hyperlink w:anchor="Awaisha_cb_2" w:history="1">
        <w:r w:rsidR="00A36221" w:rsidRPr="00195709">
          <w:rPr>
            <w:rStyle w:val="Hyperlink"/>
            <w:sz w:val="24"/>
            <w:szCs w:val="36"/>
          </w:rPr>
          <w:t>page</w:t>
        </w:r>
      </w:hyperlink>
      <w:r w:rsidR="00A36221" w:rsidRPr="00195709">
        <w:rPr>
          <w:sz w:val="24"/>
          <w:szCs w:val="24"/>
        </w:rPr>
        <w:t>.</w:t>
      </w:r>
    </w:p>
    <w:p w14:paraId="51CA1B9E" w14:textId="77777777" w:rsidR="00A36221" w:rsidRPr="00A36221" w:rsidRDefault="00A36221" w:rsidP="00A36221">
      <w:pPr>
        <w:rPr>
          <w:lang w:eastAsia="en-AU"/>
        </w:rPr>
      </w:pPr>
    </w:p>
    <w:p w14:paraId="5756B99A" w14:textId="132E5340" w:rsidR="00722E89" w:rsidRPr="00722E89" w:rsidRDefault="00722E89" w:rsidP="0026182B">
      <w:pPr>
        <w:rPr>
          <w:lang w:eastAsia="en-AU"/>
        </w:rPr>
      </w:pPr>
      <w:bookmarkStart w:id="34" w:name="Awaisha_cb_2"/>
      <w:r w:rsidRPr="00722E89">
        <w:rPr>
          <w:noProof/>
          <w:lang w:eastAsia="en-AU"/>
        </w:rPr>
        <w:lastRenderedPageBreak/>
        <w:drawing>
          <wp:inline distT="0" distB="0" distL="0" distR="0" wp14:anchorId="733C880D" wp14:editId="27DC0217">
            <wp:extent cx="9104120" cy="4375785"/>
            <wp:effectExtent l="0" t="0" r="1905" b="5715"/>
            <wp:docPr id="6" name="Picture 6" descr="Support organiser spreadsheet displays Awaisha’s Capacity Building Supports exceeding the allocated plan amount. Arrows point to the cells where Awaisha has entered details, and where the spreadsheet has calculated the total estimated Capacity Building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upport organiser spreadsheet displays Awaisha’s Capacity Building Supports exceeding the allocated plan amount. Arrows point to the cells where Awaisha has entered details, and where the spreadsheet has calculated the total estimated Capacity Building costs."/>
                    <pic:cNvPicPr/>
                  </pic:nvPicPr>
                  <pic:blipFill>
                    <a:blip r:embed="rId21">
                      <a:extLst>
                        <a:ext uri="{28A0092B-C50C-407E-A947-70E740481C1C}">
                          <a14:useLocalDpi xmlns:a14="http://schemas.microsoft.com/office/drawing/2010/main" val="0"/>
                        </a:ext>
                      </a:extLst>
                    </a:blip>
                    <a:stretch>
                      <a:fillRect/>
                    </a:stretch>
                  </pic:blipFill>
                  <pic:spPr>
                    <a:xfrm>
                      <a:off x="0" y="0"/>
                      <a:ext cx="9104120" cy="4375785"/>
                    </a:xfrm>
                    <a:prstGeom prst="rect">
                      <a:avLst/>
                    </a:prstGeom>
                    <a:ln w="38100" cap="sq">
                      <a:noFill/>
                      <a:prstDash val="solid"/>
                      <a:miter lim="800000"/>
                    </a:ln>
                    <a:effectLst/>
                  </pic:spPr>
                </pic:pic>
              </a:graphicData>
            </a:graphic>
          </wp:inline>
        </w:drawing>
      </w:r>
      <w:bookmarkEnd w:id="34"/>
    </w:p>
    <w:p w14:paraId="3ACB9F4E" w14:textId="6B8D82AE" w:rsidR="00437CB1" w:rsidRPr="001E09BF" w:rsidRDefault="0073416D" w:rsidP="00437CB1">
      <w:pPr>
        <w:rPr>
          <w:sz w:val="24"/>
          <w:szCs w:val="28"/>
        </w:rPr>
      </w:pPr>
      <w:r>
        <w:rPr>
          <w:sz w:val="24"/>
          <w:szCs w:val="28"/>
        </w:rPr>
        <w:lastRenderedPageBreak/>
        <w:t xml:space="preserve">Since </w:t>
      </w:r>
      <w:r w:rsidR="00437CB1" w:rsidRPr="001E09BF">
        <w:rPr>
          <w:sz w:val="24"/>
          <w:szCs w:val="28"/>
        </w:rPr>
        <w:t>Awaisha’s first combination of supports exceeded her available plan funds by $420.05</w:t>
      </w:r>
      <w:r w:rsidR="004E4B13">
        <w:rPr>
          <w:sz w:val="24"/>
          <w:szCs w:val="28"/>
        </w:rPr>
        <w:t xml:space="preserve"> </w:t>
      </w:r>
      <w:r w:rsidR="004E4B13" w:rsidRPr="004E4B13">
        <w:rPr>
          <w:rFonts w:eastAsia="Times New Roman"/>
          <w:lang w:eastAsia="en-AU"/>
        </w:rPr>
        <w:t>(displayed in row 39, column B)</w:t>
      </w:r>
      <w:r w:rsidR="00437CB1" w:rsidRPr="001E09BF">
        <w:rPr>
          <w:sz w:val="24"/>
          <w:szCs w:val="28"/>
        </w:rPr>
        <w:t>, she decides to make the following changes:</w:t>
      </w:r>
    </w:p>
    <w:p w14:paraId="30AB55DE" w14:textId="1F38F03B" w:rsidR="00437CB1" w:rsidRPr="001E09BF" w:rsidRDefault="00437CB1" w:rsidP="00437CB1">
      <w:pPr>
        <w:pStyle w:val="ListParagraph"/>
        <w:numPr>
          <w:ilvl w:val="0"/>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after="120" w:line="240" w:lineRule="auto"/>
        <w:ind w:left="714" w:hanging="357"/>
        <w:contextualSpacing w:val="0"/>
        <w:rPr>
          <w:rFonts w:eastAsia="Times New Roman" w:cs="Arial"/>
          <w:color w:val="000000"/>
          <w:sz w:val="24"/>
          <w:lang w:eastAsia="en-AU"/>
        </w:rPr>
      </w:pPr>
      <w:r w:rsidRPr="001E09BF">
        <w:rPr>
          <w:rFonts w:eastAsia="Times New Roman" w:cs="Arial"/>
          <w:color w:val="000000"/>
          <w:sz w:val="24"/>
          <w:lang w:eastAsia="en-AU"/>
        </w:rPr>
        <w:t>A support worker to help learn new cooking skills (working towards independence)</w:t>
      </w:r>
      <w:r w:rsidR="00F473B4">
        <w:rPr>
          <w:rFonts w:eastAsia="Times New Roman" w:cs="Arial"/>
          <w:color w:val="000000"/>
          <w:sz w:val="24"/>
          <w:lang w:eastAsia="en-AU"/>
        </w:rPr>
        <w:t>:</w:t>
      </w:r>
    </w:p>
    <w:p w14:paraId="3809FA05" w14:textId="5D41B6F0" w:rsidR="00437CB1" w:rsidRPr="001E09BF" w:rsidRDefault="00437CB1" w:rsidP="00437CB1">
      <w:pPr>
        <w:pStyle w:val="ListParagraph"/>
        <w:numPr>
          <w:ilvl w:val="1"/>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after="120" w:line="240" w:lineRule="auto"/>
        <w:contextualSpacing w:val="0"/>
        <w:rPr>
          <w:rFonts w:eastAsia="Times New Roman" w:cs="Arial"/>
          <w:color w:val="000000"/>
          <w:sz w:val="24"/>
          <w:lang w:eastAsia="en-AU"/>
        </w:rPr>
      </w:pPr>
      <w:r w:rsidRPr="001E09BF">
        <w:rPr>
          <w:rFonts w:eastAsia="Times New Roman" w:cs="Arial"/>
          <w:color w:val="000000"/>
          <w:sz w:val="24"/>
          <w:lang w:eastAsia="en-AU"/>
        </w:rPr>
        <w:t>1 session every 2 weeks (instead of every week)</w:t>
      </w:r>
    </w:p>
    <w:p w14:paraId="71C95985" w14:textId="6664BFB4" w:rsidR="00437CB1" w:rsidRPr="001E09BF" w:rsidRDefault="00437CB1" w:rsidP="00022FC9">
      <w:pPr>
        <w:pStyle w:val="ListParagraph"/>
        <w:numPr>
          <w:ilvl w:val="1"/>
          <w:numId w:val="7"/>
        </w:numPr>
        <w:tabs>
          <w:tab w:val="left" w:pos="9191"/>
          <w:tab w:val="left" w:pos="10151"/>
          <w:tab w:val="left" w:pos="11111"/>
          <w:tab w:val="left" w:pos="12071"/>
          <w:tab w:val="left" w:pos="13031"/>
          <w:tab w:val="left" w:pos="13991"/>
          <w:tab w:val="left" w:pos="14951"/>
          <w:tab w:val="left" w:pos="15911"/>
          <w:tab w:val="left" w:pos="16871"/>
        </w:tabs>
        <w:suppressAutoHyphens w:val="0"/>
        <w:spacing w:line="240" w:lineRule="auto"/>
        <w:ind w:left="1434" w:hanging="357"/>
        <w:contextualSpacing w:val="0"/>
        <w:rPr>
          <w:rFonts w:eastAsia="Times New Roman" w:cs="Arial"/>
          <w:color w:val="000000"/>
          <w:sz w:val="24"/>
          <w:lang w:eastAsia="en-AU"/>
        </w:rPr>
      </w:pPr>
      <w:r w:rsidRPr="001E09BF">
        <w:rPr>
          <w:rFonts w:eastAsia="Times New Roman" w:cs="Arial"/>
          <w:color w:val="000000"/>
          <w:sz w:val="24"/>
          <w:lang w:eastAsia="en-AU"/>
        </w:rPr>
        <w:t>Increase the session from 1 hour to 1.5 hours (1½ hours)</w:t>
      </w:r>
      <w:r w:rsidR="00F473B4">
        <w:rPr>
          <w:rFonts w:eastAsia="Times New Roman" w:cs="Arial"/>
          <w:color w:val="000000"/>
          <w:sz w:val="24"/>
          <w:lang w:eastAsia="en-AU"/>
        </w:rPr>
        <w:t>.</w:t>
      </w:r>
    </w:p>
    <w:p w14:paraId="3A5E0F9F" w14:textId="77777777" w:rsidR="00621B37" w:rsidRDefault="00437CB1" w:rsidP="00022FC9">
      <w:pPr>
        <w:spacing w:after="120"/>
        <w:rPr>
          <w:sz w:val="24"/>
        </w:rPr>
      </w:pPr>
      <w:r w:rsidRPr="001E09BF">
        <w:rPr>
          <w:sz w:val="24"/>
        </w:rPr>
        <w:t>Awaisha updates this information in the Capacity Building section of the support organiser</w:t>
      </w:r>
      <w:r w:rsidR="0087281B">
        <w:rPr>
          <w:sz w:val="24"/>
        </w:rPr>
        <w:t xml:space="preserve"> in</w:t>
      </w:r>
      <w:r w:rsidR="00621B37">
        <w:rPr>
          <w:sz w:val="24"/>
        </w:rPr>
        <w:t>:</w:t>
      </w:r>
    </w:p>
    <w:p w14:paraId="1FEE977F" w14:textId="0605AD0D" w:rsidR="00335B77" w:rsidRDefault="0087281B" w:rsidP="00CB5926">
      <w:pPr>
        <w:pStyle w:val="ListParagraph"/>
        <w:numPr>
          <w:ilvl w:val="0"/>
          <w:numId w:val="7"/>
        </w:numPr>
        <w:spacing w:after="120"/>
        <w:ind w:left="714" w:hanging="357"/>
        <w:contextualSpacing w:val="0"/>
        <w:rPr>
          <w:sz w:val="24"/>
        </w:rPr>
      </w:pPr>
      <w:r w:rsidRPr="00621B37">
        <w:rPr>
          <w:sz w:val="24"/>
        </w:rPr>
        <w:t xml:space="preserve">row 47 column C </w:t>
      </w:r>
      <w:r w:rsidR="00621B37">
        <w:rPr>
          <w:sz w:val="24"/>
        </w:rPr>
        <w:t>to change from once a week to once every two weeks</w:t>
      </w:r>
      <w:r w:rsidRPr="00621B37">
        <w:rPr>
          <w:sz w:val="24"/>
        </w:rPr>
        <w:t xml:space="preserve"> </w:t>
      </w:r>
    </w:p>
    <w:p w14:paraId="547C3D00" w14:textId="4C1E398C" w:rsidR="00437CB1" w:rsidRPr="00621B37" w:rsidRDefault="0087281B" w:rsidP="00CB5926">
      <w:pPr>
        <w:pStyle w:val="ListParagraph"/>
        <w:numPr>
          <w:ilvl w:val="0"/>
          <w:numId w:val="7"/>
        </w:numPr>
        <w:ind w:left="714" w:hanging="357"/>
        <w:contextualSpacing w:val="0"/>
        <w:rPr>
          <w:sz w:val="24"/>
        </w:rPr>
      </w:pPr>
      <w:r w:rsidRPr="00621B37">
        <w:rPr>
          <w:sz w:val="24"/>
        </w:rPr>
        <w:t>row 47 column E</w:t>
      </w:r>
      <w:r w:rsidR="00335B77">
        <w:rPr>
          <w:sz w:val="24"/>
        </w:rPr>
        <w:t xml:space="preserve"> to change the session time from one hour to one and a half hours</w:t>
      </w:r>
      <w:r w:rsidRPr="00621B37">
        <w:rPr>
          <w:sz w:val="24"/>
        </w:rPr>
        <w:t>.</w:t>
      </w:r>
    </w:p>
    <w:p w14:paraId="03E9D2DE" w14:textId="23154482" w:rsidR="0087281B" w:rsidRDefault="0087281B" w:rsidP="00437CB1">
      <w:pPr>
        <w:rPr>
          <w:noProof/>
          <w:sz w:val="24"/>
        </w:rPr>
      </w:pPr>
      <w:r>
        <w:rPr>
          <w:sz w:val="24"/>
        </w:rPr>
        <w:t xml:space="preserve">This changes the total in </w:t>
      </w:r>
      <w:r w:rsidR="00AB3338">
        <w:rPr>
          <w:sz w:val="24"/>
        </w:rPr>
        <w:t xml:space="preserve">row 52, column H </w:t>
      </w:r>
      <w:r w:rsidR="00335B77">
        <w:rPr>
          <w:sz w:val="24"/>
        </w:rPr>
        <w:t xml:space="preserve">to </w:t>
      </w:r>
      <w:r w:rsidR="00AB312D">
        <w:rPr>
          <w:sz w:val="24"/>
        </w:rPr>
        <w:t xml:space="preserve">$11,474.89 </w:t>
      </w:r>
      <w:r w:rsidR="00AB3338">
        <w:rPr>
          <w:sz w:val="24"/>
        </w:rPr>
        <w:t>and the balance in row 39, column B</w:t>
      </w:r>
      <w:r w:rsidR="00335B77">
        <w:rPr>
          <w:sz w:val="24"/>
        </w:rPr>
        <w:t xml:space="preserve"> becomes $</w:t>
      </w:r>
      <w:r w:rsidR="003765A2">
        <w:rPr>
          <w:sz w:val="24"/>
        </w:rPr>
        <w:t>229.95</w:t>
      </w:r>
      <w:r w:rsidR="00CB0E3C">
        <w:rPr>
          <w:sz w:val="24"/>
        </w:rPr>
        <w:t xml:space="preserve">. </w:t>
      </w:r>
      <w:r w:rsidR="00A36221">
        <w:rPr>
          <w:sz w:val="24"/>
          <w:szCs w:val="28"/>
        </w:rPr>
        <w:t xml:space="preserve">This is shown on the next </w:t>
      </w:r>
      <w:hyperlink w:anchor="Awaisha_cb_3" w:history="1">
        <w:r w:rsidR="00A36221" w:rsidRPr="00A36221">
          <w:rPr>
            <w:rStyle w:val="Hyperlink"/>
            <w:sz w:val="24"/>
            <w:szCs w:val="28"/>
          </w:rPr>
          <w:t>page</w:t>
        </w:r>
      </w:hyperlink>
      <w:r w:rsidR="00A36221">
        <w:rPr>
          <w:sz w:val="24"/>
          <w:szCs w:val="28"/>
        </w:rPr>
        <w:t>.</w:t>
      </w:r>
    </w:p>
    <w:p w14:paraId="26B71C58" w14:textId="66A62BFD" w:rsidR="00AC613E" w:rsidRPr="001E09BF" w:rsidRDefault="00AC613E" w:rsidP="00437CB1">
      <w:pPr>
        <w:rPr>
          <w:sz w:val="24"/>
        </w:rPr>
      </w:pPr>
      <w:bookmarkStart w:id="35" w:name="Awaisha_cb_3"/>
      <w:r w:rsidRPr="00AC613E">
        <w:rPr>
          <w:noProof/>
          <w:sz w:val="24"/>
        </w:rPr>
        <w:lastRenderedPageBreak/>
        <w:drawing>
          <wp:inline distT="0" distB="0" distL="0" distR="0" wp14:anchorId="0FF277BB" wp14:editId="574FFC5B">
            <wp:extent cx="8191500" cy="4706641"/>
            <wp:effectExtent l="0" t="0" r="0" b="0"/>
            <wp:docPr id="9" name="Picture 9" descr="Support organiser spreadsheet displays Awaisha’s Capacity Building Supports with the changes made. Arrows point to the cells where Awaisha has changed details, and where the spreadsheet has calculated the total estimated Capacity Building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upport organiser spreadsheet displays Awaisha’s Capacity Building Supports with the changes made. Arrows point to the cells where Awaisha has changed details, and where the spreadsheet has calculated the total estimated Capacity Building costs."/>
                    <pic:cNvPicPr/>
                  </pic:nvPicPr>
                  <pic:blipFill>
                    <a:blip r:embed="rId22">
                      <a:extLst>
                        <a:ext uri="{28A0092B-C50C-407E-A947-70E740481C1C}">
                          <a14:useLocalDpi xmlns:a14="http://schemas.microsoft.com/office/drawing/2010/main" val="0"/>
                        </a:ext>
                      </a:extLst>
                    </a:blip>
                    <a:stretch>
                      <a:fillRect/>
                    </a:stretch>
                  </pic:blipFill>
                  <pic:spPr>
                    <a:xfrm>
                      <a:off x="0" y="0"/>
                      <a:ext cx="8196761" cy="4709664"/>
                    </a:xfrm>
                    <a:prstGeom prst="rect">
                      <a:avLst/>
                    </a:prstGeom>
                    <a:ln w="38100" cap="sq">
                      <a:noFill/>
                      <a:prstDash val="solid"/>
                      <a:miter lim="800000"/>
                    </a:ln>
                    <a:effectLst/>
                  </pic:spPr>
                </pic:pic>
              </a:graphicData>
            </a:graphic>
          </wp:inline>
        </w:drawing>
      </w:r>
      <w:bookmarkEnd w:id="35"/>
    </w:p>
    <w:p w14:paraId="55CC8CFB" w14:textId="6EFB8523" w:rsidR="006D60D3" w:rsidRPr="001E09BF" w:rsidRDefault="00437CB1" w:rsidP="00AE781D">
      <w:pPr>
        <w:rPr>
          <w:sz w:val="24"/>
        </w:rPr>
      </w:pPr>
      <w:r w:rsidRPr="001E09BF">
        <w:rPr>
          <w:sz w:val="24"/>
        </w:rPr>
        <w:lastRenderedPageBreak/>
        <w:t>End of examples. If you have feedback on the support organiser you can email</w:t>
      </w:r>
      <w:r w:rsidR="00BA49B4">
        <w:rPr>
          <w:sz w:val="24"/>
        </w:rPr>
        <w:t xml:space="preserve"> </w:t>
      </w:r>
      <w:hyperlink r:id="rId23" w:history="1">
        <w:r w:rsidR="00BA49B4">
          <w:rPr>
            <w:rStyle w:val="Hyperlink"/>
          </w:rPr>
          <w:t>MyPlanFeedback@ndis.gov.au</w:t>
        </w:r>
      </w:hyperlink>
      <w:r w:rsidRPr="001E09BF">
        <w:rPr>
          <w:sz w:val="24"/>
        </w:rPr>
        <w:t xml:space="preserve"> or contact the NDIS on 1800</w:t>
      </w:r>
      <w:r w:rsidR="00240FCE">
        <w:rPr>
          <w:sz w:val="24"/>
        </w:rPr>
        <w:t> </w:t>
      </w:r>
      <w:r w:rsidRPr="001E09BF">
        <w:rPr>
          <w:sz w:val="24"/>
        </w:rPr>
        <w:t>800</w:t>
      </w:r>
      <w:r w:rsidR="00240FCE">
        <w:rPr>
          <w:sz w:val="24"/>
        </w:rPr>
        <w:t> </w:t>
      </w:r>
      <w:r w:rsidRPr="001E09BF">
        <w:rPr>
          <w:sz w:val="24"/>
        </w:rPr>
        <w:t>110</w:t>
      </w:r>
      <w:r w:rsidR="00AE781D" w:rsidRPr="001E09BF">
        <w:rPr>
          <w:sz w:val="24"/>
        </w:rPr>
        <w:t>.</w:t>
      </w:r>
    </w:p>
    <w:sectPr w:rsidR="006D60D3" w:rsidRPr="001E09BF" w:rsidSect="00F8767D">
      <w:headerReference w:type="even" r:id="rId24"/>
      <w:headerReference w:type="default" r:id="rId25"/>
      <w:footerReference w:type="default" r:id="rId26"/>
      <w:headerReference w:type="first" r:id="rId27"/>
      <w:footerReference w:type="first" r:id="rId28"/>
      <w:type w:val="continuous"/>
      <w:pgSz w:w="16840" w:h="11900" w:orient="landscape"/>
      <w:pgMar w:top="3261"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A644" w14:textId="77777777" w:rsidR="00EC2885" w:rsidRDefault="00EC2885" w:rsidP="00DA16C8">
      <w:pPr>
        <w:spacing w:after="0" w:line="240" w:lineRule="auto"/>
      </w:pPr>
      <w:r>
        <w:separator/>
      </w:r>
    </w:p>
  </w:endnote>
  <w:endnote w:type="continuationSeparator" w:id="0">
    <w:p w14:paraId="75319E1C" w14:textId="77777777" w:rsidR="00EC2885" w:rsidRDefault="00EC2885"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Times New Roman"/>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708E" w14:textId="747CE3D9" w:rsidR="00994CE7" w:rsidRPr="00662AC7" w:rsidRDefault="00975960" w:rsidP="00E6696B">
    <w:pPr>
      <w:pStyle w:val="Footer"/>
      <w:rPr>
        <w:sz w:val="24"/>
      </w:rPr>
    </w:pPr>
    <w:r w:rsidRPr="00662AC7">
      <w:rPr>
        <w:rFonts w:eastAsiaTheme="majorEastAsia" w:cstheme="majorBidi"/>
        <w:b/>
        <w:color w:val="6A2875" w:themeColor="background2"/>
        <w:spacing w:val="-10"/>
        <w:kern w:val="28"/>
        <w:sz w:val="24"/>
      </w:rPr>
      <w:t>ndis.gov.au</w:t>
    </w:r>
    <w:r w:rsidR="00BC350B" w:rsidRPr="00662AC7">
      <w:rPr>
        <w:sz w:val="24"/>
      </w:rPr>
      <w:t xml:space="preserve"> </w:t>
    </w:r>
    <w:r w:rsidR="00BC350B" w:rsidRPr="00662AC7">
      <w:rPr>
        <w:sz w:val="24"/>
      </w:rPr>
      <w:tab/>
    </w:r>
    <w:r w:rsidR="00BC350B" w:rsidRPr="00662AC7">
      <w:rPr>
        <w:sz w:val="24"/>
      </w:rPr>
      <w:tab/>
    </w:r>
    <w:r w:rsidR="00BC350B" w:rsidRPr="00662AC7">
      <w:rPr>
        <w:sz w:val="24"/>
      </w:rPr>
      <w:tab/>
    </w:r>
    <w:r w:rsidR="00BC350B" w:rsidRPr="00662AC7">
      <w:rPr>
        <w:sz w:val="24"/>
      </w:rPr>
      <w:tab/>
    </w:r>
    <w:r w:rsidR="00BC350B" w:rsidRPr="00662AC7">
      <w:rPr>
        <w:sz w:val="24"/>
      </w:rPr>
      <w:tab/>
    </w:r>
    <w:r w:rsidR="00BC350B" w:rsidRPr="00662AC7">
      <w:rPr>
        <w:sz w:val="24"/>
      </w:rPr>
      <w:tab/>
    </w:r>
    <w:r w:rsidR="00BC350B" w:rsidRPr="00662AC7">
      <w:rPr>
        <w:sz w:val="24"/>
      </w:rPr>
      <w:tab/>
    </w:r>
    <w:sdt>
      <w:sdtPr>
        <w:rPr>
          <w:sz w:val="24"/>
        </w:rPr>
        <w:id w:val="-2119516980"/>
        <w:docPartObj>
          <w:docPartGallery w:val="Page Numbers (Bottom of Page)"/>
          <w:docPartUnique/>
        </w:docPartObj>
      </w:sdtPr>
      <w:sdtEndPr/>
      <w:sdtContent>
        <w:sdt>
          <w:sdtPr>
            <w:rPr>
              <w:sz w:val="24"/>
            </w:rPr>
            <w:id w:val="-1769616900"/>
            <w:docPartObj>
              <w:docPartGallery w:val="Page Numbers (Top of Page)"/>
              <w:docPartUnique/>
            </w:docPartObj>
          </w:sdtPr>
          <w:sdtEndPr/>
          <w:sdtContent>
            <w:r w:rsidR="00BC350B" w:rsidRPr="00662AC7">
              <w:rPr>
                <w:sz w:val="24"/>
              </w:rPr>
              <w:t xml:space="preserve">Page </w:t>
            </w:r>
            <w:r w:rsidR="00BC350B" w:rsidRPr="00662AC7">
              <w:rPr>
                <w:b/>
                <w:bCs/>
                <w:sz w:val="24"/>
              </w:rPr>
              <w:fldChar w:fldCharType="begin"/>
            </w:r>
            <w:r w:rsidR="00BC350B" w:rsidRPr="00662AC7">
              <w:rPr>
                <w:b/>
                <w:bCs/>
                <w:sz w:val="24"/>
              </w:rPr>
              <w:instrText xml:space="preserve"> PAGE </w:instrText>
            </w:r>
            <w:r w:rsidR="00BC350B" w:rsidRPr="00662AC7">
              <w:rPr>
                <w:b/>
                <w:bCs/>
                <w:sz w:val="24"/>
              </w:rPr>
              <w:fldChar w:fldCharType="separate"/>
            </w:r>
            <w:r w:rsidR="00BC350B" w:rsidRPr="00662AC7">
              <w:rPr>
                <w:b/>
                <w:bCs/>
                <w:noProof/>
                <w:sz w:val="24"/>
              </w:rPr>
              <w:t>2</w:t>
            </w:r>
            <w:r w:rsidR="00BC350B" w:rsidRPr="00662AC7">
              <w:rPr>
                <w:b/>
                <w:bCs/>
                <w:sz w:val="24"/>
              </w:rPr>
              <w:fldChar w:fldCharType="end"/>
            </w:r>
            <w:r w:rsidR="00BC350B" w:rsidRPr="00662AC7">
              <w:rPr>
                <w:sz w:val="24"/>
              </w:rPr>
              <w:t xml:space="preserve"> of </w:t>
            </w:r>
            <w:r w:rsidR="00BC350B" w:rsidRPr="00662AC7">
              <w:rPr>
                <w:b/>
                <w:bCs/>
                <w:sz w:val="24"/>
              </w:rPr>
              <w:fldChar w:fldCharType="begin"/>
            </w:r>
            <w:r w:rsidR="00BC350B" w:rsidRPr="00662AC7">
              <w:rPr>
                <w:b/>
                <w:bCs/>
                <w:sz w:val="24"/>
              </w:rPr>
              <w:instrText xml:space="preserve"> NUMPAGES  </w:instrText>
            </w:r>
            <w:r w:rsidR="00BC350B" w:rsidRPr="00662AC7">
              <w:rPr>
                <w:b/>
                <w:bCs/>
                <w:sz w:val="24"/>
              </w:rPr>
              <w:fldChar w:fldCharType="separate"/>
            </w:r>
            <w:r w:rsidR="00BC350B" w:rsidRPr="00662AC7">
              <w:rPr>
                <w:b/>
                <w:bCs/>
                <w:noProof/>
                <w:sz w:val="24"/>
              </w:rPr>
              <w:t>2</w:t>
            </w:r>
            <w:r w:rsidR="00BC350B" w:rsidRPr="00662AC7">
              <w:rPr>
                <w:b/>
                <w:bCs/>
                <w:sz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A5A8" w14:textId="77777777" w:rsidR="00846E58" w:rsidRPr="005472FF" w:rsidRDefault="00846E58" w:rsidP="005472FF">
    <w:pPr>
      <w:jc w:val="center"/>
      <w:rPr>
        <w:b/>
        <w:color w:val="FF0000"/>
        <w:sz w:val="24"/>
      </w:rPr>
    </w:pPr>
    <w:r w:rsidRPr="00A41550">
      <w:rPr>
        <w:b/>
        <w:color w:val="C00000"/>
        <w:sz w:val="24"/>
      </w:rPr>
      <w:t>OFFICIAL, OFFICIAL: SENSITIVE, or UNOFFICIAL</w:t>
    </w:r>
  </w:p>
  <w:p w14:paraId="5A141B76" w14:textId="77777777"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3CEC" w14:textId="77777777" w:rsidR="00EC2885" w:rsidRDefault="00EC2885" w:rsidP="00DA16C8">
      <w:pPr>
        <w:spacing w:after="0" w:line="240" w:lineRule="auto"/>
      </w:pPr>
      <w:r>
        <w:separator/>
      </w:r>
    </w:p>
  </w:footnote>
  <w:footnote w:type="continuationSeparator" w:id="0">
    <w:p w14:paraId="2E9C59C6" w14:textId="77777777" w:rsidR="00EC2885" w:rsidRDefault="00EC2885"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C36C" w14:textId="77777777" w:rsidR="00175376" w:rsidRPr="00345B41" w:rsidRDefault="00345B41" w:rsidP="00BC0276">
    <w:pPr>
      <w:pStyle w:val="Headerlogoandwebsite"/>
    </w:pPr>
    <w:r w:rsidRPr="00BC0276">
      <w:rPr>
        <w:position w:val="-18"/>
        <w:lang w:eastAsia="en-AU"/>
      </w:rPr>
      <w:drawing>
        <wp:inline distT="0" distB="0" distL="0" distR="0" wp14:anchorId="6E29EF0C" wp14:editId="59C4A16F">
          <wp:extent cx="969645" cy="508635"/>
          <wp:effectExtent l="0" t="0" r="1905" b="5715"/>
          <wp:docPr id="67" name="Picture 67"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278B" w14:textId="2A0386F1" w:rsidR="00DA16C8" w:rsidRPr="00A41550" w:rsidRDefault="004350D7" w:rsidP="005472FF">
    <w:pPr>
      <w:jc w:val="center"/>
      <w:rPr>
        <w:b/>
        <w:color w:val="C00000"/>
        <w:sz w:val="24"/>
      </w:rPr>
    </w:pPr>
    <w:r w:rsidRPr="00A41550">
      <w:rPr>
        <w:b/>
        <w:noProof/>
        <w:color w:val="C00000"/>
        <w:position w:val="-18"/>
        <w:sz w:val="24"/>
        <w:lang w:eastAsia="en-AU"/>
      </w:rPr>
      <w:drawing>
        <wp:anchor distT="0" distB="0" distL="114300" distR="114300" simplePos="0" relativeHeight="251669504" behindDoc="0" locked="0" layoutInCell="1" allowOverlap="1" wp14:anchorId="677205C0" wp14:editId="50C7DA41">
          <wp:simplePos x="0" y="0"/>
          <wp:positionH relativeFrom="column">
            <wp:posOffset>154221</wp:posOffset>
          </wp:positionH>
          <wp:positionV relativeFrom="paragraph">
            <wp:posOffset>586167</wp:posOffset>
          </wp:positionV>
          <wp:extent cx="969645" cy="508635"/>
          <wp:effectExtent l="0" t="0" r="1905" b="5715"/>
          <wp:wrapNone/>
          <wp:docPr id="69"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001F486E" w:rsidRPr="00A41550">
      <w:rPr>
        <w:b/>
        <w:noProof/>
        <w:color w:val="C00000"/>
        <w:sz w:val="24"/>
        <w:lang w:eastAsia="en-AU"/>
      </w:rPr>
      <w:drawing>
        <wp:anchor distT="0" distB="0" distL="114300" distR="114300" simplePos="0" relativeHeight="251663360" behindDoc="1" locked="0" layoutInCell="1" allowOverlap="1" wp14:anchorId="49D0AE7B" wp14:editId="65C28B7C">
          <wp:simplePos x="0" y="0"/>
          <wp:positionH relativeFrom="column">
            <wp:posOffset>-76874</wp:posOffset>
          </wp:positionH>
          <wp:positionV relativeFrom="paragraph">
            <wp:posOffset>310436</wp:posOffset>
          </wp:positionV>
          <wp:extent cx="9813925" cy="1089752"/>
          <wp:effectExtent l="0" t="0" r="0" b="0"/>
          <wp:wrapNone/>
          <wp:docPr id="71" name="Picture 71" title="purple header bann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a:blip r:embed="rId2">
                    <a:extLst>
                      <a:ext uri="{28A0092B-C50C-407E-A947-70E740481C1C}">
                        <a14:useLocalDpi xmlns:a14="http://schemas.microsoft.com/office/drawing/2010/main" val="0"/>
                      </a:ext>
                    </a:extLst>
                  </a:blip>
                  <a:stretch>
                    <a:fillRect/>
                  </a:stretch>
                </pic:blipFill>
                <pic:spPr bwMode="auto">
                  <a:xfrm>
                    <a:off x="0" y="0"/>
                    <a:ext cx="9893650" cy="1098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3780" w14:textId="77777777" w:rsidR="00DA16C8" w:rsidRPr="005472FF" w:rsidRDefault="00000A68" w:rsidP="005472FF">
    <w:pPr>
      <w:jc w:val="center"/>
      <w:rPr>
        <w:b/>
        <w:color w:val="FF0000"/>
        <w:sz w:val="24"/>
      </w:rPr>
    </w:pPr>
    <w:r w:rsidRPr="005472FF">
      <w:rPr>
        <w:b/>
        <w:noProof/>
        <w:color w:val="FF0000"/>
        <w:position w:val="-18"/>
        <w:sz w:val="24"/>
        <w:lang w:eastAsia="en-AU"/>
      </w:rPr>
      <w:drawing>
        <wp:anchor distT="0" distB="0" distL="114300" distR="114300" simplePos="0" relativeHeight="251670528" behindDoc="0" locked="0" layoutInCell="1" allowOverlap="1" wp14:anchorId="736DF5FA" wp14:editId="1E0CE15B">
          <wp:simplePos x="0" y="0"/>
          <wp:positionH relativeFrom="column">
            <wp:posOffset>35708</wp:posOffset>
          </wp:positionH>
          <wp:positionV relativeFrom="paragraph">
            <wp:posOffset>551781</wp:posOffset>
          </wp:positionV>
          <wp:extent cx="906035" cy="508635"/>
          <wp:effectExtent l="0" t="0" r="8890" b="5715"/>
          <wp:wrapNone/>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72FF">
      <w:rPr>
        <w:b/>
        <w:noProof/>
        <w:color w:val="FF0000"/>
        <w:sz w:val="24"/>
        <w:lang w:eastAsia="en-AU"/>
      </w:rPr>
      <w:drawing>
        <wp:anchor distT="0" distB="0" distL="114300" distR="114300" simplePos="0" relativeHeight="251668480" behindDoc="1" locked="0" layoutInCell="1" allowOverlap="1" wp14:anchorId="10D69773" wp14:editId="137CCEAD">
          <wp:simplePos x="0" y="0"/>
          <wp:positionH relativeFrom="column">
            <wp:posOffset>-171450</wp:posOffset>
          </wp:positionH>
          <wp:positionV relativeFrom="paragraph">
            <wp:posOffset>407670</wp:posOffset>
          </wp:positionV>
          <wp:extent cx="6805295" cy="1647190"/>
          <wp:effectExtent l="0" t="0" r="0" b="0"/>
          <wp:wrapNone/>
          <wp:docPr id="78" name="Picture 78"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550">
      <w:rPr>
        <w:b/>
        <w:color w:val="C00000"/>
        <w:sz w:val="24"/>
      </w:rPr>
      <w:t>OFFICIAL, OFFICIAL: SENSITIVE, or UNOFFICIAL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9048C"/>
    <w:multiLevelType w:val="hybridMultilevel"/>
    <w:tmpl w:val="BB2C06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AED7F6F"/>
    <w:multiLevelType w:val="hybridMultilevel"/>
    <w:tmpl w:val="4C2A3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CB22AA"/>
    <w:multiLevelType w:val="hybridMultilevel"/>
    <w:tmpl w:val="0BCE1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24521B"/>
    <w:multiLevelType w:val="hybridMultilevel"/>
    <w:tmpl w:val="168EB3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5A5B65"/>
    <w:multiLevelType w:val="hybridMultilevel"/>
    <w:tmpl w:val="F5149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B61D01"/>
    <w:multiLevelType w:val="hybridMultilevel"/>
    <w:tmpl w:val="B5FE4B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13B70BC"/>
    <w:multiLevelType w:val="hybridMultilevel"/>
    <w:tmpl w:val="DB2E06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8142958">
    <w:abstractNumId w:val="4"/>
  </w:num>
  <w:num w:numId="2" w16cid:durableId="1023091415">
    <w:abstractNumId w:val="2"/>
  </w:num>
  <w:num w:numId="3" w16cid:durableId="1081297453">
    <w:abstractNumId w:val="6"/>
  </w:num>
  <w:num w:numId="4" w16cid:durableId="1332872578">
    <w:abstractNumId w:val="3"/>
  </w:num>
  <w:num w:numId="5" w16cid:durableId="2025088126">
    <w:abstractNumId w:val="1"/>
  </w:num>
  <w:num w:numId="6" w16cid:durableId="250506363">
    <w:abstractNumId w:val="0"/>
  </w:num>
  <w:num w:numId="7" w16cid:durableId="842941190">
    <w:abstractNumId w:val="5"/>
  </w:num>
  <w:num w:numId="8" w16cid:durableId="675959245">
    <w:abstractNumId w:val="7"/>
  </w:num>
  <w:num w:numId="9" w16cid:durableId="1063523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5F1"/>
    <w:rsid w:val="00000A68"/>
    <w:rsid w:val="000105A1"/>
    <w:rsid w:val="00022FC9"/>
    <w:rsid w:val="00026179"/>
    <w:rsid w:val="000351E1"/>
    <w:rsid w:val="00045116"/>
    <w:rsid w:val="00053A12"/>
    <w:rsid w:val="0005565D"/>
    <w:rsid w:val="000565B3"/>
    <w:rsid w:val="0007438A"/>
    <w:rsid w:val="000903D9"/>
    <w:rsid w:val="000953D9"/>
    <w:rsid w:val="000956E4"/>
    <w:rsid w:val="0009579F"/>
    <w:rsid w:val="00095976"/>
    <w:rsid w:val="00095C27"/>
    <w:rsid w:val="000969B3"/>
    <w:rsid w:val="000A2822"/>
    <w:rsid w:val="000A5F05"/>
    <w:rsid w:val="000A7D0B"/>
    <w:rsid w:val="000B7FFB"/>
    <w:rsid w:val="000C08CE"/>
    <w:rsid w:val="000C0986"/>
    <w:rsid w:val="000C530B"/>
    <w:rsid w:val="000D1104"/>
    <w:rsid w:val="000D7EB7"/>
    <w:rsid w:val="000E23DB"/>
    <w:rsid w:val="00105545"/>
    <w:rsid w:val="00120CDF"/>
    <w:rsid w:val="001359EC"/>
    <w:rsid w:val="0014494F"/>
    <w:rsid w:val="00146EA2"/>
    <w:rsid w:val="00147518"/>
    <w:rsid w:val="00147E2F"/>
    <w:rsid w:val="00153CB1"/>
    <w:rsid w:val="00161D17"/>
    <w:rsid w:val="00167967"/>
    <w:rsid w:val="0017465C"/>
    <w:rsid w:val="00175376"/>
    <w:rsid w:val="00180221"/>
    <w:rsid w:val="001864B5"/>
    <w:rsid w:val="00195709"/>
    <w:rsid w:val="00195CB1"/>
    <w:rsid w:val="00196555"/>
    <w:rsid w:val="00196580"/>
    <w:rsid w:val="001A4E04"/>
    <w:rsid w:val="001B1F8F"/>
    <w:rsid w:val="001C4CF6"/>
    <w:rsid w:val="001C6B9E"/>
    <w:rsid w:val="001D4DC2"/>
    <w:rsid w:val="001E09BF"/>
    <w:rsid w:val="001E4338"/>
    <w:rsid w:val="001F3DDA"/>
    <w:rsid w:val="001F486E"/>
    <w:rsid w:val="0020335C"/>
    <w:rsid w:val="00206EC5"/>
    <w:rsid w:val="002075A6"/>
    <w:rsid w:val="00207BC2"/>
    <w:rsid w:val="002109B0"/>
    <w:rsid w:val="002111F7"/>
    <w:rsid w:val="00225FC4"/>
    <w:rsid w:val="00234F47"/>
    <w:rsid w:val="00235C26"/>
    <w:rsid w:val="00240FCE"/>
    <w:rsid w:val="00241E30"/>
    <w:rsid w:val="00242D53"/>
    <w:rsid w:val="00243C12"/>
    <w:rsid w:val="00260D99"/>
    <w:rsid w:val="0026182B"/>
    <w:rsid w:val="00282144"/>
    <w:rsid w:val="002872B2"/>
    <w:rsid w:val="002933BD"/>
    <w:rsid w:val="002A049E"/>
    <w:rsid w:val="002A0632"/>
    <w:rsid w:val="002B073A"/>
    <w:rsid w:val="002B1D49"/>
    <w:rsid w:val="002C73F2"/>
    <w:rsid w:val="002D14E4"/>
    <w:rsid w:val="002D34CE"/>
    <w:rsid w:val="002D37A2"/>
    <w:rsid w:val="002E1E31"/>
    <w:rsid w:val="002E4823"/>
    <w:rsid w:val="002F0B69"/>
    <w:rsid w:val="002F6BCB"/>
    <w:rsid w:val="00311FD6"/>
    <w:rsid w:val="00313978"/>
    <w:rsid w:val="0032210C"/>
    <w:rsid w:val="00335B77"/>
    <w:rsid w:val="00344597"/>
    <w:rsid w:val="00345B41"/>
    <w:rsid w:val="0034799A"/>
    <w:rsid w:val="00347E82"/>
    <w:rsid w:val="00351F91"/>
    <w:rsid w:val="00355569"/>
    <w:rsid w:val="0036055E"/>
    <w:rsid w:val="00374413"/>
    <w:rsid w:val="003765A2"/>
    <w:rsid w:val="00392D3E"/>
    <w:rsid w:val="00395B4A"/>
    <w:rsid w:val="003978DD"/>
    <w:rsid w:val="003978E2"/>
    <w:rsid w:val="003A1091"/>
    <w:rsid w:val="003A1F7E"/>
    <w:rsid w:val="003A2B1D"/>
    <w:rsid w:val="003A4858"/>
    <w:rsid w:val="003B3DD1"/>
    <w:rsid w:val="003B4A37"/>
    <w:rsid w:val="003B7126"/>
    <w:rsid w:val="003C2EEB"/>
    <w:rsid w:val="003C2FB5"/>
    <w:rsid w:val="003D07D0"/>
    <w:rsid w:val="003D1EB7"/>
    <w:rsid w:val="003D769B"/>
    <w:rsid w:val="003E5B7E"/>
    <w:rsid w:val="003F3934"/>
    <w:rsid w:val="0041229B"/>
    <w:rsid w:val="00414A14"/>
    <w:rsid w:val="00427822"/>
    <w:rsid w:val="004330E3"/>
    <w:rsid w:val="004350D7"/>
    <w:rsid w:val="004371DE"/>
    <w:rsid w:val="00437CB1"/>
    <w:rsid w:val="0044007E"/>
    <w:rsid w:val="00440CBF"/>
    <w:rsid w:val="00442331"/>
    <w:rsid w:val="00442743"/>
    <w:rsid w:val="00456069"/>
    <w:rsid w:val="00460EC3"/>
    <w:rsid w:val="00464F6C"/>
    <w:rsid w:val="0046562F"/>
    <w:rsid w:val="00466506"/>
    <w:rsid w:val="00476650"/>
    <w:rsid w:val="004826F1"/>
    <w:rsid w:val="00486E8F"/>
    <w:rsid w:val="00492B2E"/>
    <w:rsid w:val="004A005E"/>
    <w:rsid w:val="004A4354"/>
    <w:rsid w:val="004A4867"/>
    <w:rsid w:val="004A5CD4"/>
    <w:rsid w:val="004A729A"/>
    <w:rsid w:val="004B0A08"/>
    <w:rsid w:val="004C0926"/>
    <w:rsid w:val="004C1EC6"/>
    <w:rsid w:val="004C26D1"/>
    <w:rsid w:val="004E3FC6"/>
    <w:rsid w:val="004E4B13"/>
    <w:rsid w:val="004E71FC"/>
    <w:rsid w:val="004E7491"/>
    <w:rsid w:val="0050075E"/>
    <w:rsid w:val="00503B95"/>
    <w:rsid w:val="00506F5A"/>
    <w:rsid w:val="005302FE"/>
    <w:rsid w:val="00542DBC"/>
    <w:rsid w:val="005472FF"/>
    <w:rsid w:val="0055260C"/>
    <w:rsid w:val="00573754"/>
    <w:rsid w:val="00584904"/>
    <w:rsid w:val="00585C41"/>
    <w:rsid w:val="0058601E"/>
    <w:rsid w:val="00587A7D"/>
    <w:rsid w:val="00595E72"/>
    <w:rsid w:val="005A12C1"/>
    <w:rsid w:val="005B14EE"/>
    <w:rsid w:val="005B47E9"/>
    <w:rsid w:val="005B61C6"/>
    <w:rsid w:val="005B68A3"/>
    <w:rsid w:val="005B7499"/>
    <w:rsid w:val="005C5974"/>
    <w:rsid w:val="005E020F"/>
    <w:rsid w:val="005E46D4"/>
    <w:rsid w:val="005E6892"/>
    <w:rsid w:val="00606AA2"/>
    <w:rsid w:val="00611FD2"/>
    <w:rsid w:val="00613791"/>
    <w:rsid w:val="00614191"/>
    <w:rsid w:val="00621B37"/>
    <w:rsid w:val="00623F60"/>
    <w:rsid w:val="0063496B"/>
    <w:rsid w:val="00640D49"/>
    <w:rsid w:val="00644E33"/>
    <w:rsid w:val="006539D1"/>
    <w:rsid w:val="00660C39"/>
    <w:rsid w:val="00660DA4"/>
    <w:rsid w:val="00662AC7"/>
    <w:rsid w:val="00666F5E"/>
    <w:rsid w:val="00670913"/>
    <w:rsid w:val="006941D1"/>
    <w:rsid w:val="006967B9"/>
    <w:rsid w:val="006A4D0C"/>
    <w:rsid w:val="006A6308"/>
    <w:rsid w:val="006B5E99"/>
    <w:rsid w:val="006C0B09"/>
    <w:rsid w:val="006C1296"/>
    <w:rsid w:val="006C54E1"/>
    <w:rsid w:val="006D1ABA"/>
    <w:rsid w:val="006D60D3"/>
    <w:rsid w:val="006E23F1"/>
    <w:rsid w:val="006E37A8"/>
    <w:rsid w:val="006E6402"/>
    <w:rsid w:val="006E7482"/>
    <w:rsid w:val="006F65D2"/>
    <w:rsid w:val="0070462E"/>
    <w:rsid w:val="00704677"/>
    <w:rsid w:val="00706856"/>
    <w:rsid w:val="00716AA1"/>
    <w:rsid w:val="00722E89"/>
    <w:rsid w:val="00724324"/>
    <w:rsid w:val="00730A23"/>
    <w:rsid w:val="00732B1F"/>
    <w:rsid w:val="007333B9"/>
    <w:rsid w:val="0073416D"/>
    <w:rsid w:val="0073551D"/>
    <w:rsid w:val="00737789"/>
    <w:rsid w:val="00737E88"/>
    <w:rsid w:val="00744FDB"/>
    <w:rsid w:val="0075092E"/>
    <w:rsid w:val="00754AB4"/>
    <w:rsid w:val="00764119"/>
    <w:rsid w:val="00764DB8"/>
    <w:rsid w:val="00770472"/>
    <w:rsid w:val="00772B95"/>
    <w:rsid w:val="00774388"/>
    <w:rsid w:val="007803D2"/>
    <w:rsid w:val="007A6619"/>
    <w:rsid w:val="007B5F0D"/>
    <w:rsid w:val="007D3403"/>
    <w:rsid w:val="007D5B0C"/>
    <w:rsid w:val="007D5F8E"/>
    <w:rsid w:val="007E6F69"/>
    <w:rsid w:val="007F2136"/>
    <w:rsid w:val="008129A6"/>
    <w:rsid w:val="00824FCA"/>
    <w:rsid w:val="008362DF"/>
    <w:rsid w:val="0084316B"/>
    <w:rsid w:val="00846E58"/>
    <w:rsid w:val="00856605"/>
    <w:rsid w:val="0087281B"/>
    <w:rsid w:val="00873E68"/>
    <w:rsid w:val="008A616F"/>
    <w:rsid w:val="008B52F1"/>
    <w:rsid w:val="008B69EB"/>
    <w:rsid w:val="008C11DD"/>
    <w:rsid w:val="008D0554"/>
    <w:rsid w:val="008D287A"/>
    <w:rsid w:val="008D3E83"/>
    <w:rsid w:val="008E7396"/>
    <w:rsid w:val="008E7767"/>
    <w:rsid w:val="008F2629"/>
    <w:rsid w:val="008F26D8"/>
    <w:rsid w:val="00904EE5"/>
    <w:rsid w:val="00906205"/>
    <w:rsid w:val="00913FCD"/>
    <w:rsid w:val="00927542"/>
    <w:rsid w:val="0093613A"/>
    <w:rsid w:val="00943C17"/>
    <w:rsid w:val="0095003A"/>
    <w:rsid w:val="00952EE8"/>
    <w:rsid w:val="00957946"/>
    <w:rsid w:val="00975960"/>
    <w:rsid w:val="00983DEE"/>
    <w:rsid w:val="009855B3"/>
    <w:rsid w:val="00990049"/>
    <w:rsid w:val="0099166D"/>
    <w:rsid w:val="00994CE7"/>
    <w:rsid w:val="009A00C6"/>
    <w:rsid w:val="009A3BA7"/>
    <w:rsid w:val="009B03A0"/>
    <w:rsid w:val="009B2EE7"/>
    <w:rsid w:val="009C1855"/>
    <w:rsid w:val="009C29E4"/>
    <w:rsid w:val="009E0ED4"/>
    <w:rsid w:val="009F43AA"/>
    <w:rsid w:val="00A0016C"/>
    <w:rsid w:val="00A10074"/>
    <w:rsid w:val="00A1017F"/>
    <w:rsid w:val="00A1553C"/>
    <w:rsid w:val="00A23DB4"/>
    <w:rsid w:val="00A3457E"/>
    <w:rsid w:val="00A3521F"/>
    <w:rsid w:val="00A36221"/>
    <w:rsid w:val="00A4084C"/>
    <w:rsid w:val="00A41550"/>
    <w:rsid w:val="00A520EE"/>
    <w:rsid w:val="00A620F7"/>
    <w:rsid w:val="00A658C3"/>
    <w:rsid w:val="00A672B9"/>
    <w:rsid w:val="00A7316E"/>
    <w:rsid w:val="00A8201D"/>
    <w:rsid w:val="00AA18AE"/>
    <w:rsid w:val="00AB0A8E"/>
    <w:rsid w:val="00AB312D"/>
    <w:rsid w:val="00AB3338"/>
    <w:rsid w:val="00AB43D9"/>
    <w:rsid w:val="00AC613E"/>
    <w:rsid w:val="00AD5E68"/>
    <w:rsid w:val="00AE04C6"/>
    <w:rsid w:val="00AE3FFB"/>
    <w:rsid w:val="00AE781D"/>
    <w:rsid w:val="00B03E50"/>
    <w:rsid w:val="00B050B4"/>
    <w:rsid w:val="00B1775A"/>
    <w:rsid w:val="00B23417"/>
    <w:rsid w:val="00B36194"/>
    <w:rsid w:val="00B43D3F"/>
    <w:rsid w:val="00B5306F"/>
    <w:rsid w:val="00B6418D"/>
    <w:rsid w:val="00B65C6C"/>
    <w:rsid w:val="00B66CA0"/>
    <w:rsid w:val="00B72838"/>
    <w:rsid w:val="00B72CE6"/>
    <w:rsid w:val="00B7314B"/>
    <w:rsid w:val="00B73D1F"/>
    <w:rsid w:val="00B87843"/>
    <w:rsid w:val="00B94207"/>
    <w:rsid w:val="00B95DA7"/>
    <w:rsid w:val="00B95E6E"/>
    <w:rsid w:val="00B96616"/>
    <w:rsid w:val="00BA1376"/>
    <w:rsid w:val="00BA49B4"/>
    <w:rsid w:val="00BC0276"/>
    <w:rsid w:val="00BC350B"/>
    <w:rsid w:val="00BF16E5"/>
    <w:rsid w:val="00BF495A"/>
    <w:rsid w:val="00BF49D3"/>
    <w:rsid w:val="00C117D4"/>
    <w:rsid w:val="00C128DF"/>
    <w:rsid w:val="00C27B4F"/>
    <w:rsid w:val="00C40A59"/>
    <w:rsid w:val="00C5101E"/>
    <w:rsid w:val="00C56DCE"/>
    <w:rsid w:val="00C61CE4"/>
    <w:rsid w:val="00C7209C"/>
    <w:rsid w:val="00C73AA9"/>
    <w:rsid w:val="00C7591A"/>
    <w:rsid w:val="00C75EB3"/>
    <w:rsid w:val="00C7661A"/>
    <w:rsid w:val="00C972B9"/>
    <w:rsid w:val="00CA20DD"/>
    <w:rsid w:val="00CA30D1"/>
    <w:rsid w:val="00CB07F4"/>
    <w:rsid w:val="00CB0E3C"/>
    <w:rsid w:val="00CB3F5C"/>
    <w:rsid w:val="00CB5926"/>
    <w:rsid w:val="00CB6EFF"/>
    <w:rsid w:val="00CB7E28"/>
    <w:rsid w:val="00CC2616"/>
    <w:rsid w:val="00CD058E"/>
    <w:rsid w:val="00CD58CF"/>
    <w:rsid w:val="00CD6E94"/>
    <w:rsid w:val="00CE75F1"/>
    <w:rsid w:val="00CF50A3"/>
    <w:rsid w:val="00D22C4F"/>
    <w:rsid w:val="00D22E61"/>
    <w:rsid w:val="00D26022"/>
    <w:rsid w:val="00D273DE"/>
    <w:rsid w:val="00D3318E"/>
    <w:rsid w:val="00D40E0B"/>
    <w:rsid w:val="00D4214E"/>
    <w:rsid w:val="00D428AF"/>
    <w:rsid w:val="00D54298"/>
    <w:rsid w:val="00D61F31"/>
    <w:rsid w:val="00D90BC7"/>
    <w:rsid w:val="00D90F4D"/>
    <w:rsid w:val="00D970BB"/>
    <w:rsid w:val="00DA16C8"/>
    <w:rsid w:val="00DA1AD0"/>
    <w:rsid w:val="00DA2994"/>
    <w:rsid w:val="00DB5C2C"/>
    <w:rsid w:val="00DC0AA3"/>
    <w:rsid w:val="00DC3EA7"/>
    <w:rsid w:val="00DC7F3B"/>
    <w:rsid w:val="00DD6FF1"/>
    <w:rsid w:val="00DD7DA9"/>
    <w:rsid w:val="00DE6010"/>
    <w:rsid w:val="00E035A2"/>
    <w:rsid w:val="00E05363"/>
    <w:rsid w:val="00E12AAB"/>
    <w:rsid w:val="00E13252"/>
    <w:rsid w:val="00E2547F"/>
    <w:rsid w:val="00E30B7F"/>
    <w:rsid w:val="00E34A8D"/>
    <w:rsid w:val="00E36B0F"/>
    <w:rsid w:val="00E514CA"/>
    <w:rsid w:val="00E52DB0"/>
    <w:rsid w:val="00E54F6F"/>
    <w:rsid w:val="00E55684"/>
    <w:rsid w:val="00E6254B"/>
    <w:rsid w:val="00E6696B"/>
    <w:rsid w:val="00E67B11"/>
    <w:rsid w:val="00E74F6D"/>
    <w:rsid w:val="00E77E9B"/>
    <w:rsid w:val="00E829E7"/>
    <w:rsid w:val="00EA07C6"/>
    <w:rsid w:val="00EA08D2"/>
    <w:rsid w:val="00EA46EA"/>
    <w:rsid w:val="00EC2885"/>
    <w:rsid w:val="00ED47DD"/>
    <w:rsid w:val="00EF744A"/>
    <w:rsid w:val="00EF766E"/>
    <w:rsid w:val="00F01B72"/>
    <w:rsid w:val="00F01FEF"/>
    <w:rsid w:val="00F13611"/>
    <w:rsid w:val="00F17CC3"/>
    <w:rsid w:val="00F2265E"/>
    <w:rsid w:val="00F2534F"/>
    <w:rsid w:val="00F300D8"/>
    <w:rsid w:val="00F318A1"/>
    <w:rsid w:val="00F32B10"/>
    <w:rsid w:val="00F37A51"/>
    <w:rsid w:val="00F473B4"/>
    <w:rsid w:val="00F51187"/>
    <w:rsid w:val="00F60D47"/>
    <w:rsid w:val="00F768D1"/>
    <w:rsid w:val="00F81468"/>
    <w:rsid w:val="00F8767D"/>
    <w:rsid w:val="00F876BA"/>
    <w:rsid w:val="00F90810"/>
    <w:rsid w:val="00F96025"/>
    <w:rsid w:val="00FA0A53"/>
    <w:rsid w:val="00FB19E4"/>
    <w:rsid w:val="00FB5D1D"/>
    <w:rsid w:val="00FD0E23"/>
    <w:rsid w:val="00FD1D0B"/>
    <w:rsid w:val="00FD4282"/>
    <w:rsid w:val="00FE33F7"/>
    <w:rsid w:val="00FE601E"/>
    <w:rsid w:val="00FF12B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ABE75"/>
  <w15:chartTrackingRefBased/>
  <w15:docId w15:val="{40059E6E-41C8-45A2-82F5-87B1A927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147E2F"/>
    <w:pPr>
      <w:keepNext/>
      <w:keepLines/>
      <w:spacing w:before="40" w:line="240" w:lineRule="auto"/>
      <w:outlineLvl w:val="1"/>
    </w:pPr>
    <w:rPr>
      <w:rFonts w:eastAsiaTheme="majorEastAsia" w:cstheme="majorBidi"/>
      <w:b/>
      <w:color w:val="6A2975"/>
      <w:sz w:val="34"/>
      <w:szCs w:val="26"/>
    </w:rPr>
  </w:style>
  <w:style w:type="paragraph" w:styleId="Heading3">
    <w:name w:val="heading 3"/>
    <w:basedOn w:val="Heading2"/>
    <w:next w:val="Normal"/>
    <w:link w:val="Heading3Char"/>
    <w:uiPriority w:val="9"/>
    <w:unhideWhenUsed/>
    <w:qFormat/>
    <w:rsid w:val="00147E2F"/>
    <w:pPr>
      <w:outlineLvl w:val="2"/>
    </w:pPr>
    <w:rPr>
      <w:sz w:val="32"/>
      <w:szCs w:val="24"/>
    </w:rPr>
  </w:style>
  <w:style w:type="paragraph" w:styleId="Heading4">
    <w:name w:val="heading 4"/>
    <w:basedOn w:val="Heading3"/>
    <w:next w:val="Normal"/>
    <w:link w:val="Heading4Char"/>
    <w:uiPriority w:val="9"/>
    <w:unhideWhenUsed/>
    <w:qFormat/>
    <w:rsid w:val="00147E2F"/>
    <w:pPr>
      <w:outlineLvl w:val="3"/>
    </w:pPr>
    <w:rPr>
      <w:bCs/>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147E2F"/>
    <w:rPr>
      <w:rFonts w:eastAsiaTheme="majorEastAsia" w:cstheme="majorBidi"/>
      <w:b/>
      <w:color w:val="6A29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147E2F"/>
    <w:rPr>
      <w:rFonts w:eastAsiaTheme="majorEastAsia" w:cstheme="majorBidi"/>
      <w:b/>
      <w:color w:val="6A2975"/>
      <w:sz w:val="32"/>
    </w:rPr>
  </w:style>
  <w:style w:type="character" w:customStyle="1" w:styleId="Heading4Char">
    <w:name w:val="Heading 4 Char"/>
    <w:basedOn w:val="DefaultParagraphFont"/>
    <w:link w:val="Heading4"/>
    <w:uiPriority w:val="9"/>
    <w:rsid w:val="00147E2F"/>
    <w:rPr>
      <w:rFonts w:eastAsiaTheme="majorEastAsia" w:cstheme="majorBidi"/>
      <w:b/>
      <w:bCs/>
      <w:color w:val="6A2975"/>
      <w:sz w:val="28"/>
      <w:szCs w:val="22"/>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147E2F"/>
    <w:pPr>
      <w:spacing w:after="0"/>
      <w:ind w:left="0"/>
    </w:pPr>
    <w:rPr>
      <w:color w:val="6A2975"/>
      <w:sz w:val="44"/>
      <w:szCs w:val="44"/>
      <w:lang w:val="en-AU"/>
    </w:r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611FD2"/>
    <w:pPr>
      <w:spacing w:before="120" w:after="480"/>
    </w:pPr>
    <w:rPr>
      <w:sz w:val="44"/>
    </w:r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611FD2"/>
    <w:rPr>
      <w:rFonts w:eastAsiaTheme="minorEastAsia" w:cs="Arial"/>
      <w:b/>
      <w:color w:val="FEFFFF" w:themeColor="background1"/>
      <w:sz w:val="44"/>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basedOn w:val="Normal"/>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semiHidden/>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semiHidden/>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character" w:styleId="Hyperlink">
    <w:name w:val="Hyperlink"/>
    <w:basedOn w:val="DefaultParagraphFont"/>
    <w:uiPriority w:val="99"/>
    <w:unhideWhenUsed/>
    <w:rsid w:val="006D60D3"/>
    <w:rPr>
      <w:color w:val="0432FF" w:themeColor="hyperlink"/>
      <w:u w:val="single"/>
    </w:rPr>
  </w:style>
  <w:style w:type="character" w:styleId="FollowedHyperlink">
    <w:name w:val="FollowedHyperlink"/>
    <w:basedOn w:val="DefaultParagraphFont"/>
    <w:uiPriority w:val="99"/>
    <w:semiHidden/>
    <w:unhideWhenUsed/>
    <w:rsid w:val="00260D99"/>
    <w:rPr>
      <w:color w:val="929292" w:themeColor="followedHyperlink"/>
      <w:u w:val="single"/>
    </w:rPr>
  </w:style>
  <w:style w:type="paragraph" w:customStyle="1" w:styleId="paragraph">
    <w:name w:val="paragraph"/>
    <w:basedOn w:val="Normal"/>
    <w:rsid w:val="003C2FB5"/>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normaltextrun">
    <w:name w:val="normaltextrun"/>
    <w:basedOn w:val="DefaultParagraphFont"/>
    <w:rsid w:val="003C2FB5"/>
  </w:style>
  <w:style w:type="character" w:customStyle="1" w:styleId="eop">
    <w:name w:val="eop"/>
    <w:basedOn w:val="DefaultParagraphFont"/>
    <w:rsid w:val="003C2FB5"/>
  </w:style>
  <w:style w:type="character" w:styleId="UnresolvedMention">
    <w:name w:val="Unresolved Mention"/>
    <w:basedOn w:val="DefaultParagraphFont"/>
    <w:uiPriority w:val="99"/>
    <w:semiHidden/>
    <w:unhideWhenUsed/>
    <w:rsid w:val="008A6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1674">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476923619">
      <w:bodyDiv w:val="1"/>
      <w:marLeft w:val="0"/>
      <w:marRight w:val="0"/>
      <w:marTop w:val="0"/>
      <w:marBottom w:val="0"/>
      <w:divBdr>
        <w:top w:val="none" w:sz="0" w:space="0" w:color="auto"/>
        <w:left w:val="none" w:sz="0" w:space="0" w:color="auto"/>
        <w:bottom w:val="none" w:sz="0" w:space="0" w:color="auto"/>
        <w:right w:val="none" w:sz="0" w:space="0" w:color="auto"/>
      </w:divBdr>
    </w:div>
    <w:div w:id="503596900">
      <w:bodyDiv w:val="1"/>
      <w:marLeft w:val="0"/>
      <w:marRight w:val="0"/>
      <w:marTop w:val="0"/>
      <w:marBottom w:val="0"/>
      <w:divBdr>
        <w:top w:val="none" w:sz="0" w:space="0" w:color="auto"/>
        <w:left w:val="none" w:sz="0" w:space="0" w:color="auto"/>
        <w:bottom w:val="none" w:sz="0" w:space="0" w:color="auto"/>
        <w:right w:val="none" w:sz="0" w:space="0" w:color="auto"/>
      </w:divBdr>
      <w:divsChild>
        <w:div w:id="1629968100">
          <w:marLeft w:val="0"/>
          <w:marRight w:val="0"/>
          <w:marTop w:val="0"/>
          <w:marBottom w:val="0"/>
          <w:divBdr>
            <w:top w:val="none" w:sz="0" w:space="0" w:color="auto"/>
            <w:left w:val="none" w:sz="0" w:space="0" w:color="auto"/>
            <w:bottom w:val="none" w:sz="0" w:space="0" w:color="auto"/>
            <w:right w:val="none" w:sz="0" w:space="0" w:color="auto"/>
          </w:divBdr>
        </w:div>
        <w:div w:id="429815454">
          <w:marLeft w:val="0"/>
          <w:marRight w:val="0"/>
          <w:marTop w:val="0"/>
          <w:marBottom w:val="0"/>
          <w:divBdr>
            <w:top w:val="none" w:sz="0" w:space="0" w:color="auto"/>
            <w:left w:val="none" w:sz="0" w:space="0" w:color="auto"/>
            <w:bottom w:val="none" w:sz="0" w:space="0" w:color="auto"/>
            <w:right w:val="none" w:sz="0" w:space="0" w:color="auto"/>
          </w:divBdr>
        </w:div>
        <w:div w:id="1170558473">
          <w:marLeft w:val="0"/>
          <w:marRight w:val="0"/>
          <w:marTop w:val="0"/>
          <w:marBottom w:val="0"/>
          <w:divBdr>
            <w:top w:val="none" w:sz="0" w:space="0" w:color="auto"/>
            <w:left w:val="none" w:sz="0" w:space="0" w:color="auto"/>
            <w:bottom w:val="none" w:sz="0" w:space="0" w:color="auto"/>
            <w:right w:val="none" w:sz="0" w:space="0" w:color="auto"/>
          </w:divBdr>
        </w:div>
        <w:div w:id="1603486664">
          <w:marLeft w:val="0"/>
          <w:marRight w:val="0"/>
          <w:marTop w:val="0"/>
          <w:marBottom w:val="0"/>
          <w:divBdr>
            <w:top w:val="none" w:sz="0" w:space="0" w:color="auto"/>
            <w:left w:val="none" w:sz="0" w:space="0" w:color="auto"/>
            <w:bottom w:val="none" w:sz="0" w:space="0" w:color="auto"/>
            <w:right w:val="none" w:sz="0" w:space="0" w:color="auto"/>
          </w:divBdr>
        </w:div>
        <w:div w:id="2100907554">
          <w:marLeft w:val="0"/>
          <w:marRight w:val="0"/>
          <w:marTop w:val="0"/>
          <w:marBottom w:val="0"/>
          <w:divBdr>
            <w:top w:val="none" w:sz="0" w:space="0" w:color="auto"/>
            <w:left w:val="none" w:sz="0" w:space="0" w:color="auto"/>
            <w:bottom w:val="none" w:sz="0" w:space="0" w:color="auto"/>
            <w:right w:val="none" w:sz="0" w:space="0" w:color="auto"/>
          </w:divBdr>
        </w:div>
        <w:div w:id="2092004795">
          <w:marLeft w:val="0"/>
          <w:marRight w:val="0"/>
          <w:marTop w:val="0"/>
          <w:marBottom w:val="0"/>
          <w:divBdr>
            <w:top w:val="none" w:sz="0" w:space="0" w:color="auto"/>
            <w:left w:val="none" w:sz="0" w:space="0" w:color="auto"/>
            <w:bottom w:val="none" w:sz="0" w:space="0" w:color="auto"/>
            <w:right w:val="none" w:sz="0" w:space="0" w:color="auto"/>
          </w:divBdr>
        </w:div>
        <w:div w:id="888808091">
          <w:marLeft w:val="0"/>
          <w:marRight w:val="0"/>
          <w:marTop w:val="0"/>
          <w:marBottom w:val="0"/>
          <w:divBdr>
            <w:top w:val="none" w:sz="0" w:space="0" w:color="auto"/>
            <w:left w:val="none" w:sz="0" w:space="0" w:color="auto"/>
            <w:bottom w:val="none" w:sz="0" w:space="0" w:color="auto"/>
            <w:right w:val="none" w:sz="0" w:space="0" w:color="auto"/>
          </w:divBdr>
        </w:div>
        <w:div w:id="351344530">
          <w:marLeft w:val="0"/>
          <w:marRight w:val="0"/>
          <w:marTop w:val="0"/>
          <w:marBottom w:val="0"/>
          <w:divBdr>
            <w:top w:val="none" w:sz="0" w:space="0" w:color="auto"/>
            <w:left w:val="none" w:sz="0" w:space="0" w:color="auto"/>
            <w:bottom w:val="none" w:sz="0" w:space="0" w:color="auto"/>
            <w:right w:val="none" w:sz="0" w:space="0" w:color="auto"/>
          </w:divBdr>
        </w:div>
        <w:div w:id="1416589264">
          <w:marLeft w:val="0"/>
          <w:marRight w:val="0"/>
          <w:marTop w:val="0"/>
          <w:marBottom w:val="0"/>
          <w:divBdr>
            <w:top w:val="none" w:sz="0" w:space="0" w:color="auto"/>
            <w:left w:val="none" w:sz="0" w:space="0" w:color="auto"/>
            <w:bottom w:val="none" w:sz="0" w:space="0" w:color="auto"/>
            <w:right w:val="none" w:sz="0" w:space="0" w:color="auto"/>
          </w:divBdr>
        </w:div>
        <w:div w:id="800029268">
          <w:marLeft w:val="0"/>
          <w:marRight w:val="0"/>
          <w:marTop w:val="0"/>
          <w:marBottom w:val="0"/>
          <w:divBdr>
            <w:top w:val="none" w:sz="0" w:space="0" w:color="auto"/>
            <w:left w:val="none" w:sz="0" w:space="0" w:color="auto"/>
            <w:bottom w:val="none" w:sz="0" w:space="0" w:color="auto"/>
            <w:right w:val="none" w:sz="0" w:space="0" w:color="auto"/>
          </w:divBdr>
        </w:div>
        <w:div w:id="74938297">
          <w:marLeft w:val="0"/>
          <w:marRight w:val="0"/>
          <w:marTop w:val="0"/>
          <w:marBottom w:val="0"/>
          <w:divBdr>
            <w:top w:val="none" w:sz="0" w:space="0" w:color="auto"/>
            <w:left w:val="none" w:sz="0" w:space="0" w:color="auto"/>
            <w:bottom w:val="none" w:sz="0" w:space="0" w:color="auto"/>
            <w:right w:val="none" w:sz="0" w:space="0" w:color="auto"/>
          </w:divBdr>
        </w:div>
      </w:divsChild>
    </w:div>
    <w:div w:id="528110973">
      <w:bodyDiv w:val="1"/>
      <w:marLeft w:val="0"/>
      <w:marRight w:val="0"/>
      <w:marTop w:val="0"/>
      <w:marBottom w:val="0"/>
      <w:divBdr>
        <w:top w:val="none" w:sz="0" w:space="0" w:color="auto"/>
        <w:left w:val="none" w:sz="0" w:space="0" w:color="auto"/>
        <w:bottom w:val="none" w:sz="0" w:space="0" w:color="auto"/>
        <w:right w:val="none" w:sz="0" w:space="0" w:color="auto"/>
      </w:divBdr>
    </w:div>
    <w:div w:id="550119648">
      <w:bodyDiv w:val="1"/>
      <w:marLeft w:val="0"/>
      <w:marRight w:val="0"/>
      <w:marTop w:val="0"/>
      <w:marBottom w:val="0"/>
      <w:divBdr>
        <w:top w:val="none" w:sz="0" w:space="0" w:color="auto"/>
        <w:left w:val="none" w:sz="0" w:space="0" w:color="auto"/>
        <w:bottom w:val="none" w:sz="0" w:space="0" w:color="auto"/>
        <w:right w:val="none" w:sz="0" w:space="0" w:color="auto"/>
      </w:divBdr>
    </w:div>
    <w:div w:id="1058892495">
      <w:bodyDiv w:val="1"/>
      <w:marLeft w:val="0"/>
      <w:marRight w:val="0"/>
      <w:marTop w:val="0"/>
      <w:marBottom w:val="0"/>
      <w:divBdr>
        <w:top w:val="none" w:sz="0" w:space="0" w:color="auto"/>
        <w:left w:val="none" w:sz="0" w:space="0" w:color="auto"/>
        <w:bottom w:val="none" w:sz="0" w:space="0" w:color="auto"/>
        <w:right w:val="none" w:sz="0" w:space="0" w:color="auto"/>
      </w:divBdr>
      <w:divsChild>
        <w:div w:id="496728757">
          <w:marLeft w:val="0"/>
          <w:marRight w:val="0"/>
          <w:marTop w:val="0"/>
          <w:marBottom w:val="0"/>
          <w:divBdr>
            <w:top w:val="none" w:sz="0" w:space="0" w:color="auto"/>
            <w:left w:val="none" w:sz="0" w:space="0" w:color="auto"/>
            <w:bottom w:val="none" w:sz="0" w:space="0" w:color="auto"/>
            <w:right w:val="none" w:sz="0" w:space="0" w:color="auto"/>
          </w:divBdr>
        </w:div>
        <w:div w:id="514851571">
          <w:marLeft w:val="0"/>
          <w:marRight w:val="0"/>
          <w:marTop w:val="0"/>
          <w:marBottom w:val="0"/>
          <w:divBdr>
            <w:top w:val="none" w:sz="0" w:space="0" w:color="auto"/>
            <w:left w:val="none" w:sz="0" w:space="0" w:color="auto"/>
            <w:bottom w:val="none" w:sz="0" w:space="0" w:color="auto"/>
            <w:right w:val="none" w:sz="0" w:space="0" w:color="auto"/>
          </w:divBdr>
        </w:div>
        <w:div w:id="566108176">
          <w:marLeft w:val="0"/>
          <w:marRight w:val="0"/>
          <w:marTop w:val="0"/>
          <w:marBottom w:val="0"/>
          <w:divBdr>
            <w:top w:val="none" w:sz="0" w:space="0" w:color="auto"/>
            <w:left w:val="none" w:sz="0" w:space="0" w:color="auto"/>
            <w:bottom w:val="none" w:sz="0" w:space="0" w:color="auto"/>
            <w:right w:val="none" w:sz="0" w:space="0" w:color="auto"/>
          </w:divBdr>
        </w:div>
        <w:div w:id="230895644">
          <w:marLeft w:val="0"/>
          <w:marRight w:val="0"/>
          <w:marTop w:val="0"/>
          <w:marBottom w:val="0"/>
          <w:divBdr>
            <w:top w:val="none" w:sz="0" w:space="0" w:color="auto"/>
            <w:left w:val="none" w:sz="0" w:space="0" w:color="auto"/>
            <w:bottom w:val="none" w:sz="0" w:space="0" w:color="auto"/>
            <w:right w:val="none" w:sz="0" w:space="0" w:color="auto"/>
          </w:divBdr>
        </w:div>
        <w:div w:id="638075055">
          <w:marLeft w:val="0"/>
          <w:marRight w:val="0"/>
          <w:marTop w:val="0"/>
          <w:marBottom w:val="0"/>
          <w:divBdr>
            <w:top w:val="none" w:sz="0" w:space="0" w:color="auto"/>
            <w:left w:val="none" w:sz="0" w:space="0" w:color="auto"/>
            <w:bottom w:val="none" w:sz="0" w:space="0" w:color="auto"/>
            <w:right w:val="none" w:sz="0" w:space="0" w:color="auto"/>
          </w:divBdr>
        </w:div>
        <w:div w:id="471294815">
          <w:marLeft w:val="0"/>
          <w:marRight w:val="0"/>
          <w:marTop w:val="0"/>
          <w:marBottom w:val="0"/>
          <w:divBdr>
            <w:top w:val="none" w:sz="0" w:space="0" w:color="auto"/>
            <w:left w:val="none" w:sz="0" w:space="0" w:color="auto"/>
            <w:bottom w:val="none" w:sz="0" w:space="0" w:color="auto"/>
            <w:right w:val="none" w:sz="0" w:space="0" w:color="auto"/>
          </w:divBdr>
        </w:div>
        <w:div w:id="1380938606">
          <w:marLeft w:val="0"/>
          <w:marRight w:val="0"/>
          <w:marTop w:val="0"/>
          <w:marBottom w:val="0"/>
          <w:divBdr>
            <w:top w:val="none" w:sz="0" w:space="0" w:color="auto"/>
            <w:left w:val="none" w:sz="0" w:space="0" w:color="auto"/>
            <w:bottom w:val="none" w:sz="0" w:space="0" w:color="auto"/>
            <w:right w:val="none" w:sz="0" w:space="0" w:color="auto"/>
          </w:divBdr>
        </w:div>
        <w:div w:id="1820615182">
          <w:marLeft w:val="0"/>
          <w:marRight w:val="0"/>
          <w:marTop w:val="0"/>
          <w:marBottom w:val="0"/>
          <w:divBdr>
            <w:top w:val="none" w:sz="0" w:space="0" w:color="auto"/>
            <w:left w:val="none" w:sz="0" w:space="0" w:color="auto"/>
            <w:bottom w:val="none" w:sz="0" w:space="0" w:color="auto"/>
            <w:right w:val="none" w:sz="0" w:space="0" w:color="auto"/>
          </w:divBdr>
        </w:div>
        <w:div w:id="1456216996">
          <w:marLeft w:val="0"/>
          <w:marRight w:val="0"/>
          <w:marTop w:val="0"/>
          <w:marBottom w:val="0"/>
          <w:divBdr>
            <w:top w:val="none" w:sz="0" w:space="0" w:color="auto"/>
            <w:left w:val="none" w:sz="0" w:space="0" w:color="auto"/>
            <w:bottom w:val="none" w:sz="0" w:space="0" w:color="auto"/>
            <w:right w:val="none" w:sz="0" w:space="0" w:color="auto"/>
          </w:divBdr>
        </w:div>
        <w:div w:id="56755256">
          <w:marLeft w:val="0"/>
          <w:marRight w:val="0"/>
          <w:marTop w:val="0"/>
          <w:marBottom w:val="0"/>
          <w:divBdr>
            <w:top w:val="none" w:sz="0" w:space="0" w:color="auto"/>
            <w:left w:val="none" w:sz="0" w:space="0" w:color="auto"/>
            <w:bottom w:val="none" w:sz="0" w:space="0" w:color="auto"/>
            <w:right w:val="none" w:sz="0" w:space="0" w:color="auto"/>
          </w:divBdr>
        </w:div>
        <w:div w:id="1721398732">
          <w:marLeft w:val="0"/>
          <w:marRight w:val="0"/>
          <w:marTop w:val="0"/>
          <w:marBottom w:val="0"/>
          <w:divBdr>
            <w:top w:val="none" w:sz="0" w:space="0" w:color="auto"/>
            <w:left w:val="none" w:sz="0" w:space="0" w:color="auto"/>
            <w:bottom w:val="none" w:sz="0" w:space="0" w:color="auto"/>
            <w:right w:val="none" w:sz="0" w:space="0" w:color="auto"/>
          </w:divBdr>
        </w:div>
      </w:divsChild>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MyPlanFeedback@ndis.gov.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1T07:02:30.978"/>
    </inkml:context>
    <inkml:brush xml:id="br0">
      <inkml:brushProperty name="width" value="0.05" units="cm"/>
      <inkml:brushProperty name="height" value="0.05" units="cm"/>
      <inkml:brushProperty name="color" value="#5B2D90"/>
    </inkml:brush>
  </inkml:definitions>
  <inkml:trace contextRef="#ctx0" brushRef="#br0">0 0 24575</inkml:trace>
</inkml:ink>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2c58fe369cad4e955cfcce62b14c74c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6b4da8e87b96d57c627859b8c76b1c8"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07b453-e585-40e0-bf53-8475d630796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57342-ABB6-4D7D-AD22-9B595242B3F4}">
  <ds:schemaRefs>
    <ds:schemaRef ds:uri="http://schemas.openxmlformats.org/officeDocument/2006/bibliography"/>
  </ds:schemaRefs>
</ds:datastoreItem>
</file>

<file path=customXml/itemProps2.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4.xml><?xml version="1.0" encoding="utf-8"?>
<ds:datastoreItem xmlns:ds="http://schemas.openxmlformats.org/officeDocument/2006/customXml" ds:itemID="{FD4AFD66-4E13-449B-BF3B-D40B0BAC4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Haryadi, Zahra</dc:creator>
  <cp:keywords/>
  <dc:description/>
  <cp:lastModifiedBy>Ryan, Linda</cp:lastModifiedBy>
  <cp:revision>13</cp:revision>
  <cp:lastPrinted>2022-05-10T09:28:00Z</cp:lastPrinted>
  <dcterms:created xsi:type="dcterms:W3CDTF">2022-07-27T01:23:00Z</dcterms:created>
  <dcterms:modified xsi:type="dcterms:W3CDTF">2022-07-27T01:27:00Z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ebd2ca97-e3ba-4a46-9402-9b88dc57bb70_Enabled">
    <vt:lpwstr>true</vt:lpwstr>
  </property>
  <property fmtid="{D5CDD505-2E9C-101B-9397-08002B2CF9AE}" pid="9" name="MSIP_Label_ebd2ca97-e3ba-4a46-9402-9b88dc57bb70_SetDate">
    <vt:lpwstr>2022-02-18T00:50:52Z</vt:lpwstr>
  </property>
  <property fmtid="{D5CDD505-2E9C-101B-9397-08002B2CF9AE}" pid="10" name="MSIP_Label_ebd2ca97-e3ba-4a46-9402-9b88dc57bb70_Method">
    <vt:lpwstr>Privileged</vt:lpwstr>
  </property>
  <property fmtid="{D5CDD505-2E9C-101B-9397-08002B2CF9AE}" pid="11" name="MSIP_Label_ebd2ca97-e3ba-4a46-9402-9b88dc57bb70_Name">
    <vt:lpwstr>UNOFFICIAL</vt:lpwstr>
  </property>
  <property fmtid="{D5CDD505-2E9C-101B-9397-08002B2CF9AE}" pid="12" name="MSIP_Label_ebd2ca97-e3ba-4a46-9402-9b88dc57bb70_SiteId">
    <vt:lpwstr>cd778b65-752d-454a-87cf-b9990fe58993</vt:lpwstr>
  </property>
  <property fmtid="{D5CDD505-2E9C-101B-9397-08002B2CF9AE}" pid="13" name="MSIP_Label_ebd2ca97-e3ba-4a46-9402-9b88dc57bb70_ActionId">
    <vt:lpwstr>f5412892-9c5e-4e4e-833e-ca98d00d7151</vt:lpwstr>
  </property>
  <property fmtid="{D5CDD505-2E9C-101B-9397-08002B2CF9AE}" pid="14" name="MSIP_Label_ebd2ca97-e3ba-4a46-9402-9b88dc57bb70_ContentBits">
    <vt:lpwstr>0</vt:lpwstr>
  </property>
  <property fmtid="{D5CDD505-2E9C-101B-9397-08002B2CF9AE}" pid="15" name="MediaServiceImageTags">
    <vt:lpwstr/>
  </property>
</Properties>
</file>