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FD6CA" w14:textId="2D4278CA" w:rsidR="004A0A47" w:rsidRPr="00774541" w:rsidRDefault="00CF2571" w:rsidP="00D03CDD">
      <w:pPr>
        <w:pStyle w:val="Heading1"/>
        <w:spacing w:line="240" w:lineRule="auto"/>
        <w:rPr>
          <w:rFonts w:ascii="Arial" w:hAnsi="Arial" w:cs="Arial"/>
          <w:sz w:val="24"/>
          <w:szCs w:val="24"/>
        </w:rPr>
      </w:pPr>
      <w:r w:rsidRPr="00774541">
        <w:rPr>
          <w:rFonts w:ascii="Arial" w:hAnsi="Arial" w:cs="Arial"/>
          <w:sz w:val="24"/>
          <w:szCs w:val="24"/>
        </w:rPr>
        <w:t xml:space="preserve">2022-23 </w:t>
      </w:r>
      <w:r w:rsidR="007F0E8A" w:rsidRPr="00774541">
        <w:rPr>
          <w:rFonts w:ascii="Arial" w:hAnsi="Arial" w:cs="Arial"/>
          <w:sz w:val="24"/>
          <w:szCs w:val="24"/>
        </w:rPr>
        <w:t xml:space="preserve">Annual </w:t>
      </w:r>
      <w:r w:rsidR="00286633" w:rsidRPr="00774541">
        <w:rPr>
          <w:rFonts w:ascii="Arial" w:hAnsi="Arial" w:cs="Arial"/>
          <w:sz w:val="24"/>
          <w:szCs w:val="24"/>
        </w:rPr>
        <w:t xml:space="preserve">Pricing </w:t>
      </w:r>
      <w:r w:rsidR="00AD430D" w:rsidRPr="00774541">
        <w:rPr>
          <w:rFonts w:ascii="Arial" w:hAnsi="Arial" w:cs="Arial"/>
          <w:sz w:val="24"/>
          <w:szCs w:val="24"/>
        </w:rPr>
        <w:t>Review</w:t>
      </w:r>
    </w:p>
    <w:p w14:paraId="68AFD4FA" w14:textId="77777777" w:rsidR="00AA66B3" w:rsidRPr="00774541" w:rsidRDefault="00AA66B3" w:rsidP="00D03CDD">
      <w:pPr>
        <w:pStyle w:val="Heading1"/>
        <w:spacing w:line="240" w:lineRule="auto"/>
        <w:rPr>
          <w:rFonts w:ascii="Arial" w:hAnsi="Arial" w:cs="Arial"/>
          <w:sz w:val="24"/>
          <w:szCs w:val="24"/>
        </w:rPr>
      </w:pPr>
      <w:r w:rsidRPr="00774541">
        <w:rPr>
          <w:rFonts w:ascii="Arial" w:hAnsi="Arial" w:cs="Arial"/>
          <w:sz w:val="24"/>
          <w:szCs w:val="24"/>
        </w:rPr>
        <w:t>Terms of Reference</w:t>
      </w:r>
    </w:p>
    <w:p w14:paraId="3C8A739B" w14:textId="77777777" w:rsidR="001F234B" w:rsidRPr="00594E79" w:rsidRDefault="00E7311D" w:rsidP="00146453">
      <w:pPr>
        <w:pStyle w:val="Heading2"/>
        <w:rPr>
          <w:rFonts w:ascii="Arial" w:hAnsi="Arial" w:cs="Arial"/>
          <w:sz w:val="22"/>
          <w:szCs w:val="22"/>
        </w:rPr>
      </w:pPr>
      <w:r w:rsidRPr="00594E79">
        <w:rPr>
          <w:rFonts w:ascii="Arial" w:hAnsi="Arial" w:cs="Arial"/>
          <w:sz w:val="22"/>
          <w:szCs w:val="22"/>
        </w:rPr>
        <w:t>Overview</w:t>
      </w:r>
    </w:p>
    <w:p w14:paraId="2681D3A8" w14:textId="79ECB226" w:rsidR="001D0582" w:rsidRPr="00594E79" w:rsidRDefault="001D0582" w:rsidP="001D058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 xml:space="preserve">The supply of disability goods and services in Australia </w:t>
      </w:r>
      <w:r w:rsidR="00E741B8">
        <w:rPr>
          <w:rFonts w:ascii="Arial" w:hAnsi="Arial" w:cs="Arial"/>
        </w:rPr>
        <w:t xml:space="preserve">continues to </w:t>
      </w:r>
      <w:r w:rsidRPr="00594E79">
        <w:rPr>
          <w:rFonts w:ascii="Arial" w:hAnsi="Arial" w:cs="Arial"/>
        </w:rPr>
        <w:t xml:space="preserve">undergo significant reform </w:t>
      </w:r>
      <w:r w:rsidR="00E741B8">
        <w:rPr>
          <w:rFonts w:ascii="Arial" w:hAnsi="Arial" w:cs="Arial"/>
        </w:rPr>
        <w:t xml:space="preserve">since </w:t>
      </w:r>
      <w:r w:rsidRPr="00594E79">
        <w:rPr>
          <w:rFonts w:ascii="Arial" w:hAnsi="Arial" w:cs="Arial"/>
        </w:rPr>
        <w:t>the creation</w:t>
      </w:r>
      <w:r w:rsidR="002B5600">
        <w:rPr>
          <w:rFonts w:ascii="Arial" w:hAnsi="Arial" w:cs="Arial"/>
        </w:rPr>
        <w:t xml:space="preserve"> </w:t>
      </w:r>
      <w:r w:rsidRPr="00594E79">
        <w:rPr>
          <w:rFonts w:ascii="Arial" w:hAnsi="Arial" w:cs="Arial"/>
        </w:rPr>
        <w:t>of the National Disability Insurance Scheme (NDIS)</w:t>
      </w:r>
      <w:r w:rsidR="002B5600" w:rsidRPr="00594E79">
        <w:rPr>
          <w:rFonts w:ascii="Arial" w:hAnsi="Arial" w:cs="Arial"/>
        </w:rPr>
        <w:t xml:space="preserve"> on 1 July 2013</w:t>
      </w:r>
      <w:r w:rsidRPr="00594E79">
        <w:rPr>
          <w:rFonts w:ascii="Arial" w:hAnsi="Arial" w:cs="Arial"/>
        </w:rPr>
        <w:t>. The National Disability Insurance Agency (NDIA) has</w:t>
      </w:r>
      <w:r w:rsidR="00D27804" w:rsidRPr="00594E79">
        <w:rPr>
          <w:rFonts w:ascii="Arial" w:hAnsi="Arial" w:cs="Arial"/>
        </w:rPr>
        <w:t xml:space="preserve"> the</w:t>
      </w:r>
      <w:r w:rsidRPr="00594E79">
        <w:rPr>
          <w:rFonts w:ascii="Arial" w:hAnsi="Arial" w:cs="Arial"/>
        </w:rPr>
        <w:t xml:space="preserve"> responsibility for administering the NDIS</w:t>
      </w:r>
      <w:r w:rsidR="00A8037D" w:rsidRPr="00594E79">
        <w:rPr>
          <w:rFonts w:ascii="Arial" w:hAnsi="Arial" w:cs="Arial"/>
        </w:rPr>
        <w:t xml:space="preserve"> and facilitating</w:t>
      </w:r>
      <w:r w:rsidRPr="00594E79">
        <w:rPr>
          <w:rFonts w:ascii="Arial" w:hAnsi="Arial" w:cs="Arial"/>
        </w:rPr>
        <w:t xml:space="preserve"> the markets for disability goods and services. </w:t>
      </w:r>
      <w:r w:rsidR="00E907B3" w:rsidRPr="00594E79">
        <w:rPr>
          <w:rFonts w:ascii="Arial" w:hAnsi="Arial" w:cs="Arial"/>
        </w:rPr>
        <w:t xml:space="preserve">Further information on the markets for disability goods and services can be found on the NDIS </w:t>
      </w:r>
      <w:hyperlink r:id="rId11" w:history="1">
        <w:r w:rsidR="00E907B3" w:rsidRPr="00594E79">
          <w:rPr>
            <w:rStyle w:val="Hyperlink"/>
            <w:rFonts w:ascii="Arial" w:hAnsi="Arial" w:cs="Arial"/>
          </w:rPr>
          <w:t>website</w:t>
        </w:r>
      </w:hyperlink>
      <w:r w:rsidR="00E907B3" w:rsidRPr="00594E79">
        <w:rPr>
          <w:rFonts w:ascii="Arial" w:hAnsi="Arial" w:cs="Arial"/>
        </w:rPr>
        <w:t>.</w:t>
      </w:r>
    </w:p>
    <w:p w14:paraId="3CA9FA35" w14:textId="21E8F380" w:rsidR="007F0E8A" w:rsidRPr="00594E79" w:rsidRDefault="001D0582" w:rsidP="001D058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>Where possible, the NDIA utilises market mechanisms to deliver the level of supply required to meet participant demand and de</w:t>
      </w:r>
      <w:r w:rsidR="00E907B3" w:rsidRPr="00594E79">
        <w:rPr>
          <w:rFonts w:ascii="Arial" w:hAnsi="Arial" w:cs="Arial"/>
        </w:rPr>
        <w:t xml:space="preserve">liver the required mix of goods and </w:t>
      </w:r>
      <w:r w:rsidRPr="00594E79">
        <w:rPr>
          <w:rFonts w:ascii="Arial" w:hAnsi="Arial" w:cs="Arial"/>
        </w:rPr>
        <w:t>services</w:t>
      </w:r>
      <w:r w:rsidR="00D27804" w:rsidRPr="00594E79">
        <w:rPr>
          <w:rFonts w:ascii="Arial" w:hAnsi="Arial" w:cs="Arial"/>
        </w:rPr>
        <w:t>. These are</w:t>
      </w:r>
      <w:r w:rsidRPr="00594E79">
        <w:rPr>
          <w:rFonts w:ascii="Arial" w:hAnsi="Arial" w:cs="Arial"/>
        </w:rPr>
        <w:t xml:space="preserve"> produced at market clearing prices</w:t>
      </w:r>
      <w:r w:rsidR="00813574" w:rsidRPr="00594E79">
        <w:rPr>
          <w:rFonts w:ascii="Arial" w:hAnsi="Arial" w:cs="Arial"/>
        </w:rPr>
        <w:t xml:space="preserve">, </w:t>
      </w:r>
      <w:r w:rsidR="4B014A8D" w:rsidRPr="00594E79">
        <w:rPr>
          <w:rFonts w:ascii="Arial" w:hAnsi="Arial" w:cs="Arial"/>
        </w:rPr>
        <w:t>also known as the efficient prices</w:t>
      </w:r>
      <w:r w:rsidRPr="00594E79">
        <w:rPr>
          <w:rFonts w:ascii="Arial" w:hAnsi="Arial" w:cs="Arial"/>
        </w:rPr>
        <w:t>, to mee</w:t>
      </w:r>
      <w:r w:rsidR="00993A4A" w:rsidRPr="00594E79">
        <w:rPr>
          <w:rFonts w:ascii="Arial" w:hAnsi="Arial" w:cs="Arial"/>
        </w:rPr>
        <w:t xml:space="preserve">t the needs of participants. </w:t>
      </w:r>
      <w:r w:rsidRPr="00594E79">
        <w:rPr>
          <w:rFonts w:ascii="Arial" w:hAnsi="Arial" w:cs="Arial"/>
        </w:rPr>
        <w:t xml:space="preserve">However, in </w:t>
      </w:r>
      <w:r w:rsidR="00E907B3" w:rsidRPr="00594E79">
        <w:rPr>
          <w:rFonts w:ascii="Arial" w:hAnsi="Arial" w:cs="Arial"/>
        </w:rPr>
        <w:t>non-</w:t>
      </w:r>
      <w:r w:rsidR="00142777" w:rsidRPr="00594E79">
        <w:rPr>
          <w:rFonts w:ascii="Arial" w:hAnsi="Arial" w:cs="Arial"/>
        </w:rPr>
        <w:t>existent or</w:t>
      </w:r>
      <w:r w:rsidR="00E907B3" w:rsidRPr="00594E79">
        <w:rPr>
          <w:rFonts w:ascii="Arial" w:hAnsi="Arial" w:cs="Arial"/>
        </w:rPr>
        <w:t xml:space="preserve"> </w:t>
      </w:r>
      <w:r w:rsidRPr="00594E79">
        <w:rPr>
          <w:rFonts w:ascii="Arial" w:hAnsi="Arial" w:cs="Arial"/>
        </w:rPr>
        <w:t>underdeveloped markets, reliance on deregulated market mechanisms may not meet participant demands</w:t>
      </w:r>
      <w:r w:rsidR="00850D6E" w:rsidRPr="00594E79">
        <w:rPr>
          <w:rFonts w:ascii="Arial" w:hAnsi="Arial" w:cs="Arial"/>
        </w:rPr>
        <w:t>,</w:t>
      </w:r>
      <w:r w:rsidRPr="00594E79">
        <w:rPr>
          <w:rFonts w:ascii="Arial" w:hAnsi="Arial" w:cs="Arial"/>
        </w:rPr>
        <w:t xml:space="preserve"> deliver adequate supply</w:t>
      </w:r>
      <w:r w:rsidR="00850D6E" w:rsidRPr="00594E79">
        <w:rPr>
          <w:rFonts w:ascii="Arial" w:hAnsi="Arial" w:cs="Arial"/>
        </w:rPr>
        <w:t>,</w:t>
      </w:r>
      <w:r w:rsidRPr="00594E79">
        <w:rPr>
          <w:rFonts w:ascii="Arial" w:hAnsi="Arial" w:cs="Arial"/>
        </w:rPr>
        <w:t xml:space="preserve"> deliver the required mix of disability supports</w:t>
      </w:r>
      <w:r w:rsidR="002825FA" w:rsidRPr="00594E79">
        <w:rPr>
          <w:rFonts w:ascii="Arial" w:hAnsi="Arial" w:cs="Arial"/>
        </w:rPr>
        <w:t xml:space="preserve"> or</w:t>
      </w:r>
      <w:r w:rsidRPr="00594E79">
        <w:rPr>
          <w:rFonts w:ascii="Arial" w:hAnsi="Arial" w:cs="Arial"/>
        </w:rPr>
        <w:t xml:space="preserve"> produce efficient prices. </w:t>
      </w:r>
    </w:p>
    <w:p w14:paraId="4340C0F6" w14:textId="00D231BF" w:rsidR="007F0E8A" w:rsidRPr="00594E79" w:rsidRDefault="3266F08A" w:rsidP="001D058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>To address these issues, the NDIA has a role, as market steward, to create an efficie</w:t>
      </w:r>
      <w:r w:rsidR="00EA5C99" w:rsidRPr="00594E79">
        <w:rPr>
          <w:rFonts w:ascii="Arial" w:hAnsi="Arial" w:cs="Arial"/>
        </w:rPr>
        <w:t>n</w:t>
      </w:r>
      <w:r w:rsidRPr="00594E79">
        <w:rPr>
          <w:rFonts w:ascii="Arial" w:hAnsi="Arial" w:cs="Arial"/>
        </w:rPr>
        <w:t>t and sustainable marketplace through a diverse and competitive range of suppliers</w:t>
      </w:r>
      <w:r w:rsidR="007C47DD" w:rsidRPr="00594E79">
        <w:rPr>
          <w:rFonts w:ascii="Arial" w:hAnsi="Arial" w:cs="Arial"/>
        </w:rPr>
        <w:t>,</w:t>
      </w:r>
      <w:r w:rsidRPr="00594E79">
        <w:rPr>
          <w:rFonts w:ascii="Arial" w:hAnsi="Arial" w:cs="Arial"/>
        </w:rPr>
        <w:t xml:space="preserve"> who </w:t>
      </w:r>
      <w:r w:rsidR="007C47DD" w:rsidRPr="00594E79">
        <w:rPr>
          <w:rFonts w:ascii="Arial" w:hAnsi="Arial" w:cs="Arial"/>
        </w:rPr>
        <w:t>can</w:t>
      </w:r>
      <w:r w:rsidRPr="00594E79">
        <w:rPr>
          <w:rFonts w:ascii="Arial" w:hAnsi="Arial" w:cs="Arial"/>
        </w:rPr>
        <w:t xml:space="preserve"> meet the structural changes created by a consumer-driven market.</w:t>
      </w:r>
      <w:r w:rsidR="0D5C3F98" w:rsidRPr="00594E79">
        <w:rPr>
          <w:rFonts w:ascii="Arial" w:hAnsi="Arial" w:cs="Arial"/>
        </w:rPr>
        <w:t xml:space="preserve"> As market steward the NDIA has responsibility for:</w:t>
      </w:r>
    </w:p>
    <w:p w14:paraId="530646CA" w14:textId="7E5A0D1E" w:rsidR="007F0E8A" w:rsidRPr="00594E79" w:rsidRDefault="0D5C3F9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 xml:space="preserve">empowering people supported by the NDIS to exercise choice and </w:t>
      </w:r>
      <w:proofErr w:type="gramStart"/>
      <w:r w:rsidRPr="00594E79">
        <w:rPr>
          <w:rFonts w:ascii="Arial" w:hAnsi="Arial" w:cs="Arial"/>
        </w:rPr>
        <w:t>control</w:t>
      </w:r>
      <w:proofErr w:type="gramEnd"/>
    </w:p>
    <w:p w14:paraId="6F5AE14E" w14:textId="25D19B13" w:rsidR="007F0E8A" w:rsidRPr="00594E79" w:rsidRDefault="0D5C3F98" w:rsidP="007F0E8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 xml:space="preserve">maintaining and expanding the supply of </w:t>
      </w:r>
      <w:r w:rsidR="007C47DD" w:rsidRPr="00594E79">
        <w:rPr>
          <w:rFonts w:ascii="Arial" w:hAnsi="Arial" w:cs="Arial"/>
        </w:rPr>
        <w:t>high-quality</w:t>
      </w:r>
      <w:r w:rsidRPr="00594E79">
        <w:rPr>
          <w:rFonts w:ascii="Arial" w:hAnsi="Arial" w:cs="Arial"/>
        </w:rPr>
        <w:t xml:space="preserve"> disability supports </w:t>
      </w:r>
    </w:p>
    <w:p w14:paraId="5F3CA19F" w14:textId="7536FA9F" w:rsidR="007F0E8A" w:rsidRPr="00594E79" w:rsidRDefault="0D5C3F98" w:rsidP="007F0E8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 xml:space="preserve">driving efficiency and innovation in the market for those supports and </w:t>
      </w:r>
    </w:p>
    <w:p w14:paraId="5DA19F68" w14:textId="318AF275" w:rsidR="001D0582" w:rsidRPr="00594E79" w:rsidRDefault="0D5C3F98" w:rsidP="007F0E8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>supporting the transition of the NDIS over the longer term to a more deregulated outcomes-based approach</w:t>
      </w:r>
      <w:r w:rsidR="010A0CD5" w:rsidRPr="00594E79">
        <w:rPr>
          <w:rFonts w:ascii="Arial" w:hAnsi="Arial" w:cs="Arial"/>
        </w:rPr>
        <w:t>.</w:t>
      </w:r>
    </w:p>
    <w:p w14:paraId="507670C3" w14:textId="553E316A" w:rsidR="00E907B3" w:rsidRPr="00594E79" w:rsidRDefault="001D058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 xml:space="preserve">As part of its market stewardship role, the NDIA caps the prices that registered providers can charge for some supports and applies other price controls, including billing rules. </w:t>
      </w:r>
      <w:r w:rsidR="00E907B3" w:rsidRPr="00594E79">
        <w:rPr>
          <w:rFonts w:ascii="Arial" w:hAnsi="Arial" w:cs="Arial"/>
        </w:rPr>
        <w:t xml:space="preserve">These are set out in the </w:t>
      </w:r>
      <w:r w:rsidR="00E907B3" w:rsidRPr="00594E79">
        <w:rPr>
          <w:rFonts w:ascii="Arial" w:hAnsi="Arial" w:cs="Arial"/>
          <w:i/>
        </w:rPr>
        <w:t>NDIS Pricing Arrangements and Price Limits</w:t>
      </w:r>
      <w:r w:rsidR="00E907B3" w:rsidRPr="00594E79">
        <w:rPr>
          <w:rFonts w:ascii="Arial" w:hAnsi="Arial" w:cs="Arial"/>
        </w:rPr>
        <w:t xml:space="preserve"> and associated documents, which are available on the NDIS </w:t>
      </w:r>
      <w:hyperlink r:id="rId12" w:history="1">
        <w:r w:rsidR="00E907B3" w:rsidRPr="00594E79">
          <w:rPr>
            <w:rStyle w:val="Hyperlink"/>
            <w:rFonts w:ascii="Arial" w:hAnsi="Arial" w:cs="Arial"/>
          </w:rPr>
          <w:t>website</w:t>
        </w:r>
      </w:hyperlink>
      <w:r w:rsidR="00E907B3" w:rsidRPr="00594E79">
        <w:rPr>
          <w:rFonts w:ascii="Arial" w:hAnsi="Arial" w:cs="Arial"/>
        </w:rPr>
        <w:t>.</w:t>
      </w:r>
    </w:p>
    <w:p w14:paraId="1C6D4EA5" w14:textId="7DD31BAF" w:rsidR="00430102" w:rsidRPr="00594E79" w:rsidRDefault="001D058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 xml:space="preserve">During transition, price controls are in place to ensure that participants receive value for money </w:t>
      </w:r>
      <w:r w:rsidR="184D62B5" w:rsidRPr="00594E79">
        <w:rPr>
          <w:rFonts w:ascii="Arial" w:hAnsi="Arial" w:cs="Arial"/>
        </w:rPr>
        <w:t>care</w:t>
      </w:r>
      <w:r w:rsidRPr="00594E79">
        <w:rPr>
          <w:rFonts w:ascii="Arial" w:hAnsi="Arial" w:cs="Arial"/>
        </w:rPr>
        <w:t xml:space="preserve">. In the short to medium term, price controls are required for some disability supports because the markets for disability goods and services are not yet fully developed. The longer-term goal of the NDIA is to remove regulatory mechanisms from the markets for disability supports. </w:t>
      </w:r>
    </w:p>
    <w:p w14:paraId="0E2AFE80" w14:textId="77777777" w:rsidR="003E52DC" w:rsidRPr="00594E79" w:rsidRDefault="001D0582" w:rsidP="003E52D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 xml:space="preserve">The NDIA continually </w:t>
      </w:r>
      <w:r w:rsidR="00E96A4D" w:rsidRPr="00594E79">
        <w:rPr>
          <w:rFonts w:ascii="Arial" w:hAnsi="Arial" w:cs="Arial"/>
        </w:rPr>
        <w:t>monitor</w:t>
      </w:r>
      <w:r w:rsidRPr="00594E79">
        <w:rPr>
          <w:rFonts w:ascii="Arial" w:hAnsi="Arial" w:cs="Arial"/>
        </w:rPr>
        <w:t>s</w:t>
      </w:r>
      <w:r w:rsidR="00E96A4D" w:rsidRPr="00594E79">
        <w:rPr>
          <w:rFonts w:ascii="Arial" w:hAnsi="Arial" w:cs="Arial"/>
        </w:rPr>
        <w:t xml:space="preserve"> and review</w:t>
      </w:r>
      <w:r w:rsidRPr="00594E79">
        <w:rPr>
          <w:rFonts w:ascii="Arial" w:hAnsi="Arial" w:cs="Arial"/>
        </w:rPr>
        <w:t>s</w:t>
      </w:r>
      <w:r w:rsidR="00E96A4D" w:rsidRPr="00594E79">
        <w:rPr>
          <w:rFonts w:ascii="Arial" w:hAnsi="Arial" w:cs="Arial"/>
        </w:rPr>
        <w:t xml:space="preserve"> </w:t>
      </w:r>
      <w:r w:rsidRPr="00594E79">
        <w:rPr>
          <w:rFonts w:ascii="Arial" w:hAnsi="Arial" w:cs="Arial"/>
        </w:rPr>
        <w:t xml:space="preserve">its </w:t>
      </w:r>
      <w:r w:rsidR="004A0A47" w:rsidRPr="00594E79">
        <w:rPr>
          <w:rFonts w:ascii="Arial" w:hAnsi="Arial" w:cs="Arial"/>
        </w:rPr>
        <w:t>price control</w:t>
      </w:r>
      <w:r w:rsidRPr="00594E79">
        <w:rPr>
          <w:rFonts w:ascii="Arial" w:hAnsi="Arial" w:cs="Arial"/>
        </w:rPr>
        <w:t xml:space="preserve"> framework</w:t>
      </w:r>
      <w:r w:rsidR="004A0A47" w:rsidRPr="00594E79">
        <w:rPr>
          <w:rFonts w:ascii="Arial" w:hAnsi="Arial" w:cs="Arial"/>
        </w:rPr>
        <w:t xml:space="preserve"> and other market settings to </w:t>
      </w:r>
      <w:r w:rsidR="00AA66B3" w:rsidRPr="00594E79">
        <w:rPr>
          <w:rFonts w:ascii="Arial" w:hAnsi="Arial" w:cs="Arial"/>
        </w:rPr>
        <w:t>determine</w:t>
      </w:r>
      <w:r w:rsidR="004A0A47" w:rsidRPr="00594E79">
        <w:rPr>
          <w:rFonts w:ascii="Arial" w:hAnsi="Arial" w:cs="Arial"/>
        </w:rPr>
        <w:t xml:space="preserve"> whether they are </w:t>
      </w:r>
      <w:r w:rsidR="00E96A4D" w:rsidRPr="00594E79">
        <w:rPr>
          <w:rFonts w:ascii="Arial" w:hAnsi="Arial" w:cs="Arial"/>
        </w:rPr>
        <w:t xml:space="preserve">still </w:t>
      </w:r>
      <w:r w:rsidR="004A0A47" w:rsidRPr="00594E79">
        <w:rPr>
          <w:rFonts w:ascii="Arial" w:hAnsi="Arial" w:cs="Arial"/>
        </w:rPr>
        <w:t>appropriate</w:t>
      </w:r>
      <w:r w:rsidR="00AA66B3" w:rsidRPr="00594E79">
        <w:rPr>
          <w:rFonts w:ascii="Arial" w:hAnsi="Arial" w:cs="Arial"/>
        </w:rPr>
        <w:t>.</w:t>
      </w:r>
      <w:r w:rsidR="00C037AE" w:rsidRPr="00594E79">
        <w:rPr>
          <w:rFonts w:ascii="Arial" w:hAnsi="Arial" w:cs="Arial"/>
        </w:rPr>
        <w:t xml:space="preserve"> </w:t>
      </w:r>
      <w:r w:rsidR="00F33160" w:rsidRPr="00594E79">
        <w:rPr>
          <w:rFonts w:ascii="Arial" w:hAnsi="Arial" w:cs="Arial"/>
        </w:rPr>
        <w:t>The</w:t>
      </w:r>
      <w:r w:rsidR="00286633" w:rsidRPr="00594E79">
        <w:rPr>
          <w:rFonts w:ascii="Arial" w:hAnsi="Arial" w:cs="Arial"/>
        </w:rPr>
        <w:t xml:space="preserve"> </w:t>
      </w:r>
      <w:r w:rsidR="004F5C18" w:rsidRPr="00594E79">
        <w:rPr>
          <w:rFonts w:ascii="Arial" w:hAnsi="Arial" w:cs="Arial"/>
        </w:rPr>
        <w:t>Annual Pricing Review</w:t>
      </w:r>
      <w:r w:rsidR="00F33160" w:rsidRPr="00594E79">
        <w:rPr>
          <w:rFonts w:ascii="Arial" w:hAnsi="Arial" w:cs="Arial"/>
        </w:rPr>
        <w:t>s</w:t>
      </w:r>
      <w:r w:rsidR="00286633" w:rsidRPr="00594E79">
        <w:rPr>
          <w:rFonts w:ascii="Arial" w:hAnsi="Arial" w:cs="Arial"/>
        </w:rPr>
        <w:t xml:space="preserve"> </w:t>
      </w:r>
      <w:r w:rsidR="00F33160" w:rsidRPr="00594E79">
        <w:rPr>
          <w:rFonts w:ascii="Arial" w:hAnsi="Arial" w:cs="Arial"/>
        </w:rPr>
        <w:t>are</w:t>
      </w:r>
      <w:r w:rsidR="00286633" w:rsidRPr="00594E79">
        <w:rPr>
          <w:rFonts w:ascii="Arial" w:hAnsi="Arial" w:cs="Arial"/>
        </w:rPr>
        <w:t xml:space="preserve"> </w:t>
      </w:r>
      <w:r w:rsidRPr="00594E79">
        <w:rPr>
          <w:rFonts w:ascii="Arial" w:hAnsi="Arial" w:cs="Arial"/>
        </w:rPr>
        <w:t>an important part of that monitoring and review</w:t>
      </w:r>
      <w:r w:rsidR="007F0E8A" w:rsidRPr="00594E79">
        <w:rPr>
          <w:rFonts w:ascii="Arial" w:hAnsi="Arial" w:cs="Arial"/>
        </w:rPr>
        <w:t xml:space="preserve"> process</w:t>
      </w:r>
      <w:r w:rsidRPr="00594E79">
        <w:rPr>
          <w:rFonts w:ascii="Arial" w:hAnsi="Arial" w:cs="Arial"/>
        </w:rPr>
        <w:t xml:space="preserve">. </w:t>
      </w:r>
    </w:p>
    <w:p w14:paraId="7F333F82" w14:textId="16149E59" w:rsidR="001F234B" w:rsidRPr="00594E79" w:rsidRDefault="00E7311D" w:rsidP="00F33160">
      <w:pPr>
        <w:pStyle w:val="Heading2"/>
        <w:rPr>
          <w:rFonts w:ascii="Arial" w:hAnsi="Arial" w:cs="Arial"/>
          <w:sz w:val="22"/>
          <w:szCs w:val="22"/>
        </w:rPr>
      </w:pPr>
      <w:r w:rsidRPr="00594E79">
        <w:rPr>
          <w:rFonts w:ascii="Arial" w:hAnsi="Arial" w:cs="Arial"/>
          <w:sz w:val="22"/>
          <w:szCs w:val="22"/>
        </w:rPr>
        <w:lastRenderedPageBreak/>
        <w:t xml:space="preserve">Scope of the </w:t>
      </w:r>
      <w:r w:rsidR="00557CCE" w:rsidRPr="00594E79">
        <w:rPr>
          <w:rFonts w:ascii="Arial" w:hAnsi="Arial" w:cs="Arial"/>
          <w:sz w:val="22"/>
          <w:szCs w:val="22"/>
        </w:rPr>
        <w:t xml:space="preserve">Annual Pricing </w:t>
      </w:r>
      <w:r w:rsidRPr="00594E79">
        <w:rPr>
          <w:rFonts w:ascii="Arial" w:hAnsi="Arial" w:cs="Arial"/>
          <w:sz w:val="22"/>
          <w:szCs w:val="22"/>
        </w:rPr>
        <w:t>Review</w:t>
      </w:r>
    </w:p>
    <w:p w14:paraId="3E043E64" w14:textId="1CC4A66E" w:rsidR="0070586C" w:rsidRPr="00594E79" w:rsidRDefault="0070586C" w:rsidP="007058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 xml:space="preserve">The Minister for the National Disability Insurance Scheme (NDIS) announced the NDIS Review in October 2022. The Review is expected to consider the following </w:t>
      </w:r>
      <w:r w:rsidR="00826243" w:rsidRPr="00594E79">
        <w:rPr>
          <w:rFonts w:ascii="Arial" w:hAnsi="Arial" w:cs="Arial"/>
        </w:rPr>
        <w:t>(</w:t>
      </w:r>
      <w:r w:rsidRPr="00594E79">
        <w:rPr>
          <w:rFonts w:ascii="Arial" w:hAnsi="Arial" w:cs="Arial"/>
        </w:rPr>
        <w:t>among other matters</w:t>
      </w:r>
      <w:r w:rsidR="00826243" w:rsidRPr="00594E79">
        <w:rPr>
          <w:rFonts w:ascii="Arial" w:hAnsi="Arial" w:cs="Arial"/>
        </w:rPr>
        <w:t>)</w:t>
      </w:r>
      <w:r w:rsidRPr="00594E79">
        <w:rPr>
          <w:rFonts w:ascii="Arial" w:hAnsi="Arial" w:cs="Arial"/>
        </w:rPr>
        <w:t xml:space="preserve"> which have the potential to have strategic implications for future pricing arrangements:</w:t>
      </w:r>
    </w:p>
    <w:p w14:paraId="43DA60AA" w14:textId="6CA4BD85" w:rsidR="0070586C" w:rsidRPr="00594E79" w:rsidRDefault="0070586C" w:rsidP="00B30EE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 xml:space="preserve">Pricing regulation and the possibility of moving to a more deregulated approach to </w:t>
      </w:r>
      <w:proofErr w:type="gramStart"/>
      <w:r w:rsidRPr="00594E79">
        <w:rPr>
          <w:rFonts w:ascii="Arial" w:hAnsi="Arial" w:cs="Arial"/>
        </w:rPr>
        <w:t>pricing</w:t>
      </w:r>
      <w:proofErr w:type="gramEnd"/>
    </w:p>
    <w:p w14:paraId="2BBB2789" w14:textId="2AE0B70D" w:rsidR="0070586C" w:rsidRPr="00594E79" w:rsidRDefault="0070586C" w:rsidP="00B30EE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>Provider regulation including review of the quality and safeguards framework and consideration of the application of provider registration</w:t>
      </w:r>
      <w:r w:rsidR="00B30EE2" w:rsidRPr="00594E79">
        <w:rPr>
          <w:rFonts w:ascii="Arial" w:hAnsi="Arial" w:cs="Arial"/>
        </w:rPr>
        <w:t xml:space="preserve"> and</w:t>
      </w:r>
    </w:p>
    <w:p w14:paraId="70386616" w14:textId="0539D018" w:rsidR="00012A06" w:rsidRPr="00594E79" w:rsidRDefault="0070586C" w:rsidP="005538B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>Pricing structures (where all supports are using a fee for service model) and the possibility of introducing other options</w:t>
      </w:r>
      <w:r w:rsidR="003B62EF" w:rsidRPr="00594E79">
        <w:rPr>
          <w:rFonts w:ascii="Arial" w:hAnsi="Arial" w:cs="Arial"/>
        </w:rPr>
        <w:t xml:space="preserve">, </w:t>
      </w:r>
      <w:r w:rsidRPr="00594E79">
        <w:rPr>
          <w:rFonts w:ascii="Arial" w:hAnsi="Arial" w:cs="Arial"/>
        </w:rPr>
        <w:t>such as outcomes-based funding and alternative approaches to commissioning of supports.</w:t>
      </w:r>
      <w:r w:rsidR="00012A06" w:rsidRPr="00594E79">
        <w:rPr>
          <w:rFonts w:ascii="Arial" w:hAnsi="Arial" w:cs="Arial"/>
        </w:rPr>
        <w:t xml:space="preserve"> </w:t>
      </w:r>
    </w:p>
    <w:p w14:paraId="3F1CF17A" w14:textId="77777777" w:rsidR="009A2262" w:rsidRPr="00594E79" w:rsidRDefault="009A2262" w:rsidP="009A226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 xml:space="preserve">The NDIS undertook a comprehensive review of its pricing arrangements in 2021-22. The results of that review are available on the NDIS </w:t>
      </w:r>
      <w:hyperlink r:id="rId13" w:history="1">
        <w:r w:rsidRPr="00594E79">
          <w:rPr>
            <w:rStyle w:val="Hyperlink"/>
            <w:rFonts w:ascii="Arial" w:hAnsi="Arial" w:cs="Arial"/>
          </w:rPr>
          <w:t>website</w:t>
        </w:r>
      </w:hyperlink>
      <w:r w:rsidRPr="00594E79">
        <w:rPr>
          <w:rFonts w:ascii="Arial" w:hAnsi="Arial" w:cs="Arial"/>
        </w:rPr>
        <w:t xml:space="preserve">. This year’s annual price review will concentrate on those issues that require attention prior to the conclusion of the broader NDIS Review. </w:t>
      </w:r>
    </w:p>
    <w:p w14:paraId="7DBF00FE" w14:textId="53E44DD1" w:rsidR="007020F9" w:rsidRPr="00594E79" w:rsidRDefault="0907B966" w:rsidP="00395EA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 xml:space="preserve">The </w:t>
      </w:r>
      <w:r w:rsidR="08B99E8B" w:rsidRPr="00594E79">
        <w:rPr>
          <w:rFonts w:ascii="Arial" w:hAnsi="Arial" w:cs="Arial"/>
        </w:rPr>
        <w:t>Annual Pricing Review</w:t>
      </w:r>
      <w:r w:rsidR="2D0CC885" w:rsidRPr="00594E79">
        <w:rPr>
          <w:rFonts w:ascii="Arial" w:hAnsi="Arial" w:cs="Arial"/>
        </w:rPr>
        <w:t xml:space="preserve"> </w:t>
      </w:r>
      <w:r w:rsidRPr="00594E79">
        <w:rPr>
          <w:rFonts w:ascii="Arial" w:hAnsi="Arial" w:cs="Arial"/>
        </w:rPr>
        <w:t xml:space="preserve">will examine, through </w:t>
      </w:r>
      <w:r w:rsidR="1C0F4F60" w:rsidRPr="00594E79">
        <w:rPr>
          <w:rFonts w:ascii="Arial" w:hAnsi="Arial" w:cs="Arial"/>
        </w:rPr>
        <w:t>public submission</w:t>
      </w:r>
      <w:r w:rsidR="4C4C630C" w:rsidRPr="00594E79">
        <w:rPr>
          <w:rFonts w:ascii="Arial" w:hAnsi="Arial" w:cs="Arial"/>
        </w:rPr>
        <w:t xml:space="preserve"> </w:t>
      </w:r>
      <w:r w:rsidR="5EFFEC11" w:rsidRPr="00594E79">
        <w:rPr>
          <w:rFonts w:ascii="Arial" w:hAnsi="Arial" w:cs="Arial"/>
        </w:rPr>
        <w:t xml:space="preserve">involving </w:t>
      </w:r>
      <w:r w:rsidR="2BC5DA31" w:rsidRPr="00594E79">
        <w:rPr>
          <w:rFonts w:ascii="Arial" w:hAnsi="Arial" w:cs="Arial"/>
        </w:rPr>
        <w:t>participants, providers</w:t>
      </w:r>
      <w:r w:rsidR="5EFFEC11" w:rsidRPr="00594E79">
        <w:rPr>
          <w:rFonts w:ascii="Arial" w:hAnsi="Arial" w:cs="Arial"/>
        </w:rPr>
        <w:t>,</w:t>
      </w:r>
      <w:r w:rsidR="2187132B" w:rsidRPr="00594E79">
        <w:rPr>
          <w:rFonts w:ascii="Arial" w:hAnsi="Arial" w:cs="Arial"/>
        </w:rPr>
        <w:t xml:space="preserve"> </w:t>
      </w:r>
      <w:r w:rsidRPr="00594E79">
        <w:rPr>
          <w:rFonts w:ascii="Arial" w:hAnsi="Arial" w:cs="Arial"/>
        </w:rPr>
        <w:t>community and government stakeholders</w:t>
      </w:r>
      <w:r w:rsidR="30A5FC59" w:rsidRPr="00594E79">
        <w:rPr>
          <w:rFonts w:ascii="Arial" w:hAnsi="Arial" w:cs="Arial"/>
        </w:rPr>
        <w:t xml:space="preserve"> and targeted research</w:t>
      </w:r>
      <w:r w:rsidRPr="00594E79">
        <w:rPr>
          <w:rFonts w:ascii="Arial" w:hAnsi="Arial" w:cs="Arial"/>
        </w:rPr>
        <w:t xml:space="preserve">, whether </w:t>
      </w:r>
      <w:r w:rsidR="1B06DFA4" w:rsidRPr="00594E79">
        <w:rPr>
          <w:rFonts w:ascii="Arial" w:hAnsi="Arial" w:cs="Arial"/>
        </w:rPr>
        <w:t xml:space="preserve">the </w:t>
      </w:r>
      <w:r w:rsidR="68DDA4CA" w:rsidRPr="00594E79">
        <w:rPr>
          <w:rFonts w:ascii="Arial" w:hAnsi="Arial" w:cs="Arial"/>
        </w:rPr>
        <w:t xml:space="preserve">Scheme’s </w:t>
      </w:r>
      <w:r w:rsidR="1B06DFA4" w:rsidRPr="00594E79">
        <w:rPr>
          <w:rFonts w:ascii="Arial" w:hAnsi="Arial" w:cs="Arial"/>
        </w:rPr>
        <w:t xml:space="preserve">existing </w:t>
      </w:r>
      <w:r w:rsidR="68DDA4CA" w:rsidRPr="00594E79">
        <w:rPr>
          <w:rFonts w:ascii="Arial" w:hAnsi="Arial" w:cs="Arial"/>
        </w:rPr>
        <w:t>price control framework (pricing arrangements and price limits)</w:t>
      </w:r>
      <w:r w:rsidR="1B06DFA4" w:rsidRPr="00594E79">
        <w:rPr>
          <w:rFonts w:ascii="Arial" w:hAnsi="Arial" w:cs="Arial"/>
        </w:rPr>
        <w:t xml:space="preserve"> continue</w:t>
      </w:r>
      <w:r w:rsidR="4A925494" w:rsidRPr="00594E79">
        <w:rPr>
          <w:rFonts w:ascii="Arial" w:hAnsi="Arial" w:cs="Arial"/>
        </w:rPr>
        <w:t>s</w:t>
      </w:r>
      <w:r w:rsidR="1B06DFA4" w:rsidRPr="00594E79">
        <w:rPr>
          <w:rFonts w:ascii="Arial" w:hAnsi="Arial" w:cs="Arial"/>
        </w:rPr>
        <w:t xml:space="preserve"> to be</w:t>
      </w:r>
      <w:r w:rsidRPr="00594E79">
        <w:rPr>
          <w:rFonts w:ascii="Arial" w:hAnsi="Arial" w:cs="Arial"/>
        </w:rPr>
        <w:t xml:space="preserve"> app</w:t>
      </w:r>
      <w:r w:rsidR="68DDA4CA" w:rsidRPr="00594E79">
        <w:rPr>
          <w:rFonts w:ascii="Arial" w:hAnsi="Arial" w:cs="Arial"/>
        </w:rPr>
        <w:t>ropriate or should be modified.</w:t>
      </w:r>
    </w:p>
    <w:p w14:paraId="29D06A77" w14:textId="24004C67" w:rsidR="007020F9" w:rsidRPr="00594E79" w:rsidRDefault="68DDA4CA" w:rsidP="00395EA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 xml:space="preserve">In particular, the </w:t>
      </w:r>
      <w:r w:rsidR="0F6E4FCA" w:rsidRPr="00594E79">
        <w:rPr>
          <w:rFonts w:ascii="Arial" w:hAnsi="Arial" w:cs="Arial"/>
        </w:rPr>
        <w:t>A</w:t>
      </w:r>
      <w:r w:rsidR="0084368F" w:rsidRPr="00594E79">
        <w:rPr>
          <w:rFonts w:ascii="Arial" w:hAnsi="Arial" w:cs="Arial"/>
        </w:rPr>
        <w:t xml:space="preserve">nnual </w:t>
      </w:r>
      <w:r w:rsidR="0F6E4FCA" w:rsidRPr="00594E79">
        <w:rPr>
          <w:rFonts w:ascii="Arial" w:hAnsi="Arial" w:cs="Arial"/>
        </w:rPr>
        <w:t>P</w:t>
      </w:r>
      <w:r w:rsidR="0084368F" w:rsidRPr="00594E79">
        <w:rPr>
          <w:rFonts w:ascii="Arial" w:hAnsi="Arial" w:cs="Arial"/>
        </w:rPr>
        <w:t xml:space="preserve">ricing </w:t>
      </w:r>
      <w:r w:rsidR="0F6E4FCA" w:rsidRPr="00594E79">
        <w:rPr>
          <w:rFonts w:ascii="Arial" w:hAnsi="Arial" w:cs="Arial"/>
        </w:rPr>
        <w:t>R</w:t>
      </w:r>
      <w:r w:rsidR="0084368F" w:rsidRPr="00594E79">
        <w:rPr>
          <w:rFonts w:ascii="Arial" w:hAnsi="Arial" w:cs="Arial"/>
        </w:rPr>
        <w:t>eview</w:t>
      </w:r>
      <w:r w:rsidR="56232504" w:rsidRPr="00594E79">
        <w:rPr>
          <w:rFonts w:ascii="Arial" w:hAnsi="Arial" w:cs="Arial"/>
        </w:rPr>
        <w:t xml:space="preserve"> </w:t>
      </w:r>
      <w:r w:rsidR="12164C4D" w:rsidRPr="00594E79">
        <w:rPr>
          <w:rFonts w:ascii="Arial" w:hAnsi="Arial" w:cs="Arial"/>
        </w:rPr>
        <w:t>will</w:t>
      </w:r>
      <w:r w:rsidR="002923EE" w:rsidRPr="00594E79">
        <w:rPr>
          <w:rFonts w:ascii="Arial" w:hAnsi="Arial" w:cs="Arial"/>
        </w:rPr>
        <w:t xml:space="preserve"> review the pricing arrangement</w:t>
      </w:r>
      <w:r w:rsidR="00267F51" w:rsidRPr="00594E79">
        <w:rPr>
          <w:rFonts w:ascii="Arial" w:hAnsi="Arial" w:cs="Arial"/>
        </w:rPr>
        <w:t>s and price limits</w:t>
      </w:r>
      <w:r w:rsidR="67F897DD" w:rsidRPr="00594E79">
        <w:rPr>
          <w:rFonts w:ascii="Arial" w:hAnsi="Arial" w:cs="Arial"/>
        </w:rPr>
        <w:t xml:space="preserve">: </w:t>
      </w:r>
    </w:p>
    <w:p w14:paraId="1A78BD72" w14:textId="1C70314F" w:rsidR="000074BF" w:rsidRPr="00594E79" w:rsidRDefault="3FB79161" w:rsidP="00F3316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 xml:space="preserve">that apply to supports delivered by disability support workers </w:t>
      </w:r>
      <w:r w:rsidR="32526ABD" w:rsidRPr="00594E79">
        <w:rPr>
          <w:rFonts w:ascii="Arial" w:hAnsi="Arial" w:cs="Arial"/>
        </w:rPr>
        <w:t>by</w:t>
      </w:r>
      <w:r w:rsidRPr="00594E79">
        <w:rPr>
          <w:rFonts w:ascii="Arial" w:hAnsi="Arial" w:cs="Arial"/>
        </w:rPr>
        <w:t xml:space="preserve"> </w:t>
      </w:r>
      <w:r w:rsidR="28BC51A7" w:rsidRPr="00594E79">
        <w:rPr>
          <w:rFonts w:ascii="Arial" w:hAnsi="Arial" w:cs="Arial"/>
        </w:rPr>
        <w:t>updating</w:t>
      </w:r>
      <w:r w:rsidR="5581D566" w:rsidRPr="00594E79">
        <w:rPr>
          <w:rFonts w:ascii="Arial" w:hAnsi="Arial" w:cs="Arial"/>
        </w:rPr>
        <w:t xml:space="preserve"> the </w:t>
      </w:r>
      <w:r w:rsidR="0907B966" w:rsidRPr="00594E79">
        <w:rPr>
          <w:rFonts w:ascii="Arial" w:hAnsi="Arial" w:cs="Arial"/>
          <w:i/>
          <w:iCs/>
        </w:rPr>
        <w:t xml:space="preserve">NDIS Cost Model for Disability Support </w:t>
      </w:r>
      <w:r w:rsidR="4A925494" w:rsidRPr="00594E79">
        <w:rPr>
          <w:rFonts w:ascii="Arial" w:hAnsi="Arial" w:cs="Arial"/>
          <w:i/>
          <w:iCs/>
        </w:rPr>
        <w:t>Worker</w:t>
      </w:r>
      <w:r w:rsidR="13049BC0" w:rsidRPr="00594E79">
        <w:rPr>
          <w:rFonts w:ascii="Arial" w:hAnsi="Arial" w:cs="Arial"/>
        </w:rPr>
        <w:t xml:space="preserve">, </w:t>
      </w:r>
      <w:r w:rsidRPr="00594E79">
        <w:rPr>
          <w:rFonts w:ascii="Arial" w:hAnsi="Arial" w:cs="Arial"/>
        </w:rPr>
        <w:t>with a particular emphasis on</w:t>
      </w:r>
      <w:r w:rsidR="13049BC0" w:rsidRPr="00594E79">
        <w:rPr>
          <w:rFonts w:ascii="Arial" w:hAnsi="Arial" w:cs="Arial"/>
          <w:i/>
          <w:iCs/>
        </w:rPr>
        <w:t xml:space="preserve"> </w:t>
      </w:r>
      <w:r w:rsidR="015E0596" w:rsidRPr="00594E79">
        <w:rPr>
          <w:rFonts w:ascii="Arial" w:hAnsi="Arial" w:cs="Arial"/>
        </w:rPr>
        <w:t xml:space="preserve">the </w:t>
      </w:r>
      <w:r w:rsidR="3C7C1D3A" w:rsidRPr="00594E79">
        <w:rPr>
          <w:rFonts w:ascii="Arial" w:hAnsi="Arial" w:cs="Arial"/>
        </w:rPr>
        <w:t>Temporary Loading of 2.0%</w:t>
      </w:r>
      <w:r w:rsidRPr="00594E79">
        <w:rPr>
          <w:rFonts w:ascii="Arial" w:hAnsi="Arial" w:cs="Arial"/>
        </w:rPr>
        <w:t xml:space="preserve"> and </w:t>
      </w:r>
      <w:r w:rsidR="3776D6C8" w:rsidRPr="00594E79">
        <w:rPr>
          <w:rFonts w:ascii="Arial" w:hAnsi="Arial" w:cs="Arial"/>
        </w:rPr>
        <w:t xml:space="preserve">the </w:t>
      </w:r>
      <w:r w:rsidR="4E9A8BAD" w:rsidRPr="00594E79">
        <w:rPr>
          <w:rFonts w:ascii="Arial" w:hAnsi="Arial" w:cs="Arial"/>
        </w:rPr>
        <w:t xml:space="preserve">impact </w:t>
      </w:r>
      <w:r w:rsidRPr="00594E79">
        <w:rPr>
          <w:rFonts w:ascii="Arial" w:hAnsi="Arial" w:cs="Arial"/>
        </w:rPr>
        <w:t>of the</w:t>
      </w:r>
      <w:r w:rsidR="4E9A8BAD" w:rsidRPr="00594E79">
        <w:rPr>
          <w:rFonts w:ascii="Arial" w:hAnsi="Arial" w:cs="Arial"/>
        </w:rPr>
        <w:t xml:space="preserve"> </w:t>
      </w:r>
      <w:r w:rsidR="28EDA20F" w:rsidRPr="00594E79">
        <w:rPr>
          <w:rFonts w:ascii="Arial" w:hAnsi="Arial" w:cs="Arial"/>
        </w:rPr>
        <w:t xml:space="preserve">changes </w:t>
      </w:r>
      <w:r w:rsidRPr="00594E79">
        <w:rPr>
          <w:rFonts w:ascii="Arial" w:hAnsi="Arial" w:cs="Arial"/>
        </w:rPr>
        <w:t xml:space="preserve">that were </w:t>
      </w:r>
      <w:r w:rsidR="28EDA20F" w:rsidRPr="00594E79">
        <w:rPr>
          <w:rFonts w:ascii="Arial" w:hAnsi="Arial" w:cs="Arial"/>
        </w:rPr>
        <w:t xml:space="preserve">made to the </w:t>
      </w:r>
      <w:r w:rsidR="68DDA4CA" w:rsidRPr="00594E79">
        <w:rPr>
          <w:rFonts w:ascii="Arial" w:hAnsi="Arial" w:cs="Arial"/>
        </w:rPr>
        <w:t xml:space="preserve">Social, Community, Home Care and Disability Services Award 2010 </w:t>
      </w:r>
      <w:r w:rsidR="5DEF3928" w:rsidRPr="00594E79">
        <w:rPr>
          <w:rFonts w:ascii="Arial" w:hAnsi="Arial" w:cs="Arial"/>
        </w:rPr>
        <w:t xml:space="preserve">in 2022 </w:t>
      </w:r>
      <w:r w:rsidR="68DDA4CA" w:rsidRPr="00594E79">
        <w:rPr>
          <w:rFonts w:ascii="Arial" w:hAnsi="Arial" w:cs="Arial"/>
        </w:rPr>
        <w:t>(AM2018/26)</w:t>
      </w:r>
      <w:r w:rsidRPr="00594E79">
        <w:rPr>
          <w:rFonts w:ascii="Arial" w:hAnsi="Arial" w:cs="Arial"/>
        </w:rPr>
        <w:t>.</w:t>
      </w:r>
    </w:p>
    <w:p w14:paraId="6AFD9DB6" w14:textId="17205FB8" w:rsidR="00602D44" w:rsidRPr="00594E79" w:rsidRDefault="00602D44" w:rsidP="00602D4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 xml:space="preserve">for </w:t>
      </w:r>
      <w:r w:rsidR="0065798F" w:rsidRPr="00594E79">
        <w:rPr>
          <w:rFonts w:ascii="Arial" w:hAnsi="Arial" w:cs="Arial"/>
        </w:rPr>
        <w:t>s</w:t>
      </w:r>
      <w:r w:rsidRPr="00594E79">
        <w:rPr>
          <w:rFonts w:ascii="Arial" w:hAnsi="Arial" w:cs="Arial"/>
        </w:rPr>
        <w:t xml:space="preserve">upport </w:t>
      </w:r>
      <w:r w:rsidR="0065798F" w:rsidRPr="00594E79">
        <w:rPr>
          <w:rFonts w:ascii="Arial" w:hAnsi="Arial" w:cs="Arial"/>
        </w:rPr>
        <w:t>c</w:t>
      </w:r>
      <w:r w:rsidR="000454FE" w:rsidRPr="00594E79">
        <w:rPr>
          <w:rFonts w:ascii="Arial" w:hAnsi="Arial" w:cs="Arial"/>
        </w:rPr>
        <w:t>oordination</w:t>
      </w:r>
      <w:r w:rsidR="00E3629C" w:rsidRPr="00594E79">
        <w:rPr>
          <w:rFonts w:ascii="Arial" w:hAnsi="Arial" w:cs="Arial"/>
        </w:rPr>
        <w:t xml:space="preserve"> and plan management</w:t>
      </w:r>
      <w:r w:rsidR="006776F3" w:rsidRPr="00594E79">
        <w:rPr>
          <w:rFonts w:ascii="Arial" w:hAnsi="Arial" w:cs="Arial"/>
        </w:rPr>
        <w:t xml:space="preserve"> to encourage innovation, improve quality of service and ensure value for money</w:t>
      </w:r>
      <w:r w:rsidR="002C687C" w:rsidRPr="00594E79">
        <w:rPr>
          <w:rFonts w:ascii="Arial" w:hAnsi="Arial" w:cs="Arial"/>
        </w:rPr>
        <w:t>.</w:t>
      </w:r>
    </w:p>
    <w:p w14:paraId="60DCBB73" w14:textId="5004DC47" w:rsidR="00800801" w:rsidRPr="00594E79" w:rsidRDefault="79BDEB4A" w:rsidP="00602D4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>for therapy supports</w:t>
      </w:r>
      <w:r w:rsidR="00262E1E" w:rsidRPr="00594E79">
        <w:rPr>
          <w:rFonts w:ascii="Arial" w:hAnsi="Arial" w:cs="Arial"/>
        </w:rPr>
        <w:t xml:space="preserve"> to ensure </w:t>
      </w:r>
      <w:r w:rsidR="001D0B44" w:rsidRPr="00594E79">
        <w:rPr>
          <w:rFonts w:ascii="Arial" w:hAnsi="Arial" w:cs="Arial"/>
        </w:rPr>
        <w:t>participants receive value for money</w:t>
      </w:r>
      <w:r w:rsidR="00BA42C8" w:rsidRPr="00594E79">
        <w:rPr>
          <w:rFonts w:ascii="Arial" w:hAnsi="Arial" w:cs="Arial"/>
        </w:rPr>
        <w:t xml:space="preserve">, </w:t>
      </w:r>
      <w:r w:rsidR="00480674" w:rsidRPr="00594E79">
        <w:rPr>
          <w:rFonts w:ascii="Arial" w:hAnsi="Arial" w:cs="Arial"/>
        </w:rPr>
        <w:t xml:space="preserve">while providers strive to </w:t>
      </w:r>
      <w:r w:rsidR="001600A6" w:rsidRPr="00594E79">
        <w:rPr>
          <w:rFonts w:ascii="Arial" w:hAnsi="Arial" w:cs="Arial"/>
        </w:rPr>
        <w:t xml:space="preserve">improve </w:t>
      </w:r>
      <w:r w:rsidR="00197BAD" w:rsidRPr="00594E79">
        <w:rPr>
          <w:rFonts w:ascii="Arial" w:hAnsi="Arial" w:cs="Arial"/>
        </w:rPr>
        <w:t xml:space="preserve">quality of service and </w:t>
      </w:r>
      <w:r w:rsidR="006E6599" w:rsidRPr="00594E79">
        <w:rPr>
          <w:rFonts w:ascii="Arial" w:hAnsi="Arial" w:cs="Arial"/>
        </w:rPr>
        <w:t>increase efficiency</w:t>
      </w:r>
      <w:r w:rsidR="00197BAD" w:rsidRPr="00594E79">
        <w:rPr>
          <w:rFonts w:ascii="Arial" w:hAnsi="Arial" w:cs="Arial"/>
        </w:rPr>
        <w:t>.</w:t>
      </w:r>
    </w:p>
    <w:p w14:paraId="367ED7EA" w14:textId="1E3D5DA7" w:rsidR="00D93CB8" w:rsidRPr="00594E79" w:rsidRDefault="00D93CB8" w:rsidP="00AA66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>In</w:t>
      </w:r>
      <w:r w:rsidR="00C037AE" w:rsidRPr="00594E79">
        <w:rPr>
          <w:rFonts w:ascii="Arial" w:hAnsi="Arial" w:cs="Arial"/>
        </w:rPr>
        <w:t xml:space="preserve"> framing its recommendation</w:t>
      </w:r>
      <w:r w:rsidRPr="00594E79">
        <w:rPr>
          <w:rFonts w:ascii="Arial" w:hAnsi="Arial" w:cs="Arial"/>
        </w:rPr>
        <w:t>s</w:t>
      </w:r>
      <w:r w:rsidR="00C037AE" w:rsidRPr="00594E79">
        <w:rPr>
          <w:rFonts w:ascii="Arial" w:hAnsi="Arial" w:cs="Arial"/>
        </w:rPr>
        <w:t xml:space="preserve">, the </w:t>
      </w:r>
      <w:r w:rsidR="0084368F" w:rsidRPr="00594E79">
        <w:rPr>
          <w:rFonts w:ascii="Arial" w:hAnsi="Arial" w:cs="Arial"/>
        </w:rPr>
        <w:t xml:space="preserve">Annual Pricing </w:t>
      </w:r>
      <w:r w:rsidR="00C037AE" w:rsidRPr="00594E79">
        <w:rPr>
          <w:rFonts w:ascii="Arial" w:hAnsi="Arial" w:cs="Arial"/>
        </w:rPr>
        <w:t xml:space="preserve">Review will be </w:t>
      </w:r>
      <w:r w:rsidRPr="00594E79">
        <w:rPr>
          <w:rFonts w:ascii="Arial" w:hAnsi="Arial" w:cs="Arial"/>
        </w:rPr>
        <w:t>cognisant o</w:t>
      </w:r>
      <w:r w:rsidR="00703F63" w:rsidRPr="00594E79">
        <w:rPr>
          <w:rFonts w:ascii="Arial" w:hAnsi="Arial" w:cs="Arial"/>
        </w:rPr>
        <w:t xml:space="preserve">f the objects and principles </w:t>
      </w:r>
      <w:r w:rsidRPr="00594E79">
        <w:rPr>
          <w:rFonts w:ascii="Arial" w:hAnsi="Arial" w:cs="Arial"/>
        </w:rPr>
        <w:t xml:space="preserve">set out in the </w:t>
      </w:r>
      <w:r w:rsidRPr="00594E79">
        <w:rPr>
          <w:rFonts w:ascii="Arial" w:hAnsi="Arial" w:cs="Arial"/>
          <w:i/>
        </w:rPr>
        <w:t>National Disability Insurance Scheme Act 2013</w:t>
      </w:r>
      <w:r w:rsidRPr="00594E79">
        <w:rPr>
          <w:rFonts w:ascii="Arial" w:hAnsi="Arial" w:cs="Arial"/>
        </w:rPr>
        <w:t>, including that the NDIS should:</w:t>
      </w:r>
    </w:p>
    <w:p w14:paraId="3B2DEC99" w14:textId="746C5B95" w:rsidR="00D93CB8" w:rsidRPr="00594E79" w:rsidRDefault="006D16D9" w:rsidP="00D93C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>S</w:t>
      </w:r>
      <w:r w:rsidR="00D93CB8" w:rsidRPr="00594E79">
        <w:rPr>
          <w:rFonts w:ascii="Arial" w:hAnsi="Arial" w:cs="Arial"/>
        </w:rPr>
        <w:t xml:space="preserve">upport the independence and social and economic participation of people with </w:t>
      </w:r>
      <w:proofErr w:type="gramStart"/>
      <w:r w:rsidR="00D93CB8" w:rsidRPr="00594E79">
        <w:rPr>
          <w:rFonts w:ascii="Arial" w:hAnsi="Arial" w:cs="Arial"/>
        </w:rPr>
        <w:t>disability</w:t>
      </w:r>
      <w:proofErr w:type="gramEnd"/>
    </w:p>
    <w:p w14:paraId="6BDA7316" w14:textId="3DEEB075" w:rsidR="00D93CB8" w:rsidRPr="00594E79" w:rsidRDefault="006D16D9" w:rsidP="00D93C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>E</w:t>
      </w:r>
      <w:r w:rsidR="00D93CB8" w:rsidRPr="00594E79">
        <w:rPr>
          <w:rFonts w:ascii="Arial" w:hAnsi="Arial" w:cs="Arial"/>
        </w:rPr>
        <w:t xml:space="preserve">nable people with disability to exercise choice and control in the pursuit of their goals and the planning and delivery of their </w:t>
      </w:r>
      <w:proofErr w:type="gramStart"/>
      <w:r w:rsidR="00D93CB8" w:rsidRPr="00594E79">
        <w:rPr>
          <w:rFonts w:ascii="Arial" w:hAnsi="Arial" w:cs="Arial"/>
        </w:rPr>
        <w:t>supports</w:t>
      </w:r>
      <w:proofErr w:type="gramEnd"/>
    </w:p>
    <w:p w14:paraId="367DF41A" w14:textId="5F6C1563" w:rsidR="00D93CB8" w:rsidRPr="00594E79" w:rsidRDefault="006D16D9" w:rsidP="00D93C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>F</w:t>
      </w:r>
      <w:r w:rsidR="00D93CB8" w:rsidRPr="00594E79">
        <w:rPr>
          <w:rFonts w:ascii="Arial" w:hAnsi="Arial" w:cs="Arial"/>
        </w:rPr>
        <w:t xml:space="preserve">acilitate the development of a nationally consistent approach to the access to, and the planning and funding of, supports for people with </w:t>
      </w:r>
      <w:proofErr w:type="gramStart"/>
      <w:r w:rsidR="00D93CB8" w:rsidRPr="00594E79">
        <w:rPr>
          <w:rFonts w:ascii="Arial" w:hAnsi="Arial" w:cs="Arial"/>
        </w:rPr>
        <w:t>disability</w:t>
      </w:r>
      <w:proofErr w:type="gramEnd"/>
    </w:p>
    <w:p w14:paraId="190A4C82" w14:textId="092671B9" w:rsidR="00D93CB8" w:rsidRPr="00594E79" w:rsidRDefault="006D16D9" w:rsidP="00D93C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>P</w:t>
      </w:r>
      <w:r w:rsidR="00D93CB8" w:rsidRPr="00594E79">
        <w:rPr>
          <w:rFonts w:ascii="Arial" w:hAnsi="Arial" w:cs="Arial"/>
        </w:rPr>
        <w:t xml:space="preserve">romote the provision of high quality and innovative supports that enable people with disability to maximise independent lifestyles and full inclusion in the </w:t>
      </w:r>
      <w:proofErr w:type="gramStart"/>
      <w:r w:rsidR="00D93CB8" w:rsidRPr="00594E79">
        <w:rPr>
          <w:rFonts w:ascii="Arial" w:hAnsi="Arial" w:cs="Arial"/>
        </w:rPr>
        <w:t>community</w:t>
      </w:r>
      <w:proofErr w:type="gramEnd"/>
    </w:p>
    <w:p w14:paraId="3B25E082" w14:textId="72EB3D88" w:rsidR="00D93CB8" w:rsidRPr="00594E79" w:rsidRDefault="006D16D9" w:rsidP="00D93C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lastRenderedPageBreak/>
        <w:t>A</w:t>
      </w:r>
      <w:r w:rsidR="00D93CB8" w:rsidRPr="00594E79">
        <w:rPr>
          <w:rFonts w:ascii="Arial" w:hAnsi="Arial" w:cs="Arial"/>
        </w:rPr>
        <w:t xml:space="preserve">dopt an </w:t>
      </w:r>
      <w:r w:rsidR="005F78F8" w:rsidRPr="00594E79">
        <w:rPr>
          <w:rFonts w:ascii="Arial" w:hAnsi="Arial" w:cs="Arial"/>
        </w:rPr>
        <w:t>insurance-based</w:t>
      </w:r>
      <w:r w:rsidR="00D93CB8" w:rsidRPr="00594E79">
        <w:rPr>
          <w:rFonts w:ascii="Arial" w:hAnsi="Arial" w:cs="Arial"/>
        </w:rPr>
        <w:t xml:space="preserve"> approach, informed by actuarial analysis, to the provision and funding of supports for people with disability and</w:t>
      </w:r>
    </w:p>
    <w:p w14:paraId="4F3D1D0C" w14:textId="45A486B6" w:rsidR="00430DEC" w:rsidRPr="00594E79" w:rsidRDefault="00430DEC" w:rsidP="00D93C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>Be financially sustainable</w:t>
      </w:r>
      <w:r w:rsidR="003E06AF" w:rsidRPr="00594E79">
        <w:rPr>
          <w:rFonts w:ascii="Arial" w:hAnsi="Arial" w:cs="Arial"/>
        </w:rPr>
        <w:t>.</w:t>
      </w:r>
    </w:p>
    <w:p w14:paraId="477DF663" w14:textId="04672757" w:rsidR="004A0A47" w:rsidRPr="00594E79" w:rsidRDefault="004A0A47" w:rsidP="00146453">
      <w:pPr>
        <w:pStyle w:val="Heading2"/>
        <w:rPr>
          <w:rFonts w:ascii="Arial" w:hAnsi="Arial" w:cs="Arial"/>
          <w:sz w:val="22"/>
          <w:szCs w:val="22"/>
        </w:rPr>
      </w:pPr>
      <w:r w:rsidRPr="00594E79">
        <w:rPr>
          <w:rFonts w:ascii="Arial" w:hAnsi="Arial" w:cs="Arial"/>
          <w:sz w:val="22"/>
          <w:szCs w:val="22"/>
        </w:rPr>
        <w:t>Process and timing</w:t>
      </w:r>
    </w:p>
    <w:p w14:paraId="4661FC1F" w14:textId="39DE543B" w:rsidR="003747D3" w:rsidRPr="00594E79" w:rsidRDefault="004A0A47" w:rsidP="003747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 xml:space="preserve">The Review will commence in </w:t>
      </w:r>
      <w:r w:rsidR="008B5BD5" w:rsidRPr="00594E79">
        <w:rPr>
          <w:rFonts w:ascii="Arial" w:hAnsi="Arial" w:cs="Arial"/>
        </w:rPr>
        <w:t>March 2023</w:t>
      </w:r>
      <w:r w:rsidRPr="00594E79">
        <w:rPr>
          <w:rFonts w:ascii="Arial" w:hAnsi="Arial" w:cs="Arial"/>
        </w:rPr>
        <w:t xml:space="preserve"> and deliver </w:t>
      </w:r>
      <w:r w:rsidR="00A8037D" w:rsidRPr="00594E79">
        <w:rPr>
          <w:rFonts w:ascii="Arial" w:hAnsi="Arial" w:cs="Arial"/>
        </w:rPr>
        <w:t xml:space="preserve">updates and </w:t>
      </w:r>
      <w:r w:rsidRPr="00594E79">
        <w:rPr>
          <w:rFonts w:ascii="Arial" w:hAnsi="Arial" w:cs="Arial"/>
        </w:rPr>
        <w:t>recommendations to the NDIA’s P</w:t>
      </w:r>
      <w:r w:rsidR="003724D0" w:rsidRPr="00594E79">
        <w:rPr>
          <w:rFonts w:ascii="Arial" w:hAnsi="Arial" w:cs="Arial"/>
        </w:rPr>
        <w:t xml:space="preserve">ricing Reference Group </w:t>
      </w:r>
      <w:r w:rsidR="006D16D9" w:rsidRPr="00594E79">
        <w:rPr>
          <w:rFonts w:ascii="Arial" w:hAnsi="Arial" w:cs="Arial"/>
        </w:rPr>
        <w:t xml:space="preserve">and </w:t>
      </w:r>
      <w:r w:rsidR="00F32829" w:rsidRPr="00594E79">
        <w:rPr>
          <w:rFonts w:ascii="Arial" w:hAnsi="Arial" w:cs="Arial"/>
        </w:rPr>
        <w:t>Board</w:t>
      </w:r>
      <w:r w:rsidR="003724D0" w:rsidRPr="00594E79">
        <w:rPr>
          <w:rFonts w:ascii="Arial" w:hAnsi="Arial" w:cs="Arial"/>
        </w:rPr>
        <w:t xml:space="preserve">, for implementation from 1 July </w:t>
      </w:r>
      <w:r w:rsidR="00426E4D" w:rsidRPr="00594E79">
        <w:rPr>
          <w:rFonts w:ascii="Arial" w:hAnsi="Arial" w:cs="Arial"/>
        </w:rPr>
        <w:t>202</w:t>
      </w:r>
      <w:r w:rsidR="0088191D" w:rsidRPr="00594E79">
        <w:rPr>
          <w:rFonts w:ascii="Arial" w:hAnsi="Arial" w:cs="Arial"/>
        </w:rPr>
        <w:t>3</w:t>
      </w:r>
      <w:r w:rsidRPr="00594E79">
        <w:rPr>
          <w:rFonts w:ascii="Arial" w:hAnsi="Arial" w:cs="Arial"/>
        </w:rPr>
        <w:t>.</w:t>
      </w:r>
    </w:p>
    <w:p w14:paraId="0BF85414" w14:textId="1D495864" w:rsidR="00A318D0" w:rsidRPr="00594E79" w:rsidRDefault="00A318D0" w:rsidP="00430DEC">
      <w:pPr>
        <w:pStyle w:val="Caption"/>
        <w:ind w:firstLine="425"/>
        <w:jc w:val="left"/>
        <w:rPr>
          <w:rFonts w:ascii="Arial" w:eastAsiaTheme="majorEastAsia" w:hAnsi="Arial" w:cs="Arial"/>
          <w:i w:val="0"/>
          <w:iCs w:val="0"/>
          <w:sz w:val="22"/>
          <w:szCs w:val="22"/>
        </w:rPr>
      </w:pPr>
      <w:r w:rsidRPr="00594E79">
        <w:rPr>
          <w:rFonts w:ascii="Arial" w:eastAsiaTheme="majorEastAsia" w:hAnsi="Arial" w:cs="Arial"/>
          <w:i w:val="0"/>
          <w:iCs w:val="0"/>
          <w:sz w:val="22"/>
          <w:szCs w:val="22"/>
        </w:rPr>
        <w:t>Key Dates</w:t>
      </w:r>
    </w:p>
    <w:p w14:paraId="416D440C" w14:textId="194F6A74" w:rsidR="00430DEC" w:rsidRPr="00594E79" w:rsidRDefault="00BC1488" w:rsidP="00430DEC">
      <w:pPr>
        <w:pStyle w:val="ListParagraph"/>
        <w:numPr>
          <w:ilvl w:val="0"/>
          <w:numId w:val="7"/>
        </w:numPr>
        <w:spacing w:before="80" w:after="80" w:line="200" w:lineRule="atLeast"/>
        <w:rPr>
          <w:rFonts w:ascii="Arial" w:hAnsi="Arial" w:cs="Arial"/>
        </w:rPr>
      </w:pPr>
      <w:r w:rsidRPr="00594E79">
        <w:rPr>
          <w:rFonts w:ascii="Arial" w:hAnsi="Arial" w:cs="Arial"/>
        </w:rPr>
        <w:t>The week beginning 13</w:t>
      </w:r>
      <w:r w:rsidR="00430DEC" w:rsidRPr="00594E79">
        <w:rPr>
          <w:rFonts w:ascii="Arial" w:hAnsi="Arial" w:cs="Arial"/>
        </w:rPr>
        <w:t xml:space="preserve"> March 2023:</w:t>
      </w:r>
    </w:p>
    <w:p w14:paraId="75B25F1C" w14:textId="402E9612" w:rsidR="00430DEC" w:rsidRPr="00594E79" w:rsidRDefault="00430DEC" w:rsidP="00430DEC">
      <w:pPr>
        <w:pStyle w:val="ListParagraph"/>
        <w:numPr>
          <w:ilvl w:val="1"/>
          <w:numId w:val="7"/>
        </w:numPr>
        <w:spacing w:before="80" w:after="80" w:line="200" w:lineRule="atLeast"/>
        <w:rPr>
          <w:rFonts w:ascii="Arial" w:hAnsi="Arial" w:cs="Arial"/>
        </w:rPr>
      </w:pPr>
      <w:r w:rsidRPr="00594E79">
        <w:rPr>
          <w:rFonts w:ascii="Arial" w:hAnsi="Arial" w:cs="Arial"/>
        </w:rPr>
        <w:t>Release of Terms of Reference</w:t>
      </w:r>
    </w:p>
    <w:p w14:paraId="3128B2E7" w14:textId="78E3DDAC" w:rsidR="00430DEC" w:rsidRPr="00594E79" w:rsidRDefault="00430DEC" w:rsidP="00430DEC">
      <w:pPr>
        <w:pStyle w:val="ListParagraph"/>
        <w:numPr>
          <w:ilvl w:val="1"/>
          <w:numId w:val="7"/>
        </w:numPr>
        <w:spacing w:before="80" w:after="80" w:line="200" w:lineRule="atLeast"/>
        <w:rPr>
          <w:rFonts w:ascii="Arial" w:hAnsi="Arial" w:cs="Arial"/>
        </w:rPr>
      </w:pPr>
      <w:r w:rsidRPr="00594E79">
        <w:rPr>
          <w:rFonts w:ascii="Arial" w:hAnsi="Arial" w:cs="Arial"/>
        </w:rPr>
        <w:t xml:space="preserve">Release Consultation Paper and call for </w:t>
      </w:r>
      <w:proofErr w:type="gramStart"/>
      <w:r w:rsidRPr="00594E79">
        <w:rPr>
          <w:rFonts w:ascii="Arial" w:hAnsi="Arial" w:cs="Arial"/>
        </w:rPr>
        <w:t>submissions</w:t>
      </w:r>
      <w:proofErr w:type="gramEnd"/>
    </w:p>
    <w:p w14:paraId="4D9E3D78" w14:textId="38C3877E" w:rsidR="00430DEC" w:rsidRPr="00594E79" w:rsidRDefault="00BF2E07" w:rsidP="00430DEC">
      <w:pPr>
        <w:pStyle w:val="ListParagraph"/>
        <w:numPr>
          <w:ilvl w:val="0"/>
          <w:numId w:val="7"/>
        </w:numPr>
        <w:spacing w:before="80" w:after="80" w:line="200" w:lineRule="atLeast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BC1488" w:rsidRPr="00594E79">
        <w:rPr>
          <w:rFonts w:ascii="Arial" w:hAnsi="Arial" w:cs="Arial"/>
        </w:rPr>
        <w:t xml:space="preserve"> April</w:t>
      </w:r>
      <w:r w:rsidR="00430DEC" w:rsidRPr="00594E79">
        <w:rPr>
          <w:rFonts w:ascii="Arial" w:hAnsi="Arial" w:cs="Arial"/>
        </w:rPr>
        <w:t xml:space="preserve"> 2023</w:t>
      </w:r>
      <w:r w:rsidR="002E68E4" w:rsidRPr="00594E79">
        <w:rPr>
          <w:rFonts w:ascii="Arial" w:hAnsi="Arial" w:cs="Arial"/>
        </w:rPr>
        <w:t>: c</w:t>
      </w:r>
      <w:r w:rsidR="00430DEC" w:rsidRPr="00594E79">
        <w:rPr>
          <w:rFonts w:ascii="Arial" w:hAnsi="Arial" w:cs="Arial"/>
        </w:rPr>
        <w:t>losing date for submissions to Review.</w:t>
      </w:r>
    </w:p>
    <w:p w14:paraId="6CC812F8" w14:textId="42A31EEB" w:rsidR="00430DEC" w:rsidRPr="00594E79" w:rsidRDefault="00430DEC" w:rsidP="00430DEC">
      <w:pPr>
        <w:pStyle w:val="ListParagraph"/>
        <w:numPr>
          <w:ilvl w:val="0"/>
          <w:numId w:val="7"/>
        </w:numPr>
        <w:spacing w:before="80" w:after="80" w:line="200" w:lineRule="atLeast"/>
        <w:rPr>
          <w:rFonts w:ascii="Arial" w:hAnsi="Arial" w:cs="Arial"/>
        </w:rPr>
      </w:pPr>
      <w:r w:rsidRPr="00594E79">
        <w:rPr>
          <w:rFonts w:ascii="Arial" w:hAnsi="Arial" w:cs="Arial"/>
        </w:rPr>
        <w:t>End of May 2023</w:t>
      </w:r>
      <w:r w:rsidR="002E68E4" w:rsidRPr="00594E79">
        <w:rPr>
          <w:rFonts w:ascii="Arial" w:hAnsi="Arial" w:cs="Arial"/>
        </w:rPr>
        <w:t>: o</w:t>
      </w:r>
      <w:r w:rsidRPr="00594E79">
        <w:rPr>
          <w:rFonts w:ascii="Arial" w:hAnsi="Arial" w:cs="Arial"/>
        </w:rPr>
        <w:t>utcome of the NDIA’s Board decision on the Annual Pricing Review recommendations.</w:t>
      </w:r>
    </w:p>
    <w:p w14:paraId="651425AE" w14:textId="77777777" w:rsidR="00430DEC" w:rsidRPr="00594E79" w:rsidRDefault="00430DEC" w:rsidP="00430DEC">
      <w:pPr>
        <w:pStyle w:val="ListParagraph"/>
        <w:numPr>
          <w:ilvl w:val="0"/>
          <w:numId w:val="7"/>
        </w:numPr>
        <w:spacing w:before="80" w:after="80" w:line="200" w:lineRule="atLeast"/>
        <w:rPr>
          <w:rFonts w:ascii="Arial" w:hAnsi="Arial" w:cs="Arial"/>
        </w:rPr>
      </w:pPr>
      <w:r w:rsidRPr="00594E79">
        <w:rPr>
          <w:rFonts w:ascii="Arial" w:hAnsi="Arial" w:cs="Arial"/>
        </w:rPr>
        <w:t>June 2023:</w:t>
      </w:r>
    </w:p>
    <w:p w14:paraId="7F1B98BE" w14:textId="1BE9F189" w:rsidR="00430DEC" w:rsidRPr="00594E79" w:rsidRDefault="00430DEC" w:rsidP="00430DEC">
      <w:pPr>
        <w:pStyle w:val="ListParagraph"/>
        <w:numPr>
          <w:ilvl w:val="1"/>
          <w:numId w:val="7"/>
        </w:numPr>
        <w:spacing w:before="80" w:after="80" w:line="200" w:lineRule="atLeast"/>
        <w:rPr>
          <w:rFonts w:ascii="Arial" w:hAnsi="Arial" w:cs="Arial"/>
        </w:rPr>
      </w:pPr>
      <w:r w:rsidRPr="00594E79">
        <w:rPr>
          <w:rFonts w:ascii="Arial" w:hAnsi="Arial" w:cs="Arial"/>
        </w:rPr>
        <w:t>Announce results of the Annual Pricing Review</w:t>
      </w:r>
    </w:p>
    <w:p w14:paraId="0473DD80" w14:textId="11FC0D24" w:rsidR="00430DEC" w:rsidRPr="00594E79" w:rsidRDefault="00430DEC" w:rsidP="00430DEC">
      <w:pPr>
        <w:pStyle w:val="ListParagraph"/>
        <w:numPr>
          <w:ilvl w:val="1"/>
          <w:numId w:val="7"/>
        </w:numPr>
        <w:spacing w:before="80" w:after="80" w:line="200" w:lineRule="atLeast"/>
        <w:rPr>
          <w:rFonts w:ascii="Arial" w:hAnsi="Arial" w:cs="Arial"/>
        </w:rPr>
      </w:pPr>
      <w:r w:rsidRPr="00594E79">
        <w:rPr>
          <w:rFonts w:ascii="Arial" w:hAnsi="Arial" w:cs="Arial"/>
        </w:rPr>
        <w:t>Release of NDIS Pricing Arrangements and Price Limits for 2023-24</w:t>
      </w:r>
    </w:p>
    <w:p w14:paraId="1BB5F653" w14:textId="6C54ED51" w:rsidR="00430DEC" w:rsidRPr="00594E79" w:rsidRDefault="00430DEC" w:rsidP="00430DEC">
      <w:pPr>
        <w:pStyle w:val="ListParagraph"/>
        <w:numPr>
          <w:ilvl w:val="1"/>
          <w:numId w:val="7"/>
        </w:numPr>
        <w:spacing w:before="80" w:after="80" w:line="200" w:lineRule="atLeast"/>
        <w:rPr>
          <w:rFonts w:ascii="Arial" w:hAnsi="Arial" w:cs="Arial"/>
        </w:rPr>
      </w:pPr>
      <w:r w:rsidRPr="00594E79">
        <w:rPr>
          <w:rFonts w:ascii="Arial" w:hAnsi="Arial" w:cs="Arial"/>
        </w:rPr>
        <w:t>Release final price limits (after the Fair Work Commission’s Annual Minimum Wage Decision).</w:t>
      </w:r>
    </w:p>
    <w:p w14:paraId="7F962455" w14:textId="1BBDD7A0" w:rsidR="00430DEC" w:rsidRPr="00594E79" w:rsidRDefault="00430DEC" w:rsidP="00430DEC">
      <w:pPr>
        <w:pStyle w:val="ListParagraph"/>
        <w:numPr>
          <w:ilvl w:val="0"/>
          <w:numId w:val="7"/>
        </w:numPr>
        <w:spacing w:before="80" w:after="80" w:line="200" w:lineRule="atLeast"/>
        <w:rPr>
          <w:rFonts w:ascii="Arial" w:hAnsi="Arial" w:cs="Arial"/>
        </w:rPr>
      </w:pPr>
      <w:r w:rsidRPr="00594E79">
        <w:rPr>
          <w:rFonts w:ascii="Arial" w:hAnsi="Arial" w:cs="Arial"/>
        </w:rPr>
        <w:t>1 July 2023</w:t>
      </w:r>
      <w:r w:rsidR="006D435A" w:rsidRPr="00594E79">
        <w:rPr>
          <w:rFonts w:ascii="Arial" w:hAnsi="Arial" w:cs="Arial"/>
        </w:rPr>
        <w:t>:</w:t>
      </w:r>
      <w:r w:rsidRPr="00594E79">
        <w:rPr>
          <w:rFonts w:ascii="Arial" w:hAnsi="Arial" w:cs="Arial"/>
        </w:rPr>
        <w:t xml:space="preserve"> </w:t>
      </w:r>
      <w:r w:rsidR="006D435A" w:rsidRPr="00594E79">
        <w:rPr>
          <w:rFonts w:ascii="Arial" w:hAnsi="Arial" w:cs="Arial"/>
        </w:rPr>
        <w:t>i</w:t>
      </w:r>
      <w:r w:rsidRPr="00594E79">
        <w:rPr>
          <w:rFonts w:ascii="Arial" w:hAnsi="Arial" w:cs="Arial"/>
        </w:rPr>
        <w:t>mplementation of new pricing arrangements.</w:t>
      </w:r>
    </w:p>
    <w:p w14:paraId="21D0BD03" w14:textId="01641DB7" w:rsidR="00430DEC" w:rsidRPr="00594E79" w:rsidRDefault="00430DEC" w:rsidP="00430DEC">
      <w:pPr>
        <w:ind w:left="425"/>
        <w:rPr>
          <w:rFonts w:ascii="Arial" w:hAnsi="Arial" w:cs="Arial"/>
        </w:rPr>
      </w:pPr>
    </w:p>
    <w:p w14:paraId="38AE61AB" w14:textId="77777777" w:rsidR="003724D0" w:rsidRPr="00594E79" w:rsidRDefault="00146453" w:rsidP="00146453">
      <w:pPr>
        <w:pStyle w:val="Heading2"/>
        <w:rPr>
          <w:rFonts w:ascii="Arial" w:hAnsi="Arial" w:cs="Arial"/>
          <w:sz w:val="22"/>
          <w:szCs w:val="22"/>
        </w:rPr>
      </w:pPr>
      <w:r w:rsidRPr="00594E79">
        <w:rPr>
          <w:rFonts w:ascii="Arial" w:hAnsi="Arial" w:cs="Arial"/>
          <w:sz w:val="22"/>
          <w:szCs w:val="22"/>
        </w:rPr>
        <w:t>Further information</w:t>
      </w:r>
    </w:p>
    <w:p w14:paraId="14E5B504" w14:textId="46CAF212" w:rsidR="00146453" w:rsidRPr="00594E79" w:rsidRDefault="00146453" w:rsidP="00FA10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94E79">
        <w:rPr>
          <w:rFonts w:ascii="Arial" w:hAnsi="Arial" w:cs="Arial"/>
        </w:rPr>
        <w:t xml:space="preserve">Further information on the Review </w:t>
      </w:r>
      <w:r w:rsidR="007F52EA" w:rsidRPr="00594E79">
        <w:rPr>
          <w:rFonts w:ascii="Arial" w:hAnsi="Arial" w:cs="Arial"/>
        </w:rPr>
        <w:t>is</w:t>
      </w:r>
      <w:r w:rsidRPr="00594E79">
        <w:rPr>
          <w:rFonts w:ascii="Arial" w:hAnsi="Arial" w:cs="Arial"/>
        </w:rPr>
        <w:t xml:space="preserve"> found </w:t>
      </w:r>
      <w:r w:rsidR="00A92BB8" w:rsidRPr="00594E79">
        <w:rPr>
          <w:rFonts w:ascii="Arial" w:hAnsi="Arial" w:cs="Arial"/>
        </w:rPr>
        <w:t xml:space="preserve">on the NDIS website on the </w:t>
      </w:r>
      <w:hyperlink r:id="rId14" w:history="1">
        <w:r w:rsidR="00A92BB8" w:rsidRPr="00594E79">
          <w:rPr>
            <w:rStyle w:val="Hyperlink"/>
            <w:rFonts w:ascii="Arial" w:hAnsi="Arial" w:cs="Arial"/>
          </w:rPr>
          <w:t>Annual Pricing Review page</w:t>
        </w:r>
      </w:hyperlink>
      <w:r w:rsidR="00A92BB8" w:rsidRPr="00594E79">
        <w:rPr>
          <w:rFonts w:ascii="Arial" w:hAnsi="Arial" w:cs="Arial"/>
        </w:rPr>
        <w:t>.</w:t>
      </w:r>
    </w:p>
    <w:sectPr w:rsidR="00146453" w:rsidRPr="00594E79" w:rsidSect="000534B0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45FB5" w14:textId="77777777" w:rsidR="00052F37" w:rsidRDefault="00052F37" w:rsidP="00146453">
      <w:pPr>
        <w:spacing w:before="0" w:after="0" w:line="240" w:lineRule="auto"/>
      </w:pPr>
      <w:r>
        <w:separator/>
      </w:r>
    </w:p>
  </w:endnote>
  <w:endnote w:type="continuationSeparator" w:id="0">
    <w:p w14:paraId="1EE63F47" w14:textId="77777777" w:rsidR="00052F37" w:rsidRDefault="00052F37" w:rsidP="00146453">
      <w:pPr>
        <w:spacing w:before="0" w:after="0" w:line="240" w:lineRule="auto"/>
      </w:pPr>
      <w:r>
        <w:continuationSeparator/>
      </w:r>
    </w:p>
  </w:endnote>
  <w:endnote w:type="continuationNotice" w:id="1">
    <w:p w14:paraId="29368135" w14:textId="77777777" w:rsidR="00052F37" w:rsidRDefault="00052F3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BC82" w14:textId="4CA6233A" w:rsidR="00146453" w:rsidRPr="00421BD1" w:rsidRDefault="00146453" w:rsidP="00146453">
    <w:pPr>
      <w:pStyle w:val="Header"/>
      <w:pBdr>
        <w:top w:val="single" w:sz="18" w:space="1" w:color="6B2976" w:themeColor="accent4"/>
      </w:pBdr>
      <w:tabs>
        <w:tab w:val="clear" w:pos="4513"/>
      </w:tabs>
      <w:rPr>
        <w:rFonts w:ascii="Arial" w:hAnsi="Arial" w:cs="Arial"/>
        <w:noProof/>
        <w:color w:val="6B2976" w:themeColor="accent4"/>
      </w:rPr>
    </w:pPr>
    <w:r w:rsidRPr="00421BD1">
      <w:rPr>
        <w:rFonts w:ascii="Arial" w:hAnsi="Arial" w:cs="Arial"/>
        <w:b/>
        <w:color w:val="6B2976" w:themeColor="accent4"/>
      </w:rPr>
      <w:t>ndis.gov.au</w:t>
    </w:r>
    <w:r w:rsidRPr="00421BD1">
      <w:rPr>
        <w:rFonts w:ascii="Arial" w:hAnsi="Arial" w:cs="Arial"/>
        <w:color w:val="6B2976" w:themeColor="accent4"/>
      </w:rPr>
      <w:t xml:space="preserve"> </w:t>
    </w:r>
    <w:sdt>
      <w:sdtPr>
        <w:rPr>
          <w:rFonts w:ascii="Arial" w:hAnsi="Arial" w:cs="Arial"/>
          <w:color w:val="6B2976" w:themeColor="accent4"/>
          <w:shd w:val="clear" w:color="auto" w:fill="E6E6E6"/>
        </w:rPr>
        <w:id w:val="-1303768285"/>
        <w:docPartObj>
          <w:docPartGallery w:val="Page Numbers (Top of Page)"/>
          <w:docPartUnique/>
        </w:docPartObj>
      </w:sdtPr>
      <w:sdtEndPr/>
      <w:sdtContent>
        <w:r w:rsidRPr="00421BD1">
          <w:rPr>
            <w:rFonts w:ascii="Arial" w:hAnsi="Arial" w:cs="Arial"/>
            <w:color w:val="6B2976" w:themeColor="accent4"/>
          </w:rPr>
          <w:tab/>
        </w:r>
        <w:r w:rsidRPr="00421BD1">
          <w:rPr>
            <w:rFonts w:ascii="Arial" w:hAnsi="Arial" w:cs="Arial"/>
            <w:color w:val="6B2976" w:themeColor="accent4"/>
            <w:shd w:val="clear" w:color="auto" w:fill="E6E6E6"/>
          </w:rPr>
          <w:fldChar w:fldCharType="begin"/>
        </w:r>
        <w:r w:rsidRPr="00421BD1">
          <w:rPr>
            <w:rFonts w:ascii="Arial" w:hAnsi="Arial" w:cs="Arial"/>
            <w:color w:val="6B2976" w:themeColor="accent4"/>
          </w:rPr>
          <w:instrText xml:space="preserve"> PAGE   \* MERGEFORMAT </w:instrText>
        </w:r>
        <w:r w:rsidRPr="00421BD1">
          <w:rPr>
            <w:rFonts w:ascii="Arial" w:hAnsi="Arial" w:cs="Arial"/>
            <w:color w:val="6B2976" w:themeColor="accent4"/>
            <w:shd w:val="clear" w:color="auto" w:fill="E6E6E6"/>
          </w:rPr>
          <w:fldChar w:fldCharType="separate"/>
        </w:r>
        <w:r w:rsidR="008B50E9" w:rsidRPr="00421BD1">
          <w:rPr>
            <w:rFonts w:ascii="Arial" w:hAnsi="Arial" w:cs="Arial"/>
            <w:noProof/>
            <w:color w:val="6B2976" w:themeColor="accent4"/>
          </w:rPr>
          <w:t>3</w:t>
        </w:r>
        <w:r w:rsidRPr="00421BD1">
          <w:rPr>
            <w:rFonts w:ascii="Arial" w:hAnsi="Arial" w:cs="Arial"/>
            <w:color w:val="6B2976" w:themeColor="accent4"/>
            <w:shd w:val="clear" w:color="auto" w:fill="E6E6E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B9FC" w14:textId="1AF205EF" w:rsidR="00146453" w:rsidRPr="000534B0" w:rsidRDefault="000534B0" w:rsidP="000534B0">
    <w:pPr>
      <w:pStyle w:val="Header"/>
      <w:pBdr>
        <w:top w:val="single" w:sz="18" w:space="1" w:color="6B2976" w:themeColor="accent4"/>
      </w:pBdr>
      <w:tabs>
        <w:tab w:val="clear" w:pos="4513"/>
      </w:tabs>
      <w:rPr>
        <w:noProof/>
        <w:color w:val="6B2976" w:themeColor="accent4"/>
      </w:rPr>
    </w:pPr>
    <w:r w:rsidRPr="000534B0">
      <w:rPr>
        <w:rFonts w:cs="Arial"/>
        <w:b/>
        <w:color w:val="6B2976" w:themeColor="accent4"/>
      </w:rPr>
      <w:t>ndis.gov.au</w:t>
    </w:r>
    <w:r w:rsidRPr="000534B0">
      <w:rPr>
        <w:color w:val="6B2976" w:themeColor="accent4"/>
      </w:rPr>
      <w:t xml:space="preserve"> </w:t>
    </w:r>
    <w:sdt>
      <w:sdtPr>
        <w:rPr>
          <w:color w:val="6B2976" w:themeColor="accent4"/>
          <w:shd w:val="clear" w:color="auto" w:fill="E6E6E6"/>
        </w:rPr>
        <w:id w:val="1139694551"/>
        <w:docPartObj>
          <w:docPartGallery w:val="Page Numbers (Top of Page)"/>
          <w:docPartUnique/>
        </w:docPartObj>
      </w:sdtPr>
      <w:sdtEndPr/>
      <w:sdtContent>
        <w:r w:rsidRPr="000534B0">
          <w:rPr>
            <w:color w:val="6B2976" w:themeColor="accent4"/>
          </w:rPr>
          <w:tab/>
        </w:r>
        <w:r w:rsidRPr="000534B0">
          <w:rPr>
            <w:color w:val="6B2976" w:themeColor="accent4"/>
            <w:shd w:val="clear" w:color="auto" w:fill="E6E6E6"/>
          </w:rPr>
          <w:fldChar w:fldCharType="begin"/>
        </w:r>
        <w:r w:rsidRPr="000534B0">
          <w:rPr>
            <w:color w:val="6B2976" w:themeColor="accent4"/>
          </w:rPr>
          <w:instrText xml:space="preserve"> PAGE   \* MERGEFORMAT </w:instrText>
        </w:r>
        <w:r w:rsidRPr="000534B0">
          <w:rPr>
            <w:color w:val="6B2976" w:themeColor="accent4"/>
            <w:shd w:val="clear" w:color="auto" w:fill="E6E6E6"/>
          </w:rPr>
          <w:fldChar w:fldCharType="separate"/>
        </w:r>
        <w:r w:rsidR="008B50E9">
          <w:rPr>
            <w:noProof/>
            <w:color w:val="6B2976" w:themeColor="accent4"/>
          </w:rPr>
          <w:t>1</w:t>
        </w:r>
        <w:r w:rsidRPr="000534B0">
          <w:rPr>
            <w:color w:val="6B2976" w:themeColor="accent4"/>
            <w:shd w:val="clear" w:color="auto" w:fill="E6E6E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A26D5" w14:textId="77777777" w:rsidR="00052F37" w:rsidRDefault="00052F37" w:rsidP="00146453">
      <w:pPr>
        <w:spacing w:before="0" w:after="0" w:line="240" w:lineRule="auto"/>
      </w:pPr>
      <w:r>
        <w:separator/>
      </w:r>
    </w:p>
  </w:footnote>
  <w:footnote w:type="continuationSeparator" w:id="0">
    <w:p w14:paraId="1CBC5CB4" w14:textId="77777777" w:rsidR="00052F37" w:rsidRDefault="00052F37" w:rsidP="00146453">
      <w:pPr>
        <w:spacing w:before="0" w:after="0" w:line="240" w:lineRule="auto"/>
      </w:pPr>
      <w:r>
        <w:continuationSeparator/>
      </w:r>
    </w:p>
  </w:footnote>
  <w:footnote w:type="continuationNotice" w:id="1">
    <w:p w14:paraId="21B33105" w14:textId="77777777" w:rsidR="00052F37" w:rsidRDefault="00052F3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EB03" w14:textId="3CFF6A5A" w:rsidR="00146453" w:rsidRPr="00421BD1" w:rsidRDefault="00774541" w:rsidP="00146453">
    <w:pPr>
      <w:pStyle w:val="Header"/>
      <w:pBdr>
        <w:bottom w:val="single" w:sz="18" w:space="1" w:color="6B2976" w:themeColor="accent4"/>
      </w:pBdr>
      <w:jc w:val="center"/>
      <w:rPr>
        <w:rFonts w:ascii="Arial" w:hAnsi="Arial" w:cs="Arial"/>
        <w:iCs/>
        <w:color w:val="6B2976" w:themeColor="accent4"/>
      </w:rPr>
    </w:pPr>
    <w:r>
      <w:rPr>
        <w:rFonts w:ascii="Arial" w:hAnsi="Arial" w:cs="Arial"/>
        <w:iCs/>
        <w:color w:val="6B2976" w:themeColor="accent4"/>
      </w:rPr>
      <w:t xml:space="preserve">2022-23 </w:t>
    </w:r>
    <w:r w:rsidR="004F5C18" w:rsidRPr="00421BD1">
      <w:rPr>
        <w:rFonts w:ascii="Arial" w:hAnsi="Arial" w:cs="Arial"/>
        <w:iCs/>
        <w:color w:val="6B2976" w:themeColor="accent4"/>
      </w:rPr>
      <w:t xml:space="preserve">Annual </w:t>
    </w:r>
    <w:r w:rsidR="00286633" w:rsidRPr="00421BD1">
      <w:rPr>
        <w:rFonts w:ascii="Arial" w:hAnsi="Arial" w:cs="Arial"/>
        <w:iCs/>
        <w:color w:val="6B2976" w:themeColor="accent4"/>
      </w:rPr>
      <w:t>Pricing Review</w:t>
    </w:r>
    <w:r w:rsidR="00146453" w:rsidRPr="00421BD1">
      <w:rPr>
        <w:rFonts w:ascii="Arial" w:hAnsi="Arial" w:cs="Arial"/>
        <w:iCs/>
        <w:color w:val="6B2976" w:themeColor="accent4"/>
      </w:rPr>
      <w:t xml:space="preserve"> – Terms of Reference</w:t>
    </w:r>
  </w:p>
  <w:p w14:paraId="06C8C4CF" w14:textId="77777777" w:rsidR="00146453" w:rsidRPr="00146453" w:rsidRDefault="00146453" w:rsidP="00146453">
    <w:pPr>
      <w:pStyle w:val="Header"/>
      <w:jc w:val="center"/>
      <w:rPr>
        <w:b/>
        <w:color w:val="6B2976" w:themeColor="accent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65C4" w14:textId="124EA870" w:rsidR="000534B0" w:rsidRPr="000534B0" w:rsidRDefault="000534B0" w:rsidP="000534B0">
    <w:pPr>
      <w:pStyle w:val="Header"/>
      <w:jc w:val="center"/>
      <w:rPr>
        <w:b/>
        <w:color w:val="FF0000"/>
      </w:rPr>
    </w:pPr>
    <w:r w:rsidRPr="00CD07EA">
      <w:rPr>
        <w:rFonts w:cs="Arial"/>
        <w:b/>
        <w:noProof/>
        <w:color w:val="6B2976" w:themeColor="accent4"/>
        <w:sz w:val="32"/>
        <w:szCs w:val="32"/>
        <w:shd w:val="clear" w:color="auto" w:fill="E6E6E6"/>
        <w:lang w:val="en-GB" w:eastAsia="en-GB"/>
      </w:rPr>
      <w:drawing>
        <wp:inline distT="0" distB="0" distL="0" distR="0" wp14:anchorId="65979D23" wp14:editId="0474230E">
          <wp:extent cx="3111500" cy="777875"/>
          <wp:effectExtent l="0" t="0" r="0" b="3175"/>
          <wp:docPr id="2" name="Picture 5" descr="Scheme and Agency Logo" title="ND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3111500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F69BF"/>
    <w:multiLevelType w:val="multilevel"/>
    <w:tmpl w:val="2536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46F46"/>
    <w:multiLevelType w:val="multilevel"/>
    <w:tmpl w:val="96B4F5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3359A5"/>
    <w:multiLevelType w:val="hybridMultilevel"/>
    <w:tmpl w:val="FD22C5E2"/>
    <w:lvl w:ilvl="0" w:tplc="8DE637BA">
      <w:start w:val="1"/>
      <w:numFmt w:val="decimal"/>
      <w:lvlText w:val="%1."/>
      <w:lvlJc w:val="left"/>
      <w:pPr>
        <w:ind w:left="425" w:hanging="425"/>
      </w:pPr>
    </w:lvl>
    <w:lvl w:ilvl="1" w:tplc="2DC435A4">
      <w:start w:val="1"/>
      <w:numFmt w:val="lowerLetter"/>
      <w:lvlText w:val="(%2)"/>
      <w:lvlJc w:val="left"/>
      <w:pPr>
        <w:ind w:left="851" w:hanging="426"/>
      </w:pPr>
    </w:lvl>
    <w:lvl w:ilvl="2" w:tplc="63040E78">
      <w:start w:val="1"/>
      <w:numFmt w:val="lowerRoman"/>
      <w:lvlText w:val="(%3)"/>
      <w:lvlJc w:val="left"/>
      <w:pPr>
        <w:ind w:left="1276" w:hanging="425"/>
      </w:pPr>
    </w:lvl>
    <w:lvl w:ilvl="3" w:tplc="7ACA0AFA">
      <w:start w:val="1"/>
      <w:numFmt w:val="decimal"/>
      <w:lvlText w:val="%4."/>
      <w:lvlJc w:val="left"/>
      <w:pPr>
        <w:ind w:left="1701" w:hanging="425"/>
      </w:pPr>
    </w:lvl>
    <w:lvl w:ilvl="4" w:tplc="72FCCC8C">
      <w:start w:val="1"/>
      <w:numFmt w:val="lowerLetter"/>
      <w:lvlText w:val="%5."/>
      <w:lvlJc w:val="left"/>
      <w:pPr>
        <w:ind w:left="3600" w:hanging="360"/>
      </w:pPr>
    </w:lvl>
    <w:lvl w:ilvl="5" w:tplc="9E2CA4FE">
      <w:start w:val="1"/>
      <w:numFmt w:val="lowerRoman"/>
      <w:lvlText w:val="%6."/>
      <w:lvlJc w:val="right"/>
      <w:pPr>
        <w:ind w:left="4320" w:hanging="180"/>
      </w:pPr>
    </w:lvl>
    <w:lvl w:ilvl="6" w:tplc="2EE2171C">
      <w:start w:val="1"/>
      <w:numFmt w:val="decimal"/>
      <w:lvlText w:val="%7."/>
      <w:lvlJc w:val="left"/>
      <w:pPr>
        <w:ind w:left="5040" w:hanging="360"/>
      </w:pPr>
    </w:lvl>
    <w:lvl w:ilvl="7" w:tplc="D9A07B24">
      <w:start w:val="1"/>
      <w:numFmt w:val="lowerLetter"/>
      <w:lvlText w:val="%8."/>
      <w:lvlJc w:val="left"/>
      <w:pPr>
        <w:ind w:left="5760" w:hanging="360"/>
      </w:pPr>
    </w:lvl>
    <w:lvl w:ilvl="8" w:tplc="A17467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030FC"/>
    <w:multiLevelType w:val="hybridMultilevel"/>
    <w:tmpl w:val="D1A68446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1925276"/>
    <w:multiLevelType w:val="multilevel"/>
    <w:tmpl w:val="673CD7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F60F2E"/>
    <w:multiLevelType w:val="multilevel"/>
    <w:tmpl w:val="2D44F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9235699">
    <w:abstractNumId w:val="2"/>
  </w:num>
  <w:num w:numId="2" w16cid:durableId="50426938">
    <w:abstractNumId w:val="0"/>
  </w:num>
  <w:num w:numId="3" w16cid:durableId="709450566">
    <w:abstractNumId w:val="5"/>
  </w:num>
  <w:num w:numId="4" w16cid:durableId="1134979888">
    <w:abstractNumId w:val="2"/>
  </w:num>
  <w:num w:numId="5" w16cid:durableId="741483528">
    <w:abstractNumId w:val="1"/>
  </w:num>
  <w:num w:numId="6" w16cid:durableId="1294366342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0675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A47"/>
    <w:rsid w:val="000046CD"/>
    <w:rsid w:val="000064D4"/>
    <w:rsid w:val="00006A9F"/>
    <w:rsid w:val="000074BF"/>
    <w:rsid w:val="0001279A"/>
    <w:rsid w:val="00012A06"/>
    <w:rsid w:val="00023D11"/>
    <w:rsid w:val="00024979"/>
    <w:rsid w:val="000278A6"/>
    <w:rsid w:val="00035B90"/>
    <w:rsid w:val="000454FE"/>
    <w:rsid w:val="00052F37"/>
    <w:rsid w:val="000534B0"/>
    <w:rsid w:val="00054B7F"/>
    <w:rsid w:val="0006527F"/>
    <w:rsid w:val="00066BD8"/>
    <w:rsid w:val="000739EC"/>
    <w:rsid w:val="00074960"/>
    <w:rsid w:val="0007649C"/>
    <w:rsid w:val="00076A8F"/>
    <w:rsid w:val="00082A74"/>
    <w:rsid w:val="00097F7F"/>
    <w:rsid w:val="000A265D"/>
    <w:rsid w:val="000A26F2"/>
    <w:rsid w:val="000B67A7"/>
    <w:rsid w:val="000C10EB"/>
    <w:rsid w:val="000C12FD"/>
    <w:rsid w:val="000C579A"/>
    <w:rsid w:val="000E0B30"/>
    <w:rsid w:val="00113835"/>
    <w:rsid w:val="00117DBF"/>
    <w:rsid w:val="00133144"/>
    <w:rsid w:val="001333BC"/>
    <w:rsid w:val="00142777"/>
    <w:rsid w:val="00143DA0"/>
    <w:rsid w:val="00146453"/>
    <w:rsid w:val="00151F73"/>
    <w:rsid w:val="0015680B"/>
    <w:rsid w:val="001600A6"/>
    <w:rsid w:val="001805FE"/>
    <w:rsid w:val="001920CC"/>
    <w:rsid w:val="00197BAD"/>
    <w:rsid w:val="001A0861"/>
    <w:rsid w:val="001A3A19"/>
    <w:rsid w:val="001A6FA3"/>
    <w:rsid w:val="001B5689"/>
    <w:rsid w:val="001C0F7D"/>
    <w:rsid w:val="001D0582"/>
    <w:rsid w:val="001D0B44"/>
    <w:rsid w:val="001F1557"/>
    <w:rsid w:val="001F234B"/>
    <w:rsid w:val="001F380E"/>
    <w:rsid w:val="001F7B07"/>
    <w:rsid w:val="002364F6"/>
    <w:rsid w:val="00243C17"/>
    <w:rsid w:val="002476A4"/>
    <w:rsid w:val="00252036"/>
    <w:rsid w:val="00253EF8"/>
    <w:rsid w:val="002569C9"/>
    <w:rsid w:val="00262E1E"/>
    <w:rsid w:val="00266DB7"/>
    <w:rsid w:val="00267F51"/>
    <w:rsid w:val="002770C5"/>
    <w:rsid w:val="002825FA"/>
    <w:rsid w:val="00285E3D"/>
    <w:rsid w:val="00285F71"/>
    <w:rsid w:val="00286633"/>
    <w:rsid w:val="002923EE"/>
    <w:rsid w:val="002B5600"/>
    <w:rsid w:val="002C687C"/>
    <w:rsid w:val="002C7F03"/>
    <w:rsid w:val="002D3746"/>
    <w:rsid w:val="002E5D29"/>
    <w:rsid w:val="002E68E4"/>
    <w:rsid w:val="002F0EBE"/>
    <w:rsid w:val="00344354"/>
    <w:rsid w:val="00344B7C"/>
    <w:rsid w:val="0035509E"/>
    <w:rsid w:val="00362CB8"/>
    <w:rsid w:val="003724D0"/>
    <w:rsid w:val="003747D3"/>
    <w:rsid w:val="003758B2"/>
    <w:rsid w:val="00382004"/>
    <w:rsid w:val="003901BD"/>
    <w:rsid w:val="00392D92"/>
    <w:rsid w:val="0039475D"/>
    <w:rsid w:val="00395EA2"/>
    <w:rsid w:val="0039798D"/>
    <w:rsid w:val="003A3D97"/>
    <w:rsid w:val="003B194F"/>
    <w:rsid w:val="003B62EF"/>
    <w:rsid w:val="003C6C1E"/>
    <w:rsid w:val="003C6E95"/>
    <w:rsid w:val="003C7791"/>
    <w:rsid w:val="003D4BEC"/>
    <w:rsid w:val="003D6445"/>
    <w:rsid w:val="003D68D0"/>
    <w:rsid w:val="003E0313"/>
    <w:rsid w:val="003E06AF"/>
    <w:rsid w:val="003E281A"/>
    <w:rsid w:val="003E52DC"/>
    <w:rsid w:val="003E5E66"/>
    <w:rsid w:val="004018F4"/>
    <w:rsid w:val="00410F5F"/>
    <w:rsid w:val="00412A2D"/>
    <w:rsid w:val="00412B14"/>
    <w:rsid w:val="00414830"/>
    <w:rsid w:val="00421BD1"/>
    <w:rsid w:val="0042699F"/>
    <w:rsid w:val="00426E4D"/>
    <w:rsid w:val="00430102"/>
    <w:rsid w:val="0043054F"/>
    <w:rsid w:val="00430DEC"/>
    <w:rsid w:val="004324B5"/>
    <w:rsid w:val="00447627"/>
    <w:rsid w:val="00460CC7"/>
    <w:rsid w:val="004738AF"/>
    <w:rsid w:val="00480674"/>
    <w:rsid w:val="00482D1F"/>
    <w:rsid w:val="00485AA3"/>
    <w:rsid w:val="00486DA8"/>
    <w:rsid w:val="00494E70"/>
    <w:rsid w:val="004A0A47"/>
    <w:rsid w:val="004A342B"/>
    <w:rsid w:val="004A42E3"/>
    <w:rsid w:val="004B2AAB"/>
    <w:rsid w:val="004B2B68"/>
    <w:rsid w:val="004B3C81"/>
    <w:rsid w:val="004B6FB3"/>
    <w:rsid w:val="004D1190"/>
    <w:rsid w:val="004E593D"/>
    <w:rsid w:val="004F5C18"/>
    <w:rsid w:val="00513CEB"/>
    <w:rsid w:val="00520E60"/>
    <w:rsid w:val="005263E8"/>
    <w:rsid w:val="00527428"/>
    <w:rsid w:val="005316A1"/>
    <w:rsid w:val="00543308"/>
    <w:rsid w:val="00547153"/>
    <w:rsid w:val="005538BF"/>
    <w:rsid w:val="00557CCE"/>
    <w:rsid w:val="00563DF5"/>
    <w:rsid w:val="005824D7"/>
    <w:rsid w:val="0058433A"/>
    <w:rsid w:val="0058558D"/>
    <w:rsid w:val="00592FB7"/>
    <w:rsid w:val="00594E79"/>
    <w:rsid w:val="005A0AA4"/>
    <w:rsid w:val="005A53F1"/>
    <w:rsid w:val="005B31A6"/>
    <w:rsid w:val="005B4202"/>
    <w:rsid w:val="005B6EA0"/>
    <w:rsid w:val="005D6A81"/>
    <w:rsid w:val="005D7B4F"/>
    <w:rsid w:val="005E2F16"/>
    <w:rsid w:val="005E4173"/>
    <w:rsid w:val="005F50E6"/>
    <w:rsid w:val="005F55D8"/>
    <w:rsid w:val="005F6DDC"/>
    <w:rsid w:val="005F78F8"/>
    <w:rsid w:val="00602D44"/>
    <w:rsid w:val="00611995"/>
    <w:rsid w:val="00627003"/>
    <w:rsid w:val="00634E91"/>
    <w:rsid w:val="006414D2"/>
    <w:rsid w:val="00657599"/>
    <w:rsid w:val="0065798F"/>
    <w:rsid w:val="006776F3"/>
    <w:rsid w:val="00691905"/>
    <w:rsid w:val="00694CD0"/>
    <w:rsid w:val="006C044B"/>
    <w:rsid w:val="006C63D1"/>
    <w:rsid w:val="006C798C"/>
    <w:rsid w:val="006D16D9"/>
    <w:rsid w:val="006D363A"/>
    <w:rsid w:val="006D435A"/>
    <w:rsid w:val="006E6599"/>
    <w:rsid w:val="006E7097"/>
    <w:rsid w:val="007020F9"/>
    <w:rsid w:val="0070265A"/>
    <w:rsid w:val="00703F63"/>
    <w:rsid w:val="0070586C"/>
    <w:rsid w:val="007151E8"/>
    <w:rsid w:val="007241B0"/>
    <w:rsid w:val="00727781"/>
    <w:rsid w:val="00741B4E"/>
    <w:rsid w:val="007560B9"/>
    <w:rsid w:val="00756803"/>
    <w:rsid w:val="00764D0C"/>
    <w:rsid w:val="00772A83"/>
    <w:rsid w:val="00774541"/>
    <w:rsid w:val="00780C61"/>
    <w:rsid w:val="007A797B"/>
    <w:rsid w:val="007B15AB"/>
    <w:rsid w:val="007B5F23"/>
    <w:rsid w:val="007C3418"/>
    <w:rsid w:val="007C47DD"/>
    <w:rsid w:val="007E09CD"/>
    <w:rsid w:val="007F0E8A"/>
    <w:rsid w:val="007F52EA"/>
    <w:rsid w:val="00800801"/>
    <w:rsid w:val="00803253"/>
    <w:rsid w:val="0080541C"/>
    <w:rsid w:val="008072AC"/>
    <w:rsid w:val="00813574"/>
    <w:rsid w:val="00815AD3"/>
    <w:rsid w:val="00823A91"/>
    <w:rsid w:val="00826243"/>
    <w:rsid w:val="00831B56"/>
    <w:rsid w:val="00837033"/>
    <w:rsid w:val="0084368F"/>
    <w:rsid w:val="00850D6E"/>
    <w:rsid w:val="0088191D"/>
    <w:rsid w:val="00881B39"/>
    <w:rsid w:val="00897E9B"/>
    <w:rsid w:val="008B4CE0"/>
    <w:rsid w:val="008B50E9"/>
    <w:rsid w:val="008B5BD5"/>
    <w:rsid w:val="008D1681"/>
    <w:rsid w:val="008E52D5"/>
    <w:rsid w:val="008E6BE2"/>
    <w:rsid w:val="008F242E"/>
    <w:rsid w:val="008F30D9"/>
    <w:rsid w:val="008F31E8"/>
    <w:rsid w:val="008F60B0"/>
    <w:rsid w:val="009002FE"/>
    <w:rsid w:val="00910F98"/>
    <w:rsid w:val="009129E6"/>
    <w:rsid w:val="00915C8B"/>
    <w:rsid w:val="009174B6"/>
    <w:rsid w:val="00932B2F"/>
    <w:rsid w:val="00951575"/>
    <w:rsid w:val="00952578"/>
    <w:rsid w:val="00952EBD"/>
    <w:rsid w:val="00993A4A"/>
    <w:rsid w:val="009A2262"/>
    <w:rsid w:val="009A4A20"/>
    <w:rsid w:val="009B6177"/>
    <w:rsid w:val="009B63B0"/>
    <w:rsid w:val="00A0080B"/>
    <w:rsid w:val="00A039A8"/>
    <w:rsid w:val="00A318D0"/>
    <w:rsid w:val="00A35F7A"/>
    <w:rsid w:val="00A42EE8"/>
    <w:rsid w:val="00A439AE"/>
    <w:rsid w:val="00A5546B"/>
    <w:rsid w:val="00A65C33"/>
    <w:rsid w:val="00A75F9B"/>
    <w:rsid w:val="00A8037D"/>
    <w:rsid w:val="00A841F6"/>
    <w:rsid w:val="00A849AC"/>
    <w:rsid w:val="00A92BB8"/>
    <w:rsid w:val="00AA4BEC"/>
    <w:rsid w:val="00AA66B3"/>
    <w:rsid w:val="00AD430D"/>
    <w:rsid w:val="00AD5562"/>
    <w:rsid w:val="00AF1906"/>
    <w:rsid w:val="00AF3AA6"/>
    <w:rsid w:val="00B03B27"/>
    <w:rsid w:val="00B14851"/>
    <w:rsid w:val="00B17BAD"/>
    <w:rsid w:val="00B234CB"/>
    <w:rsid w:val="00B240BB"/>
    <w:rsid w:val="00B25161"/>
    <w:rsid w:val="00B27F77"/>
    <w:rsid w:val="00B30EE2"/>
    <w:rsid w:val="00B330A7"/>
    <w:rsid w:val="00B363F9"/>
    <w:rsid w:val="00B56D13"/>
    <w:rsid w:val="00B70C41"/>
    <w:rsid w:val="00B75071"/>
    <w:rsid w:val="00B91FCD"/>
    <w:rsid w:val="00B95AA8"/>
    <w:rsid w:val="00BA42C8"/>
    <w:rsid w:val="00BC13BE"/>
    <w:rsid w:val="00BC1488"/>
    <w:rsid w:val="00BC594C"/>
    <w:rsid w:val="00BD328A"/>
    <w:rsid w:val="00BF2E07"/>
    <w:rsid w:val="00C037AE"/>
    <w:rsid w:val="00C06858"/>
    <w:rsid w:val="00C122E5"/>
    <w:rsid w:val="00C16F8E"/>
    <w:rsid w:val="00C43541"/>
    <w:rsid w:val="00C604FC"/>
    <w:rsid w:val="00C73385"/>
    <w:rsid w:val="00C84DF2"/>
    <w:rsid w:val="00C8510E"/>
    <w:rsid w:val="00C90F32"/>
    <w:rsid w:val="00CB68FE"/>
    <w:rsid w:val="00CD07EA"/>
    <w:rsid w:val="00CE257C"/>
    <w:rsid w:val="00CF1BD1"/>
    <w:rsid w:val="00CF2571"/>
    <w:rsid w:val="00D007C1"/>
    <w:rsid w:val="00D00D36"/>
    <w:rsid w:val="00D03CDD"/>
    <w:rsid w:val="00D06F7F"/>
    <w:rsid w:val="00D14CA6"/>
    <w:rsid w:val="00D26DA0"/>
    <w:rsid w:val="00D27804"/>
    <w:rsid w:val="00D33D47"/>
    <w:rsid w:val="00D468AC"/>
    <w:rsid w:val="00D51EF7"/>
    <w:rsid w:val="00D712DA"/>
    <w:rsid w:val="00D93CB8"/>
    <w:rsid w:val="00DC6020"/>
    <w:rsid w:val="00DD38E7"/>
    <w:rsid w:val="00DE2BAB"/>
    <w:rsid w:val="00E01431"/>
    <w:rsid w:val="00E120B9"/>
    <w:rsid w:val="00E130E5"/>
    <w:rsid w:val="00E3629C"/>
    <w:rsid w:val="00E41002"/>
    <w:rsid w:val="00E42453"/>
    <w:rsid w:val="00E47F64"/>
    <w:rsid w:val="00E7311D"/>
    <w:rsid w:val="00E741B8"/>
    <w:rsid w:val="00E81866"/>
    <w:rsid w:val="00E81A9D"/>
    <w:rsid w:val="00E907B3"/>
    <w:rsid w:val="00E93F8A"/>
    <w:rsid w:val="00E96A4D"/>
    <w:rsid w:val="00EA40E3"/>
    <w:rsid w:val="00EA5C99"/>
    <w:rsid w:val="00EA78DB"/>
    <w:rsid w:val="00EA7C2C"/>
    <w:rsid w:val="00EE1348"/>
    <w:rsid w:val="00EF7DC9"/>
    <w:rsid w:val="00F020E4"/>
    <w:rsid w:val="00F03730"/>
    <w:rsid w:val="00F04EC3"/>
    <w:rsid w:val="00F150F9"/>
    <w:rsid w:val="00F171F9"/>
    <w:rsid w:val="00F26FAD"/>
    <w:rsid w:val="00F32829"/>
    <w:rsid w:val="00F33160"/>
    <w:rsid w:val="00F37E01"/>
    <w:rsid w:val="00F44A86"/>
    <w:rsid w:val="00F67B43"/>
    <w:rsid w:val="00F804D2"/>
    <w:rsid w:val="00FA1086"/>
    <w:rsid w:val="00FA7A0D"/>
    <w:rsid w:val="00FC2284"/>
    <w:rsid w:val="00FF4D4C"/>
    <w:rsid w:val="010A0CD5"/>
    <w:rsid w:val="015E0596"/>
    <w:rsid w:val="06DFCC1F"/>
    <w:rsid w:val="08B99E8B"/>
    <w:rsid w:val="0907B966"/>
    <w:rsid w:val="09761E09"/>
    <w:rsid w:val="0C0B4008"/>
    <w:rsid w:val="0C319BF5"/>
    <w:rsid w:val="0D5C3F98"/>
    <w:rsid w:val="0DA9D2F0"/>
    <w:rsid w:val="0E420748"/>
    <w:rsid w:val="0EA80591"/>
    <w:rsid w:val="0EC69756"/>
    <w:rsid w:val="0F6E4FCA"/>
    <w:rsid w:val="10307C9F"/>
    <w:rsid w:val="11B8A9B1"/>
    <w:rsid w:val="120C7E92"/>
    <w:rsid w:val="12164C4D"/>
    <w:rsid w:val="13049BC0"/>
    <w:rsid w:val="1561D478"/>
    <w:rsid w:val="184D62B5"/>
    <w:rsid w:val="189524E1"/>
    <w:rsid w:val="19743552"/>
    <w:rsid w:val="19F777AE"/>
    <w:rsid w:val="1B06DFA4"/>
    <w:rsid w:val="1B0B1EC7"/>
    <w:rsid w:val="1C0F4F60"/>
    <w:rsid w:val="1C75D02B"/>
    <w:rsid w:val="201FB122"/>
    <w:rsid w:val="20A3554C"/>
    <w:rsid w:val="214AF17A"/>
    <w:rsid w:val="21636EEB"/>
    <w:rsid w:val="2187132B"/>
    <w:rsid w:val="231D55BB"/>
    <w:rsid w:val="23707EBF"/>
    <w:rsid w:val="246B2B41"/>
    <w:rsid w:val="270B7C3B"/>
    <w:rsid w:val="271BB629"/>
    <w:rsid w:val="28BC51A7"/>
    <w:rsid w:val="28EDA20F"/>
    <w:rsid w:val="2A031F37"/>
    <w:rsid w:val="2BC4C9DD"/>
    <w:rsid w:val="2BC5DA31"/>
    <w:rsid w:val="2C1DB799"/>
    <w:rsid w:val="2CC83410"/>
    <w:rsid w:val="2D0CC885"/>
    <w:rsid w:val="2E9CCF0B"/>
    <w:rsid w:val="30A5FC59"/>
    <w:rsid w:val="32526ABD"/>
    <w:rsid w:val="3266F08A"/>
    <w:rsid w:val="32DF0862"/>
    <w:rsid w:val="3776D6C8"/>
    <w:rsid w:val="37913791"/>
    <w:rsid w:val="39B78D48"/>
    <w:rsid w:val="3B13F660"/>
    <w:rsid w:val="3BE73AE8"/>
    <w:rsid w:val="3C1829E1"/>
    <w:rsid w:val="3C7C1D3A"/>
    <w:rsid w:val="3DF3FA7E"/>
    <w:rsid w:val="3FB79161"/>
    <w:rsid w:val="3FE7C381"/>
    <w:rsid w:val="413ADC5E"/>
    <w:rsid w:val="415A4A0F"/>
    <w:rsid w:val="41B356CF"/>
    <w:rsid w:val="422C7442"/>
    <w:rsid w:val="425317D5"/>
    <w:rsid w:val="426B4413"/>
    <w:rsid w:val="46023E27"/>
    <w:rsid w:val="479F7623"/>
    <w:rsid w:val="4865E64C"/>
    <w:rsid w:val="4A925494"/>
    <w:rsid w:val="4B014A8D"/>
    <w:rsid w:val="4C4C630C"/>
    <w:rsid w:val="4E9A8BAD"/>
    <w:rsid w:val="501A4A17"/>
    <w:rsid w:val="514AB1CC"/>
    <w:rsid w:val="52BD3D8C"/>
    <w:rsid w:val="534C229D"/>
    <w:rsid w:val="54B804A0"/>
    <w:rsid w:val="5581D566"/>
    <w:rsid w:val="559DE804"/>
    <w:rsid w:val="56232504"/>
    <w:rsid w:val="58F08128"/>
    <w:rsid w:val="5A9D27B9"/>
    <w:rsid w:val="5B12A866"/>
    <w:rsid w:val="5B89E6A3"/>
    <w:rsid w:val="5CAB5419"/>
    <w:rsid w:val="5DEF3928"/>
    <w:rsid w:val="5EFFEC11"/>
    <w:rsid w:val="5F829837"/>
    <w:rsid w:val="616A3A3E"/>
    <w:rsid w:val="62D4D279"/>
    <w:rsid w:val="638DB617"/>
    <w:rsid w:val="65678CFB"/>
    <w:rsid w:val="65F17AD9"/>
    <w:rsid w:val="666AF72E"/>
    <w:rsid w:val="67F897DD"/>
    <w:rsid w:val="685F3EBB"/>
    <w:rsid w:val="68DDA4CA"/>
    <w:rsid w:val="6950AF0E"/>
    <w:rsid w:val="6A77710A"/>
    <w:rsid w:val="6AB122FC"/>
    <w:rsid w:val="71388E36"/>
    <w:rsid w:val="7139668B"/>
    <w:rsid w:val="72C6E266"/>
    <w:rsid w:val="73136139"/>
    <w:rsid w:val="748790ED"/>
    <w:rsid w:val="76057394"/>
    <w:rsid w:val="76BC5EF4"/>
    <w:rsid w:val="7838495D"/>
    <w:rsid w:val="79BDEB4A"/>
    <w:rsid w:val="7A56B612"/>
    <w:rsid w:val="7E1E6651"/>
    <w:rsid w:val="7E35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580EC"/>
  <w15:chartTrackingRefBased/>
  <w15:docId w15:val="{3CD6C20E-BF85-4AC1-90C6-9C6E7D4C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40" w:after="14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4B0"/>
  </w:style>
  <w:style w:type="paragraph" w:styleId="Heading1">
    <w:name w:val="heading 1"/>
    <w:basedOn w:val="Normal"/>
    <w:next w:val="Normal"/>
    <w:link w:val="Heading1Char"/>
    <w:uiPriority w:val="9"/>
    <w:qFormat/>
    <w:rsid w:val="000534B0"/>
    <w:pPr>
      <w:keepNext/>
      <w:keepLines/>
      <w:spacing w:before="280" w:after="280"/>
      <w:jc w:val="center"/>
      <w:outlineLvl w:val="0"/>
    </w:pPr>
    <w:rPr>
      <w:rFonts w:eastAsiaTheme="majorEastAsia" w:cstheme="majorBidi"/>
      <w:b/>
      <w:color w:val="6B297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6453"/>
    <w:pPr>
      <w:keepNext/>
      <w:keepLines/>
      <w:spacing w:before="280"/>
      <w:outlineLvl w:val="1"/>
    </w:pPr>
    <w:rPr>
      <w:rFonts w:eastAsiaTheme="majorEastAsia" w:cstheme="majorBidi"/>
      <w:b/>
      <w:color w:val="6B2976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F32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4B0"/>
    <w:rPr>
      <w:rFonts w:eastAsiaTheme="majorEastAsia" w:cstheme="majorBidi"/>
      <w:b/>
      <w:color w:val="6B297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6453"/>
    <w:rPr>
      <w:rFonts w:eastAsiaTheme="majorEastAsia" w:cstheme="majorBidi"/>
      <w:b/>
      <w:color w:val="6B2976" w:themeColor="accent4"/>
      <w:sz w:val="26"/>
      <w:szCs w:val="26"/>
    </w:rPr>
  </w:style>
  <w:style w:type="paragraph" w:styleId="ListParagraph">
    <w:name w:val="List Paragraph"/>
    <w:aliases w:val="List Paragraph11,List Paragraph1,L,Bullet point,List Paragraph111,F5 List Paragraph,Dot pt,CV text,Table text,Medium Grid 1 - Accent 21,Numbered Paragraph,List Paragraph2,NFP GP Bulleted List,FooterText,numbered,列出段,0Bullet,Number"/>
    <w:basedOn w:val="Normal"/>
    <w:link w:val="ListParagraphChar"/>
    <w:uiPriority w:val="34"/>
    <w:qFormat/>
    <w:rsid w:val="004A0A47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C03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3724D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747D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46453"/>
    <w:pPr>
      <w:jc w:val="center"/>
    </w:pPr>
    <w:rPr>
      <w:b/>
      <w:i/>
      <w:iCs/>
      <w:color w:val="6B2976" w:themeColor="accent4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645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453"/>
  </w:style>
  <w:style w:type="paragraph" w:styleId="Footer">
    <w:name w:val="footer"/>
    <w:basedOn w:val="Normal"/>
    <w:link w:val="FooterChar"/>
    <w:uiPriority w:val="99"/>
    <w:unhideWhenUsed/>
    <w:rsid w:val="0014645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453"/>
  </w:style>
  <w:style w:type="character" w:customStyle="1" w:styleId="ListParagraphChar">
    <w:name w:val="List Paragraph Char"/>
    <w:aliases w:val="List Paragraph11 Char,List Paragraph1 Char,L Char,Bullet point Char,List Paragraph111 Char,F5 List Paragraph Char,Dot pt Char,CV text Char,Table text Char,Medium Grid 1 - Accent 21 Char,Numbered Paragraph Char,List Paragraph2 Char"/>
    <w:link w:val="ListParagraph"/>
    <w:uiPriority w:val="34"/>
    <w:locked/>
    <w:rsid w:val="006D363A"/>
  </w:style>
  <w:style w:type="character" w:styleId="Hyperlink">
    <w:name w:val="Hyperlink"/>
    <w:basedOn w:val="DefaultParagraphFont"/>
    <w:uiPriority w:val="99"/>
    <w:unhideWhenUsed/>
    <w:rsid w:val="004324B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0102"/>
    <w:pPr>
      <w:spacing w:before="0" w:after="0" w:line="240" w:lineRule="auto"/>
      <w:ind w:left="425" w:hanging="425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01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01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3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37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F5C1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4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4E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E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E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EC3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90F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EA78DB"/>
    <w:pPr>
      <w:spacing w:before="0" w:after="0" w:line="240" w:lineRule="auto"/>
    </w:pPr>
  </w:style>
  <w:style w:type="character" w:styleId="Mention">
    <w:name w:val="Mention"/>
    <w:basedOn w:val="DefaultParagraphFont"/>
    <w:uiPriority w:val="99"/>
    <w:unhideWhenUsed/>
    <w:rsid w:val="004738AF"/>
    <w:rPr>
      <w:color w:val="2B579A"/>
      <w:shd w:val="clear" w:color="auto" w:fill="E6E6E6"/>
    </w:rPr>
  </w:style>
  <w:style w:type="paragraph" w:customStyle="1" w:styleId="xmsolistparagraph">
    <w:name w:val="x_msolistparagraph"/>
    <w:basedOn w:val="Normal"/>
    <w:rsid w:val="00D51EF7"/>
    <w:pPr>
      <w:spacing w:before="0" w:after="0" w:line="240" w:lineRule="auto"/>
      <w:ind w:left="720"/>
    </w:pPr>
    <w:rPr>
      <w:rFonts w:ascii="Calibri" w:eastAsiaTheme="minorEastAsia" w:hAnsi="Calibri" w:cs="Calibri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providers/pricing-arrangemen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providers/pricing-arrangemen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.ndis.gov.au/reports-and-analyses/market-monitor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.gov.au/providers/pricing-arrangements/making-pricing-decisions/annual-pricing-revi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033424E2-1B4D-474B-B3C4-6273B84A07B7}">
    <t:Anchor>
      <t:Comment id="95464839"/>
    </t:Anchor>
    <t:History>
      <t:Event id="{2CC889F1-070F-491F-862D-1ADD07081F90}" time="2023-02-14T05:52:42.623Z">
        <t:Attribution userId="S::vincent.rundle2@ndis.gov.au::2b5e0386-2e87-4c41-b295-22712a79f068" userProvider="AD" userName="Rundle, Vincent"/>
        <t:Anchor>
          <t:Comment id="2012878076"/>
        </t:Anchor>
        <t:Create/>
      </t:Event>
      <t:Event id="{11FF09A1-7276-4D11-B224-CB30E2ADF623}" time="2023-02-14T05:52:42.623Z">
        <t:Attribution userId="S::vincent.rundle2@ndis.gov.au::2b5e0386-2e87-4c41-b295-22712a79f068" userProvider="AD" userName="Rundle, Vincent"/>
        <t:Anchor>
          <t:Comment id="2012878076"/>
        </t:Anchor>
        <t:Assign userId="S::Jenny.Shao@ndis.gov.au::fe660bff-9e78-4ecd-abac-436d338d2091" userProvider="AD" userName="Shao, Jenny"/>
      </t:Event>
      <t:Event id="{78B09E59-E7C1-432F-8FE4-1E1B013F1CB1}" time="2023-02-14T05:52:42.623Z">
        <t:Attribution userId="S::vincent.rundle2@ndis.gov.au::2b5e0386-2e87-4c41-b295-22712a79f068" userProvider="AD" userName="Rundle, Vincent"/>
        <t:Anchor>
          <t:Comment id="2012878076"/>
        </t:Anchor>
        <t:SetTitle title="@Shao, Jenny This is the same language from last years ToR. Happy for you to suggest breaking it into small sentence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6B297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61f0eba2961d38867fd50c48de401c2e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224e614a8ec9f281dedbffdea28c06c0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Readytopublish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adytopublish" ma:index="24" nillable="true" ma:displayName="Ready to publish" ma:format="Dropdown" ma:internalName="Readytopublish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d5e254-9c91-472a-9754-d482cfc5ecd8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Readytopublish xmlns="62e6d7e0-8f69-4736-9de7-41af03e42ea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139B7-3449-4D95-A698-936D8EB9DA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97652-D7CE-4849-995D-DFF35BA20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BC83C-A711-4CE0-AA6B-20BBBE7A9501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4.xml><?xml version="1.0" encoding="utf-8"?>
<ds:datastoreItem xmlns:ds="http://schemas.openxmlformats.org/officeDocument/2006/customXml" ds:itemID="{3C691A52-FA95-45F6-B47B-2103DCEAA9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5712</Characters>
  <Application>Microsoft Office Word</Application>
  <DocSecurity>0</DocSecurity>
  <Lines>47</Lines>
  <Paragraphs>13</Paragraphs>
  <ScaleCrop>false</ScaleCrop>
  <Company>Australian Government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CULLEN, David</dc:creator>
  <cp:keywords/>
  <dc:description/>
  <cp:lastModifiedBy>Capek, Sandra</cp:lastModifiedBy>
  <cp:revision>2</cp:revision>
  <cp:lastPrinted>2021-09-07T18:03:00Z</cp:lastPrinted>
  <dcterms:created xsi:type="dcterms:W3CDTF">2023-03-16T22:46:00Z</dcterms:created>
  <dcterms:modified xsi:type="dcterms:W3CDTF">2023-03-16T22:46:00Z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Order">
    <vt:r8>506400</vt:r8>
  </property>
  <property fmtid="{D5CDD505-2E9C-101B-9397-08002B2CF9AE}" pid="4" name="MSIP_Label_2b83f8d7-e91f-4eee-a336-52a8061c0503_Enabled">
    <vt:lpwstr>true</vt:lpwstr>
  </property>
  <property fmtid="{D5CDD505-2E9C-101B-9397-08002B2CF9AE}" pid="5" name="MSIP_Label_2b83f8d7-e91f-4eee-a336-52a8061c0503_SetDate">
    <vt:lpwstr>2023-02-10T03:55:18Z</vt:lpwstr>
  </property>
  <property fmtid="{D5CDD505-2E9C-101B-9397-08002B2CF9AE}" pid="6" name="MSIP_Label_2b83f8d7-e91f-4eee-a336-52a8061c0503_Method">
    <vt:lpwstr>Privileged</vt:lpwstr>
  </property>
  <property fmtid="{D5CDD505-2E9C-101B-9397-08002B2CF9AE}" pid="7" name="MSIP_Label_2b83f8d7-e91f-4eee-a336-52a8061c0503_Name">
    <vt:lpwstr>OFFICIAL</vt:lpwstr>
  </property>
  <property fmtid="{D5CDD505-2E9C-101B-9397-08002B2CF9AE}" pid="8" name="MSIP_Label_2b83f8d7-e91f-4eee-a336-52a8061c0503_SiteId">
    <vt:lpwstr>cd778b65-752d-454a-87cf-b9990fe58993</vt:lpwstr>
  </property>
  <property fmtid="{D5CDD505-2E9C-101B-9397-08002B2CF9AE}" pid="9" name="MSIP_Label_2b83f8d7-e91f-4eee-a336-52a8061c0503_ActionId">
    <vt:lpwstr>1369381f-a2ae-47d6-b0f7-570b88aa97a3</vt:lpwstr>
  </property>
  <property fmtid="{D5CDD505-2E9C-101B-9397-08002B2CF9AE}" pid="10" name="MSIP_Label_2b83f8d7-e91f-4eee-a336-52a8061c0503_ContentBits">
    <vt:lpwstr>0</vt:lpwstr>
  </property>
  <property fmtid="{D5CDD505-2E9C-101B-9397-08002B2CF9AE}" pid="11" name="MediaServiceImageTags">
    <vt:lpwstr/>
  </property>
</Properties>
</file>