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9263054"/>
    <w:bookmarkStart w:id="1" w:name="_Toc71098337"/>
    <w:bookmarkEnd w:id="0"/>
    <w:p w14:paraId="5FAFFFD3" w14:textId="77777777" w:rsidR="00827017" w:rsidRPr="005F20F5" w:rsidRDefault="00827017" w:rsidP="00827017">
      <w:pPr>
        <w:sectPr w:rsidR="00827017" w:rsidRPr="005F20F5" w:rsidSect="00872AF9">
          <w:headerReference w:type="default" r:id="rId11"/>
          <w:footerReference w:type="default" r:id="rId12"/>
          <w:footerReference w:type="first" r:id="rId13"/>
          <w:pgSz w:w="11907" w:h="16839" w:code="9"/>
          <w:pgMar w:top="1440" w:right="1440" w:bottom="1440" w:left="1440" w:header="709" w:footer="709" w:gutter="0"/>
          <w:cols w:space="708"/>
          <w:titlePg/>
          <w:docGrid w:linePitch="360"/>
        </w:sectPr>
      </w:pPr>
      <w:r w:rsidRPr="005F20F5">
        <w:rPr>
          <w:noProof/>
          <w:sz w:val="44"/>
          <w:lang w:eastAsia="en-AU"/>
        </w:rPr>
        <mc:AlternateContent>
          <mc:Choice Requires="wps">
            <w:drawing>
              <wp:inline distT="0" distB="0" distL="0" distR="0" wp14:anchorId="09B95CB9" wp14:editId="2726EB6B">
                <wp:extent cx="5760000" cy="7683592"/>
                <wp:effectExtent l="0" t="0" r="12700" b="1270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7683592"/>
                        </a:xfrm>
                        <a:prstGeom prst="rect">
                          <a:avLst/>
                        </a:prstGeom>
                        <a:solidFill>
                          <a:schemeClr val="bg2"/>
                        </a:solidFill>
                        <a:ln w="9525" cap="rnd">
                          <a:solidFill>
                            <a:srgbClr val="000000"/>
                          </a:solidFill>
                          <a:round/>
                          <a:headEnd/>
                          <a:tailEnd/>
                        </a:ln>
                        <a:effectLst>
                          <a:softEdge rad="31750"/>
                        </a:effectLst>
                      </wps:spPr>
                      <wps:txbx>
                        <w:txbxContent>
                          <w:p w14:paraId="734E3C83" w14:textId="77777777" w:rsidR="009C7771" w:rsidRPr="00EC73BF" w:rsidRDefault="009C7771" w:rsidP="00827017"/>
                          <w:p w14:paraId="1B745B5D" w14:textId="77777777" w:rsidR="009C7771" w:rsidRDefault="009C7771" w:rsidP="00827017"/>
                          <w:p w14:paraId="59E1B64E" w14:textId="77777777" w:rsidR="009C7771" w:rsidRDefault="009C7771" w:rsidP="00827017"/>
                          <w:p w14:paraId="431BBF07" w14:textId="77777777" w:rsidR="009C7771" w:rsidRPr="00827017" w:rsidRDefault="009C7771" w:rsidP="00827017">
                            <w:pPr>
                              <w:jc w:val="center"/>
                              <w:rPr>
                                <w:b/>
                                <w:color w:val="FEFFFF" w:themeColor="background1"/>
                                <w:sz w:val="32"/>
                                <w:szCs w:val="32"/>
                              </w:rPr>
                            </w:pPr>
                            <w:r w:rsidRPr="00827017">
                              <w:rPr>
                                <w:b/>
                                <w:color w:val="FEFFFF" w:themeColor="background1"/>
                                <w:sz w:val="32"/>
                                <w:szCs w:val="32"/>
                              </w:rPr>
                              <w:t>National Disability Insurance Scheme</w:t>
                            </w:r>
                          </w:p>
                          <w:p w14:paraId="1A7C5094" w14:textId="77777777" w:rsidR="009C7771" w:rsidRDefault="009C7771" w:rsidP="00827017">
                            <w:pPr>
                              <w:jc w:val="center"/>
                              <w:rPr>
                                <w:b/>
                                <w:color w:val="FEFFFF" w:themeColor="background1"/>
                              </w:rPr>
                            </w:pPr>
                          </w:p>
                          <w:p w14:paraId="2E2BF9DC" w14:textId="77777777" w:rsidR="009C7771" w:rsidRDefault="009C7771" w:rsidP="00827017">
                            <w:pPr>
                              <w:jc w:val="center"/>
                              <w:rPr>
                                <w:b/>
                                <w:color w:val="FEFFFF" w:themeColor="background1"/>
                              </w:rPr>
                            </w:pPr>
                          </w:p>
                          <w:p w14:paraId="681D3A52" w14:textId="77777777" w:rsidR="009C7771" w:rsidRDefault="009C7771" w:rsidP="00827017">
                            <w:pPr>
                              <w:jc w:val="center"/>
                              <w:rPr>
                                <w:b/>
                                <w:color w:val="FEFFFF" w:themeColor="background1"/>
                              </w:rPr>
                            </w:pPr>
                          </w:p>
                          <w:p w14:paraId="44534DFB" w14:textId="77777777" w:rsidR="009C7771" w:rsidRDefault="009C7771" w:rsidP="00827017">
                            <w:pPr>
                              <w:jc w:val="center"/>
                              <w:rPr>
                                <w:b/>
                                <w:color w:val="FEFFFF" w:themeColor="background1"/>
                              </w:rPr>
                            </w:pPr>
                          </w:p>
                          <w:p w14:paraId="4AE36921" w14:textId="77777777" w:rsidR="009C7771" w:rsidRPr="005E5772" w:rsidRDefault="009C7771" w:rsidP="00827017">
                            <w:pPr>
                              <w:jc w:val="center"/>
                              <w:rPr>
                                <w:b/>
                                <w:color w:val="FEFFFF" w:themeColor="background1"/>
                              </w:rPr>
                            </w:pPr>
                          </w:p>
                          <w:p w14:paraId="1144F3C1" w14:textId="1AE63DD1" w:rsidR="009C7771" w:rsidRDefault="009C7771" w:rsidP="00827017">
                            <w:pPr>
                              <w:jc w:val="center"/>
                              <w:rPr>
                                <w:b/>
                                <w:color w:val="FEFFFF" w:themeColor="background1"/>
                                <w:sz w:val="48"/>
                                <w:szCs w:val="48"/>
                              </w:rPr>
                            </w:pPr>
                            <w:r>
                              <w:rPr>
                                <w:b/>
                                <w:color w:val="FEFFFF" w:themeColor="background1"/>
                                <w:sz w:val="48"/>
                                <w:szCs w:val="48"/>
                              </w:rPr>
                              <w:t>202</w:t>
                            </w:r>
                            <w:r w:rsidR="00713040">
                              <w:rPr>
                                <w:b/>
                                <w:color w:val="FEFFFF" w:themeColor="background1"/>
                                <w:sz w:val="48"/>
                                <w:szCs w:val="48"/>
                              </w:rPr>
                              <w:t>2</w:t>
                            </w:r>
                            <w:r>
                              <w:rPr>
                                <w:b/>
                                <w:color w:val="FEFFFF" w:themeColor="background1"/>
                                <w:sz w:val="48"/>
                                <w:szCs w:val="48"/>
                              </w:rPr>
                              <w:t>-2</w:t>
                            </w:r>
                            <w:r w:rsidR="00713040">
                              <w:rPr>
                                <w:b/>
                                <w:color w:val="FEFFFF" w:themeColor="background1"/>
                                <w:sz w:val="48"/>
                                <w:szCs w:val="48"/>
                              </w:rPr>
                              <w:t>3</w:t>
                            </w:r>
                          </w:p>
                          <w:p w14:paraId="1D47E1A5" w14:textId="77777777" w:rsidR="009C7771" w:rsidRPr="00827017" w:rsidRDefault="009C7771" w:rsidP="003F2371">
                            <w:pPr>
                              <w:jc w:val="center"/>
                              <w:rPr>
                                <w:b/>
                                <w:color w:val="FEFFFF" w:themeColor="background1"/>
                                <w:sz w:val="48"/>
                                <w:szCs w:val="48"/>
                              </w:rPr>
                            </w:pPr>
                            <w:r>
                              <w:rPr>
                                <w:b/>
                                <w:color w:val="FEFFFF" w:themeColor="background1"/>
                                <w:sz w:val="48"/>
                                <w:szCs w:val="48"/>
                              </w:rPr>
                              <w:t xml:space="preserve">Annual Pricing </w:t>
                            </w:r>
                            <w:r w:rsidRPr="00827017">
                              <w:rPr>
                                <w:b/>
                                <w:color w:val="FEFFFF" w:themeColor="background1"/>
                                <w:sz w:val="48"/>
                                <w:szCs w:val="48"/>
                              </w:rPr>
                              <w:t xml:space="preserve">Review </w:t>
                            </w:r>
                          </w:p>
                          <w:p w14:paraId="69A84910" w14:textId="77777777" w:rsidR="009C7771" w:rsidRPr="005E5772" w:rsidRDefault="009C7771" w:rsidP="00827017">
                            <w:pPr>
                              <w:jc w:val="center"/>
                              <w:rPr>
                                <w:b/>
                                <w:color w:val="FEFFFF" w:themeColor="background1"/>
                                <w:sz w:val="40"/>
                                <w:szCs w:val="56"/>
                              </w:rPr>
                            </w:pPr>
                          </w:p>
                          <w:p w14:paraId="7807C7A5" w14:textId="77777777" w:rsidR="009C7771" w:rsidRPr="005E5772" w:rsidRDefault="009C7771" w:rsidP="00827017">
                            <w:pPr>
                              <w:jc w:val="center"/>
                              <w:rPr>
                                <w:b/>
                                <w:color w:val="FEFFFF" w:themeColor="background1"/>
                                <w:sz w:val="40"/>
                                <w:szCs w:val="56"/>
                              </w:rPr>
                            </w:pPr>
                          </w:p>
                          <w:p w14:paraId="5D83072A" w14:textId="77777777" w:rsidR="009C7771" w:rsidRPr="005E5772" w:rsidRDefault="009C7771" w:rsidP="00827017">
                            <w:pPr>
                              <w:jc w:val="center"/>
                              <w:rPr>
                                <w:b/>
                                <w:color w:val="FEFFFF" w:themeColor="background1"/>
                                <w:sz w:val="36"/>
                                <w:szCs w:val="36"/>
                              </w:rPr>
                            </w:pPr>
                            <w:r>
                              <w:rPr>
                                <w:b/>
                                <w:color w:val="FEFFFF" w:themeColor="background1"/>
                                <w:sz w:val="36"/>
                                <w:szCs w:val="36"/>
                              </w:rPr>
                              <w:t>Consultation Paper</w:t>
                            </w:r>
                          </w:p>
                          <w:p w14:paraId="06B6CAC6" w14:textId="44A80577" w:rsidR="009C7771" w:rsidRPr="005E5772" w:rsidRDefault="00713040" w:rsidP="00827017">
                            <w:pPr>
                              <w:spacing w:before="3000"/>
                              <w:jc w:val="center"/>
                              <w:rPr>
                                <w:b/>
                                <w:color w:val="FEFFFF" w:themeColor="background1"/>
                                <w:sz w:val="28"/>
                                <w:szCs w:val="28"/>
                              </w:rPr>
                            </w:pPr>
                            <w:r>
                              <w:rPr>
                                <w:b/>
                                <w:color w:val="FEFFFF" w:themeColor="background1"/>
                                <w:sz w:val="36"/>
                                <w:szCs w:val="36"/>
                              </w:rPr>
                              <w:t>March</w:t>
                            </w:r>
                            <w:r w:rsidR="009C7771" w:rsidRPr="005E5772">
                              <w:rPr>
                                <w:b/>
                                <w:color w:val="FEFFFF" w:themeColor="background1"/>
                                <w:sz w:val="36"/>
                                <w:szCs w:val="36"/>
                              </w:rPr>
                              <w:t xml:space="preserve"> 202</w:t>
                            </w:r>
                            <w:r>
                              <w:rPr>
                                <w:b/>
                                <w:color w:val="FEFFFF" w:themeColor="background1"/>
                                <w:sz w:val="36"/>
                                <w:szCs w:val="36"/>
                              </w:rPr>
                              <w:t>3</w:t>
                            </w:r>
                          </w:p>
                        </w:txbxContent>
                      </wps:txbx>
                      <wps:bodyPr rot="0" vert="horz" wrap="square" lIns="91440" tIns="45720" rIns="91440" bIns="45720" anchor="t" anchorCtr="0">
                        <a:noAutofit/>
                      </wps:bodyPr>
                    </wps:wsp>
                  </a:graphicData>
                </a:graphic>
              </wp:inline>
            </w:drawing>
          </mc:Choice>
          <mc:Fallback>
            <w:pict>
              <v:shapetype w14:anchorId="09B95CB9" id="_x0000_t202" coordsize="21600,21600" o:spt="202" path="m,l,21600r21600,l21600,xe">
                <v:stroke joinstyle="miter"/>
                <v:path gradientshapeok="t" o:connecttype="rect"/>
              </v:shapetype>
              <v:shape id="Text Box 217" o:spid="_x0000_s1026" type="#_x0000_t202" style="width:453.5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HULgIAAFAEAAAOAAAAZHJzL2Uyb0RvYy54bWysVNtu2zAMfR+wfxD0vjhJc2mMOEWXtsOA&#10;7gJ0+wBZki+YLHqUEjv7+lFykibb2zA/CKQpHx4ekl7f9Y1he42uBpvxyWjMmbYSVG3LjH//9vTu&#10;ljPnhVXCgNUZP2jH7zZv36y7NtVTqMAojYxArEu7NuOV922aJE5WuhFuBK22FCwAG+HJxTJRKDpC&#10;b0wyHY8XSQeoWgSpnaO3D0OQbyJ+UWjpvxSF056ZjBM3H0+MZx7OZLMWaYmirWp5pCH+gUUjaktJ&#10;z1APwgu2w/ovqKaWCA4KP5LQJFAUtdSxBqpmMv6jmpdKtDrWQuK49iyT+3+w8vP+pf2KzPfvoacG&#10;xiJc+wzyh2MWtpWwpb5HhK7SQlHiSZAs6VqXHj8NUrvUBZC8+wSKmix2HiJQX2ATVKE6GaFTAw5n&#10;0XXvmaSX8+ViTA9nkmLLxe3NfDWNOUR6+rxF5z9oaFgwMo7U1Qgv9s/OBzoiPV0J2RyYWj3VxkQn&#10;TJLeGmR7QTOQlyfwq1vGsi7jq/l0TjwEzSFaNUhxhYVlfkYKpIn2kP4KDGFnVRysoNnj0faiNoNN&#10;dI0N3HQcUKphYF34R1VqhkJl/GaynJ/AL65F4YPWg+q+z3tKFBqQgzpQCxCGEaeVJKMC/MVZR+Od&#10;cfdzJ1BzZj5aauNqMpuFfYjObL6ckoOXkfwyIqwkqIx7zgZz6+MOBd4W7qndRR0b8crkOCQ0trE/&#10;xxULe3Hpx1uvP4LNbwAAAP//AwBQSwMEFAAGAAgAAAAhAIn8cWXdAAAABgEAAA8AAABkcnMvZG93&#10;bnJldi54bWxMj0FLw0AQhe+C/2EZwZvdTQ+pidkULfQiiFgD4m2anSah2dmQ3abpv3f1Yi8Phvd4&#10;75tiPdteTDT6zrGGZKFAENfOdNxoqD63D48gfEA22DsmDRfysC5vbwrMjTvzB0270IhYwj5HDW0I&#10;Qy6lr1uy6BduII7ewY0WQzzHRpoRz7Hc9nKpVCotdhwXWhxo01J93J2shu5tev/+es2yYXV52eK0&#10;wSqtUq3v7+bnJxCB5vAfhl/8iA5lZNq7Exsveg3xkfCn0cvUKgGxj6FlohTIspDX+OUPAAAA//8D&#10;AFBLAQItABQABgAIAAAAIQC2gziS/gAAAOEBAAATAAAAAAAAAAAAAAAAAAAAAABbQ29udGVudF9U&#10;eXBlc10ueG1sUEsBAi0AFAAGAAgAAAAhADj9If/WAAAAlAEAAAsAAAAAAAAAAAAAAAAALwEAAF9y&#10;ZWxzLy5yZWxzUEsBAi0AFAAGAAgAAAAhAGJZ4dQuAgAAUAQAAA4AAAAAAAAAAAAAAAAALgIAAGRy&#10;cy9lMm9Eb2MueG1sUEsBAi0AFAAGAAgAAAAhAIn8cWXdAAAABgEAAA8AAAAAAAAAAAAAAAAAiAQA&#10;AGRycy9kb3ducmV2LnhtbFBLBQYAAAAABAAEAPMAAACSBQAAAAA=&#10;" fillcolor="#6b2976 [3214]">
                <v:stroke joinstyle="round" endcap="round"/>
                <v:textbox>
                  <w:txbxContent>
                    <w:p w14:paraId="734E3C83" w14:textId="77777777" w:rsidR="009C7771" w:rsidRPr="00EC73BF" w:rsidRDefault="009C7771" w:rsidP="00827017"/>
                    <w:p w14:paraId="1B745B5D" w14:textId="77777777" w:rsidR="009C7771" w:rsidRDefault="009C7771" w:rsidP="00827017"/>
                    <w:p w14:paraId="59E1B64E" w14:textId="77777777" w:rsidR="009C7771" w:rsidRDefault="009C7771" w:rsidP="00827017"/>
                    <w:p w14:paraId="431BBF07" w14:textId="77777777" w:rsidR="009C7771" w:rsidRPr="00827017" w:rsidRDefault="009C7771" w:rsidP="00827017">
                      <w:pPr>
                        <w:jc w:val="center"/>
                        <w:rPr>
                          <w:b/>
                          <w:color w:val="FEFFFF" w:themeColor="background1"/>
                          <w:sz w:val="32"/>
                          <w:szCs w:val="32"/>
                        </w:rPr>
                      </w:pPr>
                      <w:r w:rsidRPr="00827017">
                        <w:rPr>
                          <w:b/>
                          <w:color w:val="FEFFFF" w:themeColor="background1"/>
                          <w:sz w:val="32"/>
                          <w:szCs w:val="32"/>
                        </w:rPr>
                        <w:t>National Disability Insurance Scheme</w:t>
                      </w:r>
                    </w:p>
                    <w:p w14:paraId="1A7C5094" w14:textId="77777777" w:rsidR="009C7771" w:rsidRDefault="009C7771" w:rsidP="00827017">
                      <w:pPr>
                        <w:jc w:val="center"/>
                        <w:rPr>
                          <w:b/>
                          <w:color w:val="FEFFFF" w:themeColor="background1"/>
                        </w:rPr>
                      </w:pPr>
                    </w:p>
                    <w:p w14:paraId="2E2BF9DC" w14:textId="77777777" w:rsidR="009C7771" w:rsidRDefault="009C7771" w:rsidP="00827017">
                      <w:pPr>
                        <w:jc w:val="center"/>
                        <w:rPr>
                          <w:b/>
                          <w:color w:val="FEFFFF" w:themeColor="background1"/>
                        </w:rPr>
                      </w:pPr>
                    </w:p>
                    <w:p w14:paraId="681D3A52" w14:textId="77777777" w:rsidR="009C7771" w:rsidRDefault="009C7771" w:rsidP="00827017">
                      <w:pPr>
                        <w:jc w:val="center"/>
                        <w:rPr>
                          <w:b/>
                          <w:color w:val="FEFFFF" w:themeColor="background1"/>
                        </w:rPr>
                      </w:pPr>
                    </w:p>
                    <w:p w14:paraId="44534DFB" w14:textId="77777777" w:rsidR="009C7771" w:rsidRDefault="009C7771" w:rsidP="00827017">
                      <w:pPr>
                        <w:jc w:val="center"/>
                        <w:rPr>
                          <w:b/>
                          <w:color w:val="FEFFFF" w:themeColor="background1"/>
                        </w:rPr>
                      </w:pPr>
                    </w:p>
                    <w:p w14:paraId="4AE36921" w14:textId="77777777" w:rsidR="009C7771" w:rsidRPr="005E5772" w:rsidRDefault="009C7771" w:rsidP="00827017">
                      <w:pPr>
                        <w:jc w:val="center"/>
                        <w:rPr>
                          <w:b/>
                          <w:color w:val="FEFFFF" w:themeColor="background1"/>
                        </w:rPr>
                      </w:pPr>
                    </w:p>
                    <w:p w14:paraId="1144F3C1" w14:textId="1AE63DD1" w:rsidR="009C7771" w:rsidRDefault="009C7771" w:rsidP="00827017">
                      <w:pPr>
                        <w:jc w:val="center"/>
                        <w:rPr>
                          <w:b/>
                          <w:color w:val="FEFFFF" w:themeColor="background1"/>
                          <w:sz w:val="48"/>
                          <w:szCs w:val="48"/>
                        </w:rPr>
                      </w:pPr>
                      <w:r>
                        <w:rPr>
                          <w:b/>
                          <w:color w:val="FEFFFF" w:themeColor="background1"/>
                          <w:sz w:val="48"/>
                          <w:szCs w:val="48"/>
                        </w:rPr>
                        <w:t>202</w:t>
                      </w:r>
                      <w:r w:rsidR="00713040">
                        <w:rPr>
                          <w:b/>
                          <w:color w:val="FEFFFF" w:themeColor="background1"/>
                          <w:sz w:val="48"/>
                          <w:szCs w:val="48"/>
                        </w:rPr>
                        <w:t>2</w:t>
                      </w:r>
                      <w:r>
                        <w:rPr>
                          <w:b/>
                          <w:color w:val="FEFFFF" w:themeColor="background1"/>
                          <w:sz w:val="48"/>
                          <w:szCs w:val="48"/>
                        </w:rPr>
                        <w:t>-2</w:t>
                      </w:r>
                      <w:r w:rsidR="00713040">
                        <w:rPr>
                          <w:b/>
                          <w:color w:val="FEFFFF" w:themeColor="background1"/>
                          <w:sz w:val="48"/>
                          <w:szCs w:val="48"/>
                        </w:rPr>
                        <w:t>3</w:t>
                      </w:r>
                    </w:p>
                    <w:p w14:paraId="1D47E1A5" w14:textId="77777777" w:rsidR="009C7771" w:rsidRPr="00827017" w:rsidRDefault="009C7771" w:rsidP="003F2371">
                      <w:pPr>
                        <w:jc w:val="center"/>
                        <w:rPr>
                          <w:b/>
                          <w:color w:val="FEFFFF" w:themeColor="background1"/>
                          <w:sz w:val="48"/>
                          <w:szCs w:val="48"/>
                        </w:rPr>
                      </w:pPr>
                      <w:r>
                        <w:rPr>
                          <w:b/>
                          <w:color w:val="FEFFFF" w:themeColor="background1"/>
                          <w:sz w:val="48"/>
                          <w:szCs w:val="48"/>
                        </w:rPr>
                        <w:t xml:space="preserve">Annual Pricing </w:t>
                      </w:r>
                      <w:r w:rsidRPr="00827017">
                        <w:rPr>
                          <w:b/>
                          <w:color w:val="FEFFFF" w:themeColor="background1"/>
                          <w:sz w:val="48"/>
                          <w:szCs w:val="48"/>
                        </w:rPr>
                        <w:t xml:space="preserve">Review </w:t>
                      </w:r>
                    </w:p>
                    <w:p w14:paraId="69A84910" w14:textId="77777777" w:rsidR="009C7771" w:rsidRPr="005E5772" w:rsidRDefault="009C7771" w:rsidP="00827017">
                      <w:pPr>
                        <w:jc w:val="center"/>
                        <w:rPr>
                          <w:b/>
                          <w:color w:val="FEFFFF" w:themeColor="background1"/>
                          <w:sz w:val="40"/>
                          <w:szCs w:val="56"/>
                        </w:rPr>
                      </w:pPr>
                    </w:p>
                    <w:p w14:paraId="7807C7A5" w14:textId="77777777" w:rsidR="009C7771" w:rsidRPr="005E5772" w:rsidRDefault="009C7771" w:rsidP="00827017">
                      <w:pPr>
                        <w:jc w:val="center"/>
                        <w:rPr>
                          <w:b/>
                          <w:color w:val="FEFFFF" w:themeColor="background1"/>
                          <w:sz w:val="40"/>
                          <w:szCs w:val="56"/>
                        </w:rPr>
                      </w:pPr>
                    </w:p>
                    <w:p w14:paraId="5D83072A" w14:textId="77777777" w:rsidR="009C7771" w:rsidRPr="005E5772" w:rsidRDefault="009C7771" w:rsidP="00827017">
                      <w:pPr>
                        <w:jc w:val="center"/>
                        <w:rPr>
                          <w:b/>
                          <w:color w:val="FEFFFF" w:themeColor="background1"/>
                          <w:sz w:val="36"/>
                          <w:szCs w:val="36"/>
                        </w:rPr>
                      </w:pPr>
                      <w:r>
                        <w:rPr>
                          <w:b/>
                          <w:color w:val="FEFFFF" w:themeColor="background1"/>
                          <w:sz w:val="36"/>
                          <w:szCs w:val="36"/>
                        </w:rPr>
                        <w:t>Consultation Paper</w:t>
                      </w:r>
                    </w:p>
                    <w:p w14:paraId="06B6CAC6" w14:textId="44A80577" w:rsidR="009C7771" w:rsidRPr="005E5772" w:rsidRDefault="00713040" w:rsidP="00827017">
                      <w:pPr>
                        <w:spacing w:before="3000"/>
                        <w:jc w:val="center"/>
                        <w:rPr>
                          <w:b/>
                          <w:color w:val="FEFFFF" w:themeColor="background1"/>
                          <w:sz w:val="28"/>
                          <w:szCs w:val="28"/>
                        </w:rPr>
                      </w:pPr>
                      <w:r>
                        <w:rPr>
                          <w:b/>
                          <w:color w:val="FEFFFF" w:themeColor="background1"/>
                          <w:sz w:val="36"/>
                          <w:szCs w:val="36"/>
                        </w:rPr>
                        <w:t>March</w:t>
                      </w:r>
                      <w:r w:rsidR="009C7771" w:rsidRPr="005E5772">
                        <w:rPr>
                          <w:b/>
                          <w:color w:val="FEFFFF" w:themeColor="background1"/>
                          <w:sz w:val="36"/>
                          <w:szCs w:val="36"/>
                        </w:rPr>
                        <w:t xml:space="preserve"> 202</w:t>
                      </w:r>
                      <w:r>
                        <w:rPr>
                          <w:b/>
                          <w:color w:val="FEFFFF" w:themeColor="background1"/>
                          <w:sz w:val="36"/>
                          <w:szCs w:val="36"/>
                        </w:rPr>
                        <w:t>3</w:t>
                      </w:r>
                    </w:p>
                  </w:txbxContent>
                </v:textbox>
                <w10:anchorlock/>
              </v:shape>
            </w:pict>
          </mc:Fallback>
        </mc:AlternateContent>
      </w:r>
      <w:r w:rsidRPr="005F20F5">
        <w:br w:type="page"/>
      </w:r>
    </w:p>
    <w:p w14:paraId="094D371A" w14:textId="19A219A3" w:rsidR="00FF32D4" w:rsidRDefault="00FF32D4" w:rsidP="00911CC2">
      <w:pPr>
        <w:rPr>
          <w:b/>
        </w:rPr>
      </w:pPr>
      <w:r>
        <w:rPr>
          <w:b/>
        </w:rPr>
        <w:lastRenderedPageBreak/>
        <w:t>Acknowledgement</w:t>
      </w:r>
    </w:p>
    <w:p w14:paraId="6EFF5FA6" w14:textId="3CAE0909" w:rsidR="009D487B" w:rsidRPr="00E208B3" w:rsidRDefault="00E002A5" w:rsidP="001D0D5A">
      <w:pPr>
        <w:spacing w:after="180"/>
      </w:pPr>
      <w:r>
        <w:t>The NDIA</w:t>
      </w:r>
      <w:r w:rsidRPr="00E208B3">
        <w:t xml:space="preserve"> acknowledges and pays respect to the past, present and future Traditional Custodians and Elders of this nation and the continuation of cultural, </w:t>
      </w:r>
      <w:proofErr w:type="gramStart"/>
      <w:r w:rsidRPr="00E208B3">
        <w:t>spiritual</w:t>
      </w:r>
      <w:proofErr w:type="gramEnd"/>
      <w:r w:rsidRPr="00E208B3">
        <w:t xml:space="preserve"> and educational practices of Aboriginal and Torres Strait Islander peoples.</w:t>
      </w:r>
    </w:p>
    <w:p w14:paraId="0785A7D9" w14:textId="77777777" w:rsidR="002359EB" w:rsidRDefault="002359EB" w:rsidP="002359EB">
      <w:pPr>
        <w:spacing w:after="180"/>
        <w:rPr>
          <w:b/>
          <w:bCs/>
        </w:rPr>
      </w:pPr>
      <w:r w:rsidRPr="002359EB">
        <w:rPr>
          <w:b/>
          <w:bCs/>
        </w:rPr>
        <w:t>Copyright and use of the material in this document</w:t>
      </w:r>
    </w:p>
    <w:p w14:paraId="3B35A8A1" w14:textId="0C53D7AC" w:rsidR="002359EB" w:rsidRDefault="002359EB" w:rsidP="002359EB">
      <w:pPr>
        <w:spacing w:after="180"/>
      </w:pPr>
      <w:r>
        <w:rPr>
          <w:rFonts w:cs="FS Me Pro"/>
          <w:color w:val="000000"/>
          <w:szCs w:val="22"/>
        </w:rPr>
        <w:t xml:space="preserve">Copyright in the material in this document, with the exception of </w:t>
      </w:r>
      <w:proofErr w:type="gramStart"/>
      <w:r>
        <w:rPr>
          <w:rFonts w:cs="FS Me Pro"/>
          <w:color w:val="000000"/>
          <w:szCs w:val="22"/>
        </w:rPr>
        <w:t>third party</w:t>
      </w:r>
      <w:proofErr w:type="gramEnd"/>
      <w:r>
        <w:rPr>
          <w:rFonts w:cs="FS Me Pro"/>
          <w:color w:val="000000"/>
          <w:szCs w:val="22"/>
        </w:rPr>
        <w:t xml:space="preserve"> material, is owned and protected by the National Disability Insurance Agency.</w:t>
      </w:r>
    </w:p>
    <w:p w14:paraId="3D388DB2" w14:textId="5C36B835" w:rsidR="00C02247" w:rsidRPr="00C02247" w:rsidRDefault="00C02247" w:rsidP="00C02247">
      <w:pPr>
        <w:spacing w:after="180"/>
      </w:pPr>
      <w:r w:rsidRPr="00C02247">
        <w:t xml:space="preserve">The material in this document, </w:t>
      </w:r>
      <w:proofErr w:type="gramStart"/>
      <w:r w:rsidRPr="00C02247">
        <w:t>with the exception of</w:t>
      </w:r>
      <w:proofErr w:type="gramEnd"/>
      <w:r w:rsidRPr="00C02247">
        <w:t xml:space="preserve"> logos, trademarks, third party material and other content as specified is licensed under Creative Commons Attribution Non-Commercial No Derivatives (CC BY NC ND) licence, version 4.0 International. You may share, </w:t>
      </w:r>
      <w:proofErr w:type="gramStart"/>
      <w:r w:rsidRPr="00C02247">
        <w:t>copy</w:t>
      </w:r>
      <w:proofErr w:type="gramEnd"/>
      <w:r w:rsidRPr="00C02247">
        <w:t xml:space="preserve"> and redistribute the document in any format. You must acknowledge the National Disability Insurance Agency as the owner of all intellectual property rights in the reproduced material by using </w:t>
      </w:r>
      <w:r w:rsidRPr="005F20F5">
        <w:t>‘© National Disability Insurance Agency</w:t>
      </w:r>
      <w:r w:rsidR="002359EB">
        <w:t xml:space="preserve"> 2023</w:t>
      </w:r>
      <w:r w:rsidRPr="005F20F5">
        <w:t xml:space="preserve">’ </w:t>
      </w:r>
      <w:r w:rsidRPr="00C02247">
        <w:t>and you must not use the material for commercial purposes.</w:t>
      </w:r>
    </w:p>
    <w:p w14:paraId="3DA0CB0B" w14:textId="77777777" w:rsidR="00C02247" w:rsidRPr="00C02247" w:rsidRDefault="00C02247" w:rsidP="00C02247">
      <w:pPr>
        <w:spacing w:after="180"/>
      </w:pPr>
      <w:r w:rsidRPr="00C02247">
        <w:t>Reproduction of any material contained in this document is subject to the CC BY NC ND licence conditions available on the Creative Commons Australia site, as is the full legal code for this material.</w:t>
      </w:r>
    </w:p>
    <w:p w14:paraId="76804B89" w14:textId="5C9A359E" w:rsidR="00C02247" w:rsidRDefault="00C02247" w:rsidP="00C02247">
      <w:pPr>
        <w:spacing w:after="180"/>
      </w:pPr>
      <w:r w:rsidRPr="00C02247">
        <w:t>The National Disability Insurance Agency expects that you will only use the information in this document to benefit people with disability.</w:t>
      </w:r>
    </w:p>
    <w:p w14:paraId="61638A69" w14:textId="7BD7EB35" w:rsidR="00DE209F" w:rsidRPr="005F20F5" w:rsidRDefault="00911CC2" w:rsidP="00911CC2">
      <w:pPr>
        <w:rPr>
          <w:b/>
        </w:rPr>
      </w:pPr>
      <w:r w:rsidRPr="005F20F5">
        <w:rPr>
          <w:b/>
        </w:rPr>
        <w:t>Terms that we use</w:t>
      </w:r>
    </w:p>
    <w:tbl>
      <w:tblPr>
        <w:tblStyle w:val="GridTable1Light"/>
        <w:tblW w:w="0" w:type="auto"/>
        <w:tblLook w:val="0620" w:firstRow="1"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DE209F" w:rsidRPr="005F20F5" w14:paraId="0CD7C7AE" w14:textId="77777777" w:rsidTr="00DE209F">
        <w:trPr>
          <w:cnfStyle w:val="100000000000" w:firstRow="1" w:lastRow="0" w:firstColumn="0" w:lastColumn="0" w:oddVBand="0" w:evenVBand="0" w:oddHBand="0" w:evenHBand="0" w:firstRowFirstColumn="0" w:firstRowLastColumn="0" w:lastRowFirstColumn="0" w:lastRowLastColumn="0"/>
          <w:tblHeader/>
        </w:trPr>
        <w:tc>
          <w:tcPr>
            <w:tcW w:w="2122" w:type="dxa"/>
          </w:tcPr>
          <w:p w14:paraId="39291A04" w14:textId="23BFE52F" w:rsidR="00DE209F" w:rsidRDefault="00DE209F" w:rsidP="001B1D0F">
            <w:r>
              <w:t>Acronym</w:t>
            </w:r>
          </w:p>
        </w:tc>
        <w:tc>
          <w:tcPr>
            <w:tcW w:w="6894" w:type="dxa"/>
          </w:tcPr>
          <w:p w14:paraId="78D7E0CB" w14:textId="4F575D9B" w:rsidR="00DE209F" w:rsidRDefault="00DE209F" w:rsidP="001B1D0F">
            <w:r>
              <w:t>Meaning</w:t>
            </w:r>
          </w:p>
        </w:tc>
      </w:tr>
      <w:tr w:rsidR="000E510A" w:rsidRPr="005F20F5" w14:paraId="6789D28F" w14:textId="77777777" w:rsidTr="00DE209F">
        <w:tc>
          <w:tcPr>
            <w:tcW w:w="2122" w:type="dxa"/>
          </w:tcPr>
          <w:p w14:paraId="21E89BE2" w14:textId="5B013E5C" w:rsidR="000E510A" w:rsidRPr="005F20F5" w:rsidRDefault="000E510A" w:rsidP="001B1D0F">
            <w:bookmarkStart w:id="2" w:name="_Hlk129260633"/>
            <w:r>
              <w:t>ABS</w:t>
            </w:r>
          </w:p>
        </w:tc>
        <w:tc>
          <w:tcPr>
            <w:tcW w:w="6894" w:type="dxa"/>
          </w:tcPr>
          <w:p w14:paraId="73B0FA93" w14:textId="2204E9D5" w:rsidR="000E510A" w:rsidRPr="005F20F5" w:rsidRDefault="000E510A" w:rsidP="001B1D0F">
            <w:r>
              <w:t>Australian Bureau of Statistics</w:t>
            </w:r>
          </w:p>
        </w:tc>
      </w:tr>
      <w:tr w:rsidR="000E510A" w:rsidRPr="005F20F5" w14:paraId="64E18A75" w14:textId="77777777" w:rsidTr="00DE209F">
        <w:tc>
          <w:tcPr>
            <w:tcW w:w="2122" w:type="dxa"/>
          </w:tcPr>
          <w:p w14:paraId="2D5FAD37" w14:textId="3739A061" w:rsidR="000E510A" w:rsidRPr="005F20F5" w:rsidRDefault="000E510A" w:rsidP="001B1D0F">
            <w:r>
              <w:t>APR</w:t>
            </w:r>
          </w:p>
        </w:tc>
        <w:tc>
          <w:tcPr>
            <w:tcW w:w="6894" w:type="dxa"/>
          </w:tcPr>
          <w:p w14:paraId="4A84D4B9" w14:textId="17672C41" w:rsidR="000E510A" w:rsidRPr="005F20F5" w:rsidRDefault="000E510A" w:rsidP="001B1D0F">
            <w:r>
              <w:t>Annual Pricing Review</w:t>
            </w:r>
          </w:p>
        </w:tc>
      </w:tr>
      <w:tr w:rsidR="000E510A" w:rsidRPr="005F20F5" w14:paraId="7165ECC4" w14:textId="77777777" w:rsidTr="00DE209F">
        <w:tc>
          <w:tcPr>
            <w:tcW w:w="2122" w:type="dxa"/>
          </w:tcPr>
          <w:p w14:paraId="3B898EC2" w14:textId="21608597" w:rsidR="000E510A" w:rsidRPr="005F20F5" w:rsidRDefault="000E510A" w:rsidP="000E510A">
            <w:r>
              <w:t>CPI</w:t>
            </w:r>
          </w:p>
        </w:tc>
        <w:tc>
          <w:tcPr>
            <w:tcW w:w="6894" w:type="dxa"/>
          </w:tcPr>
          <w:p w14:paraId="273683AB" w14:textId="0EF1C34E" w:rsidR="000E510A" w:rsidRPr="005F20F5" w:rsidRDefault="000E510A" w:rsidP="000E510A">
            <w:r>
              <w:t>Consumer Price Index</w:t>
            </w:r>
          </w:p>
        </w:tc>
      </w:tr>
      <w:tr w:rsidR="00452532" w:rsidRPr="005F20F5" w14:paraId="156125B8" w14:textId="77777777" w:rsidTr="00DE209F">
        <w:tc>
          <w:tcPr>
            <w:tcW w:w="2122" w:type="dxa"/>
          </w:tcPr>
          <w:p w14:paraId="0D92B69C" w14:textId="4DE1C5B9" w:rsidR="00452532" w:rsidRDefault="00452532" w:rsidP="000E510A">
            <w:r>
              <w:t>DSW</w:t>
            </w:r>
          </w:p>
        </w:tc>
        <w:tc>
          <w:tcPr>
            <w:tcW w:w="6894" w:type="dxa"/>
          </w:tcPr>
          <w:p w14:paraId="507436A5" w14:textId="32046982" w:rsidR="00452532" w:rsidRDefault="00452532" w:rsidP="000E510A">
            <w:r>
              <w:t>Disability Support Worker</w:t>
            </w:r>
          </w:p>
        </w:tc>
      </w:tr>
      <w:tr w:rsidR="00452532" w:rsidRPr="005F20F5" w14:paraId="5AA848E7" w14:textId="77777777" w:rsidTr="00DE209F">
        <w:tc>
          <w:tcPr>
            <w:tcW w:w="2122" w:type="dxa"/>
          </w:tcPr>
          <w:p w14:paraId="5C65F5DA" w14:textId="12AC1157" w:rsidR="00452532" w:rsidRPr="005F20F5" w:rsidRDefault="00452532" w:rsidP="000E510A">
            <w:r>
              <w:t>FWC</w:t>
            </w:r>
          </w:p>
        </w:tc>
        <w:tc>
          <w:tcPr>
            <w:tcW w:w="6894" w:type="dxa"/>
          </w:tcPr>
          <w:p w14:paraId="4E958F53" w14:textId="458B0153" w:rsidR="00452532" w:rsidRPr="005F20F5" w:rsidRDefault="00452532" w:rsidP="000E510A">
            <w:r>
              <w:t>Fair Work Commission</w:t>
            </w:r>
          </w:p>
        </w:tc>
      </w:tr>
      <w:tr w:rsidR="00911CC2" w:rsidRPr="005F20F5" w14:paraId="361C4200" w14:textId="77777777" w:rsidTr="00DE209F">
        <w:tc>
          <w:tcPr>
            <w:tcW w:w="2122" w:type="dxa"/>
          </w:tcPr>
          <w:p w14:paraId="31D6D14D" w14:textId="61A83BDE" w:rsidR="00911CC2" w:rsidRPr="005F20F5" w:rsidRDefault="00911CC2" w:rsidP="001B1D0F">
            <w:r w:rsidRPr="005F20F5">
              <w:t>NDIA</w:t>
            </w:r>
            <w:r w:rsidR="00E10D77">
              <w:t xml:space="preserve"> or</w:t>
            </w:r>
            <w:r w:rsidR="00AA53E3">
              <w:t xml:space="preserve"> Agency</w:t>
            </w:r>
          </w:p>
        </w:tc>
        <w:tc>
          <w:tcPr>
            <w:tcW w:w="6894" w:type="dxa"/>
          </w:tcPr>
          <w:p w14:paraId="1928323E" w14:textId="77777777" w:rsidR="00911CC2" w:rsidRPr="005F20F5" w:rsidRDefault="00911CC2" w:rsidP="001B1D0F">
            <w:r w:rsidRPr="005F20F5">
              <w:t>National Disability Insurance Agency</w:t>
            </w:r>
          </w:p>
        </w:tc>
      </w:tr>
      <w:tr w:rsidR="00911CC2" w:rsidRPr="005F20F5" w14:paraId="546AB9F6" w14:textId="77777777" w:rsidTr="00DE209F">
        <w:tc>
          <w:tcPr>
            <w:tcW w:w="2122" w:type="dxa"/>
          </w:tcPr>
          <w:p w14:paraId="751CCCCB" w14:textId="685008D8" w:rsidR="00911CC2" w:rsidRPr="005F20F5" w:rsidRDefault="00911CC2" w:rsidP="001B1D0F">
            <w:r w:rsidRPr="005F20F5">
              <w:t>NDIS</w:t>
            </w:r>
            <w:r w:rsidR="00E10D77">
              <w:t xml:space="preserve"> or</w:t>
            </w:r>
            <w:r w:rsidRPr="005F20F5">
              <w:t xml:space="preserve"> Scheme</w:t>
            </w:r>
          </w:p>
        </w:tc>
        <w:tc>
          <w:tcPr>
            <w:tcW w:w="6894" w:type="dxa"/>
          </w:tcPr>
          <w:p w14:paraId="6CE97CEE" w14:textId="77777777" w:rsidR="00911CC2" w:rsidRPr="005F20F5" w:rsidRDefault="00911CC2" w:rsidP="001B1D0F">
            <w:r w:rsidRPr="005F20F5">
              <w:t>National Disability Insurance Scheme</w:t>
            </w:r>
          </w:p>
        </w:tc>
      </w:tr>
      <w:tr w:rsidR="00911CC2" w:rsidRPr="005F20F5" w14:paraId="6079CFBB" w14:textId="77777777" w:rsidTr="00DE209F">
        <w:tc>
          <w:tcPr>
            <w:tcW w:w="2122" w:type="dxa"/>
          </w:tcPr>
          <w:p w14:paraId="1D6CE3D1" w14:textId="77777777" w:rsidR="00911CC2" w:rsidRPr="005F20F5" w:rsidRDefault="00911CC2" w:rsidP="001B1D0F">
            <w:r w:rsidRPr="005F20F5">
              <w:t>NDIS Commission</w:t>
            </w:r>
          </w:p>
        </w:tc>
        <w:tc>
          <w:tcPr>
            <w:tcW w:w="6894" w:type="dxa"/>
          </w:tcPr>
          <w:p w14:paraId="756C8D68" w14:textId="77777777" w:rsidR="00911CC2" w:rsidRPr="005F20F5" w:rsidRDefault="00911CC2" w:rsidP="001B1D0F">
            <w:r w:rsidRPr="005F20F5">
              <w:t>National Disability Insurance Scheme Quality and Safeguards Commission</w:t>
            </w:r>
          </w:p>
        </w:tc>
      </w:tr>
      <w:tr w:rsidR="000E510A" w:rsidRPr="005F20F5" w14:paraId="0571B6B3" w14:textId="77777777" w:rsidTr="00DE209F">
        <w:tc>
          <w:tcPr>
            <w:tcW w:w="2122" w:type="dxa"/>
          </w:tcPr>
          <w:p w14:paraId="499BD44A" w14:textId="4EDA2F57" w:rsidR="000E510A" w:rsidRPr="005F20F5" w:rsidRDefault="00452532" w:rsidP="000E510A">
            <w:r>
              <w:t>SCHADS Award</w:t>
            </w:r>
          </w:p>
        </w:tc>
        <w:tc>
          <w:tcPr>
            <w:tcW w:w="6894" w:type="dxa"/>
          </w:tcPr>
          <w:p w14:paraId="7A2C02BB" w14:textId="0AA1712C" w:rsidR="000E510A" w:rsidRPr="00703325" w:rsidRDefault="00452532" w:rsidP="000E510A">
            <w:pPr>
              <w:rPr>
                <w:i/>
                <w:iCs/>
              </w:rPr>
            </w:pPr>
            <w:r w:rsidRPr="00703325">
              <w:rPr>
                <w:i/>
                <w:iCs/>
              </w:rPr>
              <w:t>Social, Community, Home Care And Disability Services Industry Award 2010</w:t>
            </w:r>
          </w:p>
        </w:tc>
      </w:tr>
      <w:tr w:rsidR="000E510A" w:rsidRPr="005F20F5" w14:paraId="3D34F12A" w14:textId="77777777" w:rsidTr="00DE209F">
        <w:tc>
          <w:tcPr>
            <w:tcW w:w="2122" w:type="dxa"/>
          </w:tcPr>
          <w:p w14:paraId="063883E2" w14:textId="5BEAB3C7" w:rsidR="000E510A" w:rsidRPr="005F20F5" w:rsidRDefault="000E510A" w:rsidP="000E510A">
            <w:r>
              <w:t>SDA</w:t>
            </w:r>
          </w:p>
        </w:tc>
        <w:tc>
          <w:tcPr>
            <w:tcW w:w="6894" w:type="dxa"/>
          </w:tcPr>
          <w:p w14:paraId="41282C36" w14:textId="3F7946AC" w:rsidR="000E510A" w:rsidRPr="005F20F5" w:rsidRDefault="00452532" w:rsidP="000E510A">
            <w:r>
              <w:t>Specialist Disability Accommodation</w:t>
            </w:r>
          </w:p>
        </w:tc>
      </w:tr>
      <w:tr w:rsidR="000E510A" w:rsidRPr="005F20F5" w14:paraId="2F8CFDDE" w14:textId="77777777" w:rsidTr="00DE209F">
        <w:tc>
          <w:tcPr>
            <w:tcW w:w="2122" w:type="dxa"/>
          </w:tcPr>
          <w:p w14:paraId="3314BCD0" w14:textId="1C33982E" w:rsidR="000E510A" w:rsidRPr="005F20F5" w:rsidRDefault="000E510A" w:rsidP="000E510A">
            <w:r>
              <w:t>SIL</w:t>
            </w:r>
          </w:p>
        </w:tc>
        <w:tc>
          <w:tcPr>
            <w:tcW w:w="6894" w:type="dxa"/>
          </w:tcPr>
          <w:p w14:paraId="3D9C4843" w14:textId="09D6EACB" w:rsidR="000E510A" w:rsidRPr="005F20F5" w:rsidRDefault="000E510A" w:rsidP="000E510A">
            <w:r>
              <w:t>Supported Independent Living</w:t>
            </w:r>
          </w:p>
        </w:tc>
      </w:tr>
      <w:tr w:rsidR="000E510A" w:rsidRPr="005F20F5" w14:paraId="316C91C5" w14:textId="77777777" w:rsidTr="00DE209F">
        <w:tc>
          <w:tcPr>
            <w:tcW w:w="2122" w:type="dxa"/>
          </w:tcPr>
          <w:p w14:paraId="4EF40B15" w14:textId="7D8DF7AB" w:rsidR="000E510A" w:rsidRPr="005F20F5" w:rsidRDefault="000E510A" w:rsidP="000E510A">
            <w:r>
              <w:t>WPI</w:t>
            </w:r>
          </w:p>
        </w:tc>
        <w:tc>
          <w:tcPr>
            <w:tcW w:w="6894" w:type="dxa"/>
          </w:tcPr>
          <w:p w14:paraId="035A11E1" w14:textId="5D176905" w:rsidR="000E510A" w:rsidRPr="005F20F5" w:rsidRDefault="000E510A" w:rsidP="000E510A">
            <w:r>
              <w:t>Wage Price Index</w:t>
            </w:r>
          </w:p>
        </w:tc>
      </w:tr>
      <w:bookmarkEnd w:id="2"/>
    </w:tbl>
    <w:p w14:paraId="199737D0" w14:textId="77777777" w:rsidR="00D77181" w:rsidRPr="005F20F5" w:rsidRDefault="00D77181" w:rsidP="005C411B">
      <w:pPr>
        <w:spacing w:after="0"/>
        <w:rPr>
          <w:b/>
          <w:color w:val="6B2976" w:themeColor="background2"/>
          <w:sz w:val="36"/>
          <w:szCs w:val="36"/>
        </w:rPr>
        <w:sectPr w:rsidR="00D77181" w:rsidRPr="005F20F5" w:rsidSect="00872AF9">
          <w:headerReference w:type="first" r:id="rId14"/>
          <w:footerReference w:type="first" r:id="rId15"/>
          <w:pgSz w:w="11907" w:h="16839" w:code="9"/>
          <w:pgMar w:top="1440" w:right="1440" w:bottom="1440" w:left="1440" w:header="709" w:footer="709" w:gutter="0"/>
          <w:cols w:space="708"/>
          <w:titlePg/>
          <w:docGrid w:linePitch="360"/>
        </w:sectPr>
      </w:pPr>
    </w:p>
    <w:p w14:paraId="5944F5E9" w14:textId="386979C8" w:rsidR="007219F1" w:rsidRPr="005F20F5" w:rsidRDefault="00B13C2B" w:rsidP="005C411B">
      <w:pPr>
        <w:spacing w:after="0"/>
        <w:rPr>
          <w:b/>
          <w:color w:val="6B2976" w:themeColor="background2"/>
          <w:sz w:val="36"/>
          <w:szCs w:val="36"/>
        </w:rPr>
      </w:pPr>
      <w:r w:rsidRPr="005F20F5">
        <w:rPr>
          <w:b/>
          <w:color w:val="6B2976" w:themeColor="background2"/>
          <w:sz w:val="36"/>
          <w:szCs w:val="36"/>
        </w:rPr>
        <w:lastRenderedPageBreak/>
        <w:t xml:space="preserve">Table of </w:t>
      </w:r>
      <w:r w:rsidR="007219F1" w:rsidRPr="005F20F5">
        <w:rPr>
          <w:b/>
          <w:color w:val="6B2976" w:themeColor="background2"/>
          <w:sz w:val="36"/>
          <w:szCs w:val="36"/>
        </w:rPr>
        <w:t>Contents</w:t>
      </w:r>
      <w:bookmarkEnd w:id="1"/>
    </w:p>
    <w:sdt>
      <w:sdtPr>
        <w:rPr>
          <w:rFonts w:ascii="Arial" w:eastAsiaTheme="minorEastAsia" w:hAnsi="Arial" w:cstheme="minorBidi"/>
          <w:color w:val="auto"/>
          <w:sz w:val="22"/>
          <w:szCs w:val="24"/>
          <w:lang w:val="en-AU" w:eastAsia="ja-JP"/>
        </w:rPr>
        <w:id w:val="669683660"/>
        <w:docPartObj>
          <w:docPartGallery w:val="Table of Contents"/>
          <w:docPartUnique/>
        </w:docPartObj>
      </w:sdtPr>
      <w:sdtEndPr>
        <w:rPr>
          <w:b/>
          <w:bCs/>
          <w:noProof/>
        </w:rPr>
      </w:sdtEndPr>
      <w:sdtContent>
        <w:p w14:paraId="26DE8F75" w14:textId="2D7F6A0E" w:rsidR="00173A53" w:rsidRDefault="00173A53">
          <w:pPr>
            <w:pStyle w:val="TOCHeading"/>
          </w:pPr>
        </w:p>
        <w:p w14:paraId="22BA3EDD" w14:textId="667D78FE" w:rsidR="00D54DDF" w:rsidRDefault="00173A53">
          <w:pPr>
            <w:pStyle w:val="TOC1"/>
            <w:rPr>
              <w:rFonts w:asciiTheme="minorHAnsi" w:hAnsiTheme="minorHAnsi"/>
              <w:b w:val="0"/>
              <w:szCs w:val="28"/>
              <w:lang w:eastAsia="zh-CN" w:bidi="th-TH"/>
            </w:rPr>
          </w:pPr>
          <w:r>
            <w:fldChar w:fldCharType="begin"/>
          </w:r>
          <w:r>
            <w:instrText xml:space="preserve"> TOC \o "1-1" \h \z \u </w:instrText>
          </w:r>
          <w:r>
            <w:fldChar w:fldCharType="separate"/>
          </w:r>
          <w:hyperlink w:anchor="_Toc129782216" w:history="1">
            <w:r w:rsidR="00D54DDF" w:rsidRPr="00B35E10">
              <w:rPr>
                <w:rStyle w:val="Hyperlink"/>
              </w:rPr>
              <w:t>1</w:t>
            </w:r>
            <w:r w:rsidR="00D54DDF">
              <w:rPr>
                <w:rFonts w:asciiTheme="minorHAnsi" w:hAnsiTheme="minorHAnsi"/>
                <w:b w:val="0"/>
                <w:szCs w:val="28"/>
                <w:lang w:eastAsia="zh-CN" w:bidi="th-TH"/>
              </w:rPr>
              <w:tab/>
            </w:r>
            <w:r w:rsidR="00D54DDF" w:rsidRPr="00B35E10">
              <w:rPr>
                <w:rStyle w:val="Hyperlink"/>
              </w:rPr>
              <w:t>Purpose of this Consultation Paper</w:t>
            </w:r>
            <w:r w:rsidR="00D54DDF">
              <w:rPr>
                <w:webHidden/>
              </w:rPr>
              <w:tab/>
            </w:r>
            <w:r w:rsidR="00D54DDF">
              <w:rPr>
                <w:webHidden/>
              </w:rPr>
              <w:fldChar w:fldCharType="begin"/>
            </w:r>
            <w:r w:rsidR="00D54DDF">
              <w:rPr>
                <w:webHidden/>
              </w:rPr>
              <w:instrText xml:space="preserve"> PAGEREF _Toc129782216 \h </w:instrText>
            </w:r>
            <w:r w:rsidR="00D54DDF">
              <w:rPr>
                <w:webHidden/>
              </w:rPr>
            </w:r>
            <w:r w:rsidR="00D54DDF">
              <w:rPr>
                <w:webHidden/>
              </w:rPr>
              <w:fldChar w:fldCharType="separate"/>
            </w:r>
            <w:r w:rsidR="004E56E2">
              <w:rPr>
                <w:webHidden/>
              </w:rPr>
              <w:t>4</w:t>
            </w:r>
            <w:r w:rsidR="00D54DDF">
              <w:rPr>
                <w:webHidden/>
              </w:rPr>
              <w:fldChar w:fldCharType="end"/>
            </w:r>
          </w:hyperlink>
        </w:p>
        <w:p w14:paraId="5E0A7522" w14:textId="6A95025A" w:rsidR="00D54DDF" w:rsidRDefault="00000000">
          <w:pPr>
            <w:pStyle w:val="TOC1"/>
            <w:rPr>
              <w:rFonts w:asciiTheme="minorHAnsi" w:hAnsiTheme="minorHAnsi"/>
              <w:b w:val="0"/>
              <w:szCs w:val="28"/>
              <w:lang w:eastAsia="zh-CN" w:bidi="th-TH"/>
            </w:rPr>
          </w:pPr>
          <w:hyperlink w:anchor="_Toc129782217" w:history="1">
            <w:r w:rsidR="00D54DDF" w:rsidRPr="00B35E10">
              <w:rPr>
                <w:rStyle w:val="Hyperlink"/>
              </w:rPr>
              <w:t>2</w:t>
            </w:r>
            <w:r w:rsidR="00D54DDF">
              <w:rPr>
                <w:rFonts w:asciiTheme="minorHAnsi" w:hAnsiTheme="minorHAnsi"/>
                <w:b w:val="0"/>
                <w:szCs w:val="28"/>
                <w:lang w:eastAsia="zh-CN" w:bidi="th-TH"/>
              </w:rPr>
              <w:tab/>
            </w:r>
            <w:r w:rsidR="00D54DDF" w:rsidRPr="00B35E10">
              <w:rPr>
                <w:rStyle w:val="Hyperlink"/>
              </w:rPr>
              <w:t>Your feedback is important</w:t>
            </w:r>
            <w:r w:rsidR="00D54DDF">
              <w:rPr>
                <w:webHidden/>
              </w:rPr>
              <w:tab/>
            </w:r>
            <w:r w:rsidR="00D54DDF">
              <w:rPr>
                <w:webHidden/>
              </w:rPr>
              <w:fldChar w:fldCharType="begin"/>
            </w:r>
            <w:r w:rsidR="00D54DDF">
              <w:rPr>
                <w:webHidden/>
              </w:rPr>
              <w:instrText xml:space="preserve"> PAGEREF _Toc129782217 \h </w:instrText>
            </w:r>
            <w:r w:rsidR="00D54DDF">
              <w:rPr>
                <w:webHidden/>
              </w:rPr>
            </w:r>
            <w:r w:rsidR="00D54DDF">
              <w:rPr>
                <w:webHidden/>
              </w:rPr>
              <w:fldChar w:fldCharType="separate"/>
            </w:r>
            <w:r w:rsidR="004E56E2">
              <w:rPr>
                <w:webHidden/>
              </w:rPr>
              <w:t>5</w:t>
            </w:r>
            <w:r w:rsidR="00D54DDF">
              <w:rPr>
                <w:webHidden/>
              </w:rPr>
              <w:fldChar w:fldCharType="end"/>
            </w:r>
          </w:hyperlink>
        </w:p>
        <w:p w14:paraId="523C72D1" w14:textId="101C7956" w:rsidR="00D54DDF" w:rsidRDefault="00000000">
          <w:pPr>
            <w:pStyle w:val="TOC1"/>
            <w:rPr>
              <w:rFonts w:asciiTheme="minorHAnsi" w:hAnsiTheme="minorHAnsi"/>
              <w:b w:val="0"/>
              <w:szCs w:val="28"/>
              <w:lang w:eastAsia="zh-CN" w:bidi="th-TH"/>
            </w:rPr>
          </w:pPr>
          <w:hyperlink w:anchor="_Toc129782218" w:history="1">
            <w:r w:rsidR="00D54DDF" w:rsidRPr="00B35E10">
              <w:rPr>
                <w:rStyle w:val="Hyperlink"/>
              </w:rPr>
              <w:t>3</w:t>
            </w:r>
            <w:r w:rsidR="00D54DDF">
              <w:rPr>
                <w:rFonts w:asciiTheme="minorHAnsi" w:hAnsiTheme="minorHAnsi"/>
                <w:b w:val="0"/>
                <w:szCs w:val="28"/>
                <w:lang w:eastAsia="zh-CN" w:bidi="th-TH"/>
              </w:rPr>
              <w:tab/>
            </w:r>
            <w:r w:rsidR="00D54DDF" w:rsidRPr="00B35E10">
              <w:rPr>
                <w:rStyle w:val="Hyperlink"/>
              </w:rPr>
              <w:t>A snapshot of the National Disability Insurance Scheme</w:t>
            </w:r>
            <w:r w:rsidR="00D54DDF">
              <w:rPr>
                <w:webHidden/>
              </w:rPr>
              <w:tab/>
            </w:r>
            <w:r w:rsidR="00D54DDF">
              <w:rPr>
                <w:webHidden/>
              </w:rPr>
              <w:fldChar w:fldCharType="begin"/>
            </w:r>
            <w:r w:rsidR="00D54DDF">
              <w:rPr>
                <w:webHidden/>
              </w:rPr>
              <w:instrText xml:space="preserve"> PAGEREF _Toc129782218 \h </w:instrText>
            </w:r>
            <w:r w:rsidR="00D54DDF">
              <w:rPr>
                <w:webHidden/>
              </w:rPr>
            </w:r>
            <w:r w:rsidR="00D54DDF">
              <w:rPr>
                <w:webHidden/>
              </w:rPr>
              <w:fldChar w:fldCharType="separate"/>
            </w:r>
            <w:r w:rsidR="004E56E2">
              <w:rPr>
                <w:webHidden/>
              </w:rPr>
              <w:t>6</w:t>
            </w:r>
            <w:r w:rsidR="00D54DDF">
              <w:rPr>
                <w:webHidden/>
              </w:rPr>
              <w:fldChar w:fldCharType="end"/>
            </w:r>
          </w:hyperlink>
        </w:p>
        <w:p w14:paraId="740D911E" w14:textId="3295E173" w:rsidR="00D54DDF" w:rsidRDefault="00000000">
          <w:pPr>
            <w:pStyle w:val="TOC1"/>
            <w:rPr>
              <w:rFonts w:asciiTheme="minorHAnsi" w:hAnsiTheme="minorHAnsi"/>
              <w:b w:val="0"/>
              <w:szCs w:val="28"/>
              <w:lang w:eastAsia="zh-CN" w:bidi="th-TH"/>
            </w:rPr>
          </w:pPr>
          <w:hyperlink w:anchor="_Toc129782219" w:history="1">
            <w:r w:rsidR="00D54DDF" w:rsidRPr="00B35E10">
              <w:rPr>
                <w:rStyle w:val="Hyperlink"/>
              </w:rPr>
              <w:t>4</w:t>
            </w:r>
            <w:r w:rsidR="00D54DDF">
              <w:rPr>
                <w:rFonts w:asciiTheme="minorHAnsi" w:hAnsiTheme="minorHAnsi"/>
                <w:b w:val="0"/>
                <w:szCs w:val="28"/>
                <w:lang w:eastAsia="zh-CN" w:bidi="th-TH"/>
              </w:rPr>
              <w:tab/>
            </w:r>
            <w:r w:rsidR="00D54DDF" w:rsidRPr="00B35E10">
              <w:rPr>
                <w:rStyle w:val="Hyperlink"/>
              </w:rPr>
              <w:t>Scope of the 2022-23 APR</w:t>
            </w:r>
            <w:r w:rsidR="00D54DDF">
              <w:rPr>
                <w:webHidden/>
              </w:rPr>
              <w:tab/>
            </w:r>
            <w:r w:rsidR="00D54DDF">
              <w:rPr>
                <w:webHidden/>
              </w:rPr>
              <w:fldChar w:fldCharType="begin"/>
            </w:r>
            <w:r w:rsidR="00D54DDF">
              <w:rPr>
                <w:webHidden/>
              </w:rPr>
              <w:instrText xml:space="preserve"> PAGEREF _Toc129782219 \h </w:instrText>
            </w:r>
            <w:r w:rsidR="00D54DDF">
              <w:rPr>
                <w:webHidden/>
              </w:rPr>
            </w:r>
            <w:r w:rsidR="00D54DDF">
              <w:rPr>
                <w:webHidden/>
              </w:rPr>
              <w:fldChar w:fldCharType="separate"/>
            </w:r>
            <w:r w:rsidR="004E56E2">
              <w:rPr>
                <w:webHidden/>
              </w:rPr>
              <w:t>6</w:t>
            </w:r>
            <w:r w:rsidR="00D54DDF">
              <w:rPr>
                <w:webHidden/>
              </w:rPr>
              <w:fldChar w:fldCharType="end"/>
            </w:r>
          </w:hyperlink>
        </w:p>
        <w:p w14:paraId="478519E5" w14:textId="25C7B971" w:rsidR="00D54DDF" w:rsidRDefault="00000000">
          <w:pPr>
            <w:pStyle w:val="TOC1"/>
            <w:rPr>
              <w:rFonts w:asciiTheme="minorHAnsi" w:hAnsiTheme="minorHAnsi"/>
              <w:b w:val="0"/>
              <w:szCs w:val="28"/>
              <w:lang w:eastAsia="zh-CN" w:bidi="th-TH"/>
            </w:rPr>
          </w:pPr>
          <w:hyperlink w:anchor="_Toc129782220" w:history="1">
            <w:r w:rsidR="00D54DDF" w:rsidRPr="00B35E10">
              <w:rPr>
                <w:rStyle w:val="Hyperlink"/>
              </w:rPr>
              <w:t>5</w:t>
            </w:r>
            <w:r w:rsidR="00D54DDF">
              <w:rPr>
                <w:rFonts w:asciiTheme="minorHAnsi" w:hAnsiTheme="minorHAnsi"/>
                <w:b w:val="0"/>
                <w:szCs w:val="28"/>
                <w:lang w:eastAsia="zh-CN" w:bidi="th-TH"/>
              </w:rPr>
              <w:tab/>
            </w:r>
            <w:r w:rsidR="00D54DDF" w:rsidRPr="00B35E10">
              <w:rPr>
                <w:rStyle w:val="Hyperlink"/>
              </w:rPr>
              <w:t>Contextual factors</w:t>
            </w:r>
            <w:r w:rsidR="00D54DDF">
              <w:rPr>
                <w:webHidden/>
              </w:rPr>
              <w:tab/>
            </w:r>
            <w:r w:rsidR="00D54DDF">
              <w:rPr>
                <w:webHidden/>
              </w:rPr>
              <w:fldChar w:fldCharType="begin"/>
            </w:r>
            <w:r w:rsidR="00D54DDF">
              <w:rPr>
                <w:webHidden/>
              </w:rPr>
              <w:instrText xml:space="preserve"> PAGEREF _Toc129782220 \h </w:instrText>
            </w:r>
            <w:r w:rsidR="00D54DDF">
              <w:rPr>
                <w:webHidden/>
              </w:rPr>
            </w:r>
            <w:r w:rsidR="00D54DDF">
              <w:rPr>
                <w:webHidden/>
              </w:rPr>
              <w:fldChar w:fldCharType="separate"/>
            </w:r>
            <w:r w:rsidR="004E56E2">
              <w:rPr>
                <w:webHidden/>
              </w:rPr>
              <w:t>7</w:t>
            </w:r>
            <w:r w:rsidR="00D54DDF">
              <w:rPr>
                <w:webHidden/>
              </w:rPr>
              <w:fldChar w:fldCharType="end"/>
            </w:r>
          </w:hyperlink>
        </w:p>
        <w:p w14:paraId="583F328B" w14:textId="00479CDB" w:rsidR="00D54DDF" w:rsidRDefault="00000000">
          <w:pPr>
            <w:pStyle w:val="TOC1"/>
            <w:rPr>
              <w:rFonts w:asciiTheme="minorHAnsi" w:hAnsiTheme="minorHAnsi"/>
              <w:b w:val="0"/>
              <w:szCs w:val="28"/>
              <w:lang w:eastAsia="zh-CN" w:bidi="th-TH"/>
            </w:rPr>
          </w:pPr>
          <w:hyperlink w:anchor="_Toc129782221" w:history="1">
            <w:r w:rsidR="00D54DDF" w:rsidRPr="00B35E10">
              <w:rPr>
                <w:rStyle w:val="Hyperlink"/>
              </w:rPr>
              <w:t>6</w:t>
            </w:r>
            <w:r w:rsidR="00D54DDF">
              <w:rPr>
                <w:rFonts w:asciiTheme="minorHAnsi" w:hAnsiTheme="minorHAnsi"/>
                <w:b w:val="0"/>
                <w:szCs w:val="28"/>
                <w:lang w:eastAsia="zh-CN" w:bidi="th-TH"/>
              </w:rPr>
              <w:tab/>
            </w:r>
            <w:r w:rsidR="00D54DDF" w:rsidRPr="00B35E10">
              <w:rPr>
                <w:rStyle w:val="Hyperlink"/>
              </w:rPr>
              <w:t>Disability Support Worker related supports</w:t>
            </w:r>
            <w:r w:rsidR="00D54DDF">
              <w:rPr>
                <w:webHidden/>
              </w:rPr>
              <w:tab/>
            </w:r>
            <w:r w:rsidR="00D54DDF">
              <w:rPr>
                <w:webHidden/>
              </w:rPr>
              <w:fldChar w:fldCharType="begin"/>
            </w:r>
            <w:r w:rsidR="00D54DDF">
              <w:rPr>
                <w:webHidden/>
              </w:rPr>
              <w:instrText xml:space="preserve"> PAGEREF _Toc129782221 \h </w:instrText>
            </w:r>
            <w:r w:rsidR="00D54DDF">
              <w:rPr>
                <w:webHidden/>
              </w:rPr>
            </w:r>
            <w:r w:rsidR="00D54DDF">
              <w:rPr>
                <w:webHidden/>
              </w:rPr>
              <w:fldChar w:fldCharType="separate"/>
            </w:r>
            <w:r w:rsidR="004E56E2">
              <w:rPr>
                <w:webHidden/>
              </w:rPr>
              <w:t>9</w:t>
            </w:r>
            <w:r w:rsidR="00D54DDF">
              <w:rPr>
                <w:webHidden/>
              </w:rPr>
              <w:fldChar w:fldCharType="end"/>
            </w:r>
          </w:hyperlink>
        </w:p>
        <w:p w14:paraId="0B82DBDC" w14:textId="368CFA03" w:rsidR="00D54DDF" w:rsidRDefault="00000000">
          <w:pPr>
            <w:pStyle w:val="TOC1"/>
            <w:rPr>
              <w:rFonts w:asciiTheme="minorHAnsi" w:hAnsiTheme="minorHAnsi"/>
              <w:b w:val="0"/>
              <w:szCs w:val="28"/>
              <w:lang w:eastAsia="zh-CN" w:bidi="th-TH"/>
            </w:rPr>
          </w:pPr>
          <w:hyperlink w:anchor="_Toc129782222" w:history="1">
            <w:r w:rsidR="00D54DDF" w:rsidRPr="00B35E10">
              <w:rPr>
                <w:rStyle w:val="Hyperlink"/>
              </w:rPr>
              <w:t>7</w:t>
            </w:r>
            <w:r w:rsidR="00D54DDF">
              <w:rPr>
                <w:rFonts w:asciiTheme="minorHAnsi" w:hAnsiTheme="minorHAnsi"/>
                <w:b w:val="0"/>
                <w:szCs w:val="28"/>
                <w:lang w:eastAsia="zh-CN" w:bidi="th-TH"/>
              </w:rPr>
              <w:tab/>
            </w:r>
            <w:r w:rsidR="00D54DDF" w:rsidRPr="00B35E10">
              <w:rPr>
                <w:rStyle w:val="Hyperlink"/>
              </w:rPr>
              <w:t>Therapy supports</w:t>
            </w:r>
            <w:r w:rsidR="00D54DDF">
              <w:rPr>
                <w:webHidden/>
              </w:rPr>
              <w:tab/>
            </w:r>
            <w:r w:rsidR="00D54DDF">
              <w:rPr>
                <w:webHidden/>
              </w:rPr>
              <w:fldChar w:fldCharType="begin"/>
            </w:r>
            <w:r w:rsidR="00D54DDF">
              <w:rPr>
                <w:webHidden/>
              </w:rPr>
              <w:instrText xml:space="preserve"> PAGEREF _Toc129782222 \h </w:instrText>
            </w:r>
            <w:r w:rsidR="00D54DDF">
              <w:rPr>
                <w:webHidden/>
              </w:rPr>
            </w:r>
            <w:r w:rsidR="00D54DDF">
              <w:rPr>
                <w:webHidden/>
              </w:rPr>
              <w:fldChar w:fldCharType="separate"/>
            </w:r>
            <w:r w:rsidR="004E56E2">
              <w:rPr>
                <w:webHidden/>
              </w:rPr>
              <w:t>10</w:t>
            </w:r>
            <w:r w:rsidR="00D54DDF">
              <w:rPr>
                <w:webHidden/>
              </w:rPr>
              <w:fldChar w:fldCharType="end"/>
            </w:r>
          </w:hyperlink>
        </w:p>
        <w:p w14:paraId="363946D6" w14:textId="58081CB3" w:rsidR="00D54DDF" w:rsidRDefault="00000000">
          <w:pPr>
            <w:pStyle w:val="TOC1"/>
            <w:rPr>
              <w:rFonts w:asciiTheme="minorHAnsi" w:hAnsiTheme="minorHAnsi"/>
              <w:b w:val="0"/>
              <w:szCs w:val="28"/>
              <w:lang w:eastAsia="zh-CN" w:bidi="th-TH"/>
            </w:rPr>
          </w:pPr>
          <w:hyperlink w:anchor="_Toc129782223" w:history="1">
            <w:r w:rsidR="00D54DDF" w:rsidRPr="00B35E10">
              <w:rPr>
                <w:rStyle w:val="Hyperlink"/>
              </w:rPr>
              <w:t>8</w:t>
            </w:r>
            <w:r w:rsidR="00D54DDF">
              <w:rPr>
                <w:rFonts w:asciiTheme="minorHAnsi" w:hAnsiTheme="minorHAnsi"/>
                <w:b w:val="0"/>
                <w:szCs w:val="28"/>
                <w:lang w:eastAsia="zh-CN" w:bidi="th-TH"/>
              </w:rPr>
              <w:tab/>
            </w:r>
            <w:r w:rsidR="00D54DDF" w:rsidRPr="00B35E10">
              <w:rPr>
                <w:rStyle w:val="Hyperlink"/>
              </w:rPr>
              <w:t>Support Coordination supports</w:t>
            </w:r>
            <w:r w:rsidR="00D54DDF">
              <w:rPr>
                <w:webHidden/>
              </w:rPr>
              <w:tab/>
            </w:r>
            <w:r w:rsidR="00D54DDF">
              <w:rPr>
                <w:webHidden/>
              </w:rPr>
              <w:fldChar w:fldCharType="begin"/>
            </w:r>
            <w:r w:rsidR="00D54DDF">
              <w:rPr>
                <w:webHidden/>
              </w:rPr>
              <w:instrText xml:space="preserve"> PAGEREF _Toc129782223 \h </w:instrText>
            </w:r>
            <w:r w:rsidR="00D54DDF">
              <w:rPr>
                <w:webHidden/>
              </w:rPr>
            </w:r>
            <w:r w:rsidR="00D54DDF">
              <w:rPr>
                <w:webHidden/>
              </w:rPr>
              <w:fldChar w:fldCharType="separate"/>
            </w:r>
            <w:r w:rsidR="004E56E2">
              <w:rPr>
                <w:webHidden/>
              </w:rPr>
              <w:t>11</w:t>
            </w:r>
            <w:r w:rsidR="00D54DDF">
              <w:rPr>
                <w:webHidden/>
              </w:rPr>
              <w:fldChar w:fldCharType="end"/>
            </w:r>
          </w:hyperlink>
        </w:p>
        <w:p w14:paraId="4E5F5742" w14:textId="5DE6EEC3" w:rsidR="00D54DDF" w:rsidRDefault="00000000">
          <w:pPr>
            <w:pStyle w:val="TOC1"/>
            <w:rPr>
              <w:rFonts w:asciiTheme="minorHAnsi" w:hAnsiTheme="minorHAnsi"/>
              <w:b w:val="0"/>
              <w:szCs w:val="28"/>
              <w:lang w:eastAsia="zh-CN" w:bidi="th-TH"/>
            </w:rPr>
          </w:pPr>
          <w:hyperlink w:anchor="_Toc129782224" w:history="1">
            <w:r w:rsidR="00D54DDF" w:rsidRPr="00B35E10">
              <w:rPr>
                <w:rStyle w:val="Hyperlink"/>
              </w:rPr>
              <w:t>9</w:t>
            </w:r>
            <w:r w:rsidR="00D54DDF">
              <w:rPr>
                <w:rFonts w:asciiTheme="minorHAnsi" w:hAnsiTheme="minorHAnsi"/>
                <w:b w:val="0"/>
                <w:szCs w:val="28"/>
                <w:lang w:eastAsia="zh-CN" w:bidi="th-TH"/>
              </w:rPr>
              <w:tab/>
            </w:r>
            <w:r w:rsidR="00D54DDF" w:rsidRPr="00B35E10">
              <w:rPr>
                <w:rStyle w:val="Hyperlink"/>
              </w:rPr>
              <w:t>Plan Management supports</w:t>
            </w:r>
            <w:r w:rsidR="00D54DDF">
              <w:rPr>
                <w:webHidden/>
              </w:rPr>
              <w:tab/>
            </w:r>
            <w:r w:rsidR="00D54DDF">
              <w:rPr>
                <w:webHidden/>
              </w:rPr>
              <w:fldChar w:fldCharType="begin"/>
            </w:r>
            <w:r w:rsidR="00D54DDF">
              <w:rPr>
                <w:webHidden/>
              </w:rPr>
              <w:instrText xml:space="preserve"> PAGEREF _Toc129782224 \h </w:instrText>
            </w:r>
            <w:r w:rsidR="00D54DDF">
              <w:rPr>
                <w:webHidden/>
              </w:rPr>
            </w:r>
            <w:r w:rsidR="00D54DDF">
              <w:rPr>
                <w:webHidden/>
              </w:rPr>
              <w:fldChar w:fldCharType="separate"/>
            </w:r>
            <w:r w:rsidR="004E56E2">
              <w:rPr>
                <w:webHidden/>
              </w:rPr>
              <w:t>12</w:t>
            </w:r>
            <w:r w:rsidR="00D54DDF">
              <w:rPr>
                <w:webHidden/>
              </w:rPr>
              <w:fldChar w:fldCharType="end"/>
            </w:r>
          </w:hyperlink>
        </w:p>
        <w:p w14:paraId="3AA35ECF" w14:textId="069A596A" w:rsidR="00D54DDF" w:rsidRDefault="00000000">
          <w:pPr>
            <w:pStyle w:val="TOC1"/>
            <w:rPr>
              <w:rFonts w:asciiTheme="minorHAnsi" w:hAnsiTheme="minorHAnsi"/>
              <w:b w:val="0"/>
              <w:szCs w:val="28"/>
              <w:lang w:eastAsia="zh-CN" w:bidi="th-TH"/>
            </w:rPr>
          </w:pPr>
          <w:hyperlink w:anchor="_Toc129782225" w:history="1">
            <w:r w:rsidR="00D54DDF" w:rsidRPr="00B35E10">
              <w:rPr>
                <w:rStyle w:val="Hyperlink"/>
              </w:rPr>
              <w:t>10</w:t>
            </w:r>
            <w:r w:rsidR="00D54DDF">
              <w:rPr>
                <w:rFonts w:asciiTheme="minorHAnsi" w:hAnsiTheme="minorHAnsi"/>
                <w:b w:val="0"/>
                <w:szCs w:val="28"/>
                <w:lang w:eastAsia="zh-CN" w:bidi="th-TH"/>
              </w:rPr>
              <w:tab/>
            </w:r>
            <w:r w:rsidR="00D54DDF" w:rsidRPr="00B35E10">
              <w:rPr>
                <w:rStyle w:val="Hyperlink"/>
              </w:rPr>
              <w:t>Registration costs</w:t>
            </w:r>
            <w:r w:rsidR="00D54DDF">
              <w:rPr>
                <w:webHidden/>
              </w:rPr>
              <w:tab/>
            </w:r>
            <w:r w:rsidR="00D54DDF">
              <w:rPr>
                <w:webHidden/>
              </w:rPr>
              <w:fldChar w:fldCharType="begin"/>
            </w:r>
            <w:r w:rsidR="00D54DDF">
              <w:rPr>
                <w:webHidden/>
              </w:rPr>
              <w:instrText xml:space="preserve"> PAGEREF _Toc129782225 \h </w:instrText>
            </w:r>
            <w:r w:rsidR="00D54DDF">
              <w:rPr>
                <w:webHidden/>
              </w:rPr>
            </w:r>
            <w:r w:rsidR="00D54DDF">
              <w:rPr>
                <w:webHidden/>
              </w:rPr>
              <w:fldChar w:fldCharType="separate"/>
            </w:r>
            <w:r w:rsidR="004E56E2">
              <w:rPr>
                <w:webHidden/>
              </w:rPr>
              <w:t>13</w:t>
            </w:r>
            <w:r w:rsidR="00D54DDF">
              <w:rPr>
                <w:webHidden/>
              </w:rPr>
              <w:fldChar w:fldCharType="end"/>
            </w:r>
          </w:hyperlink>
        </w:p>
        <w:p w14:paraId="28791141" w14:textId="3DF087B3" w:rsidR="00D54DDF" w:rsidRDefault="00000000">
          <w:pPr>
            <w:pStyle w:val="TOC1"/>
            <w:rPr>
              <w:rFonts w:asciiTheme="minorHAnsi" w:hAnsiTheme="minorHAnsi"/>
              <w:b w:val="0"/>
              <w:szCs w:val="28"/>
              <w:lang w:eastAsia="zh-CN" w:bidi="th-TH"/>
            </w:rPr>
          </w:pPr>
          <w:hyperlink w:anchor="_Toc129782226" w:history="1">
            <w:r w:rsidR="00D54DDF" w:rsidRPr="00B35E10">
              <w:rPr>
                <w:rStyle w:val="Hyperlink"/>
              </w:rPr>
              <w:t>11</w:t>
            </w:r>
            <w:r w:rsidR="00D54DDF">
              <w:rPr>
                <w:rFonts w:asciiTheme="minorHAnsi" w:hAnsiTheme="minorHAnsi"/>
                <w:b w:val="0"/>
                <w:szCs w:val="28"/>
                <w:lang w:eastAsia="zh-CN" w:bidi="th-TH"/>
              </w:rPr>
              <w:tab/>
            </w:r>
            <w:r w:rsidR="00D54DDF" w:rsidRPr="00B35E10">
              <w:rPr>
                <w:rStyle w:val="Hyperlink"/>
              </w:rPr>
              <w:t>Labour market</w:t>
            </w:r>
            <w:r w:rsidR="00D54DDF">
              <w:rPr>
                <w:webHidden/>
              </w:rPr>
              <w:tab/>
            </w:r>
            <w:r w:rsidR="00D54DDF">
              <w:rPr>
                <w:webHidden/>
              </w:rPr>
              <w:fldChar w:fldCharType="begin"/>
            </w:r>
            <w:r w:rsidR="00D54DDF">
              <w:rPr>
                <w:webHidden/>
              </w:rPr>
              <w:instrText xml:space="preserve"> PAGEREF _Toc129782226 \h </w:instrText>
            </w:r>
            <w:r w:rsidR="00D54DDF">
              <w:rPr>
                <w:webHidden/>
              </w:rPr>
            </w:r>
            <w:r w:rsidR="00D54DDF">
              <w:rPr>
                <w:webHidden/>
              </w:rPr>
              <w:fldChar w:fldCharType="separate"/>
            </w:r>
            <w:r w:rsidR="004E56E2">
              <w:rPr>
                <w:webHidden/>
              </w:rPr>
              <w:t>15</w:t>
            </w:r>
            <w:r w:rsidR="00D54DDF">
              <w:rPr>
                <w:webHidden/>
              </w:rPr>
              <w:fldChar w:fldCharType="end"/>
            </w:r>
          </w:hyperlink>
        </w:p>
        <w:p w14:paraId="4797AD39" w14:textId="4B344ADB" w:rsidR="00D54DDF" w:rsidRDefault="00000000">
          <w:pPr>
            <w:pStyle w:val="TOC1"/>
            <w:rPr>
              <w:rFonts w:asciiTheme="minorHAnsi" w:hAnsiTheme="minorHAnsi"/>
              <w:b w:val="0"/>
              <w:szCs w:val="28"/>
              <w:lang w:eastAsia="zh-CN" w:bidi="th-TH"/>
            </w:rPr>
          </w:pPr>
          <w:hyperlink w:anchor="_Toc129782227" w:history="1">
            <w:r w:rsidR="00D54DDF" w:rsidRPr="00B35E10">
              <w:rPr>
                <w:rStyle w:val="Hyperlink"/>
              </w:rPr>
              <w:t>12</w:t>
            </w:r>
            <w:r w:rsidR="00D54DDF">
              <w:rPr>
                <w:rFonts w:asciiTheme="minorHAnsi" w:hAnsiTheme="minorHAnsi"/>
                <w:b w:val="0"/>
                <w:szCs w:val="28"/>
                <w:lang w:eastAsia="zh-CN" w:bidi="th-TH"/>
              </w:rPr>
              <w:tab/>
            </w:r>
            <w:r w:rsidR="00D54DDF" w:rsidRPr="00B35E10">
              <w:rPr>
                <w:rStyle w:val="Hyperlink"/>
              </w:rPr>
              <w:t>Conclusion</w:t>
            </w:r>
            <w:r w:rsidR="00D54DDF">
              <w:rPr>
                <w:webHidden/>
              </w:rPr>
              <w:tab/>
            </w:r>
            <w:r w:rsidR="00D54DDF">
              <w:rPr>
                <w:webHidden/>
              </w:rPr>
              <w:fldChar w:fldCharType="begin"/>
            </w:r>
            <w:r w:rsidR="00D54DDF">
              <w:rPr>
                <w:webHidden/>
              </w:rPr>
              <w:instrText xml:space="preserve"> PAGEREF _Toc129782227 \h </w:instrText>
            </w:r>
            <w:r w:rsidR="00D54DDF">
              <w:rPr>
                <w:webHidden/>
              </w:rPr>
            </w:r>
            <w:r w:rsidR="00D54DDF">
              <w:rPr>
                <w:webHidden/>
              </w:rPr>
              <w:fldChar w:fldCharType="separate"/>
            </w:r>
            <w:r w:rsidR="004E56E2">
              <w:rPr>
                <w:webHidden/>
              </w:rPr>
              <w:t>15</w:t>
            </w:r>
            <w:r w:rsidR="00D54DDF">
              <w:rPr>
                <w:webHidden/>
              </w:rPr>
              <w:fldChar w:fldCharType="end"/>
            </w:r>
          </w:hyperlink>
        </w:p>
        <w:p w14:paraId="43325186" w14:textId="20DD4FE8" w:rsidR="00173A53" w:rsidRDefault="00173A53">
          <w:r>
            <w:rPr>
              <w:b/>
              <w:noProof/>
            </w:rPr>
            <w:fldChar w:fldCharType="end"/>
          </w:r>
        </w:p>
      </w:sdtContent>
    </w:sdt>
    <w:p w14:paraId="793409DE" w14:textId="2CF6B484" w:rsidR="00530E12" w:rsidRDefault="00530E12" w:rsidP="00530E12">
      <w:pPr>
        <w:pStyle w:val="Heading1"/>
        <w:numPr>
          <w:ilvl w:val="0"/>
          <w:numId w:val="0"/>
        </w:numPr>
        <w:ind w:left="432"/>
      </w:pPr>
      <w:r>
        <w:br w:type="page"/>
      </w:r>
    </w:p>
    <w:p w14:paraId="1BF0A9FC" w14:textId="00BFCBC9" w:rsidR="007667AF" w:rsidRDefault="0000607D" w:rsidP="00380CDE">
      <w:pPr>
        <w:pStyle w:val="Heading1"/>
      </w:pPr>
      <w:bookmarkStart w:id="3" w:name="_Toc129166040"/>
      <w:bookmarkStart w:id="4" w:name="_Toc129782216"/>
      <w:r>
        <w:lastRenderedPageBreak/>
        <w:t>Purpose of this Consultation Paper</w:t>
      </w:r>
      <w:bookmarkEnd w:id="3"/>
      <w:bookmarkEnd w:id="4"/>
    </w:p>
    <w:p w14:paraId="4E402E3D" w14:textId="768C06AE" w:rsidR="00575842" w:rsidRDefault="00EB2BB7" w:rsidP="00D56763">
      <w:r w:rsidRPr="00D56763">
        <w:t xml:space="preserve">The </w:t>
      </w:r>
      <w:r w:rsidR="00BA72C6" w:rsidRPr="00D56763" w:rsidDel="00063E5E">
        <w:t>National Disability Insurance Agency (</w:t>
      </w:r>
      <w:r w:rsidR="00BA72C6" w:rsidRPr="00D56763">
        <w:t>NDIA</w:t>
      </w:r>
      <w:r w:rsidR="00240C5A">
        <w:t xml:space="preserve"> or</w:t>
      </w:r>
      <w:r w:rsidR="00BA72C6" w:rsidRPr="00D56763" w:rsidDel="00063E5E">
        <w:t xml:space="preserve"> Agency)</w:t>
      </w:r>
      <w:r w:rsidR="00BA72C6">
        <w:t xml:space="preserve"> administers the </w:t>
      </w:r>
      <w:r w:rsidRPr="00D56763">
        <w:t>National Disability Insurance Scheme (NDIS</w:t>
      </w:r>
      <w:r w:rsidR="00240C5A">
        <w:t xml:space="preserve"> or</w:t>
      </w:r>
      <w:r w:rsidRPr="00D56763">
        <w:t xml:space="preserve"> Scheme)</w:t>
      </w:r>
      <w:r w:rsidR="00BA72C6">
        <w:t>, which</w:t>
      </w:r>
      <w:r w:rsidRPr="00D56763">
        <w:t xml:space="preserve"> was established t</w:t>
      </w:r>
      <w:r w:rsidR="00575842">
        <w:t>o:</w:t>
      </w:r>
    </w:p>
    <w:p w14:paraId="408361E4" w14:textId="16F5E12C" w:rsidR="00575842" w:rsidRDefault="00EB2BB7" w:rsidP="00575842">
      <w:pPr>
        <w:pStyle w:val="ListParagraph"/>
        <w:numPr>
          <w:ilvl w:val="0"/>
          <w:numId w:val="37"/>
        </w:numPr>
      </w:pPr>
      <w:r w:rsidRPr="00D56763">
        <w:t xml:space="preserve">support people with disability to pursue their </w:t>
      </w:r>
      <w:proofErr w:type="gramStart"/>
      <w:r w:rsidR="00781975" w:rsidRPr="00D56763">
        <w:t>goals</w:t>
      </w:r>
      <w:proofErr w:type="gramEnd"/>
    </w:p>
    <w:p w14:paraId="0F5BCBC8" w14:textId="78F1E105" w:rsidR="00575842" w:rsidRDefault="00EB2BB7" w:rsidP="00575842">
      <w:pPr>
        <w:pStyle w:val="ListParagraph"/>
        <w:numPr>
          <w:ilvl w:val="0"/>
          <w:numId w:val="37"/>
        </w:numPr>
      </w:pPr>
      <w:r w:rsidRPr="00D56763">
        <w:t xml:space="preserve">help them to realise their full </w:t>
      </w:r>
      <w:proofErr w:type="gramStart"/>
      <w:r w:rsidR="00781975" w:rsidRPr="00D56763">
        <w:t>potential</w:t>
      </w:r>
      <w:proofErr w:type="gramEnd"/>
    </w:p>
    <w:p w14:paraId="0FADCE8F" w14:textId="4CE6D0C4" w:rsidR="00575842" w:rsidRDefault="00EB2BB7" w:rsidP="00575842">
      <w:pPr>
        <w:pStyle w:val="ListParagraph"/>
        <w:numPr>
          <w:ilvl w:val="0"/>
          <w:numId w:val="37"/>
        </w:numPr>
      </w:pPr>
      <w:r w:rsidRPr="00D56763">
        <w:t xml:space="preserve">assist them to participate in and contribute to </w:t>
      </w:r>
      <w:proofErr w:type="gramStart"/>
      <w:r w:rsidR="00781975" w:rsidRPr="00D56763">
        <w:t>society</w:t>
      </w:r>
      <w:proofErr w:type="gramEnd"/>
    </w:p>
    <w:p w14:paraId="6AEFB6B5" w14:textId="56C29524" w:rsidR="00575842" w:rsidRDefault="00EB2BB7" w:rsidP="00575842">
      <w:pPr>
        <w:pStyle w:val="ListParagraph"/>
        <w:numPr>
          <w:ilvl w:val="0"/>
          <w:numId w:val="37"/>
        </w:numPr>
      </w:pPr>
      <w:r w:rsidRPr="00D56763">
        <w:t xml:space="preserve">empower them to exercise choice and control over their lives and futures. </w:t>
      </w:r>
    </w:p>
    <w:p w14:paraId="23736221" w14:textId="6C9C9CD8" w:rsidR="00E90855" w:rsidRDefault="00E90855" w:rsidP="00E90855">
      <w:r>
        <w:t>Every NDIS participant has an individual plan that lists their desired outcomes, the supports they will use and the funding they have received.</w:t>
      </w:r>
    </w:p>
    <w:p w14:paraId="1B0C0815" w14:textId="71C15265" w:rsidR="003C6636" w:rsidRDefault="00E90855" w:rsidP="009E1ECD">
      <w:r>
        <w:t>Providers are one of the main contact points for NDIS participants. Providers are an important part of the NDIS, delivering supports and services that help participants pursue their goals.</w:t>
      </w:r>
      <w:r w:rsidR="00575842">
        <w:t xml:space="preserve"> </w:t>
      </w:r>
    </w:p>
    <w:p w14:paraId="3BFD35CF" w14:textId="3FD8D845" w:rsidR="009E1ECD" w:rsidRPr="000600FD" w:rsidRDefault="009E1ECD" w:rsidP="009E1ECD">
      <w:r>
        <w:t xml:space="preserve">The NDIA continually monitors and reviews its price control framework and other market settings to determine whether they are still appropriate. </w:t>
      </w:r>
      <w:r w:rsidRPr="000600FD">
        <w:t>This Annual Pricing Review</w:t>
      </w:r>
      <w:r w:rsidR="009D7D29">
        <w:t xml:space="preserve"> (APR)</w:t>
      </w:r>
      <w:r w:rsidRPr="000600FD">
        <w:t xml:space="preserve"> is an important part of that monitoring and review process. </w:t>
      </w:r>
    </w:p>
    <w:p w14:paraId="0436F183" w14:textId="1DEEB1B4" w:rsidR="00575842" w:rsidRDefault="00D9160E" w:rsidP="00E90855">
      <w:r>
        <w:t>A</w:t>
      </w:r>
      <w:r w:rsidR="00E90855">
        <w:t xml:space="preserve">s market steward, </w:t>
      </w:r>
      <w:r>
        <w:t>the NDIA has a role in creating</w:t>
      </w:r>
      <w:r w:rsidR="00E90855">
        <w:t xml:space="preserve"> an efficient and sustainable marketplace through a diverse and competitive range of suppliers</w:t>
      </w:r>
      <w:r w:rsidR="000F5D86">
        <w:t>,</w:t>
      </w:r>
      <w:r w:rsidR="00E90855">
        <w:t xml:space="preserve"> who </w:t>
      </w:r>
      <w:r w:rsidR="00575842">
        <w:t>can</w:t>
      </w:r>
      <w:r w:rsidR="00E90855">
        <w:t xml:space="preserve"> meet the structural changes created by a consumer-driven market. </w:t>
      </w:r>
    </w:p>
    <w:p w14:paraId="125E036E" w14:textId="66D7E9F3" w:rsidR="00E90855" w:rsidRDefault="00E90855" w:rsidP="00E90855">
      <w:r>
        <w:t>As market steward the NDIA has responsibility for:</w:t>
      </w:r>
    </w:p>
    <w:p w14:paraId="3BB63FC5" w14:textId="123EE9A6" w:rsidR="00E90855" w:rsidRDefault="00E90855" w:rsidP="00E90855">
      <w:pPr>
        <w:pStyle w:val="ListParagraph"/>
        <w:numPr>
          <w:ilvl w:val="0"/>
          <w:numId w:val="26"/>
        </w:numPr>
      </w:pPr>
      <w:r>
        <w:t xml:space="preserve">empowering people supported by the NDIS to exercise choice and </w:t>
      </w:r>
      <w:proofErr w:type="gramStart"/>
      <w:r w:rsidR="00781975">
        <w:t>control</w:t>
      </w:r>
      <w:proofErr w:type="gramEnd"/>
      <w:r>
        <w:t xml:space="preserve"> </w:t>
      </w:r>
    </w:p>
    <w:p w14:paraId="59B933DE" w14:textId="1AAC8FB2" w:rsidR="00E90855" w:rsidRDefault="00E90855" w:rsidP="00E90855">
      <w:pPr>
        <w:pStyle w:val="ListParagraph"/>
        <w:numPr>
          <w:ilvl w:val="0"/>
          <w:numId w:val="26"/>
        </w:numPr>
      </w:pPr>
      <w:r>
        <w:t xml:space="preserve">maintaining and expanding the supply of </w:t>
      </w:r>
      <w:r w:rsidR="00575842">
        <w:t>high-quality</w:t>
      </w:r>
      <w:r>
        <w:t xml:space="preserve"> disability supports </w:t>
      </w:r>
    </w:p>
    <w:p w14:paraId="3107BA8B" w14:textId="07FF6000" w:rsidR="00E90855" w:rsidRDefault="00E90855" w:rsidP="00E90855">
      <w:pPr>
        <w:pStyle w:val="ListParagraph"/>
        <w:numPr>
          <w:ilvl w:val="0"/>
          <w:numId w:val="26"/>
        </w:numPr>
      </w:pPr>
      <w:r>
        <w:t xml:space="preserve">driving efficiency and innovation in the market for those supports </w:t>
      </w:r>
    </w:p>
    <w:p w14:paraId="108C39BF" w14:textId="77777777" w:rsidR="00E90855" w:rsidRDefault="00E90855" w:rsidP="00E90855">
      <w:pPr>
        <w:pStyle w:val="ListParagraph"/>
        <w:numPr>
          <w:ilvl w:val="0"/>
          <w:numId w:val="26"/>
        </w:numPr>
      </w:pPr>
      <w:r>
        <w:t>supporting the transition of the NDIS over the longer term to a more deregulated outcomes-based approach.</w:t>
      </w:r>
    </w:p>
    <w:p w14:paraId="287E9AA4" w14:textId="2216EECF" w:rsidR="00575842" w:rsidRDefault="00E90855" w:rsidP="00E90855">
      <w:r>
        <w:rPr>
          <w:rFonts w:cs="Arial"/>
        </w:rPr>
        <w:t xml:space="preserve">As part of its </w:t>
      </w:r>
      <w:r w:rsidR="00575842">
        <w:rPr>
          <w:rFonts w:cs="Arial"/>
        </w:rPr>
        <w:t>administration</w:t>
      </w:r>
      <w:r>
        <w:rPr>
          <w:rFonts w:cs="Arial"/>
        </w:rPr>
        <w:t xml:space="preserve"> of the Scheme and its role as market steward for the developing markets for disability goods and services, the NDIA regulates the commercial relationships between providers and participants, including through price regulation. </w:t>
      </w:r>
      <w:r>
        <w:t xml:space="preserve">The price control arrangements apply to all supports purchased by </w:t>
      </w:r>
      <w:r w:rsidR="00FA19F2">
        <w:t>Agency</w:t>
      </w:r>
      <w:r>
        <w:t xml:space="preserve">-managed and plan-managed participants. They do not apply to self-managed participants. </w:t>
      </w:r>
    </w:p>
    <w:p w14:paraId="6E90004B" w14:textId="699693E0" w:rsidR="00E90855" w:rsidRDefault="00A83033" w:rsidP="00E90855">
      <w:r w:rsidRPr="00AF0618">
        <w:t xml:space="preserve">Of the </w:t>
      </w:r>
      <w:r w:rsidRPr="00A83033">
        <w:t>$8.4</w:t>
      </w:r>
      <w:r>
        <w:t xml:space="preserve"> </w:t>
      </w:r>
      <w:r w:rsidRPr="00A83033">
        <w:t>b</w:t>
      </w:r>
      <w:r>
        <w:t>illio</w:t>
      </w:r>
      <w:r w:rsidRPr="00A83033">
        <w:t xml:space="preserve">n in payments </w:t>
      </w:r>
      <w:r>
        <w:t>i</w:t>
      </w:r>
      <w:r w:rsidRPr="00A83033">
        <w:t xml:space="preserve">n the second quarter of 2022–23, </w:t>
      </w:r>
      <w:r>
        <w:t xml:space="preserve">49% </w:t>
      </w:r>
      <w:r w:rsidR="000A2A07">
        <w:t xml:space="preserve">was </w:t>
      </w:r>
      <w:r w:rsidRPr="00A83033">
        <w:t>managed by a plan manager (</w:t>
      </w:r>
      <w:r w:rsidR="000A2A07" w:rsidRPr="00A83033">
        <w:t>$4.1</w:t>
      </w:r>
      <w:r w:rsidR="000A2A07">
        <w:t xml:space="preserve"> </w:t>
      </w:r>
      <w:r w:rsidR="000A2A07" w:rsidRPr="00A83033">
        <w:t>b</w:t>
      </w:r>
      <w:r w:rsidR="000A2A07">
        <w:t>illio</w:t>
      </w:r>
      <w:r w:rsidR="000A2A07" w:rsidRPr="00A83033">
        <w:t>n</w:t>
      </w:r>
      <w:r w:rsidRPr="00A83033">
        <w:t xml:space="preserve">), and </w:t>
      </w:r>
      <w:r w:rsidR="000A2A07">
        <w:t xml:space="preserve">39 per cent </w:t>
      </w:r>
      <w:r w:rsidRPr="00A83033">
        <w:t>was Agency-managed (</w:t>
      </w:r>
      <w:r w:rsidR="000A2A07" w:rsidRPr="00A83033">
        <w:t>$3.2</w:t>
      </w:r>
      <w:r w:rsidR="000A2A07">
        <w:t xml:space="preserve"> billion</w:t>
      </w:r>
      <w:r w:rsidRPr="00A83033">
        <w:t>)</w:t>
      </w:r>
      <w:r w:rsidR="004D56B8">
        <w:t xml:space="preserve">. </w:t>
      </w:r>
      <w:r w:rsidR="001E5D8C">
        <w:t xml:space="preserve">About </w:t>
      </w:r>
      <w:r w:rsidR="004D56B8">
        <w:t xml:space="preserve">12 per cent </w:t>
      </w:r>
      <w:r w:rsidRPr="00A83033">
        <w:t>was self-managed (</w:t>
      </w:r>
      <w:r w:rsidR="004D56B8" w:rsidRPr="00A83033">
        <w:t>$1.0</w:t>
      </w:r>
      <w:r w:rsidR="004D56B8">
        <w:t xml:space="preserve"> </w:t>
      </w:r>
      <w:r w:rsidR="004D56B8" w:rsidRPr="00A83033">
        <w:t>b</w:t>
      </w:r>
      <w:r w:rsidR="004D56B8">
        <w:t>illio</w:t>
      </w:r>
      <w:r w:rsidR="004D56B8" w:rsidRPr="00A83033">
        <w:t>n</w:t>
      </w:r>
      <w:r w:rsidRPr="00A83033">
        <w:t>)</w:t>
      </w:r>
      <w:r w:rsidR="00327C77">
        <w:t>.</w:t>
      </w:r>
      <w:r>
        <w:rPr>
          <w:rStyle w:val="FootnoteReference"/>
        </w:rPr>
        <w:footnoteReference w:id="2"/>
      </w:r>
    </w:p>
    <w:p w14:paraId="25682805" w14:textId="3D00AAE2" w:rsidR="00E90855" w:rsidRDefault="00E90855" w:rsidP="00E90855">
      <w:r>
        <w:t>The current Pricing Arrangements and Price Limits are set in accordance with the NDIS Pricing Strategy, which reflects the current situation of inefficient supply and growing demand.</w:t>
      </w:r>
      <w:r>
        <w:rPr>
          <w:rStyle w:val="FootnoteReference"/>
        </w:rPr>
        <w:footnoteReference w:id="3"/>
      </w:r>
      <w:r>
        <w:t xml:space="preserve"> The key principles underlying the pricing arrangements are to:</w:t>
      </w:r>
    </w:p>
    <w:p w14:paraId="27D41B83" w14:textId="3321EC13" w:rsidR="00E90855" w:rsidRDefault="00E90855" w:rsidP="00E90855">
      <w:pPr>
        <w:pStyle w:val="ListParagraph"/>
        <w:numPr>
          <w:ilvl w:val="0"/>
          <w:numId w:val="26"/>
        </w:numPr>
      </w:pPr>
      <w:r>
        <w:lastRenderedPageBreak/>
        <w:t xml:space="preserve">provide value for money for </w:t>
      </w:r>
      <w:proofErr w:type="gramStart"/>
      <w:r w:rsidR="00781975">
        <w:t>participants</w:t>
      </w:r>
      <w:proofErr w:type="gramEnd"/>
    </w:p>
    <w:p w14:paraId="0F304650" w14:textId="4C07CBE8" w:rsidR="00E90855" w:rsidRDefault="00E90855" w:rsidP="00E90855">
      <w:pPr>
        <w:pStyle w:val="ListParagraph"/>
        <w:numPr>
          <w:ilvl w:val="0"/>
          <w:numId w:val="26"/>
        </w:numPr>
      </w:pPr>
      <w:r>
        <w:t xml:space="preserve">deliver fair and consistent participant </w:t>
      </w:r>
      <w:proofErr w:type="gramStart"/>
      <w:r w:rsidR="00781975">
        <w:t>outcomes</w:t>
      </w:r>
      <w:proofErr w:type="gramEnd"/>
    </w:p>
    <w:p w14:paraId="4A0616BF" w14:textId="55701D78" w:rsidR="00E90855" w:rsidRDefault="00E90855" w:rsidP="00E90855">
      <w:pPr>
        <w:pStyle w:val="ListParagraph"/>
        <w:numPr>
          <w:ilvl w:val="0"/>
          <w:numId w:val="26"/>
        </w:numPr>
      </w:pPr>
      <w:r>
        <w:t xml:space="preserve">support sustainable NDIS market </w:t>
      </w:r>
      <w:proofErr w:type="gramStart"/>
      <w:r w:rsidR="00781975">
        <w:t>growth</w:t>
      </w:r>
      <w:proofErr w:type="gramEnd"/>
    </w:p>
    <w:p w14:paraId="66A37341" w14:textId="6B2751CA" w:rsidR="00E90855" w:rsidRDefault="00E90855" w:rsidP="00E90855">
      <w:pPr>
        <w:pStyle w:val="ListParagraph"/>
        <w:numPr>
          <w:ilvl w:val="0"/>
          <w:numId w:val="26"/>
        </w:numPr>
      </w:pPr>
      <w:r>
        <w:t xml:space="preserve">promote the delivery of </w:t>
      </w:r>
      <w:r w:rsidR="00781975">
        <w:t>high-quality</w:t>
      </w:r>
      <w:r>
        <w:t xml:space="preserve"> innovative supports.</w:t>
      </w:r>
    </w:p>
    <w:p w14:paraId="27896499" w14:textId="21B5E552" w:rsidR="00E90855" w:rsidRDefault="00E90855" w:rsidP="009E1ECD">
      <w:r>
        <w:t xml:space="preserve">The pricing arrangements </w:t>
      </w:r>
      <w:r w:rsidR="00A47D33">
        <w:t xml:space="preserve">and price limits </w:t>
      </w:r>
      <w:r>
        <w:t>aim to maintain and increase market supply, and help markets grow to a more mature state in the future, while recognising the need for financial sustainability.</w:t>
      </w:r>
      <w:r>
        <w:rPr>
          <w:rStyle w:val="FootnoteReference"/>
        </w:rPr>
        <w:t xml:space="preserve"> </w:t>
      </w:r>
    </w:p>
    <w:p w14:paraId="35CA6D14" w14:textId="3251844B" w:rsidR="0000607D" w:rsidRDefault="0000607D" w:rsidP="72C19717">
      <w:pPr>
        <w:pStyle w:val="Heading1"/>
      </w:pPr>
      <w:bookmarkStart w:id="5" w:name="_Toc129166048"/>
      <w:bookmarkStart w:id="6" w:name="_Toc129782217"/>
      <w:r>
        <w:t xml:space="preserve">Your feedback is </w:t>
      </w:r>
      <w:bookmarkEnd w:id="5"/>
      <w:r w:rsidR="00530E12">
        <w:t>important</w:t>
      </w:r>
      <w:bookmarkEnd w:id="6"/>
    </w:p>
    <w:p w14:paraId="441E336A" w14:textId="7A846523" w:rsidR="0000607D" w:rsidRDefault="0000607D" w:rsidP="0000607D">
      <w:r>
        <w:t xml:space="preserve">The 2022-23 </w:t>
      </w:r>
      <w:r w:rsidR="000E3D6F">
        <w:t>Annual Pricing Review (</w:t>
      </w:r>
      <w:r>
        <w:t>APR</w:t>
      </w:r>
      <w:r w:rsidR="000E3D6F">
        <w:t>)</w:t>
      </w:r>
      <w:r>
        <w:t xml:space="preserve"> commenced in November 2022 and will deliver updates and recommendations to the NDIA Board. Implementation </w:t>
      </w:r>
      <w:r w:rsidR="0058189A">
        <w:t xml:space="preserve">of changes </w:t>
      </w:r>
      <w:r>
        <w:t xml:space="preserve">will occur from 1 July 2023 after the Minimum Wage Decision is released by </w:t>
      </w:r>
      <w:r w:rsidR="0058189A">
        <w:t xml:space="preserve">the </w:t>
      </w:r>
      <w:r>
        <w:t>F</w:t>
      </w:r>
      <w:r w:rsidR="0058189A">
        <w:t xml:space="preserve">air </w:t>
      </w:r>
      <w:r>
        <w:t>W</w:t>
      </w:r>
      <w:r w:rsidR="0058189A">
        <w:t xml:space="preserve">ork </w:t>
      </w:r>
      <w:r>
        <w:t>C</w:t>
      </w:r>
      <w:r w:rsidR="0058189A">
        <w:t>ommission (FWC)</w:t>
      </w:r>
      <w:r>
        <w:t xml:space="preserve"> in June 2023.</w:t>
      </w:r>
    </w:p>
    <w:p w14:paraId="3E3CDA61" w14:textId="3C384110" w:rsidR="00962523" w:rsidRDefault="0000607D" w:rsidP="0000607D">
      <w:r>
        <w:t>This Consultation Paper is intended to assist you to prepare a submission to the APR. There are guiding questions listed in this paper</w:t>
      </w:r>
      <w:r w:rsidR="00962523">
        <w:t xml:space="preserve">—you can </w:t>
      </w:r>
      <w:r w:rsidR="00381E84">
        <w:t>choose</w:t>
      </w:r>
      <w:r w:rsidR="00962523">
        <w:t xml:space="preserve"> to comment on all or just some of these guiding questions.</w:t>
      </w:r>
    </w:p>
    <w:p w14:paraId="55A73004" w14:textId="7389E5D8" w:rsidR="0000607D" w:rsidRDefault="0000607D" w:rsidP="0000607D">
      <w:r>
        <w:t>We encourage submissions from everyone including advocacy groups, carers, employees, government, participants/nominees, plan managers, professional bodies, providers, provider peak bodies, researchers as well as workers</w:t>
      </w:r>
      <w:r w:rsidR="000B4FE7">
        <w:t>’</w:t>
      </w:r>
      <w:r>
        <w:t xml:space="preserve"> union</w:t>
      </w:r>
      <w:r w:rsidR="000B4FE7">
        <w:t>s</w:t>
      </w:r>
      <w:r>
        <w:t>.</w:t>
      </w:r>
    </w:p>
    <w:p w14:paraId="09E9E060" w14:textId="0714893C" w:rsidR="0000607D" w:rsidRDefault="0000607D" w:rsidP="0000607D">
      <w:r>
        <w:t xml:space="preserve">The guiding questions are </w:t>
      </w:r>
      <w:r w:rsidR="0010209B">
        <w:t xml:space="preserve">thematically aligned with </w:t>
      </w:r>
      <w:r w:rsidR="00B203A4">
        <w:t>the scope of this</w:t>
      </w:r>
      <w:r>
        <w:t xml:space="preserve"> APR</w:t>
      </w:r>
      <w:r w:rsidR="00B203A4">
        <w:t xml:space="preserve"> and are </w:t>
      </w:r>
      <w:r>
        <w:t>specifically related to individual support</w:t>
      </w:r>
      <w:r w:rsidR="00997B9A">
        <w:t>s</w:t>
      </w:r>
      <w:r>
        <w:t xml:space="preserve">. There are also common guiding questions on factors that apply to all types of supports within the APR scope. </w:t>
      </w:r>
    </w:p>
    <w:p w14:paraId="6826AA81" w14:textId="367CFB24" w:rsidR="00524CE9" w:rsidRDefault="0000607D" w:rsidP="0000607D">
      <w:r>
        <w:t xml:space="preserve">The NDIA is aware that similar guiding questions have been asked </w:t>
      </w:r>
      <w:r w:rsidR="002D406F">
        <w:t>in the past</w:t>
      </w:r>
      <w:r>
        <w:t xml:space="preserve">. You are not </w:t>
      </w:r>
      <w:r w:rsidR="00FE3B7B">
        <w:t>obligated</w:t>
      </w:r>
      <w:r>
        <w:t xml:space="preserve"> to reiterate what </w:t>
      </w:r>
      <w:r w:rsidR="005C1990">
        <w:t>you have</w:t>
      </w:r>
      <w:r>
        <w:t xml:space="preserve"> said </w:t>
      </w:r>
      <w:r w:rsidR="002D406F">
        <w:t>previously</w:t>
      </w:r>
      <w:r w:rsidR="00454955">
        <w:t xml:space="preserve"> as this f</w:t>
      </w:r>
      <w:r>
        <w:t>eedback will again be taken into consideration</w:t>
      </w:r>
      <w:r w:rsidR="00454955">
        <w:t>.</w:t>
      </w:r>
      <w:r>
        <w:t xml:space="preserve"> </w:t>
      </w:r>
    </w:p>
    <w:p w14:paraId="2EF59F5C" w14:textId="73059641" w:rsidR="00C051C1" w:rsidRDefault="0000607D" w:rsidP="0000607D">
      <w:r>
        <w:t>Acknowledging the time constraints you face</w:t>
      </w:r>
      <w:r w:rsidR="00507847">
        <w:t>,</w:t>
      </w:r>
      <w:r>
        <w:t xml:space="preserve"> as well as the more defined scope of the current APR, the NDIA is seeking feedback on changes </w:t>
      </w:r>
      <w:r w:rsidR="00427D45">
        <w:t>that have</w:t>
      </w:r>
      <w:r>
        <w:t xml:space="preserve"> occur</w:t>
      </w:r>
      <w:r w:rsidR="00524CE9">
        <w:t>red</w:t>
      </w:r>
      <w:r>
        <w:t xml:space="preserve"> since the last APR only. High level findings from the previous APR are summarised in this paper</w:t>
      </w:r>
      <w:r w:rsidR="007E02C0">
        <w:t>.</w:t>
      </w:r>
      <w:r>
        <w:t xml:space="preserve"> </w:t>
      </w:r>
    </w:p>
    <w:p w14:paraId="6C516AF6" w14:textId="27C39EF5" w:rsidR="0000607D" w:rsidRDefault="0000607D" w:rsidP="0000607D">
      <w:r>
        <w:t xml:space="preserve">Any feedback received from this consultation </w:t>
      </w:r>
      <w:r w:rsidR="00C051C1">
        <w:t>that is</w:t>
      </w:r>
      <w:r>
        <w:t xml:space="preserve"> </w:t>
      </w:r>
      <w:r w:rsidR="007B13D3">
        <w:t xml:space="preserve">out of scope and </w:t>
      </w:r>
      <w:r>
        <w:t xml:space="preserve">aligned to the NDIS Review will be shared with the </w:t>
      </w:r>
      <w:r w:rsidR="00FC6F6E">
        <w:t xml:space="preserve">NDIS </w:t>
      </w:r>
      <w:r>
        <w:t xml:space="preserve">Review </w:t>
      </w:r>
      <w:r w:rsidR="00FC6F6E">
        <w:t xml:space="preserve">team </w:t>
      </w:r>
      <w:r>
        <w:t>to minimise any consultation duplication.</w:t>
      </w:r>
    </w:p>
    <w:p w14:paraId="0A814007" w14:textId="5CD73922" w:rsidR="0000607D" w:rsidRDefault="0000607D" w:rsidP="0000607D">
      <w:r>
        <w:t xml:space="preserve">Any information that you consider to be of a confidential nature should be clearly marked or identified as confidential. The NDIA will not disclose confidential information to third parties without first providing you with notice of its intention to do so, such as where it is compelled to do so by law. </w:t>
      </w:r>
    </w:p>
    <w:p w14:paraId="1B820C4F" w14:textId="4FB17F61" w:rsidR="0000607D" w:rsidRDefault="0000607D" w:rsidP="0000607D">
      <w:pPr>
        <w:pStyle w:val="CEOBrief-Paragraph2"/>
        <w:ind w:left="0" w:firstLine="0"/>
        <w:rPr>
          <w:b/>
          <w:bCs/>
        </w:rPr>
      </w:pPr>
      <w:r w:rsidRPr="72C19717">
        <w:rPr>
          <w:b/>
          <w:bCs/>
        </w:rPr>
        <w:t xml:space="preserve">Submissions on this Consultation Paper can be lodged via email to </w:t>
      </w:r>
      <w:hyperlink r:id="rId16">
        <w:r w:rsidRPr="72C19717">
          <w:rPr>
            <w:rStyle w:val="Hyperlink"/>
            <w:b/>
            <w:bCs/>
          </w:rPr>
          <w:t>apr@ndis.gov.au</w:t>
        </w:r>
      </w:hyperlink>
      <w:r w:rsidRPr="72C19717">
        <w:rPr>
          <w:b/>
          <w:bCs/>
        </w:rPr>
        <w:t xml:space="preserve"> and close </w:t>
      </w:r>
      <w:r w:rsidR="00C419B6">
        <w:rPr>
          <w:b/>
          <w:bCs/>
        </w:rPr>
        <w:t>at</w:t>
      </w:r>
      <w:r w:rsidR="00C419B6" w:rsidRPr="72C19717">
        <w:rPr>
          <w:b/>
          <w:bCs/>
        </w:rPr>
        <w:t xml:space="preserve"> </w:t>
      </w:r>
      <w:r w:rsidRPr="72C19717">
        <w:rPr>
          <w:b/>
          <w:bCs/>
        </w:rPr>
        <w:t>11:59pm A</w:t>
      </w:r>
      <w:r w:rsidR="004A4B4E">
        <w:rPr>
          <w:b/>
          <w:bCs/>
        </w:rPr>
        <w:t>EST</w:t>
      </w:r>
      <w:r w:rsidRPr="72C19717">
        <w:rPr>
          <w:b/>
          <w:bCs/>
        </w:rPr>
        <w:t xml:space="preserve"> </w:t>
      </w:r>
      <w:r w:rsidR="003D7D55">
        <w:rPr>
          <w:b/>
          <w:bCs/>
        </w:rPr>
        <w:t xml:space="preserve">Thursday </w:t>
      </w:r>
      <w:r w:rsidR="00F67B11">
        <w:rPr>
          <w:b/>
          <w:bCs/>
        </w:rPr>
        <w:t>13</w:t>
      </w:r>
      <w:r w:rsidR="003D7D55">
        <w:rPr>
          <w:b/>
          <w:bCs/>
        </w:rPr>
        <w:t xml:space="preserve"> April</w:t>
      </w:r>
      <w:r w:rsidRPr="72C19717">
        <w:rPr>
          <w:b/>
          <w:bCs/>
        </w:rPr>
        <w:t xml:space="preserve"> 2023</w:t>
      </w:r>
      <w:r w:rsidR="00730721">
        <w:rPr>
          <w:b/>
          <w:bCs/>
        </w:rPr>
        <w:t>.</w:t>
      </w:r>
    </w:p>
    <w:p w14:paraId="7A1E4860" w14:textId="77777777" w:rsidR="00374101" w:rsidRDefault="00374101" w:rsidP="0000607D">
      <w:pPr>
        <w:pStyle w:val="CEOBrief-Paragraph2"/>
        <w:ind w:left="0" w:firstLine="0"/>
        <w:rPr>
          <w:b/>
          <w:bCs/>
        </w:rPr>
      </w:pPr>
    </w:p>
    <w:p w14:paraId="64CC6398" w14:textId="34CC3AAE" w:rsidR="007A086F" w:rsidRDefault="00726933" w:rsidP="72C19717">
      <w:pPr>
        <w:pStyle w:val="Heading1"/>
      </w:pPr>
      <w:bookmarkStart w:id="7" w:name="_Toc129166049"/>
      <w:bookmarkStart w:id="8" w:name="_Toc129782218"/>
      <w:r>
        <w:lastRenderedPageBreak/>
        <w:t>A snapshot of the National Disability Insurance Scheme</w:t>
      </w:r>
      <w:bookmarkEnd w:id="7"/>
      <w:bookmarkEnd w:id="8"/>
    </w:p>
    <w:p w14:paraId="010FCB2A" w14:textId="7B11D722" w:rsidR="0000607D" w:rsidRDefault="0000607D" w:rsidP="0000607D">
      <w:pPr>
        <w:rPr>
          <w:rFonts w:eastAsiaTheme="minorHAnsi" w:cs="Arial"/>
          <w:color w:val="000000"/>
          <w:szCs w:val="22"/>
          <w:lang w:eastAsia="en-US" w:bidi="th-TH"/>
        </w:rPr>
      </w:pPr>
      <w:r w:rsidRPr="00D56763">
        <w:t xml:space="preserve">The </w:t>
      </w:r>
      <w:r w:rsidR="002F550C">
        <w:t>NDIS</w:t>
      </w:r>
      <w:r w:rsidRPr="00D56763">
        <w:t xml:space="preserve"> has been in operation for </w:t>
      </w:r>
      <w:r w:rsidR="00524CE9">
        <w:t>nine</w:t>
      </w:r>
      <w:r>
        <w:t xml:space="preserve"> years</w:t>
      </w:r>
      <w:r w:rsidR="009E40B5">
        <w:t>.</w:t>
      </w:r>
      <w:r w:rsidRPr="00D56763">
        <w:t xml:space="preserve"> </w:t>
      </w:r>
      <w:r w:rsidR="00524CE9" w:rsidRPr="00D56763">
        <w:t>On</w:t>
      </w:r>
      <w:r w:rsidRPr="00D56763">
        <w:t xml:space="preserve"> 30 June</w:t>
      </w:r>
      <w:r w:rsidRPr="00EB2BB7">
        <w:rPr>
          <w:rFonts w:eastAsiaTheme="minorHAnsi" w:cs="Arial"/>
          <w:color w:val="000000"/>
          <w:szCs w:val="22"/>
          <w:lang w:eastAsia="en-US" w:bidi="th-TH"/>
        </w:rPr>
        <w:t xml:space="preserve"> 2016, the Scheme included </w:t>
      </w:r>
      <w:r>
        <w:rPr>
          <w:rFonts w:eastAsiaTheme="minorHAnsi" w:cs="Arial"/>
          <w:color w:val="000000"/>
          <w:szCs w:val="22"/>
          <w:lang w:eastAsia="en-US" w:bidi="th-TH"/>
        </w:rPr>
        <w:t>29,719</w:t>
      </w:r>
      <w:r w:rsidRPr="00EB2BB7">
        <w:rPr>
          <w:rFonts w:eastAsiaTheme="minorHAnsi" w:cs="Arial"/>
          <w:color w:val="000000"/>
          <w:szCs w:val="22"/>
          <w:lang w:eastAsia="en-US" w:bidi="th-TH"/>
        </w:rPr>
        <w:t xml:space="preserve"> participants. </w:t>
      </w:r>
      <w:r w:rsidR="009E40B5">
        <w:rPr>
          <w:rFonts w:eastAsiaTheme="minorHAnsi" w:cs="Arial"/>
          <w:color w:val="000000"/>
          <w:szCs w:val="22"/>
          <w:lang w:eastAsia="en-US" w:bidi="th-TH"/>
        </w:rPr>
        <w:t>As of the 31 December 2022, t</w:t>
      </w:r>
      <w:r w:rsidRPr="00EB2BB7">
        <w:rPr>
          <w:rFonts w:eastAsiaTheme="minorHAnsi" w:cs="Arial"/>
          <w:color w:val="000000"/>
          <w:szCs w:val="22"/>
          <w:lang w:eastAsia="en-US" w:bidi="th-TH"/>
        </w:rPr>
        <w:t xml:space="preserve">he Scheme </w:t>
      </w:r>
      <w:r w:rsidR="001F41DF">
        <w:rPr>
          <w:rFonts w:eastAsiaTheme="minorHAnsi" w:cs="Arial"/>
          <w:color w:val="000000"/>
          <w:szCs w:val="22"/>
          <w:lang w:eastAsia="en-US" w:bidi="th-TH"/>
        </w:rPr>
        <w:t>had</w:t>
      </w:r>
      <w:r w:rsidRPr="00EB2BB7">
        <w:rPr>
          <w:rFonts w:eastAsiaTheme="minorHAnsi" w:cs="Arial"/>
          <w:color w:val="000000"/>
          <w:szCs w:val="22"/>
          <w:lang w:eastAsia="en-US" w:bidi="th-TH"/>
        </w:rPr>
        <w:t xml:space="preserve"> grown </w:t>
      </w:r>
      <w:r w:rsidR="003A6A73">
        <w:rPr>
          <w:rFonts w:eastAsiaTheme="minorHAnsi" w:cs="Arial"/>
          <w:color w:val="000000"/>
          <w:szCs w:val="22"/>
          <w:lang w:eastAsia="en-US" w:bidi="th-TH"/>
        </w:rPr>
        <w:t>to include</w:t>
      </w:r>
      <w:r w:rsidRPr="00EB2BB7">
        <w:rPr>
          <w:rFonts w:eastAsiaTheme="minorHAnsi" w:cs="Arial"/>
          <w:color w:val="000000"/>
          <w:szCs w:val="22"/>
          <w:lang w:eastAsia="en-US" w:bidi="th-TH"/>
        </w:rPr>
        <w:t xml:space="preserve"> </w:t>
      </w:r>
      <w:r>
        <w:rPr>
          <w:rFonts w:eastAsiaTheme="minorHAnsi" w:cs="Arial"/>
          <w:color w:val="000000"/>
          <w:szCs w:val="22"/>
          <w:lang w:eastAsia="en-US" w:bidi="th-TH"/>
        </w:rPr>
        <w:t>573,342</w:t>
      </w:r>
      <w:r w:rsidRPr="00EB2BB7">
        <w:rPr>
          <w:rFonts w:eastAsiaTheme="minorHAnsi" w:cs="Arial"/>
          <w:color w:val="000000"/>
          <w:szCs w:val="22"/>
          <w:lang w:eastAsia="en-US" w:bidi="th-TH"/>
        </w:rPr>
        <w:t xml:space="preserve"> participants</w:t>
      </w:r>
      <w:r w:rsidR="003A6A73">
        <w:rPr>
          <w:rFonts w:eastAsiaTheme="minorHAnsi" w:cs="Arial"/>
          <w:color w:val="000000"/>
          <w:szCs w:val="22"/>
          <w:lang w:eastAsia="en-US" w:bidi="th-TH"/>
        </w:rPr>
        <w:t>.</w:t>
      </w:r>
      <w:r w:rsidRPr="00EB2BB7">
        <w:rPr>
          <w:rFonts w:eastAsiaTheme="minorHAnsi" w:cs="Arial"/>
          <w:color w:val="000000"/>
          <w:szCs w:val="22"/>
          <w:lang w:eastAsia="en-US" w:bidi="th-TH"/>
        </w:rPr>
        <w:t xml:space="preserve"> </w:t>
      </w:r>
    </w:p>
    <w:p w14:paraId="7FAE62BF" w14:textId="77777777" w:rsidR="0000607D" w:rsidRPr="00EB2BB7" w:rsidRDefault="0000607D" w:rsidP="0000607D">
      <w:r>
        <w:t>Total payments have increased over the last three years, from $10.5 billion in the year to 30 June 2019 to $28.6 billion in the year to 30 June 2022. The payments in the 6 months to 31 December 2022 were $16.8 billion.</w:t>
      </w:r>
    </w:p>
    <w:p w14:paraId="68CD37FA" w14:textId="76772C5C" w:rsidR="003E3E11" w:rsidRDefault="0000607D" w:rsidP="0000607D">
      <w:r>
        <w:t xml:space="preserve">The average payment for years ending 31 December for all participants have increased from $47,800 in 2019 to $57,600 in 2022, reflecting a 6.4% increase per annum. </w:t>
      </w:r>
    </w:p>
    <w:p w14:paraId="2C2FD188" w14:textId="1E7D63AC" w:rsidR="00524CE9" w:rsidRDefault="003E3E11" w:rsidP="0000607D">
      <w:r>
        <w:t>A</w:t>
      </w:r>
      <w:r w:rsidR="0000607D">
        <w:t>verage payments are much higher for participants in Supported Independent Living (SIL) than those not in SIL</w:t>
      </w:r>
      <w:r>
        <w:t>—</w:t>
      </w:r>
      <w:r w:rsidR="0000607D">
        <w:t xml:space="preserve">$357,300 versus $41,000 respectively, in the year to 31 December 2022. </w:t>
      </w:r>
    </w:p>
    <w:p w14:paraId="600F304C" w14:textId="0FAB0806" w:rsidR="0000607D" w:rsidRPr="00EB2BB7" w:rsidRDefault="0000607D" w:rsidP="0000607D">
      <w:r>
        <w:t>Average payments are also higher for adults compared with children</w:t>
      </w:r>
      <w:r w:rsidR="003B7358">
        <w:t>—</w:t>
      </w:r>
      <w:r>
        <w:t>$64,400 for participants not in SIL aged 25 to 64 versus $18,900 for those aged 0 to 14 years, in the year to 31 December 2022.</w:t>
      </w:r>
    </w:p>
    <w:p w14:paraId="41BCB7A4" w14:textId="7D3A647E" w:rsidR="0000607D" w:rsidRDefault="00524CE9" w:rsidP="0000607D">
      <w:r>
        <w:t xml:space="preserve">Support </w:t>
      </w:r>
      <w:r w:rsidR="00F526D3">
        <w:t>totalling</w:t>
      </w:r>
      <w:r>
        <w:t xml:space="preserve"> </w:t>
      </w:r>
      <w:r w:rsidR="0000607D">
        <w:t>$31 billion has been provided in the 12 months to 31 December 2022. The largest support categories by expenditure are:</w:t>
      </w:r>
    </w:p>
    <w:p w14:paraId="7FDDD4DB" w14:textId="5F015B6B" w:rsidR="0000607D" w:rsidRDefault="0000607D" w:rsidP="0000607D">
      <w:pPr>
        <w:pStyle w:val="CEOBrief-Paragraph2"/>
        <w:numPr>
          <w:ilvl w:val="2"/>
          <w:numId w:val="12"/>
        </w:numPr>
        <w:rPr>
          <w:rFonts w:asciiTheme="minorHAnsi" w:hAnsiTheme="minorHAnsi" w:cstheme="minorBidi"/>
          <w:sz w:val="22"/>
          <w:szCs w:val="22"/>
        </w:rPr>
      </w:pPr>
      <w:r w:rsidRPr="72C19717">
        <w:rPr>
          <w:rFonts w:asciiTheme="minorHAnsi" w:hAnsiTheme="minorHAnsi" w:cstheme="minorBidi"/>
          <w:sz w:val="22"/>
          <w:szCs w:val="22"/>
        </w:rPr>
        <w:t>54% ($16.7 billion) on core daily activities</w:t>
      </w:r>
      <w:r w:rsidR="00A47D33">
        <w:rPr>
          <w:rFonts w:asciiTheme="minorHAnsi" w:hAnsiTheme="minorHAnsi" w:cstheme="minorBidi"/>
          <w:sz w:val="22"/>
          <w:szCs w:val="22"/>
        </w:rPr>
        <w:t>,</w:t>
      </w:r>
      <w:r w:rsidRPr="72C19717">
        <w:rPr>
          <w:rFonts w:asciiTheme="minorHAnsi" w:hAnsiTheme="minorHAnsi" w:cstheme="minorBidi"/>
          <w:sz w:val="22"/>
          <w:szCs w:val="22"/>
        </w:rPr>
        <w:t xml:space="preserve"> which includes Supported Independent Living (SIL)</w:t>
      </w:r>
    </w:p>
    <w:p w14:paraId="7C3BE44B" w14:textId="77777777" w:rsidR="0000607D" w:rsidRDefault="0000607D" w:rsidP="0000607D">
      <w:pPr>
        <w:pStyle w:val="CEOBrief-Paragraph2"/>
        <w:numPr>
          <w:ilvl w:val="2"/>
          <w:numId w:val="12"/>
        </w:numPr>
        <w:rPr>
          <w:rFonts w:asciiTheme="minorHAnsi" w:hAnsiTheme="minorHAnsi" w:cstheme="minorHAnsi"/>
          <w:sz w:val="22"/>
          <w:szCs w:val="22"/>
        </w:rPr>
      </w:pPr>
      <w:r>
        <w:rPr>
          <w:rFonts w:asciiTheme="minorHAnsi" w:hAnsiTheme="minorHAnsi" w:cstheme="minorHAnsi"/>
          <w:sz w:val="22"/>
          <w:szCs w:val="22"/>
        </w:rPr>
        <w:t xml:space="preserve">20% ($6.1 billion) on </w:t>
      </w:r>
      <w:r w:rsidRPr="000B55AC">
        <w:rPr>
          <w:rFonts w:asciiTheme="minorHAnsi" w:hAnsiTheme="minorHAnsi" w:cstheme="minorHAnsi"/>
          <w:sz w:val="22"/>
          <w:szCs w:val="22"/>
        </w:rPr>
        <w:t xml:space="preserve">social and community participation </w:t>
      </w:r>
    </w:p>
    <w:p w14:paraId="20B21280" w14:textId="7D85CC4F" w:rsidR="0000607D" w:rsidRDefault="0000607D" w:rsidP="0000607D">
      <w:pPr>
        <w:pStyle w:val="CEOBrief-Paragraph2"/>
        <w:numPr>
          <w:ilvl w:val="2"/>
          <w:numId w:val="12"/>
        </w:numPr>
        <w:rPr>
          <w:rFonts w:asciiTheme="minorHAnsi" w:hAnsiTheme="minorHAnsi" w:cstheme="minorHAnsi"/>
          <w:sz w:val="22"/>
          <w:szCs w:val="22"/>
        </w:rPr>
      </w:pPr>
      <w:r>
        <w:rPr>
          <w:rFonts w:asciiTheme="minorHAnsi" w:hAnsiTheme="minorHAnsi" w:cstheme="minorHAnsi"/>
          <w:sz w:val="22"/>
          <w:szCs w:val="22"/>
        </w:rPr>
        <w:t>13% ($3.9 billion) on</w:t>
      </w:r>
      <w:r w:rsidRPr="000B55AC">
        <w:rPr>
          <w:rFonts w:asciiTheme="minorHAnsi" w:hAnsiTheme="minorHAnsi" w:cstheme="minorHAnsi"/>
          <w:sz w:val="22"/>
          <w:szCs w:val="22"/>
        </w:rPr>
        <w:t xml:space="preserve"> capacity building daily activities (therapy services)</w:t>
      </w:r>
      <w:r w:rsidR="00524CE9">
        <w:rPr>
          <w:rFonts w:asciiTheme="minorHAnsi" w:hAnsiTheme="minorHAnsi" w:cstheme="minorHAnsi"/>
          <w:sz w:val="22"/>
          <w:szCs w:val="22"/>
        </w:rPr>
        <w:t>.</w:t>
      </w:r>
      <w:r w:rsidRPr="000B55AC">
        <w:rPr>
          <w:rFonts w:asciiTheme="minorHAnsi" w:hAnsiTheme="minorHAnsi" w:cstheme="minorHAnsi"/>
          <w:sz w:val="22"/>
          <w:szCs w:val="22"/>
        </w:rPr>
        <w:t xml:space="preserve"> </w:t>
      </w:r>
    </w:p>
    <w:p w14:paraId="5A4A012B" w14:textId="4D5581A3" w:rsidR="1731F088" w:rsidRDefault="1731F088" w:rsidP="66E6FA4C">
      <w:pPr>
        <w:pStyle w:val="Heading1"/>
      </w:pPr>
      <w:bookmarkStart w:id="9" w:name="_Toc129166008"/>
      <w:bookmarkStart w:id="10" w:name="_Toc129166050"/>
      <w:bookmarkStart w:id="11" w:name="_Toc129166119"/>
      <w:bookmarkStart w:id="12" w:name="_Toc129166214"/>
      <w:bookmarkStart w:id="13" w:name="_Toc129166261"/>
      <w:bookmarkStart w:id="14" w:name="_Toc129166302"/>
      <w:bookmarkStart w:id="15" w:name="_Toc129166327"/>
      <w:bookmarkStart w:id="16" w:name="_Toc129166009"/>
      <w:bookmarkStart w:id="17" w:name="_Toc129166051"/>
      <w:bookmarkStart w:id="18" w:name="_Toc129166120"/>
      <w:bookmarkStart w:id="19" w:name="_Toc129166215"/>
      <w:bookmarkStart w:id="20" w:name="_Toc129166262"/>
      <w:bookmarkStart w:id="21" w:name="_Toc129166303"/>
      <w:bookmarkStart w:id="22" w:name="_Toc129166328"/>
      <w:bookmarkStart w:id="23" w:name="_Toc129166010"/>
      <w:bookmarkStart w:id="24" w:name="_Toc129166052"/>
      <w:bookmarkStart w:id="25" w:name="_Toc129166121"/>
      <w:bookmarkStart w:id="26" w:name="_Toc129166216"/>
      <w:bookmarkStart w:id="27" w:name="_Toc129166263"/>
      <w:bookmarkStart w:id="28" w:name="_Toc129166304"/>
      <w:bookmarkStart w:id="29" w:name="_Toc129166329"/>
      <w:bookmarkStart w:id="30" w:name="_Toc129166011"/>
      <w:bookmarkStart w:id="31" w:name="_Toc129166053"/>
      <w:bookmarkStart w:id="32" w:name="_Toc129166122"/>
      <w:bookmarkStart w:id="33" w:name="_Toc129166217"/>
      <w:bookmarkStart w:id="34" w:name="_Toc129166264"/>
      <w:bookmarkStart w:id="35" w:name="_Toc129166305"/>
      <w:bookmarkStart w:id="36" w:name="_Toc129166330"/>
      <w:bookmarkStart w:id="37" w:name="_Toc129166012"/>
      <w:bookmarkStart w:id="38" w:name="_Toc129166054"/>
      <w:bookmarkStart w:id="39" w:name="_Toc129166123"/>
      <w:bookmarkStart w:id="40" w:name="_Toc129166218"/>
      <w:bookmarkStart w:id="41" w:name="_Toc129166265"/>
      <w:bookmarkStart w:id="42" w:name="_Toc129166306"/>
      <w:bookmarkStart w:id="43" w:name="_Toc129166331"/>
      <w:bookmarkStart w:id="44" w:name="_Toc129166013"/>
      <w:bookmarkStart w:id="45" w:name="_Toc129166055"/>
      <w:bookmarkStart w:id="46" w:name="_Toc129166124"/>
      <w:bookmarkStart w:id="47" w:name="_Toc129166219"/>
      <w:bookmarkStart w:id="48" w:name="_Toc129166266"/>
      <w:bookmarkStart w:id="49" w:name="_Toc129166307"/>
      <w:bookmarkStart w:id="50" w:name="_Toc129166332"/>
      <w:bookmarkStart w:id="51" w:name="_Toc129166056"/>
      <w:bookmarkStart w:id="52" w:name="_Toc12978221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Scope of the 2022-23 APR</w:t>
      </w:r>
      <w:bookmarkEnd w:id="51"/>
      <w:bookmarkEnd w:id="52"/>
    </w:p>
    <w:p w14:paraId="6E2F1487" w14:textId="54F5A6F8" w:rsidR="1731F088" w:rsidRPr="00E208B3" w:rsidRDefault="1731F088">
      <w:pPr>
        <w:rPr>
          <w:szCs w:val="22"/>
        </w:rPr>
      </w:pPr>
      <w:r>
        <w:t xml:space="preserve">The APR will </w:t>
      </w:r>
      <w:r w:rsidR="00AE7886">
        <w:t xml:space="preserve">combine targeted research with </w:t>
      </w:r>
      <w:r>
        <w:t>public submission</w:t>
      </w:r>
      <w:r w:rsidR="00FB5E80">
        <w:t>s from</w:t>
      </w:r>
      <w:r>
        <w:t xml:space="preserve"> participants, providers</w:t>
      </w:r>
      <w:r w:rsidR="00DA4B57">
        <w:t>,</w:t>
      </w:r>
      <w:r>
        <w:t xml:space="preserve"> </w:t>
      </w:r>
      <w:r w:rsidR="007F1F77">
        <w:t xml:space="preserve">the broader </w:t>
      </w:r>
      <w:proofErr w:type="gramStart"/>
      <w:r>
        <w:t>community</w:t>
      </w:r>
      <w:proofErr w:type="gramEnd"/>
      <w:r>
        <w:t xml:space="preserve"> and government stakeholders</w:t>
      </w:r>
      <w:r w:rsidR="00AE7886">
        <w:t xml:space="preserve"> </w:t>
      </w:r>
      <w:r w:rsidR="00862ED4">
        <w:t xml:space="preserve">to </w:t>
      </w:r>
      <w:r w:rsidR="00AE7886">
        <w:t>examine</w:t>
      </w:r>
      <w:r>
        <w:t xml:space="preserve"> whether the Scheme’s </w:t>
      </w:r>
      <w:r w:rsidRPr="00E208B3">
        <w:rPr>
          <w:szCs w:val="22"/>
        </w:rPr>
        <w:t xml:space="preserve">existing price control framework continues to be appropriate or should be modified. </w:t>
      </w:r>
    </w:p>
    <w:p w14:paraId="75FE8F3A" w14:textId="46F7EC9B" w:rsidR="1731F088" w:rsidRPr="00E208B3" w:rsidRDefault="1731F088">
      <w:pPr>
        <w:rPr>
          <w:szCs w:val="22"/>
        </w:rPr>
      </w:pPr>
      <w:r w:rsidRPr="00E208B3">
        <w:rPr>
          <w:szCs w:val="22"/>
        </w:rPr>
        <w:t xml:space="preserve">In particular, the APR will: </w:t>
      </w:r>
    </w:p>
    <w:p w14:paraId="01B098B5" w14:textId="112E5782" w:rsidR="1731F088" w:rsidRPr="00901AFC" w:rsidRDefault="008477C2" w:rsidP="66E6FA4C">
      <w:pPr>
        <w:pStyle w:val="CEOBrief-Paragraph2"/>
        <w:numPr>
          <w:ilvl w:val="2"/>
          <w:numId w:val="12"/>
        </w:numPr>
        <w:rPr>
          <w:rFonts w:asciiTheme="minorHAnsi" w:hAnsiTheme="minorHAnsi" w:cstheme="minorBidi"/>
          <w:sz w:val="22"/>
          <w:szCs w:val="22"/>
        </w:rPr>
      </w:pPr>
      <w:r>
        <w:rPr>
          <w:rFonts w:asciiTheme="minorHAnsi" w:hAnsiTheme="minorHAnsi" w:cstheme="minorBidi"/>
          <w:sz w:val="22"/>
          <w:szCs w:val="22"/>
        </w:rPr>
        <w:t>E</w:t>
      </w:r>
      <w:r w:rsidR="1731F088" w:rsidRPr="00901AFC">
        <w:rPr>
          <w:rFonts w:asciiTheme="minorHAnsi" w:hAnsiTheme="minorHAnsi" w:cstheme="minorBidi"/>
          <w:sz w:val="22"/>
          <w:szCs w:val="22"/>
        </w:rPr>
        <w:t>xamine options to simplify, where possible, the NDIS price control framework to better support participants to exercise choice and control</w:t>
      </w:r>
      <w:r w:rsidR="000C7C6A">
        <w:rPr>
          <w:rFonts w:asciiTheme="minorHAnsi" w:hAnsiTheme="minorHAnsi" w:cstheme="minorBidi"/>
          <w:sz w:val="22"/>
          <w:szCs w:val="22"/>
        </w:rPr>
        <w:t>;</w:t>
      </w:r>
      <w:r w:rsidR="1731F088" w:rsidRPr="00901AFC">
        <w:rPr>
          <w:rFonts w:asciiTheme="minorHAnsi" w:hAnsiTheme="minorHAnsi" w:cstheme="minorBidi"/>
          <w:sz w:val="22"/>
          <w:szCs w:val="22"/>
        </w:rPr>
        <w:t xml:space="preserve"> and to reduce as far as possible, the regulatory burden the pricing arrangements impose on participants and providers. </w:t>
      </w:r>
    </w:p>
    <w:p w14:paraId="40A919C0" w14:textId="739BC82D" w:rsidR="00901AFC" w:rsidRPr="00E208B3" w:rsidRDefault="008477C2" w:rsidP="00901AFC">
      <w:pPr>
        <w:pStyle w:val="CEOBrief-Paragraph2"/>
        <w:numPr>
          <w:ilvl w:val="2"/>
          <w:numId w:val="12"/>
        </w:numPr>
        <w:rPr>
          <w:sz w:val="22"/>
          <w:szCs w:val="22"/>
        </w:rPr>
      </w:pPr>
      <w:r>
        <w:rPr>
          <w:rFonts w:asciiTheme="minorHAnsi" w:hAnsiTheme="minorHAnsi" w:cstheme="minorBidi"/>
          <w:sz w:val="22"/>
          <w:szCs w:val="22"/>
        </w:rPr>
        <w:t>R</w:t>
      </w:r>
      <w:r w:rsidR="1731F088" w:rsidRPr="00901AFC">
        <w:rPr>
          <w:rFonts w:asciiTheme="minorHAnsi" w:hAnsiTheme="minorHAnsi" w:cstheme="minorBidi"/>
          <w:sz w:val="22"/>
          <w:szCs w:val="22"/>
        </w:rPr>
        <w:t>eview the pricing arrangements and price limits by</w:t>
      </w:r>
      <w:r w:rsidR="00901AFC" w:rsidRPr="00901AFC">
        <w:rPr>
          <w:rFonts w:asciiTheme="minorHAnsi" w:hAnsiTheme="minorHAnsi" w:cstheme="minorBidi"/>
          <w:sz w:val="22"/>
          <w:szCs w:val="22"/>
        </w:rPr>
        <w:t xml:space="preserve"> </w:t>
      </w:r>
      <w:r w:rsidR="00760ADE" w:rsidRPr="00E208B3">
        <w:rPr>
          <w:sz w:val="22"/>
          <w:szCs w:val="22"/>
        </w:rPr>
        <w:t>r</w:t>
      </w:r>
      <w:r w:rsidR="1731F088" w:rsidRPr="00E208B3">
        <w:rPr>
          <w:sz w:val="22"/>
          <w:szCs w:val="22"/>
        </w:rPr>
        <w:t>eview</w:t>
      </w:r>
      <w:r w:rsidR="00760ADE" w:rsidRPr="00E208B3">
        <w:rPr>
          <w:sz w:val="22"/>
          <w:szCs w:val="22"/>
        </w:rPr>
        <w:t>ing</w:t>
      </w:r>
      <w:r w:rsidR="1731F088" w:rsidRPr="00E208B3">
        <w:rPr>
          <w:sz w:val="22"/>
          <w:szCs w:val="22"/>
        </w:rPr>
        <w:t xml:space="preserve"> the supports delivered by disability support workers</w:t>
      </w:r>
      <w:r w:rsidR="005674C0" w:rsidRPr="00E208B3">
        <w:rPr>
          <w:sz w:val="22"/>
          <w:szCs w:val="22"/>
        </w:rPr>
        <w:t xml:space="preserve">. </w:t>
      </w:r>
    </w:p>
    <w:p w14:paraId="0502E6C4" w14:textId="63ACBCE7" w:rsidR="1731F088" w:rsidRPr="00E208B3" w:rsidRDefault="008477C2" w:rsidP="00E208B3">
      <w:pPr>
        <w:pStyle w:val="CEOBrief-Paragraph2"/>
        <w:numPr>
          <w:ilvl w:val="3"/>
          <w:numId w:val="12"/>
        </w:numPr>
        <w:rPr>
          <w:szCs w:val="22"/>
        </w:rPr>
      </w:pPr>
      <w:r>
        <w:rPr>
          <w:sz w:val="22"/>
          <w:szCs w:val="22"/>
        </w:rPr>
        <w:t>T</w:t>
      </w:r>
      <w:r w:rsidR="00FF0FA3">
        <w:rPr>
          <w:sz w:val="22"/>
          <w:szCs w:val="22"/>
        </w:rPr>
        <w:t>his will be achieved by</w:t>
      </w:r>
      <w:r w:rsidR="1731F088" w:rsidRPr="00E208B3">
        <w:rPr>
          <w:sz w:val="22"/>
          <w:szCs w:val="22"/>
        </w:rPr>
        <w:t xml:space="preserve"> examining the ongoing appropriateness of the methodology and parameters used in the NDIS Cost Model for Disability Support Worker, with a particular emphasis on the Temporary Loading of 2.0% and the impact of the changes that were made to the Social, Community, Home </w:t>
      </w:r>
      <w:r w:rsidR="1731F088" w:rsidRPr="00E208B3">
        <w:rPr>
          <w:sz w:val="22"/>
          <w:szCs w:val="22"/>
        </w:rPr>
        <w:lastRenderedPageBreak/>
        <w:t>Care and Disability Services Award 2010 in 2022 (AM2018/26). The cost model is a consideration for the APR recommendations.</w:t>
      </w:r>
    </w:p>
    <w:p w14:paraId="7C4678F5" w14:textId="41351DED" w:rsidR="1731F088" w:rsidRPr="00901AFC" w:rsidRDefault="008477C2" w:rsidP="66E6FA4C">
      <w:pPr>
        <w:pStyle w:val="CEOBrief-Paragraph2"/>
        <w:numPr>
          <w:ilvl w:val="2"/>
          <w:numId w:val="12"/>
        </w:numPr>
        <w:rPr>
          <w:rFonts w:asciiTheme="minorHAnsi" w:hAnsiTheme="minorHAnsi" w:cstheme="minorBidi"/>
          <w:sz w:val="22"/>
          <w:szCs w:val="22"/>
        </w:rPr>
      </w:pPr>
      <w:r>
        <w:rPr>
          <w:rFonts w:asciiTheme="minorHAnsi" w:hAnsiTheme="minorHAnsi" w:cstheme="minorBidi"/>
          <w:sz w:val="22"/>
          <w:szCs w:val="22"/>
        </w:rPr>
        <w:t>R</w:t>
      </w:r>
      <w:r w:rsidR="1731F088" w:rsidRPr="00901AFC">
        <w:rPr>
          <w:rFonts w:asciiTheme="minorHAnsi" w:hAnsiTheme="minorHAnsi" w:cstheme="minorBidi"/>
          <w:sz w:val="22"/>
          <w:szCs w:val="22"/>
        </w:rPr>
        <w:t xml:space="preserve">eview the pricing arrangements for support coordination and plan management to encourage innovation, improve </w:t>
      </w:r>
      <w:r w:rsidR="000D394F">
        <w:rPr>
          <w:rFonts w:asciiTheme="minorHAnsi" w:hAnsiTheme="minorHAnsi" w:cstheme="minorBidi"/>
          <w:sz w:val="22"/>
          <w:szCs w:val="22"/>
        </w:rPr>
        <w:t xml:space="preserve">the </w:t>
      </w:r>
      <w:r w:rsidR="1731F088" w:rsidRPr="00901AFC">
        <w:rPr>
          <w:rFonts w:asciiTheme="minorHAnsi" w:hAnsiTheme="minorHAnsi" w:cstheme="minorBidi"/>
          <w:sz w:val="22"/>
          <w:szCs w:val="22"/>
        </w:rPr>
        <w:t>quality of service</w:t>
      </w:r>
      <w:r w:rsidR="000D394F">
        <w:rPr>
          <w:rFonts w:asciiTheme="minorHAnsi" w:hAnsiTheme="minorHAnsi" w:cstheme="minorBidi"/>
          <w:sz w:val="22"/>
          <w:szCs w:val="22"/>
        </w:rPr>
        <w:t>s</w:t>
      </w:r>
      <w:r w:rsidR="1731F088" w:rsidRPr="00901AFC">
        <w:rPr>
          <w:rFonts w:asciiTheme="minorHAnsi" w:hAnsiTheme="minorHAnsi" w:cstheme="minorBidi"/>
          <w:sz w:val="22"/>
          <w:szCs w:val="22"/>
        </w:rPr>
        <w:t xml:space="preserve"> and ensure value for money. </w:t>
      </w:r>
    </w:p>
    <w:p w14:paraId="6452BD89" w14:textId="640DC132" w:rsidR="1731F088" w:rsidRPr="00901AFC" w:rsidRDefault="008477C2" w:rsidP="66E6FA4C">
      <w:pPr>
        <w:pStyle w:val="CEOBrief-Paragraph2"/>
        <w:numPr>
          <w:ilvl w:val="2"/>
          <w:numId w:val="12"/>
        </w:numPr>
        <w:rPr>
          <w:rFonts w:asciiTheme="minorHAnsi" w:hAnsiTheme="minorHAnsi" w:cstheme="minorBidi"/>
          <w:sz w:val="22"/>
          <w:szCs w:val="22"/>
        </w:rPr>
      </w:pPr>
      <w:r>
        <w:rPr>
          <w:rFonts w:asciiTheme="minorHAnsi" w:hAnsiTheme="minorHAnsi" w:cstheme="minorBidi"/>
          <w:sz w:val="22"/>
          <w:szCs w:val="22"/>
        </w:rPr>
        <w:t>R</w:t>
      </w:r>
      <w:r w:rsidR="1731F088" w:rsidRPr="00901AFC">
        <w:rPr>
          <w:rFonts w:asciiTheme="minorHAnsi" w:hAnsiTheme="minorHAnsi" w:cstheme="minorBidi"/>
          <w:sz w:val="22"/>
          <w:szCs w:val="22"/>
        </w:rPr>
        <w:t>eview the pricing arrangements for therapy and nursing supports to ensure participants receive value for money</w:t>
      </w:r>
      <w:r w:rsidR="004241E7">
        <w:rPr>
          <w:rFonts w:asciiTheme="minorHAnsi" w:hAnsiTheme="minorHAnsi" w:cstheme="minorBidi"/>
          <w:sz w:val="22"/>
          <w:szCs w:val="22"/>
        </w:rPr>
        <w:t xml:space="preserve"> and providers </w:t>
      </w:r>
      <w:r w:rsidR="00CC1251">
        <w:rPr>
          <w:rFonts w:asciiTheme="minorHAnsi" w:hAnsiTheme="minorHAnsi" w:cstheme="minorBidi"/>
          <w:sz w:val="22"/>
          <w:szCs w:val="22"/>
        </w:rPr>
        <w:t xml:space="preserve">are improving </w:t>
      </w:r>
      <w:r w:rsidR="00AB4F3C">
        <w:rPr>
          <w:rFonts w:asciiTheme="minorHAnsi" w:hAnsiTheme="minorHAnsi" w:cstheme="minorBidi"/>
          <w:sz w:val="22"/>
          <w:szCs w:val="22"/>
        </w:rPr>
        <w:t xml:space="preserve">the </w:t>
      </w:r>
      <w:r w:rsidR="1731F088" w:rsidRPr="00901AFC">
        <w:rPr>
          <w:rFonts w:asciiTheme="minorHAnsi" w:hAnsiTheme="minorHAnsi" w:cstheme="minorBidi"/>
          <w:sz w:val="22"/>
          <w:szCs w:val="22"/>
        </w:rPr>
        <w:t xml:space="preserve">quality of </w:t>
      </w:r>
      <w:r w:rsidR="00AB4F3C">
        <w:rPr>
          <w:rFonts w:asciiTheme="minorHAnsi" w:hAnsiTheme="minorHAnsi" w:cstheme="minorBidi"/>
          <w:sz w:val="22"/>
          <w:szCs w:val="22"/>
        </w:rPr>
        <w:t xml:space="preserve">their </w:t>
      </w:r>
      <w:r w:rsidR="1731F088" w:rsidRPr="00901AFC">
        <w:rPr>
          <w:rFonts w:asciiTheme="minorHAnsi" w:hAnsiTheme="minorHAnsi" w:cstheme="minorBidi"/>
          <w:sz w:val="22"/>
          <w:szCs w:val="22"/>
        </w:rPr>
        <w:t>service</w:t>
      </w:r>
      <w:r w:rsidR="00AB4F3C">
        <w:rPr>
          <w:rFonts w:asciiTheme="minorHAnsi" w:hAnsiTheme="minorHAnsi" w:cstheme="minorBidi"/>
          <w:sz w:val="22"/>
          <w:szCs w:val="22"/>
        </w:rPr>
        <w:t>s</w:t>
      </w:r>
      <w:r w:rsidR="1731F088" w:rsidRPr="00901AFC">
        <w:rPr>
          <w:rFonts w:asciiTheme="minorHAnsi" w:hAnsiTheme="minorHAnsi" w:cstheme="minorBidi"/>
          <w:sz w:val="22"/>
          <w:szCs w:val="22"/>
        </w:rPr>
        <w:t xml:space="preserve"> and increas</w:t>
      </w:r>
      <w:r w:rsidR="00CC1251">
        <w:rPr>
          <w:rFonts w:asciiTheme="minorHAnsi" w:hAnsiTheme="minorHAnsi" w:cstheme="minorBidi"/>
          <w:sz w:val="22"/>
          <w:szCs w:val="22"/>
        </w:rPr>
        <w:t>ing</w:t>
      </w:r>
      <w:r w:rsidR="1731F088" w:rsidRPr="00901AFC">
        <w:rPr>
          <w:rFonts w:asciiTheme="minorHAnsi" w:hAnsiTheme="minorHAnsi" w:cstheme="minorBidi"/>
          <w:sz w:val="22"/>
          <w:szCs w:val="22"/>
        </w:rPr>
        <w:t xml:space="preserve"> </w:t>
      </w:r>
      <w:r w:rsidR="00581699">
        <w:rPr>
          <w:rFonts w:asciiTheme="minorHAnsi" w:hAnsiTheme="minorHAnsi" w:cstheme="minorBidi"/>
          <w:sz w:val="22"/>
          <w:szCs w:val="22"/>
        </w:rPr>
        <w:t>service delivery</w:t>
      </w:r>
      <w:r w:rsidR="00581699" w:rsidRPr="00901AFC">
        <w:rPr>
          <w:rFonts w:asciiTheme="minorHAnsi" w:hAnsiTheme="minorHAnsi" w:cstheme="minorBidi"/>
          <w:sz w:val="22"/>
          <w:szCs w:val="22"/>
        </w:rPr>
        <w:t xml:space="preserve"> </w:t>
      </w:r>
      <w:r w:rsidR="1731F088" w:rsidRPr="00901AFC">
        <w:rPr>
          <w:rFonts w:asciiTheme="minorHAnsi" w:hAnsiTheme="minorHAnsi" w:cstheme="minorBidi"/>
          <w:sz w:val="22"/>
          <w:szCs w:val="22"/>
        </w:rPr>
        <w:t>efficiency.</w:t>
      </w:r>
    </w:p>
    <w:p w14:paraId="785D6F89" w14:textId="77777777" w:rsidR="00A45AD6" w:rsidRDefault="604B3F5F" w:rsidP="001B18BA">
      <w:pPr>
        <w:pStyle w:val="Heading1"/>
      </w:pPr>
      <w:bookmarkStart w:id="53" w:name="_Toc129782220"/>
      <w:bookmarkStart w:id="54" w:name="_Toc129166057"/>
      <w:r>
        <w:t>Contextual factors</w:t>
      </w:r>
      <w:bookmarkEnd w:id="53"/>
    </w:p>
    <w:p w14:paraId="7DEB003B" w14:textId="30B9030F" w:rsidR="001B18BA" w:rsidRDefault="00A45AD6" w:rsidP="00E208B3">
      <w:pPr>
        <w:pStyle w:val="Heading2"/>
        <w:ind w:left="576"/>
      </w:pPr>
      <w:r>
        <w:t>T</w:t>
      </w:r>
      <w:r w:rsidR="604B3F5F">
        <w:t>he Australian economy</w:t>
      </w:r>
      <w:bookmarkEnd w:id="54"/>
    </w:p>
    <w:p w14:paraId="51619A3F" w14:textId="3EBF46DB" w:rsidR="00DA79EB" w:rsidRDefault="00524AFA" w:rsidP="005F74CA">
      <w:pPr>
        <w:pStyle w:val="CEOBrief-Paragraph2"/>
        <w:ind w:left="0" w:firstLine="0"/>
        <w:rPr>
          <w:rFonts w:asciiTheme="minorHAnsi" w:hAnsiTheme="minorHAnsi" w:cstheme="minorBidi"/>
          <w:sz w:val="22"/>
          <w:szCs w:val="22"/>
        </w:rPr>
      </w:pPr>
      <w:r>
        <w:rPr>
          <w:rFonts w:asciiTheme="minorHAnsi" w:hAnsiTheme="minorHAnsi" w:cstheme="minorHAnsi"/>
          <w:sz w:val="22"/>
          <w:szCs w:val="22"/>
        </w:rPr>
        <w:t>Over the past year, t</w:t>
      </w:r>
      <w:r w:rsidR="006C1139">
        <w:rPr>
          <w:rFonts w:asciiTheme="minorHAnsi" w:hAnsiTheme="minorHAnsi" w:cstheme="minorHAnsi"/>
          <w:sz w:val="22"/>
          <w:szCs w:val="22"/>
        </w:rPr>
        <w:t xml:space="preserve">he Australian economy </w:t>
      </w:r>
      <w:r w:rsidR="004500D4">
        <w:rPr>
          <w:rFonts w:asciiTheme="minorHAnsi" w:hAnsiTheme="minorHAnsi" w:cstheme="minorHAnsi"/>
          <w:sz w:val="22"/>
          <w:szCs w:val="22"/>
        </w:rPr>
        <w:t>has seen p</w:t>
      </w:r>
      <w:r w:rsidR="006C1139" w:rsidRPr="006C1139">
        <w:rPr>
          <w:rFonts w:asciiTheme="minorHAnsi" w:hAnsiTheme="minorHAnsi" w:cstheme="minorHAnsi"/>
          <w:sz w:val="22"/>
          <w:szCs w:val="22"/>
        </w:rPr>
        <w:t xml:space="preserve">rice </w:t>
      </w:r>
      <w:r w:rsidR="004500D4">
        <w:rPr>
          <w:rFonts w:asciiTheme="minorHAnsi" w:hAnsiTheme="minorHAnsi" w:cstheme="minorHAnsi"/>
          <w:sz w:val="22"/>
          <w:szCs w:val="22"/>
        </w:rPr>
        <w:t xml:space="preserve">increases </w:t>
      </w:r>
      <w:r w:rsidR="006C1139" w:rsidRPr="006C1139">
        <w:rPr>
          <w:rFonts w:asciiTheme="minorHAnsi" w:hAnsiTheme="minorHAnsi" w:cstheme="minorHAnsi"/>
          <w:sz w:val="22"/>
          <w:szCs w:val="22"/>
        </w:rPr>
        <w:t xml:space="preserve">in the cost of essential goods </w:t>
      </w:r>
      <w:r w:rsidR="004500D4">
        <w:rPr>
          <w:rFonts w:asciiTheme="minorHAnsi" w:hAnsiTheme="minorHAnsi" w:cstheme="minorHAnsi"/>
          <w:sz w:val="22"/>
          <w:szCs w:val="22"/>
        </w:rPr>
        <w:t xml:space="preserve">and services, </w:t>
      </w:r>
      <w:r w:rsidR="006C1139" w:rsidRPr="006C1139">
        <w:rPr>
          <w:rFonts w:asciiTheme="minorHAnsi" w:hAnsiTheme="minorHAnsi" w:cstheme="minorHAnsi"/>
          <w:sz w:val="22"/>
          <w:szCs w:val="22"/>
        </w:rPr>
        <w:t xml:space="preserve">such as housing, </w:t>
      </w:r>
      <w:r w:rsidR="004500D4">
        <w:rPr>
          <w:rFonts w:asciiTheme="minorHAnsi" w:hAnsiTheme="minorHAnsi" w:cstheme="minorHAnsi"/>
          <w:sz w:val="22"/>
          <w:szCs w:val="22"/>
        </w:rPr>
        <w:t xml:space="preserve">groceries, </w:t>
      </w:r>
      <w:proofErr w:type="gramStart"/>
      <w:r w:rsidR="006C1139" w:rsidRPr="006C1139">
        <w:rPr>
          <w:rFonts w:asciiTheme="minorHAnsi" w:hAnsiTheme="minorHAnsi" w:cstheme="minorHAnsi"/>
          <w:sz w:val="22"/>
          <w:szCs w:val="22"/>
        </w:rPr>
        <w:t>utilities</w:t>
      </w:r>
      <w:proofErr w:type="gramEnd"/>
      <w:r w:rsidR="004500D4">
        <w:rPr>
          <w:rFonts w:asciiTheme="minorHAnsi" w:hAnsiTheme="minorHAnsi" w:cstheme="minorHAnsi"/>
          <w:sz w:val="22"/>
          <w:szCs w:val="22"/>
        </w:rPr>
        <w:t xml:space="preserve"> and </w:t>
      </w:r>
      <w:r w:rsidR="006C1139" w:rsidRPr="006C1139">
        <w:rPr>
          <w:rFonts w:asciiTheme="minorHAnsi" w:hAnsiTheme="minorHAnsi" w:cstheme="minorHAnsi"/>
          <w:sz w:val="22"/>
          <w:szCs w:val="22"/>
        </w:rPr>
        <w:t>petrol</w:t>
      </w:r>
      <w:r>
        <w:rPr>
          <w:rFonts w:asciiTheme="minorHAnsi" w:hAnsiTheme="minorHAnsi" w:cstheme="minorHAnsi"/>
          <w:sz w:val="22"/>
          <w:szCs w:val="22"/>
        </w:rPr>
        <w:t xml:space="preserve">. </w:t>
      </w:r>
      <w:r w:rsidR="006C1139" w:rsidRPr="67239EB8">
        <w:rPr>
          <w:rFonts w:asciiTheme="minorHAnsi" w:hAnsiTheme="minorHAnsi" w:cstheme="minorBidi"/>
          <w:sz w:val="22"/>
          <w:szCs w:val="22"/>
        </w:rPr>
        <w:t xml:space="preserve">The </w:t>
      </w:r>
      <w:r w:rsidR="005F74CA" w:rsidRPr="67239EB8">
        <w:rPr>
          <w:rFonts w:asciiTheme="minorHAnsi" w:hAnsiTheme="minorHAnsi" w:cstheme="minorBidi"/>
          <w:sz w:val="22"/>
          <w:szCs w:val="22"/>
        </w:rPr>
        <w:t>C</w:t>
      </w:r>
      <w:r w:rsidR="002A1837">
        <w:rPr>
          <w:rFonts w:asciiTheme="minorHAnsi" w:hAnsiTheme="minorHAnsi" w:cstheme="minorBidi"/>
          <w:sz w:val="22"/>
          <w:szCs w:val="22"/>
        </w:rPr>
        <w:t xml:space="preserve">onsumer </w:t>
      </w:r>
      <w:r w:rsidR="005F74CA" w:rsidRPr="67239EB8">
        <w:rPr>
          <w:rFonts w:asciiTheme="minorHAnsi" w:hAnsiTheme="minorHAnsi" w:cstheme="minorBidi"/>
          <w:sz w:val="22"/>
          <w:szCs w:val="22"/>
        </w:rPr>
        <w:t>P</w:t>
      </w:r>
      <w:r w:rsidR="002A1837">
        <w:rPr>
          <w:rFonts w:asciiTheme="minorHAnsi" w:hAnsiTheme="minorHAnsi" w:cstheme="minorBidi"/>
          <w:sz w:val="22"/>
          <w:szCs w:val="22"/>
        </w:rPr>
        <w:t xml:space="preserve">rice </w:t>
      </w:r>
      <w:r w:rsidR="005F74CA" w:rsidRPr="67239EB8">
        <w:rPr>
          <w:rFonts w:asciiTheme="minorHAnsi" w:hAnsiTheme="minorHAnsi" w:cstheme="minorBidi"/>
          <w:sz w:val="22"/>
          <w:szCs w:val="22"/>
        </w:rPr>
        <w:t>I</w:t>
      </w:r>
      <w:r w:rsidR="002A1837">
        <w:rPr>
          <w:rFonts w:asciiTheme="minorHAnsi" w:hAnsiTheme="minorHAnsi" w:cstheme="minorBidi"/>
          <w:sz w:val="22"/>
          <w:szCs w:val="22"/>
        </w:rPr>
        <w:t>ndex (</w:t>
      </w:r>
      <w:r w:rsidR="005F74CA" w:rsidRPr="67239EB8">
        <w:rPr>
          <w:rFonts w:asciiTheme="minorHAnsi" w:hAnsiTheme="minorHAnsi" w:cstheme="minorBidi"/>
          <w:sz w:val="22"/>
          <w:szCs w:val="22"/>
        </w:rPr>
        <w:t>CPI</w:t>
      </w:r>
      <w:r w:rsidR="002A1837">
        <w:rPr>
          <w:rFonts w:asciiTheme="minorHAnsi" w:hAnsiTheme="minorHAnsi" w:cstheme="minorBidi"/>
          <w:sz w:val="22"/>
          <w:szCs w:val="22"/>
        </w:rPr>
        <w:t>)</w:t>
      </w:r>
      <w:r w:rsidR="005F74CA" w:rsidRPr="67239EB8">
        <w:rPr>
          <w:rFonts w:asciiTheme="minorHAnsi" w:hAnsiTheme="minorHAnsi" w:cstheme="minorBidi"/>
          <w:sz w:val="22"/>
          <w:szCs w:val="22"/>
        </w:rPr>
        <w:t xml:space="preserve"> rose</w:t>
      </w:r>
      <w:r w:rsidR="003B5A37" w:rsidRPr="67239EB8" w:rsidDel="00E375DB">
        <w:rPr>
          <w:rFonts w:asciiTheme="minorHAnsi" w:hAnsiTheme="minorHAnsi" w:cstheme="minorBidi"/>
          <w:sz w:val="22"/>
          <w:szCs w:val="22"/>
        </w:rPr>
        <w:t xml:space="preserve"> </w:t>
      </w:r>
      <w:r w:rsidR="003B5A37" w:rsidRPr="67239EB8">
        <w:rPr>
          <w:rFonts w:asciiTheme="minorHAnsi" w:hAnsiTheme="minorHAnsi" w:cstheme="minorBidi"/>
          <w:sz w:val="22"/>
          <w:szCs w:val="22"/>
        </w:rPr>
        <w:t>7.8% o</w:t>
      </w:r>
      <w:r w:rsidR="005F74CA" w:rsidRPr="67239EB8">
        <w:rPr>
          <w:rFonts w:asciiTheme="minorHAnsi" w:hAnsiTheme="minorHAnsi" w:cstheme="minorBidi"/>
          <w:sz w:val="22"/>
          <w:szCs w:val="22"/>
        </w:rPr>
        <w:t>ver the twelve months to the December 2022 quarter</w:t>
      </w:r>
      <w:r w:rsidR="006D3A20">
        <w:rPr>
          <w:rFonts w:asciiTheme="minorHAnsi" w:hAnsiTheme="minorHAnsi" w:cstheme="minorBidi"/>
          <w:sz w:val="22"/>
          <w:szCs w:val="22"/>
        </w:rPr>
        <w:t>,</w:t>
      </w:r>
      <w:r w:rsidR="6F9852E1" w:rsidRPr="0FEA743A">
        <w:rPr>
          <w:rFonts w:asciiTheme="minorHAnsi" w:hAnsiTheme="minorHAnsi" w:cstheme="minorBidi"/>
          <w:sz w:val="22"/>
          <w:szCs w:val="22"/>
        </w:rPr>
        <w:t xml:space="preserve"> </w:t>
      </w:r>
      <w:r w:rsidR="6F9852E1" w:rsidRPr="7D25A1ED">
        <w:rPr>
          <w:rFonts w:asciiTheme="minorHAnsi" w:hAnsiTheme="minorHAnsi" w:cstheme="minorBidi"/>
          <w:sz w:val="22"/>
          <w:szCs w:val="22"/>
        </w:rPr>
        <w:t xml:space="preserve">which is the highest level </w:t>
      </w:r>
      <w:r w:rsidR="6F9852E1" w:rsidRPr="077BE7B0">
        <w:rPr>
          <w:rFonts w:asciiTheme="minorHAnsi" w:hAnsiTheme="minorHAnsi" w:cstheme="minorBidi"/>
          <w:sz w:val="22"/>
          <w:szCs w:val="22"/>
        </w:rPr>
        <w:t xml:space="preserve">in 10 </w:t>
      </w:r>
      <w:r w:rsidR="6F9852E1" w:rsidRPr="15DC7B44">
        <w:rPr>
          <w:rFonts w:asciiTheme="minorHAnsi" w:hAnsiTheme="minorHAnsi" w:cstheme="minorBidi"/>
          <w:sz w:val="22"/>
          <w:szCs w:val="22"/>
        </w:rPr>
        <w:t>years</w:t>
      </w:r>
      <w:r w:rsidR="003B5A37" w:rsidRPr="67239EB8">
        <w:rPr>
          <w:rFonts w:asciiTheme="minorHAnsi" w:hAnsiTheme="minorHAnsi" w:cstheme="minorBidi"/>
          <w:sz w:val="22"/>
          <w:szCs w:val="22"/>
        </w:rPr>
        <w:t>.</w:t>
      </w:r>
      <w:r w:rsidR="00386BF1">
        <w:rPr>
          <w:rStyle w:val="FootnoteReference"/>
          <w:rFonts w:asciiTheme="minorHAnsi" w:hAnsiTheme="minorHAnsi" w:cstheme="minorBidi"/>
          <w:sz w:val="22"/>
          <w:szCs w:val="22"/>
        </w:rPr>
        <w:footnoteReference w:id="4"/>
      </w:r>
      <w:r w:rsidR="003414C6" w:rsidRPr="67239EB8">
        <w:rPr>
          <w:rFonts w:asciiTheme="minorHAnsi" w:hAnsiTheme="minorHAnsi" w:cstheme="minorBidi"/>
          <w:sz w:val="22"/>
          <w:szCs w:val="22"/>
        </w:rPr>
        <w:t xml:space="preserve"> </w:t>
      </w:r>
    </w:p>
    <w:p w14:paraId="733BBE20" w14:textId="6E17D1D3" w:rsidR="003414C6" w:rsidRDefault="002A1837" w:rsidP="005F74CA">
      <w:pPr>
        <w:pStyle w:val="CEOBrief-Paragraph2"/>
        <w:ind w:left="0" w:firstLine="0"/>
        <w:rPr>
          <w:rFonts w:asciiTheme="minorHAnsi" w:hAnsiTheme="minorHAnsi" w:cstheme="minorBidi"/>
          <w:sz w:val="22"/>
          <w:szCs w:val="22"/>
        </w:rPr>
      </w:pPr>
      <w:r w:rsidRPr="002A1837">
        <w:rPr>
          <w:rFonts w:asciiTheme="minorHAnsi" w:hAnsiTheme="minorHAnsi" w:cstheme="minorBidi"/>
          <w:sz w:val="22"/>
          <w:szCs w:val="22"/>
        </w:rPr>
        <w:t xml:space="preserve">Barely out of the disruptions of COVID-19, the Australian </w:t>
      </w:r>
      <w:r w:rsidR="00594A98">
        <w:rPr>
          <w:rFonts w:asciiTheme="minorHAnsi" w:hAnsiTheme="minorHAnsi" w:cstheme="minorBidi"/>
          <w:sz w:val="22"/>
          <w:szCs w:val="22"/>
        </w:rPr>
        <w:t>economy</w:t>
      </w:r>
      <w:r w:rsidRPr="002A1837">
        <w:rPr>
          <w:rFonts w:asciiTheme="minorHAnsi" w:hAnsiTheme="minorHAnsi" w:cstheme="minorBidi"/>
          <w:sz w:val="22"/>
          <w:szCs w:val="22"/>
        </w:rPr>
        <w:t xml:space="preserve"> has </w:t>
      </w:r>
      <w:r w:rsidR="002B703F">
        <w:rPr>
          <w:rFonts w:asciiTheme="minorHAnsi" w:hAnsiTheme="minorHAnsi" w:cstheme="minorBidi"/>
          <w:sz w:val="22"/>
          <w:szCs w:val="22"/>
        </w:rPr>
        <w:t>experienced</w:t>
      </w:r>
      <w:r w:rsidR="002B703F" w:rsidRPr="002A1837">
        <w:rPr>
          <w:rFonts w:asciiTheme="minorHAnsi" w:hAnsiTheme="minorHAnsi" w:cstheme="minorBidi"/>
          <w:sz w:val="22"/>
          <w:szCs w:val="22"/>
        </w:rPr>
        <w:t xml:space="preserve"> </w:t>
      </w:r>
      <w:r w:rsidRPr="002A1837">
        <w:rPr>
          <w:rFonts w:asciiTheme="minorHAnsi" w:hAnsiTheme="minorHAnsi" w:cstheme="minorBidi"/>
          <w:sz w:val="22"/>
          <w:szCs w:val="22"/>
        </w:rPr>
        <w:t xml:space="preserve">new </w:t>
      </w:r>
      <w:r w:rsidR="00594A98">
        <w:rPr>
          <w:rFonts w:asciiTheme="minorHAnsi" w:hAnsiTheme="minorHAnsi" w:cstheme="minorBidi"/>
          <w:sz w:val="22"/>
          <w:szCs w:val="22"/>
        </w:rPr>
        <w:t xml:space="preserve">challenges </w:t>
      </w:r>
      <w:r w:rsidRPr="002A1837">
        <w:rPr>
          <w:rFonts w:asciiTheme="minorHAnsi" w:hAnsiTheme="minorHAnsi" w:cstheme="minorBidi"/>
          <w:sz w:val="22"/>
          <w:szCs w:val="22"/>
        </w:rPr>
        <w:t xml:space="preserve">in the form of significant inflation, mortgage rate </w:t>
      </w:r>
      <w:r w:rsidR="00E266E7" w:rsidRPr="002A1837">
        <w:rPr>
          <w:rFonts w:asciiTheme="minorHAnsi" w:hAnsiTheme="minorHAnsi" w:cstheme="minorBidi"/>
          <w:sz w:val="22"/>
          <w:szCs w:val="22"/>
        </w:rPr>
        <w:t>rises,</w:t>
      </w:r>
      <w:r w:rsidRPr="002A1837">
        <w:rPr>
          <w:rFonts w:asciiTheme="minorHAnsi" w:hAnsiTheme="minorHAnsi" w:cstheme="minorBidi"/>
          <w:sz w:val="22"/>
          <w:szCs w:val="22"/>
        </w:rPr>
        <w:t xml:space="preserve"> and energy price spikes driven by unstable geopolitical circumstances</w:t>
      </w:r>
      <w:r w:rsidR="002B703F">
        <w:rPr>
          <w:rFonts w:asciiTheme="minorHAnsi" w:hAnsiTheme="minorHAnsi" w:cstheme="minorBidi"/>
          <w:sz w:val="22"/>
          <w:szCs w:val="22"/>
        </w:rPr>
        <w:t>, amongst other factors</w:t>
      </w:r>
      <w:r w:rsidRPr="002A1837">
        <w:rPr>
          <w:rFonts w:asciiTheme="minorHAnsi" w:hAnsiTheme="minorHAnsi" w:cstheme="minorBidi"/>
          <w:sz w:val="22"/>
          <w:szCs w:val="22"/>
        </w:rPr>
        <w:t>.</w:t>
      </w:r>
    </w:p>
    <w:p w14:paraId="2772FFC1" w14:textId="4EC69DBF" w:rsidR="005F74CA" w:rsidRDefault="00F5797A" w:rsidP="0021138E">
      <w:pPr>
        <w:pStyle w:val="CEOBrief-Paragraph2"/>
        <w:ind w:left="0" w:firstLine="0"/>
        <w:rPr>
          <w:rFonts w:asciiTheme="minorHAnsi" w:hAnsiTheme="minorHAnsi" w:cstheme="minorHAnsi"/>
          <w:sz w:val="22"/>
          <w:szCs w:val="22"/>
        </w:rPr>
      </w:pPr>
      <w:r>
        <w:rPr>
          <w:rFonts w:asciiTheme="minorHAnsi" w:hAnsiTheme="minorHAnsi" w:cstheme="minorHAnsi"/>
          <w:sz w:val="22"/>
          <w:szCs w:val="22"/>
        </w:rPr>
        <w:t>In comparison, t</w:t>
      </w:r>
      <w:r w:rsidR="00591606" w:rsidRPr="00591606">
        <w:rPr>
          <w:rFonts w:asciiTheme="minorHAnsi" w:hAnsiTheme="minorHAnsi" w:cstheme="minorHAnsi"/>
          <w:sz w:val="22"/>
          <w:szCs w:val="22"/>
        </w:rPr>
        <w:t xml:space="preserve">he </w:t>
      </w:r>
      <w:r>
        <w:rPr>
          <w:rFonts w:asciiTheme="minorHAnsi" w:hAnsiTheme="minorHAnsi" w:cstheme="minorHAnsi"/>
          <w:sz w:val="22"/>
          <w:szCs w:val="22"/>
        </w:rPr>
        <w:t>Wage Price Index (</w:t>
      </w:r>
      <w:r w:rsidR="00591606" w:rsidRPr="00591606">
        <w:rPr>
          <w:rFonts w:asciiTheme="minorHAnsi" w:hAnsiTheme="minorHAnsi" w:cstheme="minorHAnsi"/>
          <w:sz w:val="22"/>
          <w:szCs w:val="22"/>
        </w:rPr>
        <w:t>WPI</w:t>
      </w:r>
      <w:r>
        <w:rPr>
          <w:rFonts w:asciiTheme="minorHAnsi" w:hAnsiTheme="minorHAnsi" w:cstheme="minorHAnsi"/>
          <w:sz w:val="22"/>
          <w:szCs w:val="22"/>
        </w:rPr>
        <w:t>)</w:t>
      </w:r>
      <w:r w:rsidR="00591606" w:rsidRPr="00591606">
        <w:rPr>
          <w:rFonts w:asciiTheme="minorHAnsi" w:hAnsiTheme="minorHAnsi" w:cstheme="minorHAnsi"/>
          <w:sz w:val="22"/>
          <w:szCs w:val="22"/>
        </w:rPr>
        <w:t xml:space="preserve"> measures changes in the price of labour, unaffected by compositional shifts in the labour force, hours worked or employee characteristics</w:t>
      </w:r>
      <w:r w:rsidR="00591606">
        <w:rPr>
          <w:rFonts w:asciiTheme="minorHAnsi" w:hAnsiTheme="minorHAnsi" w:cstheme="minorHAnsi"/>
          <w:sz w:val="22"/>
          <w:szCs w:val="22"/>
        </w:rPr>
        <w:t xml:space="preserve">. </w:t>
      </w:r>
      <w:r w:rsidR="004A4488">
        <w:rPr>
          <w:rFonts w:asciiTheme="minorHAnsi" w:hAnsiTheme="minorHAnsi" w:cstheme="minorHAnsi"/>
          <w:sz w:val="22"/>
          <w:szCs w:val="22"/>
        </w:rPr>
        <w:t>The</w:t>
      </w:r>
      <w:r w:rsidR="005F74CA" w:rsidRPr="0096118C" w:rsidDel="004A4488">
        <w:rPr>
          <w:rFonts w:asciiTheme="minorHAnsi" w:hAnsiTheme="minorHAnsi" w:cstheme="minorHAnsi"/>
          <w:sz w:val="22"/>
          <w:szCs w:val="22"/>
        </w:rPr>
        <w:t xml:space="preserve"> </w:t>
      </w:r>
      <w:r w:rsidR="005F74CA" w:rsidRPr="0096118C">
        <w:rPr>
          <w:rFonts w:asciiTheme="minorHAnsi" w:hAnsiTheme="minorHAnsi" w:cstheme="minorHAnsi"/>
          <w:sz w:val="22"/>
          <w:szCs w:val="22"/>
        </w:rPr>
        <w:t>seasonally adjusted WPI</w:t>
      </w:r>
      <w:r w:rsidR="005F74CA">
        <w:rPr>
          <w:rFonts w:asciiTheme="minorHAnsi" w:hAnsiTheme="minorHAnsi" w:cstheme="minorHAnsi"/>
          <w:sz w:val="22"/>
          <w:szCs w:val="22"/>
        </w:rPr>
        <w:t xml:space="preserve"> </w:t>
      </w:r>
      <w:r w:rsidR="005F74CA" w:rsidDel="00F63FDE">
        <w:rPr>
          <w:rFonts w:asciiTheme="minorHAnsi" w:hAnsiTheme="minorHAnsi" w:cstheme="minorHAnsi"/>
          <w:sz w:val="22"/>
          <w:szCs w:val="22"/>
        </w:rPr>
        <w:t>r</w:t>
      </w:r>
      <w:r w:rsidR="005F74CA" w:rsidRPr="0096118C" w:rsidDel="00F63FDE">
        <w:rPr>
          <w:rFonts w:asciiTheme="minorHAnsi" w:hAnsiTheme="minorHAnsi" w:cstheme="minorHAnsi"/>
          <w:sz w:val="22"/>
          <w:szCs w:val="22"/>
        </w:rPr>
        <w:t xml:space="preserve">ose </w:t>
      </w:r>
      <w:r w:rsidR="00F63FDE">
        <w:rPr>
          <w:rFonts w:asciiTheme="minorHAnsi" w:hAnsiTheme="minorHAnsi" w:cstheme="minorHAnsi"/>
          <w:sz w:val="22"/>
          <w:szCs w:val="22"/>
        </w:rPr>
        <w:t>by</w:t>
      </w:r>
      <w:r w:rsidR="005F74CA" w:rsidRPr="0096118C">
        <w:rPr>
          <w:rFonts w:asciiTheme="minorHAnsi" w:hAnsiTheme="minorHAnsi" w:cstheme="minorHAnsi"/>
          <w:sz w:val="22"/>
          <w:szCs w:val="22"/>
        </w:rPr>
        <w:t xml:space="preserve"> 3.1% </w:t>
      </w:r>
      <w:r w:rsidR="004A4488">
        <w:rPr>
          <w:rFonts w:asciiTheme="minorHAnsi" w:hAnsiTheme="minorHAnsi" w:cstheme="minorHAnsi"/>
          <w:sz w:val="22"/>
          <w:szCs w:val="22"/>
        </w:rPr>
        <w:t xml:space="preserve">through the year </w:t>
      </w:r>
      <w:r w:rsidR="00232030">
        <w:rPr>
          <w:rFonts w:asciiTheme="minorHAnsi" w:hAnsiTheme="minorHAnsi" w:cstheme="minorHAnsi"/>
          <w:sz w:val="22"/>
          <w:szCs w:val="22"/>
        </w:rPr>
        <w:t xml:space="preserve">at the </w:t>
      </w:r>
      <w:r w:rsidR="0024407E">
        <w:rPr>
          <w:rFonts w:asciiTheme="minorHAnsi" w:hAnsiTheme="minorHAnsi" w:cstheme="minorHAnsi"/>
          <w:sz w:val="22"/>
          <w:szCs w:val="22"/>
        </w:rPr>
        <w:t>September 2022 quarter</w:t>
      </w:r>
      <w:r w:rsidR="005F74CA" w:rsidRPr="0096118C">
        <w:rPr>
          <w:rFonts w:asciiTheme="minorHAnsi" w:hAnsiTheme="minorHAnsi" w:cstheme="minorHAnsi"/>
          <w:sz w:val="22"/>
          <w:szCs w:val="22"/>
        </w:rPr>
        <w:t>.</w:t>
      </w:r>
      <w:r w:rsidR="00C03D15">
        <w:rPr>
          <w:rStyle w:val="FootnoteReference"/>
          <w:rFonts w:asciiTheme="minorHAnsi" w:hAnsiTheme="minorHAnsi" w:cstheme="minorHAnsi"/>
          <w:sz w:val="22"/>
          <w:szCs w:val="22"/>
        </w:rPr>
        <w:footnoteReference w:id="5"/>
      </w:r>
      <w:r w:rsidR="005F74CA">
        <w:rPr>
          <w:rFonts w:asciiTheme="minorHAnsi" w:hAnsiTheme="minorHAnsi" w:cstheme="minorHAnsi"/>
          <w:sz w:val="22"/>
          <w:szCs w:val="22"/>
        </w:rPr>
        <w:t xml:space="preserve"> </w:t>
      </w:r>
    </w:p>
    <w:p w14:paraId="12BBD9D0" w14:textId="2863080D" w:rsidR="00963996" w:rsidRDefault="00963996" w:rsidP="00EC430C">
      <w:pPr>
        <w:pStyle w:val="CEOBrief-Paragraph2"/>
        <w:ind w:left="0" w:firstLine="0"/>
        <w:rPr>
          <w:rFonts w:asciiTheme="minorHAnsi" w:hAnsiTheme="minorHAnsi" w:cstheme="minorHAnsi"/>
          <w:sz w:val="22"/>
          <w:szCs w:val="22"/>
        </w:rPr>
      </w:pPr>
      <w:r>
        <w:rPr>
          <w:rFonts w:asciiTheme="minorHAnsi" w:hAnsiTheme="minorHAnsi" w:cstheme="minorHAnsi"/>
          <w:sz w:val="22"/>
          <w:szCs w:val="22"/>
        </w:rPr>
        <w:t xml:space="preserve">More specifically, </w:t>
      </w:r>
      <w:r w:rsidRPr="00EC430C">
        <w:rPr>
          <w:rFonts w:asciiTheme="minorHAnsi" w:hAnsiTheme="minorHAnsi" w:cstheme="minorHAnsi"/>
          <w:sz w:val="22"/>
          <w:szCs w:val="22"/>
        </w:rPr>
        <w:t xml:space="preserve">industry wage growth </w:t>
      </w:r>
      <w:r w:rsidR="00CB624D">
        <w:rPr>
          <w:rFonts w:asciiTheme="minorHAnsi" w:hAnsiTheme="minorHAnsi" w:cstheme="minorHAnsi"/>
          <w:sz w:val="22"/>
          <w:szCs w:val="22"/>
        </w:rPr>
        <w:t>for</w:t>
      </w:r>
      <w:r w:rsidRPr="00EC430C">
        <w:rPr>
          <w:rFonts w:asciiTheme="minorHAnsi" w:hAnsiTheme="minorHAnsi" w:cstheme="minorHAnsi"/>
          <w:sz w:val="22"/>
          <w:szCs w:val="22"/>
        </w:rPr>
        <w:t xml:space="preserve"> </w:t>
      </w:r>
      <w:r w:rsidR="00CB624D">
        <w:rPr>
          <w:rFonts w:asciiTheme="minorHAnsi" w:hAnsiTheme="minorHAnsi" w:cstheme="minorHAnsi"/>
          <w:sz w:val="22"/>
          <w:szCs w:val="22"/>
        </w:rPr>
        <w:t>‘</w:t>
      </w:r>
      <w:r w:rsidR="00CB624D" w:rsidRPr="00EC430C">
        <w:rPr>
          <w:rFonts w:asciiTheme="minorHAnsi" w:hAnsiTheme="minorHAnsi" w:cstheme="minorHAnsi"/>
          <w:sz w:val="22"/>
          <w:szCs w:val="22"/>
        </w:rPr>
        <w:t>health</w:t>
      </w:r>
      <w:r w:rsidRPr="00EC430C">
        <w:rPr>
          <w:rFonts w:asciiTheme="minorHAnsi" w:hAnsiTheme="minorHAnsi" w:cstheme="minorHAnsi"/>
          <w:sz w:val="22"/>
          <w:szCs w:val="22"/>
        </w:rPr>
        <w:t xml:space="preserve"> care and social assistance</w:t>
      </w:r>
      <w:r w:rsidR="00CB624D">
        <w:rPr>
          <w:rFonts w:asciiTheme="minorHAnsi" w:hAnsiTheme="minorHAnsi" w:cstheme="minorHAnsi"/>
          <w:sz w:val="22"/>
          <w:szCs w:val="22"/>
        </w:rPr>
        <w:t>’</w:t>
      </w:r>
      <w:r w:rsidRPr="00EC430C">
        <w:rPr>
          <w:rFonts w:asciiTheme="minorHAnsi" w:hAnsiTheme="minorHAnsi" w:cstheme="minorHAnsi"/>
          <w:sz w:val="22"/>
          <w:szCs w:val="22"/>
        </w:rPr>
        <w:t xml:space="preserve"> (1.5%</w:t>
      </w:r>
      <w:r w:rsidR="00093FEB" w:rsidRPr="00EC430C">
        <w:rPr>
          <w:rFonts w:asciiTheme="minorHAnsi" w:hAnsiTheme="minorHAnsi" w:cstheme="minorHAnsi"/>
          <w:sz w:val="22"/>
          <w:szCs w:val="22"/>
        </w:rPr>
        <w:t xml:space="preserve"> in the September 2022 quarter</w:t>
      </w:r>
      <w:r w:rsidRPr="00EC430C">
        <w:rPr>
          <w:rFonts w:asciiTheme="minorHAnsi" w:hAnsiTheme="minorHAnsi" w:cstheme="minorHAnsi"/>
          <w:sz w:val="22"/>
          <w:szCs w:val="22"/>
        </w:rPr>
        <w:t xml:space="preserve">) was one of the main contributors to </w:t>
      </w:r>
      <w:r w:rsidR="00EC430C">
        <w:rPr>
          <w:rFonts w:asciiTheme="minorHAnsi" w:hAnsiTheme="minorHAnsi" w:cstheme="minorHAnsi"/>
          <w:sz w:val="22"/>
          <w:szCs w:val="22"/>
        </w:rPr>
        <w:t xml:space="preserve">seasonally adjusted </w:t>
      </w:r>
      <w:r w:rsidRPr="00EC430C">
        <w:rPr>
          <w:rFonts w:asciiTheme="minorHAnsi" w:hAnsiTheme="minorHAnsi" w:cstheme="minorHAnsi"/>
          <w:sz w:val="22"/>
          <w:szCs w:val="22"/>
        </w:rPr>
        <w:t>WPI growth.</w:t>
      </w:r>
      <w:r w:rsidR="00093FEB" w:rsidRPr="00EC430C">
        <w:rPr>
          <w:rFonts w:asciiTheme="minorHAnsi" w:hAnsiTheme="minorHAnsi" w:cstheme="minorHAnsi"/>
          <w:sz w:val="22"/>
          <w:szCs w:val="22"/>
        </w:rPr>
        <w:t xml:space="preserve"> The annual change in WPI </w:t>
      </w:r>
      <w:r w:rsidR="00EC430C">
        <w:rPr>
          <w:rFonts w:asciiTheme="minorHAnsi" w:hAnsiTheme="minorHAnsi" w:cstheme="minorHAnsi"/>
          <w:sz w:val="22"/>
          <w:szCs w:val="22"/>
        </w:rPr>
        <w:t xml:space="preserve">for the </w:t>
      </w:r>
      <w:r w:rsidR="00CB624D">
        <w:rPr>
          <w:rFonts w:asciiTheme="minorHAnsi" w:hAnsiTheme="minorHAnsi" w:cstheme="minorHAnsi"/>
          <w:sz w:val="22"/>
          <w:szCs w:val="22"/>
        </w:rPr>
        <w:t>‘</w:t>
      </w:r>
      <w:r w:rsidR="00EC430C">
        <w:rPr>
          <w:rFonts w:asciiTheme="minorHAnsi" w:hAnsiTheme="minorHAnsi" w:cstheme="minorHAnsi"/>
          <w:sz w:val="22"/>
          <w:szCs w:val="22"/>
        </w:rPr>
        <w:t>health care and social assistance</w:t>
      </w:r>
      <w:r w:rsidR="00CB624D">
        <w:rPr>
          <w:rFonts w:asciiTheme="minorHAnsi" w:hAnsiTheme="minorHAnsi" w:cstheme="minorHAnsi"/>
          <w:sz w:val="22"/>
          <w:szCs w:val="22"/>
        </w:rPr>
        <w:t>’</w:t>
      </w:r>
      <w:r w:rsidR="00EC430C">
        <w:rPr>
          <w:rFonts w:asciiTheme="minorHAnsi" w:hAnsiTheme="minorHAnsi" w:cstheme="minorHAnsi"/>
          <w:sz w:val="22"/>
          <w:szCs w:val="22"/>
        </w:rPr>
        <w:t xml:space="preserve"> industry </w:t>
      </w:r>
      <w:r w:rsidR="00093FEB" w:rsidRPr="00EC430C">
        <w:rPr>
          <w:rFonts w:asciiTheme="minorHAnsi" w:hAnsiTheme="minorHAnsi" w:cstheme="minorHAnsi"/>
          <w:sz w:val="22"/>
          <w:szCs w:val="22"/>
        </w:rPr>
        <w:t xml:space="preserve">was </w:t>
      </w:r>
      <w:r w:rsidR="00EC430C" w:rsidRPr="00EC430C">
        <w:rPr>
          <w:rFonts w:asciiTheme="minorHAnsi" w:hAnsiTheme="minorHAnsi" w:cstheme="minorHAnsi"/>
          <w:sz w:val="22"/>
          <w:szCs w:val="22"/>
        </w:rPr>
        <w:t>2.9%</w:t>
      </w:r>
      <w:r w:rsidR="004C2191">
        <w:rPr>
          <w:rFonts w:asciiTheme="minorHAnsi" w:hAnsiTheme="minorHAnsi" w:cstheme="minorHAnsi"/>
          <w:sz w:val="22"/>
          <w:szCs w:val="22"/>
        </w:rPr>
        <w:t xml:space="preserve"> (at </w:t>
      </w:r>
      <w:r w:rsidR="004C2191" w:rsidRPr="00EC430C">
        <w:rPr>
          <w:rFonts w:asciiTheme="minorHAnsi" w:hAnsiTheme="minorHAnsi" w:cstheme="minorHAnsi"/>
          <w:sz w:val="22"/>
          <w:szCs w:val="22"/>
        </w:rPr>
        <w:t>the September 2022 quarter</w:t>
      </w:r>
      <w:r w:rsidR="004C2191">
        <w:rPr>
          <w:rFonts w:asciiTheme="minorHAnsi" w:hAnsiTheme="minorHAnsi" w:cstheme="minorHAnsi"/>
          <w:sz w:val="22"/>
          <w:szCs w:val="22"/>
        </w:rPr>
        <w:t>)</w:t>
      </w:r>
      <w:r w:rsidR="00EC430C" w:rsidRPr="00EC430C">
        <w:rPr>
          <w:rFonts w:asciiTheme="minorHAnsi" w:hAnsiTheme="minorHAnsi" w:cstheme="minorHAnsi"/>
          <w:sz w:val="22"/>
          <w:szCs w:val="22"/>
        </w:rPr>
        <w:t>.</w:t>
      </w:r>
      <w:r w:rsidR="005979D6">
        <w:rPr>
          <w:rFonts w:asciiTheme="minorHAnsi" w:hAnsiTheme="minorHAnsi" w:cstheme="minorHAnsi"/>
          <w:sz w:val="22"/>
          <w:szCs w:val="22"/>
        </w:rPr>
        <w:t xml:space="preserve"> </w:t>
      </w:r>
    </w:p>
    <w:p w14:paraId="1F795F65" w14:textId="218BB049" w:rsidR="00817D42" w:rsidRPr="00817D42" w:rsidRDefault="00944A21" w:rsidP="00817D42">
      <w:r>
        <w:t xml:space="preserve">The </w:t>
      </w:r>
      <w:r w:rsidR="00817D42">
        <w:t>unemployment rate in Australia was 3.</w:t>
      </w:r>
      <w:r w:rsidR="00597149">
        <w:t>7</w:t>
      </w:r>
      <w:r w:rsidR="00817D42">
        <w:t>%</w:t>
      </w:r>
      <w:r w:rsidR="00A30010">
        <w:t xml:space="preserve"> and</w:t>
      </w:r>
      <w:r w:rsidR="00817D42" w:rsidDel="00A30010">
        <w:t xml:space="preserve"> </w:t>
      </w:r>
      <w:r w:rsidR="00817D42">
        <w:t>the participation rate</w:t>
      </w:r>
      <w:r w:rsidR="00A30010">
        <w:t xml:space="preserve"> was</w:t>
      </w:r>
      <w:r w:rsidR="00817D42">
        <w:t xml:space="preserve"> 66.</w:t>
      </w:r>
      <w:r w:rsidR="00597149">
        <w:t>5</w:t>
      </w:r>
      <w:r w:rsidR="00817D42">
        <w:t xml:space="preserve">% </w:t>
      </w:r>
      <w:r>
        <w:t xml:space="preserve">in </w:t>
      </w:r>
      <w:r w:rsidR="00597149">
        <w:t>January 2023</w:t>
      </w:r>
      <w:r w:rsidR="00817D42">
        <w:t>.</w:t>
      </w:r>
      <w:r w:rsidR="00817D42">
        <w:rPr>
          <w:rStyle w:val="FootnoteReference"/>
        </w:rPr>
        <w:footnoteReference w:id="6"/>
      </w:r>
      <w:r w:rsidR="00817D42">
        <w:t xml:space="preserve"> </w:t>
      </w:r>
      <w:r w:rsidR="009E5807">
        <w:t>E</w:t>
      </w:r>
      <w:r w:rsidR="00817D42" w:rsidRPr="00856031">
        <w:t xml:space="preserve">mployment in the </w:t>
      </w:r>
      <w:r w:rsidR="00CD70D2">
        <w:t>‘h</w:t>
      </w:r>
      <w:r w:rsidR="00817D42" w:rsidRPr="00856031">
        <w:t xml:space="preserve">ealth </w:t>
      </w:r>
      <w:r w:rsidR="00CD70D2">
        <w:t>c</w:t>
      </w:r>
      <w:r w:rsidR="00817D42" w:rsidRPr="00856031">
        <w:t xml:space="preserve">are and </w:t>
      </w:r>
      <w:r w:rsidR="00CD70D2">
        <w:t>s</w:t>
      </w:r>
      <w:r w:rsidR="00817D42" w:rsidRPr="00856031">
        <w:t xml:space="preserve">ocial </w:t>
      </w:r>
      <w:r w:rsidR="00CD70D2">
        <w:t>a</w:t>
      </w:r>
      <w:r w:rsidR="00817D42" w:rsidRPr="00856031">
        <w:t>ssistance</w:t>
      </w:r>
      <w:r w:rsidR="00CD70D2">
        <w:t>’</w:t>
      </w:r>
      <w:r w:rsidR="00817D42" w:rsidRPr="00856031">
        <w:t xml:space="preserve"> industry </w:t>
      </w:r>
      <w:r w:rsidR="00817D42">
        <w:t xml:space="preserve">has been growing </w:t>
      </w:r>
      <w:r w:rsidR="00817D42" w:rsidRPr="00856031">
        <w:t xml:space="preserve">over the </w:t>
      </w:r>
      <w:r w:rsidR="00817D42">
        <w:t xml:space="preserve">last </w:t>
      </w:r>
      <w:r w:rsidR="00817D42" w:rsidRPr="00856031">
        <w:t>20 years.</w:t>
      </w:r>
      <w:r w:rsidR="00817D42">
        <w:t xml:space="preserve"> In more recent time</w:t>
      </w:r>
      <w:r w:rsidR="004B0D8D">
        <w:t>s</w:t>
      </w:r>
      <w:r w:rsidR="00817D42">
        <w:t xml:space="preserve">, the number of </w:t>
      </w:r>
      <w:r w:rsidR="00CD70D2">
        <w:t>‘h</w:t>
      </w:r>
      <w:r w:rsidR="00817D42">
        <w:t xml:space="preserve">ealth </w:t>
      </w:r>
      <w:r w:rsidR="00CD70D2">
        <w:t>c</w:t>
      </w:r>
      <w:r w:rsidR="00817D42">
        <w:t xml:space="preserve">are and </w:t>
      </w:r>
      <w:r w:rsidR="00CD70D2">
        <w:t>s</w:t>
      </w:r>
      <w:r w:rsidR="00817D42">
        <w:t xml:space="preserve">ocial </w:t>
      </w:r>
      <w:r w:rsidR="00CD70D2">
        <w:t>a</w:t>
      </w:r>
      <w:r w:rsidR="00817D42">
        <w:t>ssistance</w:t>
      </w:r>
      <w:r w:rsidR="00CD70D2">
        <w:t>’</w:t>
      </w:r>
      <w:r w:rsidR="00817D42">
        <w:t xml:space="preserve"> industry</w:t>
      </w:r>
      <w:r w:rsidR="00817D42" w:rsidRPr="00856031">
        <w:t xml:space="preserve"> workers</w:t>
      </w:r>
      <w:r w:rsidR="00817D42">
        <w:t xml:space="preserve"> increased by</w:t>
      </w:r>
      <w:r w:rsidR="00817D42" w:rsidRPr="0061389A">
        <w:t xml:space="preserve"> </w:t>
      </w:r>
      <w:r w:rsidR="00817D42" w:rsidRPr="00856031">
        <w:t>21,100 (or 1.0%) over the quarter</w:t>
      </w:r>
      <w:r w:rsidR="00817D42" w:rsidRPr="0061389A">
        <w:t xml:space="preserve"> </w:t>
      </w:r>
      <w:r w:rsidR="00817D42">
        <w:t xml:space="preserve">to November 2022 </w:t>
      </w:r>
      <w:r w:rsidR="00817D42" w:rsidRPr="0061389A">
        <w:t xml:space="preserve">and </w:t>
      </w:r>
      <w:r w:rsidR="00665C2E">
        <w:t xml:space="preserve">increased by </w:t>
      </w:r>
      <w:r w:rsidR="00817D42" w:rsidRPr="00856031">
        <w:t xml:space="preserve">163,400 (or 8.6%) over the </w:t>
      </w:r>
      <w:r w:rsidR="00817D42">
        <w:t>year to November 2022</w:t>
      </w:r>
      <w:r w:rsidR="00817D42" w:rsidRPr="00856031">
        <w:t>.</w:t>
      </w:r>
      <w:r w:rsidR="00817D42">
        <w:rPr>
          <w:rStyle w:val="FootnoteReference"/>
        </w:rPr>
        <w:footnoteReference w:id="7"/>
      </w:r>
      <w:r w:rsidR="00817D42" w:rsidRPr="0061389A">
        <w:t xml:space="preserve"> </w:t>
      </w:r>
    </w:p>
    <w:p w14:paraId="0A3C8743" w14:textId="7729E1A2" w:rsidR="000E204B" w:rsidRPr="000E204B" w:rsidRDefault="00A45AD6" w:rsidP="00E208B3">
      <w:pPr>
        <w:pStyle w:val="Heading2"/>
        <w:ind w:left="576"/>
      </w:pPr>
      <w:bookmarkStart w:id="55" w:name="_Toc129166058"/>
      <w:r>
        <w:t>T</w:t>
      </w:r>
      <w:r w:rsidR="0A0B399B">
        <w:t xml:space="preserve">he </w:t>
      </w:r>
      <w:r w:rsidR="4152916D">
        <w:t>NDI</w:t>
      </w:r>
      <w:r w:rsidR="00244F67">
        <w:t>S</w:t>
      </w:r>
      <w:bookmarkEnd w:id="55"/>
      <w:r w:rsidR="00244F67">
        <w:t xml:space="preserve"> Review</w:t>
      </w:r>
    </w:p>
    <w:p w14:paraId="299EF279" w14:textId="5E01D0A8" w:rsidR="0065080F" w:rsidRPr="00D03705" w:rsidRDefault="0065080F" w:rsidP="0065080F">
      <w:pPr>
        <w:rPr>
          <w:rFonts w:asciiTheme="minorHAnsi" w:hAnsiTheme="minorHAnsi" w:cstheme="minorHAnsi"/>
          <w:szCs w:val="22"/>
        </w:rPr>
      </w:pPr>
      <w:r w:rsidRPr="00D03705">
        <w:rPr>
          <w:rFonts w:asciiTheme="minorHAnsi" w:hAnsiTheme="minorHAnsi" w:cstheme="minorHAnsi"/>
          <w:szCs w:val="22"/>
        </w:rPr>
        <w:t xml:space="preserve">The Minister for the </w:t>
      </w:r>
      <w:r>
        <w:rPr>
          <w:rFonts w:asciiTheme="minorHAnsi" w:hAnsiTheme="minorHAnsi" w:cstheme="minorHAnsi"/>
          <w:szCs w:val="22"/>
        </w:rPr>
        <w:t>NDIS, the Hon Bill Shorten MP,</w:t>
      </w:r>
      <w:r w:rsidRPr="00D03705">
        <w:rPr>
          <w:rFonts w:asciiTheme="minorHAnsi" w:hAnsiTheme="minorHAnsi" w:cstheme="minorHAnsi"/>
          <w:szCs w:val="22"/>
        </w:rPr>
        <w:t xml:space="preserve"> announced the NDIS Review</w:t>
      </w:r>
      <w:r w:rsidR="005F60C9">
        <w:rPr>
          <w:rFonts w:asciiTheme="minorHAnsi" w:hAnsiTheme="minorHAnsi" w:cstheme="minorHAnsi"/>
          <w:szCs w:val="22"/>
        </w:rPr>
        <w:t xml:space="preserve"> (Review)</w:t>
      </w:r>
      <w:r w:rsidRPr="00D03705">
        <w:rPr>
          <w:rFonts w:asciiTheme="minorHAnsi" w:hAnsiTheme="minorHAnsi" w:cstheme="minorHAnsi"/>
          <w:szCs w:val="22"/>
        </w:rPr>
        <w:t xml:space="preserve"> in October 2022. There will be two parts to the Review</w:t>
      </w:r>
      <w:r>
        <w:rPr>
          <w:rFonts w:asciiTheme="minorHAnsi" w:hAnsiTheme="minorHAnsi" w:cstheme="minorHAnsi"/>
          <w:szCs w:val="22"/>
        </w:rPr>
        <w:t>.</w:t>
      </w:r>
      <w:r w:rsidRPr="00D03705">
        <w:rPr>
          <w:rFonts w:asciiTheme="minorHAnsi" w:hAnsiTheme="minorHAnsi" w:cstheme="minorHAnsi"/>
          <w:szCs w:val="22"/>
        </w:rPr>
        <w:t xml:space="preserve"> </w:t>
      </w:r>
    </w:p>
    <w:p w14:paraId="51C8C414" w14:textId="77777777" w:rsidR="0065080F" w:rsidRPr="00D03705" w:rsidRDefault="0065080F" w:rsidP="0065080F">
      <w:pPr>
        <w:pStyle w:val="ListParagraph"/>
        <w:numPr>
          <w:ilvl w:val="0"/>
          <w:numId w:val="29"/>
        </w:numPr>
        <w:rPr>
          <w:rFonts w:asciiTheme="minorHAnsi" w:hAnsiTheme="minorHAnsi" w:cstheme="minorHAnsi"/>
          <w:szCs w:val="22"/>
        </w:rPr>
      </w:pPr>
      <w:r w:rsidRPr="00D03705">
        <w:rPr>
          <w:rFonts w:asciiTheme="minorHAnsi" w:hAnsiTheme="minorHAnsi" w:cstheme="minorHAnsi"/>
          <w:szCs w:val="22"/>
        </w:rPr>
        <w:lastRenderedPageBreak/>
        <w:t>Part 1 will examine the design, operations and sustainability of the NDIS covering issues outlined in the full-Scheme bilateral agreements between the Commonwealth and jurisdictions.</w:t>
      </w:r>
    </w:p>
    <w:p w14:paraId="1E170EFB" w14:textId="77777777" w:rsidR="0065080F" w:rsidRPr="00D03705" w:rsidRDefault="0065080F" w:rsidP="0065080F">
      <w:pPr>
        <w:pStyle w:val="ListParagraph"/>
        <w:numPr>
          <w:ilvl w:val="0"/>
          <w:numId w:val="29"/>
        </w:numPr>
        <w:rPr>
          <w:rFonts w:asciiTheme="minorHAnsi" w:hAnsiTheme="minorHAnsi" w:cstheme="minorHAnsi"/>
          <w:szCs w:val="22"/>
        </w:rPr>
      </w:pPr>
      <w:r w:rsidRPr="00D03705">
        <w:rPr>
          <w:rFonts w:asciiTheme="minorHAnsi" w:hAnsiTheme="minorHAnsi" w:cstheme="minorHAnsi"/>
          <w:szCs w:val="22"/>
        </w:rPr>
        <w:t xml:space="preserve">Part 2 will examine ways to build a more responsive, </w:t>
      </w:r>
      <w:proofErr w:type="gramStart"/>
      <w:r w:rsidRPr="00D03705">
        <w:rPr>
          <w:rFonts w:asciiTheme="minorHAnsi" w:hAnsiTheme="minorHAnsi" w:cstheme="minorHAnsi"/>
          <w:szCs w:val="22"/>
        </w:rPr>
        <w:t>supportive</w:t>
      </w:r>
      <w:proofErr w:type="gramEnd"/>
      <w:r w:rsidRPr="00D03705">
        <w:rPr>
          <w:rFonts w:asciiTheme="minorHAnsi" w:hAnsiTheme="minorHAnsi" w:cstheme="minorHAnsi"/>
          <w:szCs w:val="22"/>
        </w:rPr>
        <w:t xml:space="preserve"> and sustainable market and workforce.</w:t>
      </w:r>
    </w:p>
    <w:p w14:paraId="2502664B" w14:textId="2915B5CC" w:rsidR="00676C88" w:rsidRPr="00E208B3" w:rsidRDefault="00676C88" w:rsidP="00E208B3">
      <w:pPr>
        <w:rPr>
          <w:rFonts w:asciiTheme="minorHAnsi" w:hAnsiTheme="minorHAnsi" w:cstheme="minorHAnsi"/>
          <w:szCs w:val="22"/>
        </w:rPr>
      </w:pPr>
      <w:r w:rsidRPr="00E208B3">
        <w:rPr>
          <w:rFonts w:asciiTheme="minorHAnsi" w:hAnsiTheme="minorHAnsi" w:cstheme="minorHAnsi"/>
          <w:szCs w:val="22"/>
        </w:rPr>
        <w:t xml:space="preserve">Each of these </w:t>
      </w:r>
      <w:r w:rsidR="003724C7">
        <w:rPr>
          <w:rFonts w:asciiTheme="minorHAnsi" w:hAnsiTheme="minorHAnsi" w:cstheme="minorHAnsi"/>
          <w:szCs w:val="22"/>
        </w:rPr>
        <w:t>parts</w:t>
      </w:r>
      <w:r w:rsidRPr="00E208B3">
        <w:rPr>
          <w:rFonts w:asciiTheme="minorHAnsi" w:hAnsiTheme="minorHAnsi" w:cstheme="minorHAnsi"/>
          <w:szCs w:val="22"/>
        </w:rPr>
        <w:t xml:space="preserve">, as well as other </w:t>
      </w:r>
      <w:r w:rsidR="003724C7">
        <w:rPr>
          <w:rFonts w:asciiTheme="minorHAnsi" w:hAnsiTheme="minorHAnsi" w:cstheme="minorHAnsi"/>
          <w:szCs w:val="22"/>
        </w:rPr>
        <w:t>matters</w:t>
      </w:r>
      <w:r w:rsidRPr="00E208B3">
        <w:rPr>
          <w:rFonts w:asciiTheme="minorHAnsi" w:hAnsiTheme="minorHAnsi" w:cstheme="minorHAnsi"/>
          <w:szCs w:val="22"/>
        </w:rPr>
        <w:t xml:space="preserve"> likely to be considered by the </w:t>
      </w:r>
      <w:r w:rsidR="003724C7">
        <w:rPr>
          <w:rFonts w:asciiTheme="minorHAnsi" w:hAnsiTheme="minorHAnsi" w:cstheme="minorHAnsi"/>
          <w:szCs w:val="22"/>
        </w:rPr>
        <w:t>R</w:t>
      </w:r>
      <w:r w:rsidRPr="00E208B3">
        <w:rPr>
          <w:rFonts w:asciiTheme="minorHAnsi" w:hAnsiTheme="minorHAnsi" w:cstheme="minorHAnsi"/>
          <w:szCs w:val="22"/>
        </w:rPr>
        <w:t>eview</w:t>
      </w:r>
      <w:r w:rsidR="003724C7">
        <w:rPr>
          <w:rFonts w:asciiTheme="minorHAnsi" w:hAnsiTheme="minorHAnsi" w:cstheme="minorHAnsi"/>
          <w:szCs w:val="22"/>
        </w:rPr>
        <w:t>,</w:t>
      </w:r>
      <w:r w:rsidRPr="00E208B3">
        <w:rPr>
          <w:rFonts w:asciiTheme="minorHAnsi" w:hAnsiTheme="minorHAnsi" w:cstheme="minorHAnsi"/>
          <w:szCs w:val="22"/>
        </w:rPr>
        <w:t xml:space="preserve"> have the potential to have significant strategic implications for pricing arrangements in the future</w:t>
      </w:r>
      <w:r w:rsidR="00527BA9">
        <w:rPr>
          <w:rFonts w:asciiTheme="minorHAnsi" w:hAnsiTheme="minorHAnsi" w:cstheme="minorHAnsi"/>
          <w:szCs w:val="22"/>
        </w:rPr>
        <w:t xml:space="preserve">, noting the </w:t>
      </w:r>
      <w:r w:rsidRPr="00E208B3">
        <w:rPr>
          <w:rFonts w:asciiTheme="minorHAnsi" w:hAnsiTheme="minorHAnsi" w:cstheme="minorHAnsi"/>
          <w:szCs w:val="22"/>
        </w:rPr>
        <w:t xml:space="preserve">Review is expected to report </w:t>
      </w:r>
      <w:r w:rsidR="00527BA9">
        <w:rPr>
          <w:rFonts w:asciiTheme="minorHAnsi" w:hAnsiTheme="minorHAnsi" w:cstheme="minorHAnsi"/>
          <w:szCs w:val="22"/>
        </w:rPr>
        <w:t xml:space="preserve">in </w:t>
      </w:r>
      <w:r w:rsidRPr="00E208B3">
        <w:rPr>
          <w:rFonts w:asciiTheme="minorHAnsi" w:hAnsiTheme="minorHAnsi" w:cstheme="minorHAnsi"/>
          <w:szCs w:val="22"/>
        </w:rPr>
        <w:t>October 2023.</w:t>
      </w:r>
    </w:p>
    <w:p w14:paraId="0DDC64DE" w14:textId="4C17F89B" w:rsidR="008E45CB" w:rsidRDefault="001566CE" w:rsidP="00E208B3">
      <w:r>
        <w:t>As t</w:t>
      </w:r>
      <w:r w:rsidR="008E45CB">
        <w:t xml:space="preserve">he Review is running concurrently </w:t>
      </w:r>
      <w:r w:rsidR="00280774">
        <w:t>with the 2022-23 APR</w:t>
      </w:r>
      <w:r>
        <w:t xml:space="preserve">, the scope of the </w:t>
      </w:r>
      <w:r w:rsidR="003C36A6">
        <w:t>APR</w:t>
      </w:r>
      <w:r>
        <w:t xml:space="preserve"> has been </w:t>
      </w:r>
      <w:r w:rsidR="003C36A6">
        <w:t>carefully</w:t>
      </w:r>
      <w:r>
        <w:t xml:space="preserve"> defined to limit any potential overlap</w:t>
      </w:r>
      <w:r w:rsidR="007E1142">
        <w:t xml:space="preserve"> with the Review</w:t>
      </w:r>
      <w:r>
        <w:t xml:space="preserve"> </w:t>
      </w:r>
      <w:r w:rsidR="003C36A6">
        <w:t xml:space="preserve">or </w:t>
      </w:r>
      <w:r w:rsidR="00352569">
        <w:t xml:space="preserve">the prejudging of </w:t>
      </w:r>
      <w:r w:rsidR="007E1142">
        <w:t>the</w:t>
      </w:r>
      <w:r w:rsidR="00352569">
        <w:t xml:space="preserve"> Review</w:t>
      </w:r>
      <w:r w:rsidR="007E1142">
        <w:t>’s</w:t>
      </w:r>
      <w:r w:rsidR="00352569">
        <w:t xml:space="preserve"> recommendations</w:t>
      </w:r>
      <w:r w:rsidR="00E66BA2">
        <w:t>.</w:t>
      </w:r>
    </w:p>
    <w:p w14:paraId="755BB3A3" w14:textId="3BDE6EBB" w:rsidR="00A80494" w:rsidRDefault="0C3857D8" w:rsidP="00527E39">
      <w:pPr>
        <w:pStyle w:val="Heading2"/>
        <w:ind w:left="576"/>
      </w:pPr>
      <w:bookmarkStart w:id="56" w:name="_Toc129166059"/>
      <w:r>
        <w:t xml:space="preserve">The </w:t>
      </w:r>
      <w:r w:rsidR="00A34421">
        <w:t xml:space="preserve">extensive 2021-22 </w:t>
      </w:r>
      <w:r>
        <w:t xml:space="preserve">Annual Pricing Review </w:t>
      </w:r>
      <w:r w:rsidR="7AAABEA2">
        <w:t>(APR)</w:t>
      </w:r>
      <w:r>
        <w:t xml:space="preserve"> </w:t>
      </w:r>
      <w:bookmarkEnd w:id="56"/>
    </w:p>
    <w:p w14:paraId="03EEDE03" w14:textId="68C2B1B1" w:rsidR="0051172E" w:rsidRDefault="004E53E1" w:rsidP="007905BA">
      <w:pPr>
        <w:rPr>
          <w:rFonts w:asciiTheme="minorHAnsi" w:hAnsiTheme="minorHAnsi" w:cstheme="minorHAnsi"/>
          <w:szCs w:val="22"/>
        </w:rPr>
      </w:pPr>
      <w:r w:rsidRPr="00E87C21">
        <w:rPr>
          <w:rFonts w:asciiTheme="minorHAnsi" w:hAnsiTheme="minorHAnsi" w:cstheme="minorHAnsi"/>
          <w:szCs w:val="22"/>
        </w:rPr>
        <w:t xml:space="preserve">The NDIA monitors and periodically reviews its pricing arrangements and price limits and </w:t>
      </w:r>
      <w:r w:rsidRPr="007905BA">
        <w:t>other</w:t>
      </w:r>
      <w:r w:rsidRPr="00E87C21">
        <w:rPr>
          <w:rFonts w:asciiTheme="minorHAnsi" w:hAnsiTheme="minorHAnsi" w:cstheme="minorHAnsi"/>
          <w:szCs w:val="22"/>
        </w:rPr>
        <w:t xml:space="preserve"> market settings to determine whether they remain appropriate. The APR is the main </w:t>
      </w:r>
      <w:r w:rsidR="001D0EAE">
        <w:rPr>
          <w:rFonts w:asciiTheme="minorHAnsi" w:hAnsiTheme="minorHAnsi" w:cstheme="minorHAnsi"/>
          <w:szCs w:val="22"/>
        </w:rPr>
        <w:t>process</w:t>
      </w:r>
      <w:r w:rsidRPr="00E87C21">
        <w:rPr>
          <w:rFonts w:asciiTheme="minorHAnsi" w:hAnsiTheme="minorHAnsi" w:cstheme="minorHAnsi"/>
          <w:szCs w:val="22"/>
        </w:rPr>
        <w:t xml:space="preserve"> via which these arrangements are reviewed. </w:t>
      </w:r>
    </w:p>
    <w:p w14:paraId="172DD040" w14:textId="32B2CE55" w:rsidR="004E53E1" w:rsidRPr="00E87C21" w:rsidRDefault="00990E6B" w:rsidP="007905BA">
      <w:pPr>
        <w:rPr>
          <w:rFonts w:asciiTheme="minorHAnsi" w:hAnsiTheme="minorHAnsi" w:cstheme="minorHAnsi"/>
        </w:rPr>
      </w:pPr>
      <w:r>
        <w:rPr>
          <w:rFonts w:asciiTheme="minorHAnsi" w:hAnsiTheme="minorHAnsi" w:cstheme="minorHAnsi"/>
          <w:szCs w:val="22"/>
        </w:rPr>
        <w:t>The APR</w:t>
      </w:r>
      <w:r w:rsidRPr="00E87C21">
        <w:rPr>
          <w:rFonts w:asciiTheme="minorHAnsi" w:hAnsiTheme="minorHAnsi" w:cstheme="minorHAnsi"/>
          <w:szCs w:val="22"/>
        </w:rPr>
        <w:t xml:space="preserve"> </w:t>
      </w:r>
      <w:r w:rsidR="004E53E1" w:rsidRPr="00E87C21">
        <w:rPr>
          <w:rFonts w:asciiTheme="minorHAnsi" w:hAnsiTheme="minorHAnsi" w:cstheme="minorHAnsi"/>
          <w:szCs w:val="22"/>
        </w:rPr>
        <w:t>examines whether the NDIS’ existing pricing arrangements and price limits remain appropriate or should be modified</w:t>
      </w:r>
      <w:r w:rsidR="00556DEC">
        <w:rPr>
          <w:rFonts w:asciiTheme="minorHAnsi" w:hAnsiTheme="minorHAnsi" w:cstheme="minorHAnsi"/>
          <w:szCs w:val="22"/>
        </w:rPr>
        <w:t>. This process is informed by feedback from</w:t>
      </w:r>
      <w:r w:rsidR="004E53E1" w:rsidRPr="00E87C21">
        <w:rPr>
          <w:rFonts w:asciiTheme="minorHAnsi" w:hAnsiTheme="minorHAnsi" w:cstheme="minorHAnsi"/>
          <w:szCs w:val="22"/>
        </w:rPr>
        <w:t xml:space="preserve"> providers, participants</w:t>
      </w:r>
      <w:r w:rsidR="00556DEC">
        <w:rPr>
          <w:rFonts w:asciiTheme="minorHAnsi" w:hAnsiTheme="minorHAnsi" w:cstheme="minorHAnsi"/>
          <w:szCs w:val="22"/>
        </w:rPr>
        <w:t>, the general</w:t>
      </w:r>
      <w:r w:rsidR="004E53E1" w:rsidRPr="00E87C21">
        <w:rPr>
          <w:rFonts w:asciiTheme="minorHAnsi" w:hAnsiTheme="minorHAnsi" w:cstheme="minorHAnsi"/>
          <w:szCs w:val="22"/>
        </w:rPr>
        <w:t xml:space="preserve"> </w:t>
      </w:r>
      <w:proofErr w:type="gramStart"/>
      <w:r w:rsidR="004E53E1" w:rsidRPr="00E87C21">
        <w:rPr>
          <w:rFonts w:asciiTheme="minorHAnsi" w:hAnsiTheme="minorHAnsi" w:cstheme="minorHAnsi"/>
          <w:szCs w:val="22"/>
        </w:rPr>
        <w:t>community</w:t>
      </w:r>
      <w:proofErr w:type="gramEnd"/>
      <w:r w:rsidR="004E53E1" w:rsidRPr="00E87C21">
        <w:rPr>
          <w:rFonts w:asciiTheme="minorHAnsi" w:hAnsiTheme="minorHAnsi" w:cstheme="minorHAnsi"/>
          <w:szCs w:val="22"/>
        </w:rPr>
        <w:t xml:space="preserve"> and government stakeholders</w:t>
      </w:r>
      <w:r>
        <w:rPr>
          <w:rFonts w:asciiTheme="minorHAnsi" w:hAnsiTheme="minorHAnsi" w:cstheme="minorHAnsi"/>
          <w:szCs w:val="22"/>
        </w:rPr>
        <w:t>, as well as</w:t>
      </w:r>
      <w:r w:rsidR="004E53E1" w:rsidRPr="00E87C21">
        <w:rPr>
          <w:rFonts w:asciiTheme="minorHAnsi" w:hAnsiTheme="minorHAnsi" w:cstheme="minorHAnsi"/>
          <w:szCs w:val="22"/>
        </w:rPr>
        <w:t xml:space="preserve"> targeted research and analysis. </w:t>
      </w:r>
    </w:p>
    <w:p w14:paraId="2EEAE238" w14:textId="06792495" w:rsidR="003A511E" w:rsidRPr="00E208B3" w:rsidRDefault="5C4915C4" w:rsidP="72C19717">
      <w:pPr>
        <w:rPr>
          <w:rFonts w:cs="Arial"/>
          <w:color w:val="222222"/>
          <w:shd w:val="clear" w:color="auto" w:fill="FFFFFF"/>
        </w:rPr>
      </w:pPr>
      <w:r w:rsidRPr="72C19717">
        <w:rPr>
          <w:rFonts w:asciiTheme="minorHAnsi" w:hAnsiTheme="minorHAnsi"/>
        </w:rPr>
        <w:t xml:space="preserve">The most recent APR took place over the 2021-22 financial year and was implemented in July 2022. </w:t>
      </w:r>
      <w:r w:rsidR="008E45CB">
        <w:rPr>
          <w:rFonts w:asciiTheme="minorHAnsi" w:hAnsiTheme="minorHAnsi"/>
        </w:rPr>
        <w:t>M</w:t>
      </w:r>
      <w:r w:rsidR="008E45CB">
        <w:rPr>
          <w:rFonts w:cs="Arial"/>
          <w:color w:val="222222"/>
          <w:shd w:val="clear" w:color="auto" w:fill="FFFFFF"/>
        </w:rPr>
        <w:t>arket data, research, public consultation and regular industry engagement informed changes to the previous pricing arrangements and price limits, which inclu</w:t>
      </w:r>
      <w:r w:rsidR="003A511E">
        <w:rPr>
          <w:rFonts w:cs="Arial"/>
          <w:color w:val="222222"/>
          <w:shd w:val="clear" w:color="auto" w:fill="FFFFFF"/>
        </w:rPr>
        <w:t xml:space="preserve">ded </w:t>
      </w:r>
      <w:r w:rsidR="008E45CB">
        <w:rPr>
          <w:rFonts w:asciiTheme="minorHAnsi" w:hAnsiTheme="minorHAnsi"/>
        </w:rPr>
        <w:t>t</w:t>
      </w:r>
      <w:r w:rsidRPr="72C19717">
        <w:rPr>
          <w:rFonts w:asciiTheme="minorHAnsi" w:hAnsiTheme="minorHAnsi"/>
        </w:rPr>
        <w:t>ailored pricing changes to disability supports totall</w:t>
      </w:r>
      <w:r w:rsidR="0027189D">
        <w:rPr>
          <w:rFonts w:asciiTheme="minorHAnsi" w:hAnsiTheme="minorHAnsi"/>
        </w:rPr>
        <w:t>ing</w:t>
      </w:r>
      <w:r w:rsidRPr="72C19717">
        <w:rPr>
          <w:rFonts w:asciiTheme="minorHAnsi" w:hAnsiTheme="minorHAnsi"/>
        </w:rPr>
        <w:t xml:space="preserve"> 9%</w:t>
      </w:r>
      <w:r w:rsidR="003A511E">
        <w:rPr>
          <w:rFonts w:asciiTheme="minorHAnsi" w:hAnsiTheme="minorHAnsi"/>
        </w:rPr>
        <w:t>.</w:t>
      </w:r>
    </w:p>
    <w:p w14:paraId="58D35912" w14:textId="1D6A5086" w:rsidR="005B5DE1" w:rsidRDefault="005B5DE1" w:rsidP="72C19717">
      <w:pPr>
        <w:rPr>
          <w:rFonts w:asciiTheme="minorHAnsi" w:hAnsiTheme="minorHAnsi"/>
        </w:rPr>
      </w:pPr>
      <w:r>
        <w:rPr>
          <w:rFonts w:asciiTheme="minorHAnsi" w:hAnsiTheme="minorHAnsi"/>
        </w:rPr>
        <w:t>This figure included</w:t>
      </w:r>
      <w:r w:rsidR="5C4915C4" w:rsidRPr="72C19717">
        <w:rPr>
          <w:rFonts w:asciiTheme="minorHAnsi" w:hAnsiTheme="minorHAnsi"/>
        </w:rPr>
        <w:t xml:space="preserve"> wage increases under the </w:t>
      </w:r>
      <w:r w:rsidR="6C2121CE" w:rsidRPr="72C19717">
        <w:rPr>
          <w:rFonts w:asciiTheme="minorHAnsi" w:hAnsiTheme="minorHAnsi"/>
          <w:i/>
          <w:iCs/>
        </w:rPr>
        <w:t>Social, Community, Home Care And Disability Services Industry Award 2010</w:t>
      </w:r>
      <w:r w:rsidR="6C2121CE" w:rsidRPr="72C19717">
        <w:rPr>
          <w:rFonts w:asciiTheme="minorHAnsi" w:hAnsiTheme="minorHAnsi"/>
        </w:rPr>
        <w:t xml:space="preserve"> (</w:t>
      </w:r>
      <w:r w:rsidR="5C4915C4" w:rsidRPr="72C19717">
        <w:rPr>
          <w:rFonts w:asciiTheme="minorHAnsi" w:hAnsiTheme="minorHAnsi"/>
        </w:rPr>
        <w:t xml:space="preserve">SCHADS </w:t>
      </w:r>
      <w:r w:rsidR="6C2121CE" w:rsidRPr="72C19717">
        <w:rPr>
          <w:rFonts w:asciiTheme="minorHAnsi" w:hAnsiTheme="minorHAnsi"/>
        </w:rPr>
        <w:t>A</w:t>
      </w:r>
      <w:r w:rsidR="5C4915C4" w:rsidRPr="72C19717">
        <w:rPr>
          <w:rFonts w:asciiTheme="minorHAnsi" w:hAnsiTheme="minorHAnsi"/>
        </w:rPr>
        <w:t>ward</w:t>
      </w:r>
      <w:r w:rsidR="6C2121CE" w:rsidRPr="72C19717">
        <w:rPr>
          <w:rFonts w:asciiTheme="minorHAnsi" w:hAnsiTheme="minorHAnsi"/>
        </w:rPr>
        <w:t>)</w:t>
      </w:r>
      <w:r w:rsidR="00A44498">
        <w:rPr>
          <w:rFonts w:asciiTheme="minorHAnsi" w:hAnsiTheme="minorHAnsi"/>
        </w:rPr>
        <w:t>,</w:t>
      </w:r>
      <w:r w:rsidR="5C4915C4" w:rsidRPr="72C19717">
        <w:rPr>
          <w:rFonts w:asciiTheme="minorHAnsi" w:hAnsiTheme="minorHAnsi"/>
        </w:rPr>
        <w:t xml:space="preserve"> plus allowance for increases in compulsory superannuation</w:t>
      </w:r>
      <w:r w:rsidR="304F3B35" w:rsidRPr="72C19717">
        <w:rPr>
          <w:rFonts w:asciiTheme="minorHAnsi" w:hAnsiTheme="minorHAnsi"/>
        </w:rPr>
        <w:t xml:space="preserve">, </w:t>
      </w:r>
      <w:r>
        <w:rPr>
          <w:rFonts w:asciiTheme="minorHAnsi" w:hAnsiTheme="minorHAnsi"/>
        </w:rPr>
        <w:t xml:space="preserve">a </w:t>
      </w:r>
      <w:r w:rsidR="304F3B35" w:rsidRPr="72C19717">
        <w:rPr>
          <w:rFonts w:asciiTheme="minorHAnsi" w:hAnsiTheme="minorHAnsi"/>
        </w:rPr>
        <w:t>2% temporary loading</w:t>
      </w:r>
      <w:r w:rsidR="5C4915C4" w:rsidRPr="72C19717">
        <w:rPr>
          <w:rFonts w:asciiTheme="minorHAnsi" w:hAnsiTheme="minorHAnsi"/>
        </w:rPr>
        <w:t xml:space="preserve"> and a </w:t>
      </w:r>
      <w:r w:rsidR="272196F9" w:rsidRPr="72C19717">
        <w:rPr>
          <w:rFonts w:asciiTheme="minorHAnsi" w:hAnsiTheme="minorHAnsi"/>
        </w:rPr>
        <w:t>1</w:t>
      </w:r>
      <w:r w:rsidR="5C4915C4" w:rsidRPr="72C19717">
        <w:rPr>
          <w:rFonts w:asciiTheme="minorHAnsi" w:hAnsiTheme="minorHAnsi"/>
        </w:rPr>
        <w:t>.7%</w:t>
      </w:r>
      <w:r w:rsidR="00B2278B">
        <w:rPr>
          <w:rFonts w:asciiTheme="minorHAnsi" w:hAnsiTheme="minorHAnsi"/>
        </w:rPr>
        <w:t xml:space="preserve"> increase to base price limits</w:t>
      </w:r>
      <w:r w:rsidR="5C4915C4" w:rsidRPr="72C19717">
        <w:rPr>
          <w:rFonts w:asciiTheme="minorHAnsi" w:hAnsiTheme="minorHAnsi"/>
        </w:rPr>
        <w:t xml:space="preserve">. </w:t>
      </w:r>
    </w:p>
    <w:p w14:paraId="539AE870" w14:textId="2D1D67C5" w:rsidR="004E53E1" w:rsidRPr="00E87C21" w:rsidRDefault="4EDE7FD5" w:rsidP="72C19717">
      <w:pPr>
        <w:rPr>
          <w:rFonts w:asciiTheme="minorHAnsi" w:hAnsiTheme="minorHAnsi"/>
        </w:rPr>
      </w:pPr>
      <w:r w:rsidRPr="72C19717">
        <w:rPr>
          <w:rFonts w:asciiTheme="minorHAnsi" w:hAnsiTheme="minorHAnsi"/>
        </w:rPr>
        <w:t>The cohort receiving the 9% price limit increase include</w:t>
      </w:r>
      <w:r w:rsidR="002C5D6B">
        <w:rPr>
          <w:rFonts w:asciiTheme="minorHAnsi" w:hAnsiTheme="minorHAnsi"/>
        </w:rPr>
        <w:t>s</w:t>
      </w:r>
      <w:r w:rsidRPr="72C19717">
        <w:rPr>
          <w:rFonts w:asciiTheme="minorHAnsi" w:hAnsiTheme="minorHAnsi"/>
        </w:rPr>
        <w:t xml:space="preserve"> SIL. </w:t>
      </w:r>
      <w:r w:rsidR="5C4915C4" w:rsidRPr="72C19717">
        <w:rPr>
          <w:rFonts w:asciiTheme="minorHAnsi" w:hAnsiTheme="minorHAnsi"/>
        </w:rPr>
        <w:t>No changes in price</w:t>
      </w:r>
      <w:r w:rsidR="223C3DDF" w:rsidRPr="72C19717">
        <w:rPr>
          <w:rFonts w:asciiTheme="minorHAnsi" w:hAnsiTheme="minorHAnsi"/>
        </w:rPr>
        <w:t xml:space="preserve"> limit</w:t>
      </w:r>
      <w:r w:rsidR="5C4915C4" w:rsidRPr="72C19717">
        <w:rPr>
          <w:rFonts w:asciiTheme="minorHAnsi" w:hAnsiTheme="minorHAnsi"/>
        </w:rPr>
        <w:t xml:space="preserve">s were made for therapy supports, support coordination or plan management. Prices for capital items were increased </w:t>
      </w:r>
      <w:r w:rsidR="223C3DDF" w:rsidRPr="72C19717">
        <w:rPr>
          <w:rFonts w:asciiTheme="minorHAnsi" w:hAnsiTheme="minorHAnsi"/>
        </w:rPr>
        <w:t xml:space="preserve">by </w:t>
      </w:r>
      <w:r w:rsidR="5C4915C4" w:rsidRPr="72C19717">
        <w:rPr>
          <w:rFonts w:asciiTheme="minorHAnsi" w:hAnsiTheme="minorHAnsi"/>
        </w:rPr>
        <w:t xml:space="preserve">CPI. </w:t>
      </w:r>
    </w:p>
    <w:p w14:paraId="1BB75286" w14:textId="77777777" w:rsidR="42718B7F" w:rsidRDefault="42718B7F" w:rsidP="00527E39">
      <w:pPr>
        <w:pStyle w:val="Heading2"/>
        <w:ind w:left="576"/>
      </w:pPr>
      <w:bookmarkStart w:id="57" w:name="_Toc129166019"/>
      <w:bookmarkStart w:id="58" w:name="_Toc129166060"/>
      <w:bookmarkStart w:id="59" w:name="_Toc129166129"/>
      <w:bookmarkStart w:id="60" w:name="_Toc129166225"/>
      <w:bookmarkStart w:id="61" w:name="_Toc129166272"/>
      <w:bookmarkStart w:id="62" w:name="_Toc129166020"/>
      <w:bookmarkStart w:id="63" w:name="_Toc129166061"/>
      <w:bookmarkStart w:id="64" w:name="_Toc129166130"/>
      <w:bookmarkStart w:id="65" w:name="_Toc129166226"/>
      <w:bookmarkStart w:id="66" w:name="_Toc129166273"/>
      <w:bookmarkStart w:id="67" w:name="_Toc129166021"/>
      <w:bookmarkStart w:id="68" w:name="_Toc129166062"/>
      <w:bookmarkStart w:id="69" w:name="_Toc129166131"/>
      <w:bookmarkStart w:id="70" w:name="_Toc129166227"/>
      <w:bookmarkStart w:id="71" w:name="_Toc129166274"/>
      <w:bookmarkStart w:id="72" w:name="_Toc129166022"/>
      <w:bookmarkStart w:id="73" w:name="_Toc129166063"/>
      <w:bookmarkStart w:id="74" w:name="_Toc129166132"/>
      <w:bookmarkStart w:id="75" w:name="_Toc129166228"/>
      <w:bookmarkStart w:id="76" w:name="_Toc129166275"/>
      <w:bookmarkStart w:id="77" w:name="_Toc129166023"/>
      <w:bookmarkStart w:id="78" w:name="_Toc129166064"/>
      <w:bookmarkStart w:id="79" w:name="_Toc129166133"/>
      <w:bookmarkStart w:id="80" w:name="_Toc129166229"/>
      <w:bookmarkStart w:id="81" w:name="_Toc129166276"/>
      <w:bookmarkStart w:id="82" w:name="_Toc129166024"/>
      <w:bookmarkStart w:id="83" w:name="_Toc129166065"/>
      <w:bookmarkStart w:id="84" w:name="_Toc129166134"/>
      <w:bookmarkStart w:id="85" w:name="_Toc129166230"/>
      <w:bookmarkStart w:id="86" w:name="_Toc129166277"/>
      <w:bookmarkStart w:id="87" w:name="_Toc129166025"/>
      <w:bookmarkStart w:id="88" w:name="_Toc129166066"/>
      <w:bookmarkStart w:id="89" w:name="_Toc129166135"/>
      <w:bookmarkStart w:id="90" w:name="_Toc129166231"/>
      <w:bookmarkStart w:id="91" w:name="_Toc129166278"/>
      <w:bookmarkStart w:id="92" w:name="_Toc129166026"/>
      <w:bookmarkStart w:id="93" w:name="_Toc129166067"/>
      <w:bookmarkStart w:id="94" w:name="_Toc129166136"/>
      <w:bookmarkStart w:id="95" w:name="_Toc129166232"/>
      <w:bookmarkStart w:id="96" w:name="_Toc129166279"/>
      <w:bookmarkStart w:id="97" w:name="_Toc129166027"/>
      <w:bookmarkStart w:id="98" w:name="_Toc129166068"/>
      <w:bookmarkStart w:id="99" w:name="_Toc129166137"/>
      <w:bookmarkStart w:id="100" w:name="_Toc129166233"/>
      <w:bookmarkStart w:id="101" w:name="_Toc129166280"/>
      <w:bookmarkStart w:id="102" w:name="_Toc129166028"/>
      <w:bookmarkStart w:id="103" w:name="_Toc129166069"/>
      <w:bookmarkStart w:id="104" w:name="_Toc129166138"/>
      <w:bookmarkStart w:id="105" w:name="_Toc129166234"/>
      <w:bookmarkStart w:id="106" w:name="_Toc129166281"/>
      <w:bookmarkStart w:id="107" w:name="_Toc12916607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Aged care minimum wage review</w:t>
      </w:r>
      <w:bookmarkEnd w:id="107"/>
      <w:r>
        <w:t xml:space="preserve"> </w:t>
      </w:r>
    </w:p>
    <w:p w14:paraId="12D43828" w14:textId="39E402CA" w:rsidR="42718B7F" w:rsidRDefault="42718B7F" w:rsidP="407D96ED">
      <w:pPr>
        <w:rPr>
          <w:rFonts w:asciiTheme="minorHAnsi" w:hAnsiTheme="minorHAnsi"/>
        </w:rPr>
      </w:pPr>
      <w:r w:rsidRPr="407D96ED">
        <w:rPr>
          <w:rFonts w:asciiTheme="minorHAnsi" w:hAnsiTheme="minorHAnsi"/>
        </w:rPr>
        <w:t xml:space="preserve">On 4 November 2022, the Fair Work Commission (FWC) announced a 15% increase to the minimum wages of the direct care classifications in the Aged Care Award, SCHADS Award and for nurses working in aged care covered by the Nurses Award. </w:t>
      </w:r>
      <w:r w:rsidR="00715A9D">
        <w:rPr>
          <w:rFonts w:asciiTheme="minorHAnsi" w:hAnsiTheme="minorHAnsi"/>
        </w:rPr>
        <w:t xml:space="preserve">While the </w:t>
      </w:r>
      <w:r w:rsidR="00715A9D" w:rsidRPr="407D96ED">
        <w:rPr>
          <w:rFonts w:asciiTheme="minorHAnsi" w:hAnsiTheme="minorHAnsi"/>
        </w:rPr>
        <w:t xml:space="preserve">timing of this increase is still </w:t>
      </w:r>
      <w:r w:rsidR="00715A9D">
        <w:rPr>
          <w:rFonts w:asciiTheme="minorHAnsi" w:hAnsiTheme="minorHAnsi"/>
        </w:rPr>
        <w:t>being determined,</w:t>
      </w:r>
      <w:r w:rsidR="00715A9D" w:rsidRPr="407D96ED" w:rsidDel="00715A9D">
        <w:rPr>
          <w:rFonts w:asciiTheme="minorHAnsi" w:hAnsiTheme="minorHAnsi"/>
        </w:rPr>
        <w:t xml:space="preserve"> </w:t>
      </w:r>
      <w:r w:rsidR="00715A9D">
        <w:rPr>
          <w:rFonts w:asciiTheme="minorHAnsi" w:hAnsiTheme="minorHAnsi"/>
        </w:rPr>
        <w:t>it has</w:t>
      </w:r>
      <w:r w:rsidRPr="407D96ED">
        <w:rPr>
          <w:rFonts w:asciiTheme="minorHAnsi" w:hAnsiTheme="minorHAnsi"/>
        </w:rPr>
        <w:t xml:space="preserve"> been proposed </w:t>
      </w:r>
      <w:r w:rsidR="00715A9D">
        <w:rPr>
          <w:rFonts w:asciiTheme="minorHAnsi" w:hAnsiTheme="minorHAnsi"/>
        </w:rPr>
        <w:t xml:space="preserve">a </w:t>
      </w:r>
      <w:r w:rsidRPr="407D96ED">
        <w:rPr>
          <w:rFonts w:asciiTheme="minorHAnsi" w:hAnsiTheme="minorHAnsi"/>
        </w:rPr>
        <w:t xml:space="preserve">10% increase </w:t>
      </w:r>
      <w:r w:rsidR="00715A9D">
        <w:rPr>
          <w:rFonts w:asciiTheme="minorHAnsi" w:hAnsiTheme="minorHAnsi"/>
        </w:rPr>
        <w:t xml:space="preserve">apply </w:t>
      </w:r>
      <w:r w:rsidRPr="407D96ED">
        <w:rPr>
          <w:rFonts w:asciiTheme="minorHAnsi" w:hAnsiTheme="minorHAnsi"/>
        </w:rPr>
        <w:t xml:space="preserve">from 1 July 2023, and a further 5% increase </w:t>
      </w:r>
      <w:r w:rsidR="00715A9D">
        <w:rPr>
          <w:rFonts w:asciiTheme="minorHAnsi" w:hAnsiTheme="minorHAnsi"/>
        </w:rPr>
        <w:t xml:space="preserve">apply </w:t>
      </w:r>
      <w:r w:rsidRPr="407D96ED">
        <w:rPr>
          <w:rFonts w:asciiTheme="minorHAnsi" w:hAnsiTheme="minorHAnsi"/>
        </w:rPr>
        <w:t>from 1 July 2024.</w:t>
      </w:r>
    </w:p>
    <w:p w14:paraId="0E119E3D" w14:textId="52AD3BA6" w:rsidR="42718B7F" w:rsidRDefault="42718B7F" w:rsidP="407D96ED">
      <w:pPr>
        <w:rPr>
          <w:rFonts w:asciiTheme="minorHAnsi" w:hAnsiTheme="minorHAnsi"/>
        </w:rPr>
      </w:pPr>
      <w:r w:rsidRPr="407D96ED">
        <w:rPr>
          <w:rFonts w:asciiTheme="minorHAnsi" w:hAnsiTheme="minorHAnsi"/>
        </w:rPr>
        <w:t>Many of the disability support workers delivering NDIS supports are paid under Schedule B of the SCHADS Award</w:t>
      </w:r>
      <w:r w:rsidR="00241398">
        <w:rPr>
          <w:rFonts w:asciiTheme="minorHAnsi" w:hAnsiTheme="minorHAnsi"/>
        </w:rPr>
        <w:t>,</w:t>
      </w:r>
      <w:r w:rsidRPr="407D96ED">
        <w:rPr>
          <w:rFonts w:asciiTheme="minorHAnsi" w:hAnsiTheme="minorHAnsi"/>
        </w:rPr>
        <w:t xml:space="preserve"> which is a higher rate than aged care workers (even with the 15% increase). </w:t>
      </w:r>
    </w:p>
    <w:p w14:paraId="034C2B76" w14:textId="16797A38" w:rsidR="42718B7F" w:rsidRDefault="42718B7F" w:rsidP="407D96ED">
      <w:pPr>
        <w:rPr>
          <w:rFonts w:asciiTheme="minorHAnsi" w:hAnsiTheme="minorHAnsi"/>
        </w:rPr>
      </w:pPr>
      <w:r w:rsidRPr="407D96ED">
        <w:rPr>
          <w:rFonts w:asciiTheme="minorHAnsi" w:hAnsiTheme="minorHAnsi"/>
        </w:rPr>
        <w:t>The 2022-23 APR will consider impacts of the minimum wage pay rise in the aged care sector.</w:t>
      </w:r>
    </w:p>
    <w:p w14:paraId="25AE2303" w14:textId="2E0CD21F" w:rsidR="001666DD" w:rsidRPr="001666DD" w:rsidRDefault="7D8457B4" w:rsidP="00527E39">
      <w:pPr>
        <w:pStyle w:val="Heading2"/>
        <w:ind w:left="576"/>
      </w:pPr>
      <w:bookmarkStart w:id="108" w:name="_Toc129166030"/>
      <w:bookmarkStart w:id="109" w:name="_Toc129166071"/>
      <w:bookmarkStart w:id="110" w:name="_Toc129166140"/>
      <w:bookmarkStart w:id="111" w:name="_Toc129166236"/>
      <w:bookmarkStart w:id="112" w:name="_Toc129166283"/>
      <w:bookmarkStart w:id="113" w:name="_Toc129166072"/>
      <w:bookmarkEnd w:id="108"/>
      <w:bookmarkEnd w:id="109"/>
      <w:bookmarkEnd w:id="110"/>
      <w:bookmarkEnd w:id="111"/>
      <w:bookmarkEnd w:id="112"/>
      <w:r>
        <w:lastRenderedPageBreak/>
        <w:t xml:space="preserve">Specialist Disability Accommodation (SDA) Pricing Review </w:t>
      </w:r>
      <w:bookmarkEnd w:id="113"/>
    </w:p>
    <w:p w14:paraId="2481E12A" w14:textId="521C6D43" w:rsidR="001666DD" w:rsidRDefault="001666DD" w:rsidP="007905BA">
      <w:pPr>
        <w:rPr>
          <w:rFonts w:asciiTheme="minorHAnsi" w:hAnsiTheme="minorHAnsi" w:cstheme="minorHAnsi"/>
          <w:szCs w:val="22"/>
        </w:rPr>
      </w:pPr>
      <w:r w:rsidRPr="00E87C21">
        <w:rPr>
          <w:rFonts w:asciiTheme="minorHAnsi" w:hAnsiTheme="minorHAnsi" w:cstheme="minorHAnsi"/>
          <w:szCs w:val="22"/>
        </w:rPr>
        <w:t xml:space="preserve">The NDIA is currently undertaking the SDA Pricing Review 2022-23, </w:t>
      </w:r>
      <w:r w:rsidR="006C7390">
        <w:rPr>
          <w:rFonts w:asciiTheme="minorHAnsi" w:hAnsiTheme="minorHAnsi" w:cstheme="minorHAnsi"/>
          <w:szCs w:val="22"/>
        </w:rPr>
        <w:t xml:space="preserve">which is </w:t>
      </w:r>
      <w:r w:rsidRPr="00E87C21">
        <w:rPr>
          <w:rFonts w:asciiTheme="minorHAnsi" w:hAnsiTheme="minorHAnsi" w:cstheme="minorHAnsi"/>
          <w:szCs w:val="22"/>
        </w:rPr>
        <w:t xml:space="preserve">separate to the 2022-23 APR. The SDA </w:t>
      </w:r>
      <w:r w:rsidRPr="00E60470">
        <w:rPr>
          <w:rFonts w:asciiTheme="minorHAnsi" w:hAnsiTheme="minorHAnsi"/>
          <w:szCs w:val="22"/>
        </w:rPr>
        <w:t>Pricing</w:t>
      </w:r>
      <w:r w:rsidRPr="00E87C21">
        <w:rPr>
          <w:rFonts w:asciiTheme="minorHAnsi" w:hAnsiTheme="minorHAnsi" w:cstheme="minorHAnsi"/>
          <w:szCs w:val="22"/>
        </w:rPr>
        <w:t xml:space="preserve"> Review occurs every 5 years and will examine pricing arrangements for SDA</w:t>
      </w:r>
      <w:r w:rsidR="00737AE0">
        <w:rPr>
          <w:rFonts w:asciiTheme="minorHAnsi" w:hAnsiTheme="minorHAnsi" w:cstheme="minorHAnsi"/>
          <w:szCs w:val="22"/>
        </w:rPr>
        <w:t>-</w:t>
      </w:r>
      <w:r w:rsidRPr="00E87C21">
        <w:rPr>
          <w:rFonts w:asciiTheme="minorHAnsi" w:hAnsiTheme="minorHAnsi" w:cstheme="minorHAnsi"/>
          <w:szCs w:val="22"/>
        </w:rPr>
        <w:t xml:space="preserve">related areas only. </w:t>
      </w:r>
    </w:p>
    <w:p w14:paraId="1A4ABAB4" w14:textId="15402D8D" w:rsidR="00595AAD" w:rsidRDefault="00ED1A0A">
      <w:pPr>
        <w:rPr>
          <w:rFonts w:asciiTheme="minorHAnsi" w:hAnsiTheme="minorHAnsi" w:cstheme="minorHAnsi"/>
          <w:szCs w:val="22"/>
        </w:rPr>
      </w:pPr>
      <w:r w:rsidRPr="00ED1A0A">
        <w:rPr>
          <w:rFonts w:asciiTheme="minorHAnsi" w:hAnsiTheme="minorHAnsi" w:cstheme="minorHAnsi"/>
          <w:szCs w:val="22"/>
        </w:rPr>
        <w:t>Final prices for 2023-24, following CPI indexation of the SDA Pricing Review’s outcomes, are expected to be released in May 2023. Any new pricing arrangements will come into effect on 1 July 2023.</w:t>
      </w:r>
    </w:p>
    <w:p w14:paraId="64C282EB" w14:textId="745D67BB" w:rsidR="007667AF" w:rsidRPr="005F20F5" w:rsidRDefault="00A245E4" w:rsidP="00380CDE">
      <w:pPr>
        <w:pStyle w:val="Heading1"/>
      </w:pPr>
      <w:bookmarkStart w:id="114" w:name="_Toc127376375"/>
      <w:bookmarkStart w:id="115" w:name="_Toc127376438"/>
      <w:bookmarkStart w:id="116" w:name="_Ref25057609"/>
      <w:bookmarkStart w:id="117" w:name="_Toc25182171"/>
      <w:bookmarkStart w:id="118" w:name="_Toc129166073"/>
      <w:bookmarkStart w:id="119" w:name="_Toc129782221"/>
      <w:bookmarkEnd w:id="114"/>
      <w:bookmarkEnd w:id="115"/>
      <w:r>
        <w:t>Disability Support Worker related</w:t>
      </w:r>
      <w:r w:rsidR="007667AF" w:rsidRPr="005F20F5">
        <w:t xml:space="preserve"> </w:t>
      </w:r>
      <w:r w:rsidR="00FB1E00">
        <w:t>s</w:t>
      </w:r>
      <w:r w:rsidR="007667AF" w:rsidRPr="005F20F5">
        <w:t>upports</w:t>
      </w:r>
      <w:bookmarkEnd w:id="116"/>
      <w:bookmarkEnd w:id="117"/>
      <w:bookmarkEnd w:id="118"/>
      <w:bookmarkEnd w:id="119"/>
    </w:p>
    <w:p w14:paraId="30FF7A82" w14:textId="0FC17B58" w:rsidR="00775E71" w:rsidRPr="005F20F5" w:rsidRDefault="00961040" w:rsidP="00830928">
      <w:r>
        <w:t>The</w:t>
      </w:r>
      <w:r w:rsidR="00775E71" w:rsidRPr="005F20F5">
        <w:t xml:space="preserve"> NDIS Disability Support Worker </w:t>
      </w:r>
      <w:r w:rsidR="00E1706C">
        <w:t xml:space="preserve">(DSW) </w:t>
      </w:r>
      <w:r w:rsidR="00775E71" w:rsidRPr="005F20F5">
        <w:t>Cost Model</w:t>
      </w:r>
      <w:r w:rsidR="00775E71" w:rsidRPr="005F20F5">
        <w:rPr>
          <w:rStyle w:val="FootnoteReference"/>
        </w:rPr>
        <w:footnoteReference w:id="8"/>
      </w:r>
      <w:r w:rsidR="00775E71" w:rsidRPr="005F20F5">
        <w:t xml:space="preserve"> determine</w:t>
      </w:r>
      <w:r>
        <w:t>s</w:t>
      </w:r>
      <w:r w:rsidR="00775E71" w:rsidRPr="005F20F5">
        <w:t xml:space="preserve"> the price limits for </w:t>
      </w:r>
      <w:r w:rsidR="0008603F" w:rsidRPr="005F20F5">
        <w:t>most</w:t>
      </w:r>
      <w:r w:rsidR="00775E71" w:rsidRPr="005F20F5">
        <w:t xml:space="preserve"> supports in Activity of Daily Life and the </w:t>
      </w:r>
      <w:r w:rsidR="00A44409" w:rsidRPr="005F20F5">
        <w:t xml:space="preserve">Assistance with Social </w:t>
      </w:r>
      <w:r w:rsidR="00775E71" w:rsidRPr="005F20F5">
        <w:t>and Community Participation support categor</w:t>
      </w:r>
      <w:r w:rsidR="00A141BD">
        <w:t>ies</w:t>
      </w:r>
      <w:r w:rsidR="0008603F" w:rsidRPr="005F20F5">
        <w:t xml:space="preserve">. These supports </w:t>
      </w:r>
      <w:r w:rsidR="00775E71" w:rsidRPr="005F20F5">
        <w:t xml:space="preserve">are </w:t>
      </w:r>
      <w:r w:rsidR="009416BC">
        <w:t>generally</w:t>
      </w:r>
      <w:r w:rsidR="00775E71" w:rsidRPr="005F20F5">
        <w:t xml:space="preserve"> delivered by providers in registration groups:</w:t>
      </w:r>
    </w:p>
    <w:p w14:paraId="540B911C" w14:textId="14586C19" w:rsidR="00775E71" w:rsidRPr="00FC2DB3" w:rsidRDefault="00775E71" w:rsidP="00713040">
      <w:pPr>
        <w:pStyle w:val="ListParagraph"/>
        <w:numPr>
          <w:ilvl w:val="0"/>
          <w:numId w:val="6"/>
        </w:numPr>
        <w:tabs>
          <w:tab w:val="left" w:pos="567"/>
        </w:tabs>
        <w:ind w:left="1276" w:hanging="992"/>
      </w:pPr>
      <w:r w:rsidRPr="00FC2DB3">
        <w:t>0104 – High Intensity Daily Personal Activities</w:t>
      </w:r>
      <w:r w:rsidR="00421128" w:rsidRPr="00FC2DB3">
        <w:t xml:space="preserve"> (</w:t>
      </w:r>
      <w:r w:rsidR="05AB89C0" w:rsidRPr="00FC2DB3">
        <w:t>1,553</w:t>
      </w:r>
      <w:r w:rsidR="00421128" w:rsidRPr="00FC2DB3">
        <w:t xml:space="preserve"> active providers</w:t>
      </w:r>
      <w:r w:rsidR="71468D1E" w:rsidRPr="00FC2DB3">
        <w:t xml:space="preserve"> in December 2022 quarter</w:t>
      </w:r>
      <w:r w:rsidR="00421128" w:rsidRPr="00FC2DB3">
        <w:t>)</w:t>
      </w:r>
    </w:p>
    <w:p w14:paraId="5ACACEBD" w14:textId="1F37A98A" w:rsidR="00775E71" w:rsidRPr="00FC2DB3" w:rsidRDefault="00775E71" w:rsidP="00713040">
      <w:pPr>
        <w:pStyle w:val="ListParagraph"/>
        <w:numPr>
          <w:ilvl w:val="0"/>
          <w:numId w:val="6"/>
        </w:numPr>
        <w:tabs>
          <w:tab w:val="left" w:pos="567"/>
        </w:tabs>
        <w:ind w:left="1276" w:hanging="992"/>
      </w:pPr>
      <w:r w:rsidRPr="00FC2DB3">
        <w:t>0107 – Daily Personal Activities</w:t>
      </w:r>
      <w:r w:rsidR="00421128" w:rsidRPr="00FC2DB3">
        <w:t xml:space="preserve"> (</w:t>
      </w:r>
      <w:r w:rsidR="7699CC47" w:rsidRPr="00FC2DB3">
        <w:t xml:space="preserve">3,086 </w:t>
      </w:r>
      <w:r w:rsidR="00421128" w:rsidRPr="00FC2DB3">
        <w:t>active providers)</w:t>
      </w:r>
    </w:p>
    <w:p w14:paraId="316A1442" w14:textId="356FDE49" w:rsidR="00775E71" w:rsidRPr="00FC2DB3" w:rsidRDefault="00775E71" w:rsidP="00713040">
      <w:pPr>
        <w:pStyle w:val="ListParagraph"/>
        <w:numPr>
          <w:ilvl w:val="0"/>
          <w:numId w:val="6"/>
        </w:numPr>
        <w:tabs>
          <w:tab w:val="left" w:pos="567"/>
        </w:tabs>
        <w:ind w:left="1276" w:hanging="992"/>
      </w:pPr>
      <w:r w:rsidRPr="00FC2DB3">
        <w:t>0115 – Assistance with Daily Life Tasks in a Group or Shared Living Arrangement</w:t>
      </w:r>
      <w:r w:rsidR="00421128" w:rsidRPr="00FC2DB3">
        <w:t xml:space="preserve"> (</w:t>
      </w:r>
      <w:r w:rsidR="1AA72F61" w:rsidRPr="00FC2DB3">
        <w:t xml:space="preserve">2,310 </w:t>
      </w:r>
      <w:r w:rsidR="00421128" w:rsidRPr="00FC2DB3">
        <w:t>active providers)</w:t>
      </w:r>
    </w:p>
    <w:p w14:paraId="4D97FB85" w14:textId="1FAF777B" w:rsidR="00775E71" w:rsidRPr="00FC2DB3" w:rsidRDefault="00775E71" w:rsidP="00713040">
      <w:pPr>
        <w:pStyle w:val="ListParagraph"/>
        <w:numPr>
          <w:ilvl w:val="0"/>
          <w:numId w:val="6"/>
        </w:numPr>
        <w:tabs>
          <w:tab w:val="left" w:pos="567"/>
        </w:tabs>
        <w:ind w:left="1276" w:hanging="992"/>
      </w:pPr>
      <w:r w:rsidRPr="00FC2DB3">
        <w:t>0125 – Participation in Community, Social and Civic Activities</w:t>
      </w:r>
      <w:r w:rsidR="00421128" w:rsidRPr="00FC2DB3">
        <w:t xml:space="preserve"> (</w:t>
      </w:r>
      <w:r w:rsidR="0BBE3CC4" w:rsidRPr="00FC2DB3">
        <w:t>3,441</w:t>
      </w:r>
      <w:r w:rsidR="00421128" w:rsidRPr="00FC2DB3">
        <w:t xml:space="preserve"> active providers)</w:t>
      </w:r>
    </w:p>
    <w:p w14:paraId="5A990B76" w14:textId="29875ECF" w:rsidR="00775E71" w:rsidRPr="00FC2DB3" w:rsidRDefault="00775E71" w:rsidP="00713040">
      <w:pPr>
        <w:pStyle w:val="ListParagraph"/>
        <w:numPr>
          <w:ilvl w:val="0"/>
          <w:numId w:val="6"/>
        </w:numPr>
        <w:tabs>
          <w:tab w:val="left" w:pos="567"/>
        </w:tabs>
        <w:ind w:left="1276" w:hanging="992"/>
      </w:pPr>
      <w:r w:rsidRPr="00FC2DB3">
        <w:t>0133 – Specialised Supported Employment</w:t>
      </w:r>
      <w:r w:rsidR="00421128" w:rsidRPr="00FC2DB3">
        <w:t xml:space="preserve"> (</w:t>
      </w:r>
      <w:r w:rsidR="35C61161" w:rsidRPr="00FC2DB3">
        <w:t>749</w:t>
      </w:r>
      <w:r w:rsidR="00421128" w:rsidRPr="00FC2DB3">
        <w:t xml:space="preserve"> active providers)</w:t>
      </w:r>
      <w:r w:rsidRPr="00FC2DB3">
        <w:t xml:space="preserve"> and</w:t>
      </w:r>
    </w:p>
    <w:p w14:paraId="566BFFB5" w14:textId="63F3F9DC" w:rsidR="00530E12" w:rsidRDefault="00775E71" w:rsidP="00E208B3">
      <w:pPr>
        <w:pStyle w:val="ListParagraph"/>
        <w:numPr>
          <w:ilvl w:val="0"/>
          <w:numId w:val="6"/>
        </w:numPr>
        <w:tabs>
          <w:tab w:val="left" w:pos="567"/>
        </w:tabs>
        <w:ind w:left="1276" w:hanging="992"/>
      </w:pPr>
      <w:r w:rsidRPr="00FC2DB3">
        <w:t>0136 – Group and Centre Based Activities</w:t>
      </w:r>
      <w:r w:rsidR="00421128" w:rsidRPr="00FC2DB3">
        <w:t xml:space="preserve"> (</w:t>
      </w:r>
      <w:r w:rsidR="534EA5C2" w:rsidRPr="00FC2DB3">
        <w:t>1,787</w:t>
      </w:r>
      <w:r w:rsidR="00421128" w:rsidRPr="00FC2DB3">
        <w:t xml:space="preserve"> active providers)</w:t>
      </w:r>
      <w:r w:rsidRPr="00FC2DB3">
        <w:t>.</w:t>
      </w:r>
    </w:p>
    <w:p w14:paraId="40280861" w14:textId="3A4DD187" w:rsidR="00807999" w:rsidRDefault="005D4451" w:rsidP="00807999">
      <w:r>
        <w:t xml:space="preserve">The last APR </w:t>
      </w:r>
      <w:r w:rsidR="00E24E2C">
        <w:t xml:space="preserve">resulted in a 9% price </w:t>
      </w:r>
      <w:r w:rsidR="00961040">
        <w:t xml:space="preserve">limit </w:t>
      </w:r>
      <w:r w:rsidR="00E24E2C">
        <w:t xml:space="preserve">increase for </w:t>
      </w:r>
      <w:r w:rsidR="00E24E2C" w:rsidRPr="00E24E2C">
        <w:t xml:space="preserve">NDIS supports delivered by </w:t>
      </w:r>
      <w:r w:rsidR="00E1706C">
        <w:t>DSW</w:t>
      </w:r>
      <w:r w:rsidR="00E21E48">
        <w:t>s</w:t>
      </w:r>
      <w:r w:rsidR="00595AAD">
        <w:t xml:space="preserve"> </w:t>
      </w:r>
      <w:r w:rsidR="00961040">
        <w:t>for</w:t>
      </w:r>
      <w:r w:rsidR="00807999">
        <w:t>:</w:t>
      </w:r>
    </w:p>
    <w:p w14:paraId="7492EE01" w14:textId="2BBF0FE8" w:rsidR="00807999" w:rsidRPr="00865128" w:rsidRDefault="00D872B9" w:rsidP="00865128">
      <w:pPr>
        <w:pStyle w:val="ListParagraph"/>
        <w:numPr>
          <w:ilvl w:val="0"/>
          <w:numId w:val="6"/>
        </w:numPr>
      </w:pPr>
      <w:r>
        <w:t>t</w:t>
      </w:r>
      <w:r w:rsidR="00807999" w:rsidRPr="00865128">
        <w:t>he fu</w:t>
      </w:r>
      <w:r w:rsidR="00C71B55" w:rsidRPr="00865128">
        <w:t>ll increase in the</w:t>
      </w:r>
      <w:r w:rsidR="00807999" w:rsidRPr="00865128">
        <w:t xml:space="preserve"> </w:t>
      </w:r>
      <w:r w:rsidR="00D45928">
        <w:t>FWC</w:t>
      </w:r>
      <w:r w:rsidR="00807999" w:rsidRPr="00865128">
        <w:t xml:space="preserve">’s </w:t>
      </w:r>
      <w:r w:rsidR="00C71B55" w:rsidRPr="00865128">
        <w:t xml:space="preserve">minimum </w:t>
      </w:r>
      <w:r w:rsidR="00807999" w:rsidRPr="00865128">
        <w:t>wage decision</w:t>
      </w:r>
    </w:p>
    <w:p w14:paraId="3191E024" w14:textId="20A35514" w:rsidR="00261722" w:rsidRPr="00865128" w:rsidRDefault="00D872B9" w:rsidP="00865128">
      <w:pPr>
        <w:pStyle w:val="ListParagraph"/>
        <w:numPr>
          <w:ilvl w:val="0"/>
          <w:numId w:val="6"/>
        </w:numPr>
      </w:pPr>
      <w:r>
        <w:t>t</w:t>
      </w:r>
      <w:r w:rsidR="00C71B55" w:rsidRPr="00865128">
        <w:t xml:space="preserve">he full </w:t>
      </w:r>
      <w:r w:rsidR="00807999" w:rsidRPr="00865128">
        <w:t>increase in the superannuation guarantee charge</w:t>
      </w:r>
    </w:p>
    <w:p w14:paraId="31A7D42F" w14:textId="605811C9" w:rsidR="001C6A11" w:rsidRPr="00865128" w:rsidRDefault="00D872B9" w:rsidP="00865128">
      <w:pPr>
        <w:pStyle w:val="ListParagraph"/>
        <w:numPr>
          <w:ilvl w:val="0"/>
          <w:numId w:val="6"/>
        </w:numPr>
      </w:pPr>
      <w:r>
        <w:t>c</w:t>
      </w:r>
      <w:r w:rsidR="00BA5CF4">
        <w:t>onsideration to the c</w:t>
      </w:r>
      <w:r w:rsidR="001C6A11" w:rsidRPr="00865128">
        <w:t>hanges to the SCHADS Award</w:t>
      </w:r>
      <w:r w:rsidR="00BA5CF4">
        <w:t xml:space="preserve"> </w:t>
      </w:r>
    </w:p>
    <w:p w14:paraId="27C9D86A" w14:textId="43EFF482" w:rsidR="00C71B55" w:rsidRDefault="6C8A8867" w:rsidP="00865128">
      <w:pPr>
        <w:pStyle w:val="ListParagraph"/>
        <w:numPr>
          <w:ilvl w:val="0"/>
          <w:numId w:val="6"/>
        </w:numPr>
      </w:pPr>
      <w:r>
        <w:t>2% temporary loading to assist with the c</w:t>
      </w:r>
      <w:r w:rsidR="00C71B55">
        <w:t>osts associated with COVID-19 pandemic and quality and safeguard</w:t>
      </w:r>
      <w:r w:rsidR="00BA5CF4">
        <w:t>ing</w:t>
      </w:r>
      <w:r w:rsidR="00C71B55">
        <w:t xml:space="preserve"> requirements</w:t>
      </w:r>
      <w:r w:rsidR="00D872B9">
        <w:t>.</w:t>
      </w:r>
    </w:p>
    <w:p w14:paraId="5D02CACA" w14:textId="7E2C9427" w:rsidR="007905BA" w:rsidRDefault="007905BA" w:rsidP="007905BA">
      <w:r w:rsidRPr="000A7AB6">
        <w:t>The</w:t>
      </w:r>
      <w:r>
        <w:t xml:space="preserve"> last APR’s recommendation</w:t>
      </w:r>
      <w:r w:rsidRPr="000A7AB6">
        <w:t xml:space="preserve"> </w:t>
      </w:r>
      <w:r>
        <w:t xml:space="preserve">to </w:t>
      </w:r>
      <w:r w:rsidRPr="000A7AB6">
        <w:t>simplify the NDIS D</w:t>
      </w:r>
      <w:r>
        <w:t>SW</w:t>
      </w:r>
      <w:r w:rsidRPr="000A7AB6">
        <w:t xml:space="preserve"> Cost Model </w:t>
      </w:r>
      <w:r>
        <w:t xml:space="preserve">was implemented, </w:t>
      </w:r>
      <w:proofErr w:type="gramStart"/>
      <w:r w:rsidR="00544B8B">
        <w:t>taking into account</w:t>
      </w:r>
      <w:proofErr w:type="gramEnd"/>
      <w:r w:rsidR="00544B8B" w:rsidRPr="005F20F5">
        <w:t xml:space="preserve"> </w:t>
      </w:r>
      <w:r w:rsidRPr="005F20F5">
        <w:t>the costs providers incur in delivering supports</w:t>
      </w:r>
      <w:r>
        <w:t xml:space="preserve"> across base salary, leave loadings, direct on-costs, operational overheads, corporate overheads and pre-tax margin.</w:t>
      </w:r>
    </w:p>
    <w:p w14:paraId="3AF214BB" w14:textId="29A1C996" w:rsidR="00EE7625" w:rsidRDefault="00961C82" w:rsidP="007905BA">
      <w:pPr>
        <w:rPr>
          <w:rStyle w:val="eop"/>
          <w:rFonts w:cs="Arial"/>
          <w:color w:val="000000"/>
          <w:szCs w:val="22"/>
          <w:shd w:val="clear" w:color="auto" w:fill="FFFFFF"/>
        </w:rPr>
      </w:pPr>
      <w:r>
        <w:rPr>
          <w:rStyle w:val="normaltextrun"/>
          <w:rFonts w:cs="Arial"/>
          <w:color w:val="000000"/>
          <w:szCs w:val="22"/>
          <w:shd w:val="clear" w:color="auto" w:fill="FFFFFF"/>
        </w:rPr>
        <w:t xml:space="preserve">The </w:t>
      </w:r>
      <w:r w:rsidR="002B72B2">
        <w:rPr>
          <w:rStyle w:val="normaltextrun"/>
          <w:rFonts w:cs="Arial"/>
          <w:color w:val="000000"/>
          <w:szCs w:val="22"/>
          <w:shd w:val="clear" w:color="auto" w:fill="FFFFFF"/>
        </w:rPr>
        <w:t>APR</w:t>
      </w:r>
      <w:r>
        <w:rPr>
          <w:rStyle w:val="normaltextrun"/>
          <w:rFonts w:cs="Arial"/>
          <w:color w:val="000000"/>
          <w:szCs w:val="22"/>
          <w:shd w:val="clear" w:color="auto" w:fill="FFFFFF"/>
        </w:rPr>
        <w:t xml:space="preserve"> is seeking the views of stakeholders on the following issues.</w:t>
      </w:r>
      <w:r>
        <w:rPr>
          <w:rStyle w:val="eop"/>
          <w:rFonts w:cs="Arial"/>
          <w:color w:val="000000"/>
          <w:szCs w:val="22"/>
          <w:shd w:val="clear" w:color="auto" w:fill="FFFFFF"/>
        </w:rPr>
        <w:t> </w:t>
      </w:r>
    </w:p>
    <w:tbl>
      <w:tblPr>
        <w:tblStyle w:val="GUIDEQUESTION"/>
        <w:tblW w:w="0" w:type="auto"/>
        <w:tblLook w:val="04A0" w:firstRow="1" w:lastRow="0" w:firstColumn="1" w:lastColumn="0" w:noHBand="0" w:noVBand="1"/>
        <w:tblCaption w:val="Guide questions"/>
        <w:tblDescription w:val="4 questions to consider for the APR"/>
      </w:tblPr>
      <w:tblGrid>
        <w:gridCol w:w="9017"/>
      </w:tblGrid>
      <w:tr w:rsidR="00D835E6" w:rsidRPr="005F20F5" w14:paraId="0986E100" w14:textId="77777777" w:rsidTr="003D1C27">
        <w:trPr>
          <w:tblHeader/>
        </w:trPr>
        <w:tc>
          <w:tcPr>
            <w:tcW w:w="9017" w:type="dxa"/>
          </w:tcPr>
          <w:p w14:paraId="0E306F2F" w14:textId="7B4BD2A6" w:rsidR="00D835E6" w:rsidRPr="005F20F5" w:rsidRDefault="00861004" w:rsidP="00FA4CDB">
            <w:pPr>
              <w:spacing w:before="160" w:after="160" w:line="320" w:lineRule="atLeast"/>
              <w:jc w:val="center"/>
              <w:rPr>
                <w:b/>
              </w:rPr>
            </w:pPr>
            <w:r w:rsidRPr="005F20F5">
              <w:rPr>
                <w:b/>
              </w:rPr>
              <w:lastRenderedPageBreak/>
              <w:t>Guide Question</w:t>
            </w:r>
            <w:r w:rsidR="001244AA" w:rsidRPr="005F20F5">
              <w:rPr>
                <w:b/>
              </w:rPr>
              <w:t>s</w:t>
            </w:r>
          </w:p>
          <w:p w14:paraId="01652828" w14:textId="71F6AFF2" w:rsidR="00401CE3" w:rsidRDefault="00401CE3" w:rsidP="00562553">
            <w:pPr>
              <w:pStyle w:val="QUESTION"/>
            </w:pPr>
            <w:r>
              <w:t>Has the simpl</w:t>
            </w:r>
            <w:r w:rsidR="007A2BAC">
              <w:t>ified</w:t>
            </w:r>
            <w:r>
              <w:t xml:space="preserve"> NDIS DSW Cost Model impacted you positively</w:t>
            </w:r>
            <w:r w:rsidR="00FC2DF2">
              <w:t xml:space="preserve"> or</w:t>
            </w:r>
            <w:r>
              <w:t xml:space="preserve"> negatively? Please </w:t>
            </w:r>
            <w:r w:rsidR="007A2BAC">
              <w:t>provide evidence</w:t>
            </w:r>
            <w:r>
              <w:t>.</w:t>
            </w:r>
          </w:p>
          <w:p w14:paraId="1878E902" w14:textId="037E175C" w:rsidR="00861004" w:rsidRDefault="00004224" w:rsidP="00562553">
            <w:pPr>
              <w:pStyle w:val="QUESTION"/>
            </w:pPr>
            <w:r w:rsidRPr="005F20F5">
              <w:t xml:space="preserve">Are any </w:t>
            </w:r>
            <w:r w:rsidR="003A4552">
              <w:t xml:space="preserve">further </w:t>
            </w:r>
            <w:r w:rsidRPr="005F20F5">
              <w:t xml:space="preserve">adjustments </w:t>
            </w:r>
            <w:r w:rsidR="00861004" w:rsidRPr="005F20F5">
              <w:t>to the NDIS D</w:t>
            </w:r>
            <w:r w:rsidR="00C80E5D">
              <w:t>SW</w:t>
            </w:r>
            <w:r w:rsidR="00861004" w:rsidRPr="005F20F5">
              <w:t xml:space="preserve"> Cost Model</w:t>
            </w:r>
            <w:r w:rsidR="00206483" w:rsidRPr="005F20F5">
              <w:t xml:space="preserve"> </w:t>
            </w:r>
            <w:r w:rsidRPr="005F20F5">
              <w:t xml:space="preserve">required </w:t>
            </w:r>
            <w:r w:rsidR="00331111">
              <w:t>since</w:t>
            </w:r>
            <w:r w:rsidR="00206483" w:rsidRPr="005F20F5">
              <w:t xml:space="preserve"> the </w:t>
            </w:r>
            <w:r w:rsidR="00CD1AD7">
              <w:t xml:space="preserve">SCHADS Award </w:t>
            </w:r>
            <w:r w:rsidR="00206483" w:rsidRPr="005F20F5">
              <w:t>changes</w:t>
            </w:r>
            <w:r w:rsidR="00CD1AD7">
              <w:t xml:space="preserve"> from 1 July 2022</w:t>
            </w:r>
            <w:r w:rsidR="00480184">
              <w:t xml:space="preserve">? </w:t>
            </w:r>
            <w:r w:rsidRPr="005F20F5">
              <w:t xml:space="preserve">If yes, what adjustments </w:t>
            </w:r>
            <w:r w:rsidR="00480184">
              <w:t xml:space="preserve">or consideration </w:t>
            </w:r>
            <w:r w:rsidRPr="005F20F5">
              <w:t>are required? Please provide evidence.</w:t>
            </w:r>
          </w:p>
          <w:p w14:paraId="4683804A" w14:textId="0802C1D7" w:rsidR="00562553" w:rsidRDefault="006217AC" w:rsidP="00961040">
            <w:pPr>
              <w:pStyle w:val="QUESTION"/>
            </w:pPr>
            <w:r>
              <w:t xml:space="preserve">What other impacts </w:t>
            </w:r>
            <w:r w:rsidR="00480184">
              <w:t>have</w:t>
            </w:r>
            <w:r>
              <w:t xml:space="preserve"> the SCHADS Award changes </w:t>
            </w:r>
            <w:r w:rsidR="00480184">
              <w:t xml:space="preserve">had </w:t>
            </w:r>
            <w:r w:rsidR="00FA1766">
              <w:t>on</w:t>
            </w:r>
            <w:r w:rsidR="00603B43">
              <w:t xml:space="preserve"> </w:t>
            </w:r>
            <w:r w:rsidR="00FA1766">
              <w:t>your business</w:t>
            </w:r>
            <w:r w:rsidR="00E14DC2">
              <w:t xml:space="preserve">, </w:t>
            </w:r>
            <w:r w:rsidR="00A61908">
              <w:t xml:space="preserve">including </w:t>
            </w:r>
            <w:r w:rsidR="00E14DC2">
              <w:t>on areas</w:t>
            </w:r>
            <w:r w:rsidR="00FA1766">
              <w:t xml:space="preserve"> such as costs,</w:t>
            </w:r>
            <w:r w:rsidR="00D00B18">
              <w:t xml:space="preserve"> </w:t>
            </w:r>
            <w:proofErr w:type="gramStart"/>
            <w:r w:rsidR="00FA1766">
              <w:t>staff</w:t>
            </w:r>
            <w:proofErr w:type="gramEnd"/>
            <w:r w:rsidR="00FA1766">
              <w:t xml:space="preserve"> or rostering?</w:t>
            </w:r>
            <w:r w:rsidR="00264FF3">
              <w:t xml:space="preserve"> Please provide evidence.</w:t>
            </w:r>
          </w:p>
          <w:p w14:paraId="3DDD6A5A" w14:textId="45067375" w:rsidR="00562553" w:rsidRDefault="0033745D" w:rsidP="00562553">
            <w:pPr>
              <w:pStyle w:val="QUESTION"/>
            </w:pPr>
            <w:r>
              <w:t xml:space="preserve">Does </w:t>
            </w:r>
            <w:r w:rsidR="00560782">
              <w:t xml:space="preserve">the </w:t>
            </w:r>
            <w:r w:rsidR="004439B4">
              <w:t xml:space="preserve">impact of </w:t>
            </w:r>
            <w:r w:rsidR="00FC28D2">
              <w:t xml:space="preserve">COVID </w:t>
            </w:r>
            <w:r>
              <w:t>remain</w:t>
            </w:r>
            <w:r w:rsidR="009F2987">
              <w:t xml:space="preserve"> </w:t>
            </w:r>
            <w:r w:rsidR="00AD626D">
              <w:t xml:space="preserve">an </w:t>
            </w:r>
            <w:r w:rsidR="00562553">
              <w:t xml:space="preserve">unexpected cost </w:t>
            </w:r>
            <w:r>
              <w:t>or ha</w:t>
            </w:r>
            <w:r w:rsidR="00AD626D">
              <w:t>s it</w:t>
            </w:r>
            <w:r>
              <w:t xml:space="preserve"> been built into </w:t>
            </w:r>
            <w:r w:rsidR="00FE1935">
              <w:t xml:space="preserve">part of the </w:t>
            </w:r>
            <w:r w:rsidR="00297474">
              <w:t>business-as-usual</w:t>
            </w:r>
            <w:r w:rsidR="001F0F6E">
              <w:t xml:space="preserve"> </w:t>
            </w:r>
            <w:r w:rsidR="00F3703F">
              <w:t>costs?</w:t>
            </w:r>
            <w:r w:rsidR="00E56D5F">
              <w:t xml:space="preserve"> If the</w:t>
            </w:r>
            <w:r w:rsidR="00AB37CA">
              <w:t>re</w:t>
            </w:r>
            <w:r w:rsidR="00E56D5F">
              <w:t xml:space="preserve"> are unexpected</w:t>
            </w:r>
            <w:r w:rsidR="001F0F6E">
              <w:t xml:space="preserve"> costs</w:t>
            </w:r>
            <w:r w:rsidR="00E56D5F">
              <w:t>, please provide details</w:t>
            </w:r>
            <w:r w:rsidR="004065B8">
              <w:t xml:space="preserve"> on </w:t>
            </w:r>
            <w:r w:rsidR="008927FC">
              <w:t xml:space="preserve">contributing </w:t>
            </w:r>
            <w:r w:rsidR="004065B8">
              <w:t>factors to costs and cost amount</w:t>
            </w:r>
            <w:r w:rsidR="00E56D5F">
              <w:t>.</w:t>
            </w:r>
          </w:p>
          <w:p w14:paraId="61C62503" w14:textId="23882839" w:rsidR="00A32E1E" w:rsidRPr="005F20F5" w:rsidRDefault="009931A8" w:rsidP="00AD7338">
            <w:pPr>
              <w:pStyle w:val="QUESTION"/>
            </w:pPr>
            <w:r>
              <w:t>Do you anticipate t</w:t>
            </w:r>
            <w:r w:rsidR="002E3B29">
              <w:t xml:space="preserve">he increase to </w:t>
            </w:r>
            <w:r w:rsidR="0044786C">
              <w:t xml:space="preserve">the </w:t>
            </w:r>
            <w:r w:rsidR="002E3B29">
              <w:t xml:space="preserve">aged care minimum </w:t>
            </w:r>
            <w:r w:rsidR="002F4BF4">
              <w:t>wage</w:t>
            </w:r>
            <w:r w:rsidR="00A141BD">
              <w:t>,</w:t>
            </w:r>
            <w:r w:rsidR="002E3B29">
              <w:t xml:space="preserve"> </w:t>
            </w:r>
            <w:r w:rsidR="008927FC">
              <w:t xml:space="preserve">announced </w:t>
            </w:r>
            <w:r>
              <w:t>in November 2022</w:t>
            </w:r>
            <w:r w:rsidR="00A141BD">
              <w:t>,</w:t>
            </w:r>
            <w:r w:rsidR="002F4BF4">
              <w:t xml:space="preserve"> </w:t>
            </w:r>
            <w:r w:rsidR="0044786C">
              <w:t xml:space="preserve">will </w:t>
            </w:r>
            <w:r w:rsidR="002F4BF4">
              <w:t xml:space="preserve">affect your </w:t>
            </w:r>
            <w:r w:rsidR="00A141BD">
              <w:t xml:space="preserve">organisation’s </w:t>
            </w:r>
            <w:r w:rsidR="002F4BF4">
              <w:t>service delivery? If so</w:t>
            </w:r>
            <w:r w:rsidR="008927FC">
              <w:t>,</w:t>
            </w:r>
            <w:r w:rsidR="002F4BF4">
              <w:t xml:space="preserve"> how</w:t>
            </w:r>
            <w:r w:rsidR="008927FC">
              <w:t>?</w:t>
            </w:r>
          </w:p>
        </w:tc>
      </w:tr>
    </w:tbl>
    <w:p w14:paraId="631C9235" w14:textId="2A91F376" w:rsidR="007667AF" w:rsidRDefault="00C6107F" w:rsidP="00380CDE">
      <w:pPr>
        <w:pStyle w:val="Heading1"/>
      </w:pPr>
      <w:bookmarkStart w:id="120" w:name="_Ref24369119"/>
      <w:bookmarkStart w:id="121" w:name="_Toc25182177"/>
      <w:bookmarkStart w:id="122" w:name="_Toc129166074"/>
      <w:bookmarkStart w:id="123" w:name="_Toc129782222"/>
      <w:r w:rsidRPr="005F20F5">
        <w:t>Therapy</w:t>
      </w:r>
      <w:r w:rsidR="007667AF" w:rsidRPr="005F20F5">
        <w:t xml:space="preserve"> </w:t>
      </w:r>
      <w:r w:rsidR="00FB1E00">
        <w:t>s</w:t>
      </w:r>
      <w:r w:rsidR="007667AF" w:rsidRPr="005F20F5">
        <w:t>upports</w:t>
      </w:r>
      <w:bookmarkEnd w:id="120"/>
      <w:bookmarkEnd w:id="121"/>
      <w:bookmarkEnd w:id="122"/>
      <w:bookmarkEnd w:id="123"/>
    </w:p>
    <w:p w14:paraId="4D71B5F7" w14:textId="77777777" w:rsidR="00D32BDC" w:rsidRPr="005F20F5" w:rsidRDefault="00D32BDC" w:rsidP="00D32BDC">
      <w:r w:rsidRPr="005F20F5">
        <w:t xml:space="preserve">Within the NDIS, therapists deliver supports under seven provider registration groups: </w:t>
      </w:r>
    </w:p>
    <w:p w14:paraId="1E5EA192" w14:textId="14291D88" w:rsidR="00D32BDC" w:rsidRPr="009E1376" w:rsidRDefault="00D32BDC" w:rsidP="00D32BDC">
      <w:pPr>
        <w:pStyle w:val="ListParagraph"/>
        <w:numPr>
          <w:ilvl w:val="0"/>
          <w:numId w:val="10"/>
        </w:numPr>
      </w:pPr>
      <w:r w:rsidRPr="00444AD0">
        <w:t xml:space="preserve">0128 - Therapeutic Supports </w:t>
      </w:r>
    </w:p>
    <w:p w14:paraId="2F69138A" w14:textId="397BC895" w:rsidR="00D32BDC" w:rsidRPr="009E1376" w:rsidRDefault="00D32BDC" w:rsidP="00D32BDC">
      <w:pPr>
        <w:pStyle w:val="ListParagraph"/>
        <w:numPr>
          <w:ilvl w:val="0"/>
          <w:numId w:val="10"/>
        </w:numPr>
      </w:pPr>
      <w:r w:rsidRPr="00444AD0">
        <w:t>0118 - Early Intervention Supports for Early Childhood</w:t>
      </w:r>
    </w:p>
    <w:p w14:paraId="6D1F6321" w14:textId="5CCAC69B" w:rsidR="00D32BDC" w:rsidRPr="009E1376" w:rsidRDefault="00D32BDC" w:rsidP="00D32BDC">
      <w:pPr>
        <w:pStyle w:val="ListParagraph"/>
        <w:numPr>
          <w:ilvl w:val="0"/>
          <w:numId w:val="10"/>
        </w:numPr>
      </w:pPr>
      <w:r w:rsidRPr="00444AD0">
        <w:t>0110 - Specialist Positive Behaviour Support</w:t>
      </w:r>
    </w:p>
    <w:p w14:paraId="682AEC8F" w14:textId="6A321746" w:rsidR="00D32BDC" w:rsidRPr="009E1376" w:rsidRDefault="00D32BDC" w:rsidP="00D32BDC">
      <w:pPr>
        <w:pStyle w:val="ListParagraph"/>
        <w:numPr>
          <w:ilvl w:val="0"/>
          <w:numId w:val="10"/>
        </w:numPr>
      </w:pPr>
      <w:r w:rsidRPr="00444AD0">
        <w:t>0126 - Exercise Physiology &amp; Personal Well-being Activities</w:t>
      </w:r>
    </w:p>
    <w:p w14:paraId="51C228A7" w14:textId="1EB3D902" w:rsidR="00D32BDC" w:rsidRPr="009E1376" w:rsidRDefault="00D32BDC" w:rsidP="00730A1B">
      <w:pPr>
        <w:pStyle w:val="ListParagraph"/>
        <w:numPr>
          <w:ilvl w:val="0"/>
          <w:numId w:val="10"/>
        </w:numPr>
      </w:pPr>
      <w:r w:rsidRPr="00444AD0">
        <w:t xml:space="preserve">0135 - </w:t>
      </w:r>
      <w:r w:rsidR="00A459AE" w:rsidRPr="00444AD0">
        <w:t>Customised Prosthetics</w:t>
      </w:r>
    </w:p>
    <w:p w14:paraId="209E6E6E" w14:textId="2A374F86" w:rsidR="00D32BDC" w:rsidRPr="009E1376" w:rsidRDefault="00D32BDC" w:rsidP="00D32BDC">
      <w:pPr>
        <w:pStyle w:val="ListParagraph"/>
        <w:numPr>
          <w:ilvl w:val="0"/>
          <w:numId w:val="10"/>
        </w:numPr>
      </w:pPr>
      <w:r w:rsidRPr="00444AD0">
        <w:t>0119 - Specialised Hearing Service</w:t>
      </w:r>
      <w:r w:rsidR="00256BF4">
        <w:t>s</w:t>
      </w:r>
    </w:p>
    <w:p w14:paraId="78FF2AAE" w14:textId="26F297EE" w:rsidR="00D32BDC" w:rsidRPr="005F20F5" w:rsidRDefault="00D32BDC" w:rsidP="00D32BDC">
      <w:pPr>
        <w:pStyle w:val="ListParagraph"/>
        <w:numPr>
          <w:ilvl w:val="0"/>
          <w:numId w:val="10"/>
        </w:numPr>
      </w:pPr>
      <w:r w:rsidRPr="00444AD0">
        <w:t>0134 - Hearing Services</w:t>
      </w:r>
      <w:r w:rsidR="00256BF4">
        <w:t>.</w:t>
      </w:r>
    </w:p>
    <w:p w14:paraId="794584B8" w14:textId="3EC6DC7D" w:rsidR="0030680C" w:rsidRPr="0030680C" w:rsidRDefault="0030680C" w:rsidP="0030680C">
      <w:pPr>
        <w:rPr>
          <w:szCs w:val="22"/>
        </w:rPr>
      </w:pPr>
      <w:r w:rsidRPr="0030680C">
        <w:rPr>
          <w:szCs w:val="22"/>
        </w:rPr>
        <w:t xml:space="preserve">In the </w:t>
      </w:r>
      <w:r w:rsidRPr="0030680C">
        <w:t>December</w:t>
      </w:r>
      <w:r w:rsidRPr="0030680C">
        <w:rPr>
          <w:szCs w:val="22"/>
        </w:rPr>
        <w:t xml:space="preserve"> 2022 </w:t>
      </w:r>
      <w:r w:rsidR="006B27F6">
        <w:rPr>
          <w:szCs w:val="22"/>
        </w:rPr>
        <w:t>q</w:t>
      </w:r>
      <w:r w:rsidRPr="0030680C">
        <w:rPr>
          <w:szCs w:val="22"/>
        </w:rPr>
        <w:t xml:space="preserve">uarter, 301,889 participants (53% of all active participants) purchased therapy supports through their plans. The number of participants who purchased therapy supports in the December 2021 </w:t>
      </w:r>
      <w:r w:rsidR="006B27F6">
        <w:rPr>
          <w:szCs w:val="22"/>
        </w:rPr>
        <w:t>q</w:t>
      </w:r>
      <w:r w:rsidRPr="0030680C">
        <w:rPr>
          <w:szCs w:val="22"/>
        </w:rPr>
        <w:t>uarter was 255,428, indicating a 18% increase of participants claiming for therapy supports from a year ago.</w:t>
      </w:r>
    </w:p>
    <w:p w14:paraId="5B83EE7B" w14:textId="7E2BEE19" w:rsidR="00164FBB" w:rsidRDefault="0030680C" w:rsidP="0030680C">
      <w:pPr>
        <w:rPr>
          <w:szCs w:val="22"/>
        </w:rPr>
      </w:pPr>
      <w:r>
        <w:rPr>
          <w:szCs w:val="22"/>
        </w:rPr>
        <w:t>Therapy</w:t>
      </w:r>
      <w:r w:rsidRPr="0030680C">
        <w:rPr>
          <w:szCs w:val="22"/>
        </w:rPr>
        <w:t xml:space="preserve"> supports were provided by 39,955 providers who received a payment in the December 2022 </w:t>
      </w:r>
      <w:r w:rsidR="006B27F6">
        <w:rPr>
          <w:szCs w:val="22"/>
        </w:rPr>
        <w:t>q</w:t>
      </w:r>
      <w:r w:rsidRPr="0030680C">
        <w:rPr>
          <w:szCs w:val="22"/>
        </w:rPr>
        <w:t xml:space="preserve">uarter. The number of providers who provided therapy supports were paid in the December 2021 </w:t>
      </w:r>
      <w:r w:rsidR="006B27F6">
        <w:rPr>
          <w:szCs w:val="22"/>
        </w:rPr>
        <w:t>q</w:t>
      </w:r>
      <w:r w:rsidRPr="0030680C">
        <w:rPr>
          <w:szCs w:val="22"/>
        </w:rPr>
        <w:t xml:space="preserve">uarter was 34,618, indicating a 15% increase to provider numbers from a year ago. Total payments for the December 2022 </w:t>
      </w:r>
      <w:r w:rsidR="006B27F6">
        <w:rPr>
          <w:szCs w:val="22"/>
        </w:rPr>
        <w:t>q</w:t>
      </w:r>
      <w:r w:rsidRPr="0030680C">
        <w:rPr>
          <w:szCs w:val="22"/>
        </w:rPr>
        <w:t>uarter equate to $</w:t>
      </w:r>
      <w:r w:rsidR="005A6711">
        <w:rPr>
          <w:szCs w:val="22"/>
        </w:rPr>
        <w:t>817 million</w:t>
      </w:r>
      <w:r w:rsidRPr="0030680C">
        <w:rPr>
          <w:szCs w:val="22"/>
        </w:rPr>
        <w:t xml:space="preserve"> (10% of all Scheme spend). Compared to total payments of $</w:t>
      </w:r>
      <w:r w:rsidR="005A6711">
        <w:rPr>
          <w:szCs w:val="22"/>
        </w:rPr>
        <w:t>650 million</w:t>
      </w:r>
      <w:r w:rsidRPr="0030680C">
        <w:rPr>
          <w:szCs w:val="22"/>
        </w:rPr>
        <w:t xml:space="preserve"> in the December 2021 </w:t>
      </w:r>
      <w:r w:rsidR="006B27F6">
        <w:rPr>
          <w:szCs w:val="22"/>
        </w:rPr>
        <w:t>q</w:t>
      </w:r>
      <w:r w:rsidRPr="0030680C">
        <w:rPr>
          <w:szCs w:val="22"/>
        </w:rPr>
        <w:t>uarter, therapy payments have increased by 26% from the previous year.</w:t>
      </w:r>
    </w:p>
    <w:p w14:paraId="1A90C1FC" w14:textId="0019093C" w:rsidR="00945DB8" w:rsidRDefault="00945DB8" w:rsidP="0030680C">
      <w:pPr>
        <w:rPr>
          <w:szCs w:val="22"/>
        </w:rPr>
      </w:pPr>
      <w:r>
        <w:rPr>
          <w:szCs w:val="22"/>
        </w:rPr>
        <w:t>A r</w:t>
      </w:r>
      <w:r w:rsidR="00B91E77">
        <w:rPr>
          <w:szCs w:val="22"/>
        </w:rPr>
        <w:t>ecommendation from t</w:t>
      </w:r>
      <w:r w:rsidR="00E65E99">
        <w:rPr>
          <w:szCs w:val="22"/>
        </w:rPr>
        <w:t xml:space="preserve">he </w:t>
      </w:r>
      <w:r w:rsidR="006E5F10">
        <w:rPr>
          <w:szCs w:val="22"/>
        </w:rPr>
        <w:t>last APR</w:t>
      </w:r>
      <w:r w:rsidR="00B91E77">
        <w:rPr>
          <w:szCs w:val="22"/>
        </w:rPr>
        <w:t xml:space="preserve"> </w:t>
      </w:r>
      <w:r w:rsidR="001543FF">
        <w:rPr>
          <w:szCs w:val="22"/>
        </w:rPr>
        <w:t xml:space="preserve">was to </w:t>
      </w:r>
      <w:r w:rsidR="00E65E99" w:rsidRPr="00E65E99">
        <w:rPr>
          <w:szCs w:val="22"/>
        </w:rPr>
        <w:t>provid</w:t>
      </w:r>
      <w:r>
        <w:rPr>
          <w:szCs w:val="22"/>
        </w:rPr>
        <w:t>e</w:t>
      </w:r>
      <w:r w:rsidR="00E65E99" w:rsidRPr="00E65E99">
        <w:rPr>
          <w:szCs w:val="22"/>
        </w:rPr>
        <w:t xml:space="preserve"> greater clarity to participants </w:t>
      </w:r>
      <w:r>
        <w:rPr>
          <w:szCs w:val="22"/>
        </w:rPr>
        <w:t xml:space="preserve">on </w:t>
      </w:r>
      <w:r w:rsidR="00E65E99" w:rsidRPr="00E65E99">
        <w:rPr>
          <w:szCs w:val="22"/>
        </w:rPr>
        <w:t>the types of therapists able to make claims, including the qualifying criteria for each type of therapist</w:t>
      </w:r>
      <w:r w:rsidR="001543FF">
        <w:rPr>
          <w:szCs w:val="22"/>
        </w:rPr>
        <w:t>. This</w:t>
      </w:r>
      <w:r w:rsidR="00E65E99" w:rsidRPr="00E65E99">
        <w:rPr>
          <w:szCs w:val="22"/>
        </w:rPr>
        <w:t xml:space="preserve"> </w:t>
      </w:r>
      <w:r w:rsidR="001543FF">
        <w:rPr>
          <w:szCs w:val="22"/>
        </w:rPr>
        <w:t>was</w:t>
      </w:r>
      <w:r w:rsidR="00B91E77">
        <w:rPr>
          <w:szCs w:val="22"/>
        </w:rPr>
        <w:t xml:space="preserve"> implemented in the </w:t>
      </w:r>
      <w:r>
        <w:rPr>
          <w:szCs w:val="22"/>
        </w:rPr>
        <w:t xml:space="preserve">NDIS </w:t>
      </w:r>
      <w:r w:rsidR="006155A4" w:rsidRPr="006155A4">
        <w:rPr>
          <w:szCs w:val="22"/>
        </w:rPr>
        <w:t>Pricing Arrangements</w:t>
      </w:r>
      <w:r w:rsidR="006155A4">
        <w:rPr>
          <w:szCs w:val="22"/>
        </w:rPr>
        <w:t xml:space="preserve"> </w:t>
      </w:r>
      <w:r w:rsidR="00B632A5">
        <w:rPr>
          <w:szCs w:val="22"/>
        </w:rPr>
        <w:t>a</w:t>
      </w:r>
      <w:r w:rsidR="006155A4" w:rsidRPr="006155A4">
        <w:rPr>
          <w:szCs w:val="22"/>
        </w:rPr>
        <w:t>nd</w:t>
      </w:r>
      <w:r w:rsidR="006155A4">
        <w:rPr>
          <w:szCs w:val="22"/>
        </w:rPr>
        <w:t xml:space="preserve"> </w:t>
      </w:r>
      <w:r w:rsidR="006155A4" w:rsidRPr="006155A4">
        <w:rPr>
          <w:szCs w:val="22"/>
        </w:rPr>
        <w:t>Price Limits</w:t>
      </w:r>
      <w:r w:rsidR="00E65E99" w:rsidRPr="00E65E99">
        <w:rPr>
          <w:szCs w:val="22"/>
        </w:rPr>
        <w:t>.</w:t>
      </w:r>
      <w:r w:rsidR="006155A4">
        <w:rPr>
          <w:szCs w:val="22"/>
        </w:rPr>
        <w:t xml:space="preserve"> </w:t>
      </w:r>
    </w:p>
    <w:p w14:paraId="4453FE05" w14:textId="4B3E2BE7" w:rsidR="6E149FF7" w:rsidRDefault="0096223C" w:rsidP="007905BA">
      <w:r>
        <w:rPr>
          <w:rStyle w:val="normaltextrun"/>
          <w:rFonts w:cs="Arial"/>
          <w:color w:val="000000"/>
          <w:szCs w:val="22"/>
          <w:shd w:val="clear" w:color="auto" w:fill="FFFFFF"/>
        </w:rPr>
        <w:t>The APR is seeking the views of stakeholders on the following issues.</w:t>
      </w:r>
      <w:r>
        <w:rPr>
          <w:rStyle w:val="eop"/>
          <w:rFonts w:cs="Arial"/>
          <w:color w:val="000000"/>
          <w:szCs w:val="22"/>
          <w:shd w:val="clear" w:color="auto" w:fill="FFFFFF"/>
        </w:rPr>
        <w:t> </w:t>
      </w:r>
    </w:p>
    <w:tbl>
      <w:tblPr>
        <w:tblStyle w:val="GUIDEQUESTION"/>
        <w:tblW w:w="0" w:type="auto"/>
        <w:tblLook w:val="04A0" w:firstRow="1" w:lastRow="0" w:firstColumn="1" w:lastColumn="0" w:noHBand="0" w:noVBand="1"/>
        <w:tblCaption w:val="Guide questions"/>
        <w:tblDescription w:val="4 questions to consider for the APR"/>
      </w:tblPr>
      <w:tblGrid>
        <w:gridCol w:w="9017"/>
      </w:tblGrid>
      <w:tr w:rsidR="00D32BDC" w:rsidRPr="005F20F5" w14:paraId="3306B6EE" w14:textId="77777777" w:rsidTr="72C19717">
        <w:trPr>
          <w:tblHeader/>
        </w:trPr>
        <w:tc>
          <w:tcPr>
            <w:tcW w:w="9017" w:type="dxa"/>
          </w:tcPr>
          <w:p w14:paraId="4FBF314E" w14:textId="77777777" w:rsidR="00D32BDC" w:rsidRPr="005F20F5" w:rsidRDefault="00D32BDC" w:rsidP="00EE7625">
            <w:pPr>
              <w:spacing w:before="160" w:after="160" w:line="320" w:lineRule="atLeast"/>
              <w:jc w:val="center"/>
              <w:rPr>
                <w:b/>
              </w:rPr>
            </w:pPr>
            <w:bookmarkStart w:id="124" w:name="_Hlk127375336"/>
            <w:r w:rsidRPr="6EC35E70">
              <w:rPr>
                <w:b/>
                <w:bCs/>
              </w:rPr>
              <w:lastRenderedPageBreak/>
              <w:t>Guide Questions</w:t>
            </w:r>
          </w:p>
          <w:p w14:paraId="73450613" w14:textId="20BBAE92" w:rsidR="5BDD2975" w:rsidRPr="00B4176C" w:rsidRDefault="3F322AD7" w:rsidP="00E208B3">
            <w:pPr>
              <w:spacing w:before="160" w:after="160" w:line="320" w:lineRule="atLeast"/>
            </w:pPr>
            <w:r w:rsidRPr="00B4176C">
              <w:t xml:space="preserve">The </w:t>
            </w:r>
            <w:r w:rsidR="27ADB6B1" w:rsidRPr="00B4176C">
              <w:t>NDIA acknowledge</w:t>
            </w:r>
            <w:r w:rsidRPr="00B4176C">
              <w:t>s</w:t>
            </w:r>
            <w:r w:rsidR="56591677" w:rsidRPr="00B4176C">
              <w:t xml:space="preserve"> feedback provided </w:t>
            </w:r>
            <w:r w:rsidR="63A26F85">
              <w:t>to</w:t>
            </w:r>
            <w:r w:rsidR="56591677" w:rsidRPr="00B4176C">
              <w:t xml:space="preserve"> the 2021-22 Annual Pricing Review</w:t>
            </w:r>
            <w:r w:rsidR="4D5DA6C0">
              <w:t xml:space="preserve"> where</w:t>
            </w:r>
            <w:r w:rsidR="56591677" w:rsidRPr="00B4176C">
              <w:t xml:space="preserve"> </w:t>
            </w:r>
            <w:r w:rsidR="208B5949">
              <w:t>s</w:t>
            </w:r>
            <w:r w:rsidR="56591677" w:rsidRPr="00B4176C">
              <w:t xml:space="preserve">takeholders previously suggested </w:t>
            </w:r>
            <w:r w:rsidR="2A3DD536">
              <w:t>the price limits for therapy supports were too low</w:t>
            </w:r>
            <w:r w:rsidR="008613B1">
              <w:t>,</w:t>
            </w:r>
            <w:r w:rsidR="313872C3">
              <w:t xml:space="preserve"> and the </w:t>
            </w:r>
            <w:r w:rsidR="2A3DD536">
              <w:t>principal reason for an increase was the need to pay higher wages because of shortage</w:t>
            </w:r>
            <w:r w:rsidR="6B07046F">
              <w:t>s</w:t>
            </w:r>
            <w:r w:rsidR="2A3DD536">
              <w:t xml:space="preserve"> of existing and future therapists.</w:t>
            </w:r>
            <w:r w:rsidR="72F3A7F3">
              <w:t xml:space="preserve"> Other reasons included high compliance and audit </w:t>
            </w:r>
            <w:r w:rsidR="5F834614">
              <w:t>costs and</w:t>
            </w:r>
            <w:r w:rsidR="72F3A7F3">
              <w:t xml:space="preserve"> supposed strong demand for therapy outside the NDIS.</w:t>
            </w:r>
          </w:p>
          <w:p w14:paraId="219C688B" w14:textId="5B24D00F" w:rsidR="000D7E4D" w:rsidRPr="005F20F5" w:rsidRDefault="000D7E4D" w:rsidP="00EE7625">
            <w:pPr>
              <w:pStyle w:val="QUESTION"/>
            </w:pPr>
            <w:r>
              <w:t xml:space="preserve">What has been the </w:t>
            </w:r>
            <w:r w:rsidR="00EA0B99">
              <w:t>main</w:t>
            </w:r>
            <w:r>
              <w:t xml:space="preserve"> cost driver </w:t>
            </w:r>
            <w:r w:rsidR="00324BC5">
              <w:t xml:space="preserve">in delivering NDIS therapy supports over </w:t>
            </w:r>
            <w:r w:rsidR="00EA0B99">
              <w:t xml:space="preserve">the past year? Is this different </w:t>
            </w:r>
            <w:r w:rsidR="00BA1E04">
              <w:t xml:space="preserve">to the past few years? </w:t>
            </w:r>
          </w:p>
          <w:p w14:paraId="35890CE5" w14:textId="23BE1B95" w:rsidR="600BEEDE" w:rsidRDefault="600BEEDE" w:rsidP="18A97DA3">
            <w:pPr>
              <w:pStyle w:val="QUESTION"/>
            </w:pPr>
            <w:r>
              <w:t>What p</w:t>
            </w:r>
            <w:r w:rsidR="00091EC7">
              <w:t>rop</w:t>
            </w:r>
            <w:r>
              <w:t>ortion of your therapy revenue is derived from NDIS compared to other funding sources?</w:t>
            </w:r>
          </w:p>
          <w:p w14:paraId="359BBF4D" w14:textId="402AE7A9" w:rsidR="00265185" w:rsidRPr="005F20F5" w:rsidRDefault="600BEEDE" w:rsidP="00A66C68">
            <w:pPr>
              <w:pStyle w:val="QUESTION"/>
            </w:pPr>
            <w:r>
              <w:t xml:space="preserve">Is there a price difference between rates for your NDIS participants compared to non-NDIS participants? If so, what is the </w:t>
            </w:r>
            <w:r w:rsidR="007C49A6">
              <w:t xml:space="preserve">rationale for </w:t>
            </w:r>
            <w:r w:rsidR="000461A3">
              <w:t xml:space="preserve">the </w:t>
            </w:r>
            <w:r w:rsidR="007C49A6">
              <w:t>price difference</w:t>
            </w:r>
            <w:r>
              <w:t>?</w:t>
            </w:r>
          </w:p>
        </w:tc>
      </w:tr>
    </w:tbl>
    <w:p w14:paraId="4B7C4077" w14:textId="6F709065" w:rsidR="007667AF" w:rsidRPr="005F20F5" w:rsidRDefault="007667AF" w:rsidP="00380CDE">
      <w:pPr>
        <w:pStyle w:val="Heading1"/>
      </w:pPr>
      <w:bookmarkStart w:id="125" w:name="_Toc129166075"/>
      <w:bookmarkStart w:id="126" w:name="_Toc129782223"/>
      <w:bookmarkStart w:id="127" w:name="_Ref23256544"/>
      <w:bookmarkStart w:id="128" w:name="_Ref24369092"/>
      <w:bookmarkEnd w:id="124"/>
      <w:r w:rsidRPr="005F20F5">
        <w:t>Support Coordination</w:t>
      </w:r>
      <w:bookmarkEnd w:id="125"/>
      <w:r w:rsidR="00FB1E00">
        <w:t xml:space="preserve"> supports</w:t>
      </w:r>
      <w:bookmarkEnd w:id="126"/>
    </w:p>
    <w:p w14:paraId="3FAC7AD3" w14:textId="3A646749" w:rsidR="00062787" w:rsidRDefault="00B933E9" w:rsidP="007A0655">
      <w:r w:rsidRPr="005F20F5">
        <w:t>The 2021</w:t>
      </w:r>
      <w:r w:rsidR="007A0655" w:rsidRPr="005F20F5">
        <w:t>-22</w:t>
      </w:r>
      <w:r w:rsidRPr="005F20F5">
        <w:t xml:space="preserve"> A</w:t>
      </w:r>
      <w:r w:rsidR="0082000B">
        <w:t>PR</w:t>
      </w:r>
      <w:r w:rsidR="006A693A">
        <w:t>’s 9% increase</w:t>
      </w:r>
      <w:r w:rsidR="0082000B">
        <w:t xml:space="preserve"> to DSW supports </w:t>
      </w:r>
      <w:r w:rsidR="006A693A">
        <w:t xml:space="preserve">was passed onto </w:t>
      </w:r>
      <w:r w:rsidR="0092061D">
        <w:t xml:space="preserve">Level 1 Support </w:t>
      </w:r>
      <w:r w:rsidR="002E617D">
        <w:t>Co</w:t>
      </w:r>
      <w:r w:rsidR="007D147D">
        <w:t>ordination</w:t>
      </w:r>
      <w:r w:rsidR="00774C7D">
        <w:t>,</w:t>
      </w:r>
      <w:r w:rsidR="002E617D">
        <w:t xml:space="preserve"> </w:t>
      </w:r>
      <w:r w:rsidR="0092061D">
        <w:t xml:space="preserve">which has received positive </w:t>
      </w:r>
      <w:r w:rsidR="00062787">
        <w:t>stakeholder feedback</w:t>
      </w:r>
      <w:r w:rsidR="0092061D">
        <w:t>.</w:t>
      </w:r>
    </w:p>
    <w:p w14:paraId="32505296" w14:textId="5860B643" w:rsidR="0092061D" w:rsidRDefault="00062787" w:rsidP="007A0655">
      <w:r>
        <w:t>The m</w:t>
      </w:r>
      <w:r w:rsidR="009F0913">
        <w:t>erging</w:t>
      </w:r>
      <w:r>
        <w:t xml:space="preserve"> of training item</w:t>
      </w:r>
      <w:r w:rsidR="00963835">
        <w:t>s</w:t>
      </w:r>
      <w:r>
        <w:t xml:space="preserve"> for support coordination </w:t>
      </w:r>
      <w:r w:rsidR="009F0913">
        <w:t xml:space="preserve">into </w:t>
      </w:r>
      <w:r w:rsidR="00866F40">
        <w:t>self-management</w:t>
      </w:r>
      <w:r w:rsidR="009F0913">
        <w:t xml:space="preserve"> capacity building</w:t>
      </w:r>
      <w:r w:rsidR="00866F40">
        <w:t xml:space="preserve"> was also a welcome change from the last APR as it allowed more flexible funding.</w:t>
      </w:r>
    </w:p>
    <w:p w14:paraId="718EF8ED" w14:textId="113D1776" w:rsidR="004F1684" w:rsidRDefault="004F1684" w:rsidP="007A0655">
      <w:r w:rsidRPr="004F1684">
        <w:t>Features of the new my NDIS provider portal</w:t>
      </w:r>
      <w:r w:rsidR="00963835">
        <w:t>,</w:t>
      </w:r>
      <w:r w:rsidRPr="004F1684">
        <w:t xml:space="preserve"> such as request for service for support coordination and viewing parts of a participant’s plan with a participant’s consent</w:t>
      </w:r>
      <w:r w:rsidR="00963835">
        <w:t>,</w:t>
      </w:r>
      <w:r w:rsidRPr="004F1684">
        <w:t xml:space="preserve"> are being tested. Feedback from providers has been received and further improvements will be added in early 2023.</w:t>
      </w:r>
    </w:p>
    <w:p w14:paraId="4E71B440" w14:textId="45C6B1F0" w:rsidR="00ED088C" w:rsidRDefault="00834D1E" w:rsidP="00812C9C">
      <w:r>
        <w:t xml:space="preserve">A recommendation from the last APR </w:t>
      </w:r>
      <w:r w:rsidR="00A922D9">
        <w:t xml:space="preserve">outlined that </w:t>
      </w:r>
      <w:r w:rsidRPr="00834D1E">
        <w:t>the NDIA should undertake a review of support coordination, in consultation with participants, providers and other stakeholders</w:t>
      </w:r>
      <w:r w:rsidR="00812C9C">
        <w:t xml:space="preserve">. </w:t>
      </w:r>
      <w:proofErr w:type="gramStart"/>
      <w:r w:rsidR="00812C9C">
        <w:t>In order</w:t>
      </w:r>
      <w:r w:rsidRPr="00834D1E">
        <w:t xml:space="preserve"> to</w:t>
      </w:r>
      <w:proofErr w:type="gramEnd"/>
      <w:r w:rsidR="00812C9C">
        <w:t xml:space="preserve"> </w:t>
      </w:r>
      <w:r w:rsidRPr="00834D1E">
        <w:t>more clearly establish the roles, functions, responsibilities and accountabilities of support coordinators</w:t>
      </w:r>
      <w:r w:rsidR="009520A9">
        <w:t xml:space="preserve">. This will be </w:t>
      </w:r>
      <w:r w:rsidR="00BD616A">
        <w:t xml:space="preserve">examined as </w:t>
      </w:r>
      <w:r w:rsidR="003F5608">
        <w:t xml:space="preserve">part of the NDIS </w:t>
      </w:r>
      <w:r w:rsidR="001C1AC2">
        <w:t>Review</w:t>
      </w:r>
      <w:r w:rsidR="00BD616A">
        <w:t xml:space="preserve">. </w:t>
      </w:r>
    </w:p>
    <w:p w14:paraId="260183E8" w14:textId="3F09EB37" w:rsidR="006140AE" w:rsidRDefault="00CB484E" w:rsidP="007A0655">
      <w:pPr>
        <w:rPr>
          <w:szCs w:val="22"/>
        </w:rPr>
      </w:pPr>
      <w:r w:rsidRPr="00462224">
        <w:rPr>
          <w:szCs w:val="22"/>
        </w:rPr>
        <w:t xml:space="preserve">In the December 2022 </w:t>
      </w:r>
      <w:r w:rsidR="009528A6">
        <w:rPr>
          <w:szCs w:val="22"/>
        </w:rPr>
        <w:t>q</w:t>
      </w:r>
      <w:r w:rsidRPr="00462224">
        <w:rPr>
          <w:szCs w:val="22"/>
        </w:rPr>
        <w:t xml:space="preserve">uarter, </w:t>
      </w:r>
      <w:r w:rsidR="009B39A5">
        <w:rPr>
          <w:szCs w:val="22"/>
        </w:rPr>
        <w:t>196,328</w:t>
      </w:r>
      <w:r w:rsidRPr="00462224">
        <w:rPr>
          <w:szCs w:val="22"/>
        </w:rPr>
        <w:t xml:space="preserve"> participants (</w:t>
      </w:r>
      <w:r w:rsidR="00243C96">
        <w:rPr>
          <w:szCs w:val="22"/>
        </w:rPr>
        <w:t>34</w:t>
      </w:r>
      <w:r w:rsidRPr="00462224">
        <w:rPr>
          <w:szCs w:val="22"/>
        </w:rPr>
        <w:t xml:space="preserve">% of all active participants) purchased </w:t>
      </w:r>
      <w:r w:rsidR="009B39A5">
        <w:rPr>
          <w:szCs w:val="22"/>
        </w:rPr>
        <w:t xml:space="preserve">support coordination </w:t>
      </w:r>
      <w:r w:rsidRPr="00462224">
        <w:rPr>
          <w:szCs w:val="22"/>
        </w:rPr>
        <w:t>supports</w:t>
      </w:r>
      <w:r w:rsidR="0082521A">
        <w:rPr>
          <w:szCs w:val="22"/>
        </w:rPr>
        <w:t xml:space="preserve">, </w:t>
      </w:r>
      <w:r w:rsidR="003B5F91">
        <w:rPr>
          <w:szCs w:val="22"/>
        </w:rPr>
        <w:t xml:space="preserve">including </w:t>
      </w:r>
      <w:r w:rsidR="00CC0B6F">
        <w:rPr>
          <w:szCs w:val="22"/>
        </w:rPr>
        <w:t>capacity building and training supports</w:t>
      </w:r>
      <w:r w:rsidR="0082521A">
        <w:rPr>
          <w:szCs w:val="22"/>
        </w:rPr>
        <w:t xml:space="preserve">. </w:t>
      </w:r>
      <w:r w:rsidRPr="00462224">
        <w:rPr>
          <w:szCs w:val="22"/>
        </w:rPr>
        <w:t>These</w:t>
      </w:r>
      <w:r w:rsidRPr="00817C0E">
        <w:rPr>
          <w:szCs w:val="22"/>
        </w:rPr>
        <w:t xml:space="preserve"> </w:t>
      </w:r>
      <w:r>
        <w:rPr>
          <w:szCs w:val="22"/>
        </w:rPr>
        <w:t xml:space="preserve">service </w:t>
      </w:r>
      <w:r w:rsidRPr="00817C0E">
        <w:rPr>
          <w:szCs w:val="22"/>
        </w:rPr>
        <w:t xml:space="preserve">supports were </w:t>
      </w:r>
      <w:r>
        <w:rPr>
          <w:szCs w:val="22"/>
        </w:rPr>
        <w:t xml:space="preserve">provided </w:t>
      </w:r>
      <w:r w:rsidRPr="00817C0E">
        <w:rPr>
          <w:szCs w:val="22"/>
        </w:rPr>
        <w:t xml:space="preserve">by </w:t>
      </w:r>
      <w:r w:rsidR="003C6F8E">
        <w:rPr>
          <w:szCs w:val="22"/>
        </w:rPr>
        <w:t>6,143</w:t>
      </w:r>
      <w:r w:rsidRPr="00817C0E">
        <w:rPr>
          <w:szCs w:val="22"/>
        </w:rPr>
        <w:t xml:space="preserve"> providers who received a payment in the December 2022 </w:t>
      </w:r>
      <w:r w:rsidR="009528A6">
        <w:rPr>
          <w:szCs w:val="22"/>
        </w:rPr>
        <w:t>q</w:t>
      </w:r>
      <w:r w:rsidRPr="00817C0E">
        <w:rPr>
          <w:szCs w:val="22"/>
        </w:rPr>
        <w:t xml:space="preserve">uarter. The number of providers who </w:t>
      </w:r>
      <w:r>
        <w:rPr>
          <w:szCs w:val="22"/>
        </w:rPr>
        <w:t>provided</w:t>
      </w:r>
      <w:r w:rsidRPr="00817C0E">
        <w:rPr>
          <w:szCs w:val="22"/>
        </w:rPr>
        <w:t xml:space="preserve"> </w:t>
      </w:r>
      <w:r w:rsidR="003C6F8E">
        <w:rPr>
          <w:szCs w:val="22"/>
        </w:rPr>
        <w:t>support coordination supports</w:t>
      </w:r>
      <w:r w:rsidRPr="00817C0E">
        <w:rPr>
          <w:szCs w:val="22"/>
        </w:rPr>
        <w:t xml:space="preserve"> and w</w:t>
      </w:r>
      <w:r w:rsidR="000B7A39">
        <w:rPr>
          <w:szCs w:val="22"/>
        </w:rPr>
        <w:t>ere</w:t>
      </w:r>
      <w:r w:rsidRPr="00817C0E">
        <w:rPr>
          <w:szCs w:val="22"/>
        </w:rPr>
        <w:t xml:space="preserve"> paid in the December 2021 </w:t>
      </w:r>
      <w:r w:rsidR="009528A6">
        <w:rPr>
          <w:szCs w:val="22"/>
        </w:rPr>
        <w:t>q</w:t>
      </w:r>
      <w:r w:rsidRPr="00817C0E">
        <w:rPr>
          <w:szCs w:val="22"/>
        </w:rPr>
        <w:t xml:space="preserve">uarter was </w:t>
      </w:r>
      <w:r w:rsidR="003C6F8E">
        <w:rPr>
          <w:szCs w:val="22"/>
        </w:rPr>
        <w:t>4,512</w:t>
      </w:r>
      <w:r w:rsidRPr="00817C0E">
        <w:rPr>
          <w:szCs w:val="22"/>
        </w:rPr>
        <w:t xml:space="preserve">, indicating a </w:t>
      </w:r>
      <w:r w:rsidR="000B7A39">
        <w:rPr>
          <w:szCs w:val="22"/>
        </w:rPr>
        <w:t>36</w:t>
      </w:r>
      <w:r w:rsidRPr="00817C0E">
        <w:rPr>
          <w:szCs w:val="22"/>
        </w:rPr>
        <w:t xml:space="preserve">% increase to provider numbers </w:t>
      </w:r>
      <w:r w:rsidR="0082521A">
        <w:rPr>
          <w:szCs w:val="22"/>
        </w:rPr>
        <w:t>compared to</w:t>
      </w:r>
      <w:r w:rsidR="0082521A" w:rsidRPr="001009D8">
        <w:rPr>
          <w:szCs w:val="22"/>
        </w:rPr>
        <w:t xml:space="preserve"> </w:t>
      </w:r>
      <w:r w:rsidR="0082521A">
        <w:rPr>
          <w:szCs w:val="22"/>
        </w:rPr>
        <w:t>the previous year</w:t>
      </w:r>
      <w:r w:rsidRPr="00817C0E">
        <w:rPr>
          <w:szCs w:val="22"/>
        </w:rPr>
        <w:t xml:space="preserve">. </w:t>
      </w:r>
    </w:p>
    <w:p w14:paraId="08ADBCB9" w14:textId="0EB0D789" w:rsidR="00CB484E" w:rsidRPr="00CB484E" w:rsidRDefault="00CB484E" w:rsidP="007A0655">
      <w:pPr>
        <w:rPr>
          <w:szCs w:val="22"/>
        </w:rPr>
      </w:pPr>
      <w:r w:rsidRPr="00817C0E">
        <w:rPr>
          <w:szCs w:val="22"/>
        </w:rPr>
        <w:t xml:space="preserve">Total payments for </w:t>
      </w:r>
      <w:r w:rsidR="002C1B0E">
        <w:rPr>
          <w:szCs w:val="22"/>
        </w:rPr>
        <w:t xml:space="preserve">support coordination supports in </w:t>
      </w:r>
      <w:r w:rsidRPr="00817C0E">
        <w:rPr>
          <w:szCs w:val="22"/>
        </w:rPr>
        <w:t xml:space="preserve">the December 2022 </w:t>
      </w:r>
      <w:r w:rsidR="009528A6">
        <w:rPr>
          <w:szCs w:val="22"/>
        </w:rPr>
        <w:t>q</w:t>
      </w:r>
      <w:r w:rsidRPr="00817C0E">
        <w:rPr>
          <w:szCs w:val="22"/>
        </w:rPr>
        <w:t>uarter equate to $</w:t>
      </w:r>
      <w:r w:rsidR="00297847">
        <w:rPr>
          <w:szCs w:val="22"/>
        </w:rPr>
        <w:t>215 million</w:t>
      </w:r>
      <w:r w:rsidRPr="00817C0E">
        <w:rPr>
          <w:szCs w:val="22"/>
        </w:rPr>
        <w:t>. Compared to total payments of $</w:t>
      </w:r>
      <w:r w:rsidR="000D1CA5">
        <w:rPr>
          <w:szCs w:val="22"/>
        </w:rPr>
        <w:t>185 million</w:t>
      </w:r>
      <w:r w:rsidRPr="00817C0E">
        <w:rPr>
          <w:szCs w:val="22"/>
        </w:rPr>
        <w:t xml:space="preserve"> in the December 2021 </w:t>
      </w:r>
      <w:r w:rsidR="009528A6">
        <w:rPr>
          <w:szCs w:val="22"/>
        </w:rPr>
        <w:t>q</w:t>
      </w:r>
      <w:r w:rsidRPr="00817C0E">
        <w:rPr>
          <w:szCs w:val="22"/>
        </w:rPr>
        <w:t xml:space="preserve">uarter, </w:t>
      </w:r>
      <w:r w:rsidR="000D1CA5">
        <w:rPr>
          <w:szCs w:val="22"/>
        </w:rPr>
        <w:t xml:space="preserve">support coordination support </w:t>
      </w:r>
      <w:r w:rsidRPr="00817C0E">
        <w:rPr>
          <w:szCs w:val="22"/>
        </w:rPr>
        <w:t xml:space="preserve">payments have increased by </w:t>
      </w:r>
      <w:r w:rsidR="00B74794">
        <w:rPr>
          <w:szCs w:val="22"/>
        </w:rPr>
        <w:t>16</w:t>
      </w:r>
      <w:r w:rsidRPr="00817C0E">
        <w:rPr>
          <w:szCs w:val="22"/>
        </w:rPr>
        <w:t xml:space="preserve">% from the previous year. </w:t>
      </w:r>
    </w:p>
    <w:p w14:paraId="46FE514F" w14:textId="77777777" w:rsidR="0096223C" w:rsidRPr="00865128" w:rsidRDefault="0096223C" w:rsidP="0096223C">
      <w:r>
        <w:rPr>
          <w:rStyle w:val="normaltextrun"/>
          <w:rFonts w:cs="Arial"/>
          <w:color w:val="000000"/>
          <w:szCs w:val="22"/>
          <w:shd w:val="clear" w:color="auto" w:fill="FFFFFF"/>
        </w:rPr>
        <w:t>The APR is seeking the views of stakeholders on the following issues.</w:t>
      </w:r>
      <w:r>
        <w:rPr>
          <w:rStyle w:val="eop"/>
          <w:rFonts w:cs="Arial"/>
          <w:color w:val="000000"/>
          <w:szCs w:val="22"/>
          <w:shd w:val="clear" w:color="auto" w:fill="FFFFFF"/>
        </w:rPr>
        <w:t> </w:t>
      </w:r>
    </w:p>
    <w:tbl>
      <w:tblPr>
        <w:tblStyle w:val="GUIDEQUESTION"/>
        <w:tblW w:w="0" w:type="auto"/>
        <w:tblLook w:val="04A0" w:firstRow="1" w:lastRow="0" w:firstColumn="1" w:lastColumn="0" w:noHBand="0" w:noVBand="1"/>
        <w:tblCaption w:val="Guide question"/>
        <w:tblDescription w:val="1 question to consider for the APR"/>
      </w:tblPr>
      <w:tblGrid>
        <w:gridCol w:w="9017"/>
      </w:tblGrid>
      <w:tr w:rsidR="00B55DCE" w:rsidRPr="005F20F5" w14:paraId="0D4F86F3" w14:textId="77777777" w:rsidTr="72C19717">
        <w:trPr>
          <w:tblHeader/>
        </w:trPr>
        <w:tc>
          <w:tcPr>
            <w:tcW w:w="9060" w:type="dxa"/>
          </w:tcPr>
          <w:p w14:paraId="237B8208" w14:textId="37128B4B" w:rsidR="00B55DCE" w:rsidRDefault="00B57DDA" w:rsidP="007F2E84">
            <w:pPr>
              <w:spacing w:before="200"/>
              <w:jc w:val="center"/>
              <w:rPr>
                <w:b/>
              </w:rPr>
            </w:pPr>
            <w:r w:rsidRPr="005F20F5">
              <w:rPr>
                <w:b/>
              </w:rPr>
              <w:lastRenderedPageBreak/>
              <w:t>Guide Question</w:t>
            </w:r>
          </w:p>
          <w:p w14:paraId="5D769B67" w14:textId="5088010D" w:rsidR="006D1EC1" w:rsidRPr="00B4176C" w:rsidRDefault="56591677" w:rsidP="00E208B3">
            <w:pPr>
              <w:spacing w:before="160" w:after="160" w:line="320" w:lineRule="atLeast"/>
            </w:pPr>
            <w:r w:rsidRPr="00B4176C">
              <w:t xml:space="preserve">The NDIA acknowledges feedback provided </w:t>
            </w:r>
            <w:r w:rsidR="59D0DB47">
              <w:t xml:space="preserve">to </w:t>
            </w:r>
            <w:r w:rsidRPr="00B4176C">
              <w:t>the 2021-22 Annual Pricing Review</w:t>
            </w:r>
            <w:r w:rsidR="008E48C7">
              <w:t>,</w:t>
            </w:r>
            <w:r w:rsidR="7EEA9A6E">
              <w:t xml:space="preserve"> which included </w:t>
            </w:r>
            <w:r w:rsidR="008E48C7">
              <w:t xml:space="preserve">suggestions </w:t>
            </w:r>
            <w:r w:rsidR="07DE0FA1">
              <w:t>for tight</w:t>
            </w:r>
            <w:r w:rsidR="00B12E8B">
              <w:t>ening the</w:t>
            </w:r>
            <w:r w:rsidR="07DE0FA1">
              <w:t xml:space="preserve"> definition</w:t>
            </w:r>
            <w:r w:rsidR="2FB67D93">
              <w:t xml:space="preserve"> </w:t>
            </w:r>
            <w:r w:rsidR="07DE0FA1">
              <w:t xml:space="preserve">of </w:t>
            </w:r>
            <w:r w:rsidR="71EA46CD">
              <w:t xml:space="preserve">the role of </w:t>
            </w:r>
            <w:r w:rsidR="07DE0FA1">
              <w:t>Support Coordinators</w:t>
            </w:r>
            <w:r w:rsidR="13AF306F">
              <w:t xml:space="preserve">. There was also a range of </w:t>
            </w:r>
            <w:r w:rsidR="07DE0FA1">
              <w:t>varied activities undertaken</w:t>
            </w:r>
            <w:r w:rsidR="0D754643">
              <w:t>, including unfunded activities</w:t>
            </w:r>
            <w:r w:rsidR="07DE0FA1">
              <w:t xml:space="preserve"> and expectations of </w:t>
            </w:r>
            <w:r w:rsidR="558D4FE5">
              <w:t>S</w:t>
            </w:r>
            <w:r w:rsidR="07DE0FA1">
              <w:t xml:space="preserve">upport </w:t>
            </w:r>
            <w:r w:rsidR="558D4FE5">
              <w:t>C</w:t>
            </w:r>
            <w:r w:rsidR="07DE0FA1">
              <w:t>oordinators.</w:t>
            </w:r>
          </w:p>
          <w:p w14:paraId="5438422C" w14:textId="418E318B" w:rsidR="00070CCB" w:rsidRPr="005F20F5" w:rsidRDefault="00070CCB" w:rsidP="00D75A91">
            <w:pPr>
              <w:pStyle w:val="QUESTION"/>
            </w:pPr>
            <w:r>
              <w:t xml:space="preserve">What has been the </w:t>
            </w:r>
            <w:r w:rsidR="00EA0B99">
              <w:t xml:space="preserve">main </w:t>
            </w:r>
            <w:r>
              <w:t xml:space="preserve">cost driver in delivering NDIS support coordination supports over the </w:t>
            </w:r>
            <w:r w:rsidR="00EA0B99">
              <w:t>past year? Is this different to the past few years?</w:t>
            </w:r>
          </w:p>
        </w:tc>
      </w:tr>
    </w:tbl>
    <w:p w14:paraId="685D8773" w14:textId="5C0AAA5E" w:rsidR="00FA66D6" w:rsidRPr="005F20F5" w:rsidRDefault="007667AF" w:rsidP="00530E12">
      <w:pPr>
        <w:pStyle w:val="Heading1"/>
      </w:pPr>
      <w:bookmarkStart w:id="129" w:name="_Toc25182180"/>
      <w:bookmarkStart w:id="130" w:name="_Toc129166076"/>
      <w:bookmarkStart w:id="131" w:name="_Toc129782224"/>
      <w:r w:rsidRPr="005F20F5">
        <w:t xml:space="preserve">Plan Management </w:t>
      </w:r>
      <w:r w:rsidR="00FB1E00">
        <w:t>s</w:t>
      </w:r>
      <w:r w:rsidRPr="005F20F5">
        <w:t>upports</w:t>
      </w:r>
      <w:bookmarkEnd w:id="127"/>
      <w:bookmarkEnd w:id="128"/>
      <w:bookmarkEnd w:id="129"/>
      <w:bookmarkEnd w:id="130"/>
      <w:bookmarkEnd w:id="131"/>
    </w:p>
    <w:p w14:paraId="620ECB66" w14:textId="51C448BD" w:rsidR="007737D7" w:rsidRPr="001A303A" w:rsidRDefault="00AF1489" w:rsidP="007737D7">
      <w:proofErr w:type="gramStart"/>
      <w:r>
        <w:t>A</w:t>
      </w:r>
      <w:r w:rsidR="007737D7" w:rsidRPr="001A303A">
        <w:t>t</w:t>
      </w:r>
      <w:proofErr w:type="gramEnd"/>
      <w:r w:rsidR="007737D7" w:rsidRPr="001A303A">
        <w:t xml:space="preserve"> 31 December 2022, over half of all participants were using a plan manager for some or all of their plan (58%)</w:t>
      </w:r>
      <w:r w:rsidR="0053070B">
        <w:t>,</w:t>
      </w:r>
      <w:r w:rsidR="007737D7" w:rsidRPr="001A303A">
        <w:t xml:space="preserve"> and nearly half of payments made from plan budgets were by a plan manager (49%). </w:t>
      </w:r>
    </w:p>
    <w:p w14:paraId="6C9DFAC4" w14:textId="060E72AE" w:rsidR="007737D7" w:rsidRPr="001A303A" w:rsidRDefault="007737D7" w:rsidP="007737D7">
      <w:r w:rsidRPr="001A303A">
        <w:t>Payments to plan managers were $4.</w:t>
      </w:r>
      <w:r w:rsidR="21E1F34C">
        <w:t>1</w:t>
      </w:r>
      <w:r w:rsidR="2B458D37">
        <w:t xml:space="preserve"> </w:t>
      </w:r>
      <w:r w:rsidR="21E1F34C">
        <w:t>b</w:t>
      </w:r>
      <w:r w:rsidR="2B458D37">
        <w:t>illio</w:t>
      </w:r>
      <w:r w:rsidR="21E1F34C">
        <w:t>n</w:t>
      </w:r>
      <w:r w:rsidRPr="001A303A">
        <w:t xml:space="preserve"> in the December 2022 quarter. Of this $4.</w:t>
      </w:r>
      <w:r w:rsidR="21E1F34C">
        <w:t>1</w:t>
      </w:r>
      <w:r w:rsidR="1C07157F">
        <w:t xml:space="preserve"> billion</w:t>
      </w:r>
      <w:r w:rsidR="21E1F34C">
        <w:t>, $114</w:t>
      </w:r>
      <w:r w:rsidR="69CFA155">
        <w:t xml:space="preserve"> </w:t>
      </w:r>
      <w:r w:rsidR="21E1F34C">
        <w:t>m</w:t>
      </w:r>
      <w:r w:rsidR="70CDCE1A">
        <w:t>illion</w:t>
      </w:r>
      <w:r w:rsidRPr="001A303A">
        <w:t xml:space="preserve"> was for plan management services, and the remainder of </w:t>
      </w:r>
      <w:r w:rsidR="006442BD">
        <w:t xml:space="preserve">the </w:t>
      </w:r>
      <w:r w:rsidRPr="001A303A">
        <w:t>$4.</w:t>
      </w:r>
      <w:r w:rsidR="21E1F34C">
        <w:t>0</w:t>
      </w:r>
      <w:r w:rsidR="5D26EAEF">
        <w:t xml:space="preserve"> </w:t>
      </w:r>
      <w:r w:rsidR="21E1F34C">
        <w:t>b</w:t>
      </w:r>
      <w:r w:rsidR="18B1DCAD">
        <w:t>illio</w:t>
      </w:r>
      <w:r w:rsidR="21E1F34C">
        <w:t>n</w:t>
      </w:r>
      <w:r w:rsidRPr="001A303A">
        <w:t xml:space="preserve"> was for plan managers to pay service providers on behalf of participants.</w:t>
      </w:r>
    </w:p>
    <w:p w14:paraId="1C7BF37F" w14:textId="63239531" w:rsidR="00561273" w:rsidRDefault="00011CF3" w:rsidP="00561273">
      <w:r w:rsidRPr="00011CF3">
        <w:t xml:space="preserve">Exhibit </w:t>
      </w:r>
      <w:r>
        <w:t>1</w:t>
      </w:r>
      <w:r w:rsidR="007319AA">
        <w:t xml:space="preserve"> </w:t>
      </w:r>
      <w:r w:rsidR="005E19D4">
        <w:t xml:space="preserve">(below) </w:t>
      </w:r>
      <w:r w:rsidR="00561273">
        <w:t xml:space="preserve">shows </w:t>
      </w:r>
      <w:r w:rsidR="00561273" w:rsidRPr="001A303A">
        <w:t xml:space="preserve">the share of participants plan-managed (in part or in full) and </w:t>
      </w:r>
      <w:r w:rsidR="00561273">
        <w:t xml:space="preserve">Exhibit 2 shows </w:t>
      </w:r>
      <w:r w:rsidR="00561273" w:rsidRPr="001A303A">
        <w:t>the share of payments processed by plan mangers increased significantly in the last two years.</w:t>
      </w:r>
    </w:p>
    <w:p w14:paraId="5A3901B6" w14:textId="549B7978" w:rsidR="00561273" w:rsidRDefault="00561273" w:rsidP="00F27545">
      <w:pPr>
        <w:pStyle w:val="Caption"/>
      </w:pPr>
      <w:r w:rsidRPr="001A303A">
        <w:t xml:space="preserve">Exhibit </w:t>
      </w:r>
      <w:r>
        <w:rPr>
          <w:b w:val="0"/>
          <w:bCs w:val="0"/>
          <w:caps w:val="0"/>
        </w:rPr>
        <w:fldChar w:fldCharType="begin"/>
      </w:r>
      <w:r>
        <w:instrText>SEQ Exhibit \* ARABIC</w:instrText>
      </w:r>
      <w:r>
        <w:rPr>
          <w:b w:val="0"/>
          <w:bCs w:val="0"/>
          <w:caps w:val="0"/>
        </w:rPr>
        <w:fldChar w:fldCharType="separate"/>
      </w:r>
      <w:r w:rsidR="004E56E2">
        <w:rPr>
          <w:b w:val="0"/>
          <w:bCs w:val="0"/>
          <w:caps w:val="0"/>
          <w:noProof/>
        </w:rPr>
        <w:t>1</w:t>
      </w:r>
      <w:r>
        <w:rPr>
          <w:b w:val="0"/>
          <w:bCs w:val="0"/>
          <w:caps w:val="0"/>
        </w:rPr>
        <w:fldChar w:fldCharType="end"/>
      </w:r>
      <w:r w:rsidRPr="001A303A">
        <w:t>: Distri</w:t>
      </w:r>
      <w:r>
        <w:t>b</w:t>
      </w:r>
      <w:r w:rsidRPr="001A303A">
        <w:t>ution of participants by method of plan management, Dec 2020 to Dec 2022</w:t>
      </w:r>
      <w:bookmarkStart w:id="132" w:name="_Ref83975949"/>
      <w:bookmarkStart w:id="133" w:name="_Hlk129247601"/>
    </w:p>
    <w:p w14:paraId="2C925930" w14:textId="05745471" w:rsidR="00F27545" w:rsidRPr="00F27545" w:rsidRDefault="00F27545" w:rsidP="00F27545">
      <w:pPr>
        <w:jc w:val="center"/>
      </w:pPr>
      <w:r w:rsidRPr="001A303A">
        <w:rPr>
          <w:noProof/>
        </w:rPr>
        <w:drawing>
          <wp:inline distT="0" distB="0" distL="0" distR="0" wp14:anchorId="5AD829E6" wp14:editId="01340D4F">
            <wp:extent cx="3325698" cy="2340000"/>
            <wp:effectExtent l="0" t="0" r="8255" b="3175"/>
            <wp:docPr id="2" name="Picture 2" descr="Exhibit 1 - Distribution of Payments (right hand chart) by Method of Plan Management, December 2020 to December 2022&#10;&#10;From December 2020 to December 2022, payments made by a Plan Manager has increased from 35 per cent to 48 per cent. Agency-managed payments decreased from 52 per cent to 39 percent. Self-managed payments decreased from 13 per cent to 12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hibit 1 - Distribution of Payments (right hand chart) by Method of Plan Management, December 2020 to December 2022&#10;&#10;From December 2020 to December 2022, payments made by a Plan Manager has increased from 35 per cent to 48 per cent. Agency-managed payments decreased from 52 per cent to 39 percent. Self-managed payments decreased from 13 per cent to 12 per cent. "/>
                    <pic:cNvPicPr/>
                  </pic:nvPicPr>
                  <pic:blipFill rotWithShape="1">
                    <a:blip r:embed="rId17">
                      <a:extLst>
                        <a:ext uri="{28A0092B-C50C-407E-A947-70E740481C1C}">
                          <a14:useLocalDpi xmlns:a14="http://schemas.microsoft.com/office/drawing/2010/main" val="0"/>
                        </a:ext>
                      </a:extLst>
                    </a:blip>
                    <a:srcRect l="1595" t="1" r="5161" b="5068"/>
                    <a:stretch/>
                  </pic:blipFill>
                  <pic:spPr bwMode="auto">
                    <a:xfrm>
                      <a:off x="0" y="0"/>
                      <a:ext cx="3325698" cy="2340000"/>
                    </a:xfrm>
                    <a:prstGeom prst="rect">
                      <a:avLst/>
                    </a:prstGeom>
                    <a:ln>
                      <a:noFill/>
                    </a:ln>
                    <a:extLst>
                      <a:ext uri="{53640926-AAD7-44D8-BBD7-CCE9431645EC}">
                        <a14:shadowObscured xmlns:a14="http://schemas.microsoft.com/office/drawing/2010/main"/>
                      </a:ext>
                    </a:extLst>
                  </pic:spPr>
                </pic:pic>
              </a:graphicData>
            </a:graphic>
          </wp:inline>
        </w:drawing>
      </w:r>
    </w:p>
    <w:p w14:paraId="58039442" w14:textId="77777777" w:rsidR="00561273" w:rsidRPr="001A303A" w:rsidRDefault="00561273" w:rsidP="00561273">
      <w:pPr>
        <w:pStyle w:val="Caption"/>
        <w:jc w:val="left"/>
      </w:pPr>
      <w:r w:rsidRPr="001A303A">
        <w:lastRenderedPageBreak/>
        <w:t xml:space="preserve">Exhibit </w:t>
      </w:r>
      <w:bookmarkEnd w:id="132"/>
      <w:r>
        <w:t>2</w:t>
      </w:r>
      <w:r w:rsidRPr="001A303A">
        <w:t>: Distri</w:t>
      </w:r>
      <w:r>
        <w:t>b</w:t>
      </w:r>
      <w:r w:rsidRPr="001A303A">
        <w:t>ution of Payments by method of plan management, Dec 2020 to Dec 2022</w:t>
      </w:r>
      <w:bookmarkEnd w:id="133"/>
    </w:p>
    <w:p w14:paraId="1C5B8C75" w14:textId="77777777" w:rsidR="00561273" w:rsidRDefault="00561273" w:rsidP="00561273">
      <w:pPr>
        <w:jc w:val="center"/>
        <w:rPr>
          <w:rFonts w:cs="FS Me Pro Light"/>
          <w:color w:val="000000"/>
          <w:szCs w:val="22"/>
        </w:rPr>
      </w:pPr>
      <w:r w:rsidRPr="001A303A">
        <w:rPr>
          <w:noProof/>
        </w:rPr>
        <w:drawing>
          <wp:inline distT="0" distB="0" distL="0" distR="0" wp14:anchorId="00F9898E" wp14:editId="5A9FAD45">
            <wp:extent cx="3435303" cy="2340000"/>
            <wp:effectExtent l="0" t="0" r="0" b="3175"/>
            <wp:docPr id="3" name="Picture 3" descr="Exhibit 1 - Distribution of Participants (left hand chart) by Method of Plan Management, December 2020 to December 2022&#10;&#10;From December 2020 to December 2022, managed by a Plan Manager participants has increased from 45 per cent to 58 per cent. Agency-managed participants has decreased from 24 per cent to 12 percent. Partly self-managed participants has decreased from 10 per cent to 7 per cent. Fully self-managed participants has increased from 22 per cent to 23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hibit 1 - Distribution of Participants (left hand chart) by Method of Plan Management, December 2020 to December 2022&#10;&#10;From December 2020 to December 2022, managed by a Plan Manager participants has increased from 45 per cent to 58 per cent. Agency-managed participants has decreased from 24 per cent to 12 percent. Partly self-managed participants has decreased from 10 per cent to 7 per cent. Fully self-managed participants has increased from 22 per cent to 23 per cent. "/>
                    <pic:cNvPicPr/>
                  </pic:nvPicPr>
                  <pic:blipFill rotWithShape="1">
                    <a:blip r:embed="rId18">
                      <a:extLst>
                        <a:ext uri="{28A0092B-C50C-407E-A947-70E740481C1C}">
                          <a14:useLocalDpi xmlns:a14="http://schemas.microsoft.com/office/drawing/2010/main" val="0"/>
                        </a:ext>
                      </a:extLst>
                    </a:blip>
                    <a:srcRect r="3183"/>
                    <a:stretch/>
                  </pic:blipFill>
                  <pic:spPr bwMode="auto">
                    <a:xfrm>
                      <a:off x="0" y="0"/>
                      <a:ext cx="3435303" cy="2340000"/>
                    </a:xfrm>
                    <a:prstGeom prst="rect">
                      <a:avLst/>
                    </a:prstGeom>
                    <a:ln>
                      <a:noFill/>
                    </a:ln>
                    <a:extLst>
                      <a:ext uri="{53640926-AAD7-44D8-BBD7-CCE9431645EC}">
                        <a14:shadowObscured xmlns:a14="http://schemas.microsoft.com/office/drawing/2010/main"/>
                      </a:ext>
                    </a:extLst>
                  </pic:spPr>
                </pic:pic>
              </a:graphicData>
            </a:graphic>
          </wp:inline>
        </w:drawing>
      </w:r>
    </w:p>
    <w:p w14:paraId="4C240260" w14:textId="77777777" w:rsidR="00561273" w:rsidRPr="001A303A" w:rsidRDefault="00561273" w:rsidP="007737D7"/>
    <w:p w14:paraId="40026C90" w14:textId="1279C58F" w:rsidR="003964DC" w:rsidRDefault="007737D7" w:rsidP="007737D7">
      <w:pPr>
        <w:rPr>
          <w:rFonts w:cs="FS Me Pro Light"/>
          <w:color w:val="000000"/>
          <w:szCs w:val="22"/>
        </w:rPr>
      </w:pPr>
      <w:r w:rsidRPr="001A303A">
        <w:rPr>
          <w:rFonts w:cs="FS Me Pro Light"/>
          <w:color w:val="000000"/>
          <w:szCs w:val="22"/>
        </w:rPr>
        <w:t xml:space="preserve">Over the past nine quarters, the number of plan managers </w:t>
      </w:r>
      <w:r w:rsidR="00E266E7" w:rsidRPr="001A303A">
        <w:rPr>
          <w:rFonts w:cs="FS Me Pro Light"/>
          <w:color w:val="000000"/>
          <w:szCs w:val="22"/>
        </w:rPr>
        <w:t>have</w:t>
      </w:r>
      <w:r w:rsidRPr="001A303A">
        <w:rPr>
          <w:rFonts w:cs="FS Me Pro Light"/>
          <w:color w:val="000000"/>
          <w:szCs w:val="22"/>
        </w:rPr>
        <w:t xml:space="preserve"> increased </w:t>
      </w:r>
      <w:r w:rsidR="00A935EA">
        <w:rPr>
          <w:rFonts w:cs="FS Me Pro Light"/>
          <w:color w:val="000000"/>
          <w:szCs w:val="22"/>
        </w:rPr>
        <w:t>by</w:t>
      </w:r>
      <w:r w:rsidRPr="001A303A">
        <w:rPr>
          <w:rFonts w:cs="FS Me Pro Light"/>
          <w:color w:val="000000"/>
          <w:szCs w:val="22"/>
        </w:rPr>
        <w:t xml:space="preserve"> </w:t>
      </w:r>
      <w:r w:rsidR="00C97796">
        <w:rPr>
          <w:rFonts w:cs="FS Me Pro Light"/>
          <w:color w:val="000000"/>
          <w:szCs w:val="22"/>
        </w:rPr>
        <w:t xml:space="preserve">an </w:t>
      </w:r>
      <w:r w:rsidRPr="001A303A">
        <w:rPr>
          <w:rFonts w:cs="FS Me Pro Light"/>
          <w:color w:val="000000"/>
          <w:szCs w:val="22"/>
        </w:rPr>
        <w:t>average of 5.5</w:t>
      </w:r>
      <w:r w:rsidR="00A24E74">
        <w:rPr>
          <w:rFonts w:cs="FS Me Pro Light"/>
          <w:color w:val="000000"/>
          <w:szCs w:val="22"/>
        </w:rPr>
        <w:t>%</w:t>
      </w:r>
      <w:r w:rsidR="00A935EA">
        <w:rPr>
          <w:rFonts w:cs="FS Me Pro Light"/>
          <w:color w:val="000000"/>
          <w:szCs w:val="22"/>
        </w:rPr>
        <w:t xml:space="preserve"> each quarter</w:t>
      </w:r>
      <w:r w:rsidRPr="001A303A">
        <w:rPr>
          <w:rFonts w:cs="FS Me Pro Light"/>
          <w:color w:val="000000"/>
          <w:szCs w:val="22"/>
        </w:rPr>
        <w:t xml:space="preserve">. Over the same </w:t>
      </w:r>
      <w:r w:rsidR="004B3C8F" w:rsidRPr="001A303A">
        <w:rPr>
          <w:rFonts w:cs="FS Me Pro Light"/>
          <w:color w:val="000000"/>
          <w:szCs w:val="22"/>
        </w:rPr>
        <w:t>period</w:t>
      </w:r>
      <w:r w:rsidRPr="001A303A">
        <w:rPr>
          <w:rFonts w:cs="FS Me Pro Light"/>
          <w:color w:val="000000"/>
          <w:szCs w:val="22"/>
        </w:rPr>
        <w:t>, the number of participants being supported by plan managers has increased from 186,536 to 329,203</w:t>
      </w:r>
      <w:r w:rsidR="003964DC">
        <w:rPr>
          <w:rFonts w:cs="FS Me Pro Light"/>
          <w:color w:val="000000"/>
          <w:szCs w:val="22"/>
        </w:rPr>
        <w:t>—</w:t>
      </w:r>
      <w:r w:rsidRPr="001A303A">
        <w:rPr>
          <w:rFonts w:cs="FS Me Pro Light"/>
          <w:color w:val="000000"/>
          <w:szCs w:val="22"/>
        </w:rPr>
        <w:t>a quarterly average increase of 7.4</w:t>
      </w:r>
      <w:r w:rsidR="00A24E74">
        <w:rPr>
          <w:rFonts w:cs="FS Me Pro Light"/>
          <w:color w:val="000000"/>
          <w:szCs w:val="22"/>
        </w:rPr>
        <w:t>%</w:t>
      </w:r>
      <w:r w:rsidRPr="001A303A">
        <w:rPr>
          <w:rFonts w:cs="FS Me Pro Light"/>
          <w:color w:val="000000"/>
          <w:szCs w:val="22"/>
        </w:rPr>
        <w:t xml:space="preserve">. </w:t>
      </w:r>
    </w:p>
    <w:p w14:paraId="05F4D4A3" w14:textId="3311D215" w:rsidR="007737D7" w:rsidRDefault="007737D7" w:rsidP="007737D7">
      <w:pPr>
        <w:rPr>
          <w:rFonts w:cs="FS Me Pro Light"/>
          <w:color w:val="000000"/>
          <w:szCs w:val="22"/>
        </w:rPr>
      </w:pPr>
      <w:r w:rsidRPr="001A303A">
        <w:rPr>
          <w:rFonts w:cs="FS Me Pro Light"/>
          <w:color w:val="000000"/>
          <w:szCs w:val="22"/>
        </w:rPr>
        <w:t xml:space="preserve">This indicates that while new plan managers are entering the market and increasing the number of plan managers, many plan managers are also </w:t>
      </w:r>
      <w:r w:rsidR="004003F2">
        <w:rPr>
          <w:rFonts w:cs="FS Me Pro Light"/>
          <w:color w:val="000000"/>
          <w:szCs w:val="22"/>
        </w:rPr>
        <w:t>taking on new participants</w:t>
      </w:r>
      <w:r w:rsidR="004003F2" w:rsidRPr="001A303A">
        <w:rPr>
          <w:rFonts w:cs="FS Me Pro Light"/>
          <w:color w:val="000000"/>
          <w:szCs w:val="22"/>
        </w:rPr>
        <w:t xml:space="preserve"> </w:t>
      </w:r>
      <w:r w:rsidRPr="001A303A">
        <w:rPr>
          <w:rFonts w:cs="FS Me Pro Light"/>
          <w:color w:val="000000"/>
          <w:szCs w:val="22"/>
        </w:rPr>
        <w:t>as the ratio of participants to providers has increased.</w:t>
      </w:r>
    </w:p>
    <w:p w14:paraId="7C1088BA" w14:textId="77777777" w:rsidR="002936A8" w:rsidRDefault="007D0548" w:rsidP="0096223C">
      <w:r>
        <w:t>A recommendation from the last APR outlined that the NDIA should undertake a review of plan management, in consultation with participants, providers and other stakeholders</w:t>
      </w:r>
      <w:r w:rsidR="000073EC">
        <w:t xml:space="preserve">, </w:t>
      </w:r>
      <w:proofErr w:type="gramStart"/>
      <w:r w:rsidR="000073EC">
        <w:t>i</w:t>
      </w:r>
      <w:r w:rsidR="00AA7F7C">
        <w:t>n order</w:t>
      </w:r>
      <w:r>
        <w:t xml:space="preserve"> to</w:t>
      </w:r>
      <w:proofErr w:type="gramEnd"/>
      <w:r>
        <w:t xml:space="preserve"> clearly establish the roles, functions, responsibilities and accountabilities of plan</w:t>
      </w:r>
      <w:r w:rsidR="00856BE2">
        <w:t xml:space="preserve"> m</w:t>
      </w:r>
      <w:r>
        <w:t xml:space="preserve">anagers. This will be examined as part of the NDIS Review. </w:t>
      </w:r>
    </w:p>
    <w:p w14:paraId="4F872F9D" w14:textId="1A972BEF" w:rsidR="007737D7" w:rsidRPr="005F20F5" w:rsidRDefault="0096223C" w:rsidP="007737D7">
      <w:r>
        <w:rPr>
          <w:rStyle w:val="normaltextrun"/>
          <w:rFonts w:cs="Arial"/>
          <w:color w:val="000000"/>
          <w:szCs w:val="22"/>
          <w:shd w:val="clear" w:color="auto" w:fill="FFFFFF"/>
        </w:rPr>
        <w:t>The APR is seeking the views of stakeholders on the following issue</w:t>
      </w:r>
      <w:r w:rsidR="00880BE6">
        <w:rPr>
          <w:rStyle w:val="normaltextrun"/>
          <w:rFonts w:cs="Arial"/>
          <w:color w:val="000000"/>
          <w:szCs w:val="22"/>
          <w:shd w:val="clear" w:color="auto" w:fill="FFFFFF"/>
        </w:rPr>
        <w:t>s</w:t>
      </w:r>
      <w:r>
        <w:rPr>
          <w:rStyle w:val="normaltextrun"/>
          <w:rFonts w:cs="Arial"/>
          <w:color w:val="000000"/>
          <w:szCs w:val="22"/>
          <w:shd w:val="clear" w:color="auto" w:fill="FFFFFF"/>
        </w:rPr>
        <w:t>.</w:t>
      </w:r>
      <w:r>
        <w:rPr>
          <w:rStyle w:val="eop"/>
          <w:rFonts w:cs="Arial"/>
          <w:color w:val="000000"/>
          <w:szCs w:val="22"/>
          <w:shd w:val="clear" w:color="auto" w:fill="FFFFFF"/>
        </w:rPr>
        <w:t> </w:t>
      </w:r>
    </w:p>
    <w:tbl>
      <w:tblPr>
        <w:tblStyle w:val="GUIDEQUESTION"/>
        <w:tblW w:w="0" w:type="auto"/>
        <w:tblLook w:val="04A0" w:firstRow="1" w:lastRow="0" w:firstColumn="1" w:lastColumn="0" w:noHBand="0" w:noVBand="1"/>
        <w:tblCaption w:val="Guide question"/>
        <w:tblDescription w:val="1 question to consider for the APR"/>
      </w:tblPr>
      <w:tblGrid>
        <w:gridCol w:w="9017"/>
      </w:tblGrid>
      <w:tr w:rsidR="007737D7" w:rsidRPr="005F20F5" w14:paraId="5C20097C" w14:textId="77777777" w:rsidTr="72C19717">
        <w:trPr>
          <w:tblHeader/>
        </w:trPr>
        <w:tc>
          <w:tcPr>
            <w:tcW w:w="9060" w:type="dxa"/>
          </w:tcPr>
          <w:p w14:paraId="103A76CD" w14:textId="76D54972" w:rsidR="007737D7" w:rsidRDefault="007737D7" w:rsidP="00EE7625">
            <w:pPr>
              <w:spacing w:before="200"/>
              <w:jc w:val="center"/>
              <w:rPr>
                <w:b/>
              </w:rPr>
            </w:pPr>
            <w:r w:rsidRPr="005F20F5">
              <w:rPr>
                <w:b/>
              </w:rPr>
              <w:t>Guide Question</w:t>
            </w:r>
          </w:p>
          <w:p w14:paraId="6F6F96DE" w14:textId="16D7E0C6" w:rsidR="006D1EC1" w:rsidRPr="00B4176C" w:rsidRDefault="56591677" w:rsidP="00E208B3">
            <w:pPr>
              <w:spacing w:before="160" w:after="160" w:line="320" w:lineRule="atLeast"/>
            </w:pPr>
            <w:r>
              <w:t xml:space="preserve">The NDIA acknowledges </w:t>
            </w:r>
            <w:r w:rsidR="16240FBB">
              <w:t>f</w:t>
            </w:r>
            <w:r>
              <w:t>eedback provided for the 2021-22 Annual Pricing Review</w:t>
            </w:r>
            <w:r w:rsidR="5FF93F1C">
              <w:t xml:space="preserve"> where s</w:t>
            </w:r>
            <w:r>
              <w:t xml:space="preserve">takeholders suggested </w:t>
            </w:r>
            <w:r w:rsidR="54B1785C">
              <w:t xml:space="preserve">that Plan Managers undertake additional work beyond processing invoices that is not adequately factored into the current monthly fee, including providing a de facto support coordination role. </w:t>
            </w:r>
            <w:r w:rsidR="001D4424">
              <w:t>Previous s</w:t>
            </w:r>
            <w:r w:rsidR="16EF556E">
              <w:t xml:space="preserve">ubmissions </w:t>
            </w:r>
            <w:r w:rsidR="54B1785C">
              <w:t xml:space="preserve">were concerned with the “one size fits all” nature of the </w:t>
            </w:r>
            <w:r w:rsidR="4BEAC21F">
              <w:t xml:space="preserve">current </w:t>
            </w:r>
            <w:r w:rsidR="54B1785C">
              <w:t>price limit for the monthly fee.</w:t>
            </w:r>
          </w:p>
          <w:p w14:paraId="2DEC4501" w14:textId="6DB6FE54" w:rsidR="008D23C7" w:rsidRPr="005F20F5" w:rsidRDefault="008D23C7" w:rsidP="00EE7625">
            <w:pPr>
              <w:pStyle w:val="QUESTION"/>
            </w:pPr>
            <w:r>
              <w:t xml:space="preserve">What has been the </w:t>
            </w:r>
            <w:r w:rsidR="00B6139C">
              <w:t>main</w:t>
            </w:r>
            <w:r>
              <w:t xml:space="preserve"> cost driver in delivering NDIS plan management supports over the past year</w:t>
            </w:r>
            <w:r w:rsidR="00EA0B99">
              <w:t>? Is this different to the past few years?</w:t>
            </w:r>
          </w:p>
        </w:tc>
      </w:tr>
    </w:tbl>
    <w:p w14:paraId="4B9F6B0C" w14:textId="08026FA7" w:rsidR="002956CA" w:rsidRDefault="002956CA" w:rsidP="002956CA">
      <w:pPr>
        <w:pStyle w:val="Heading1"/>
        <w:ind w:left="851" w:hanging="851"/>
      </w:pPr>
      <w:bookmarkStart w:id="134" w:name="_Toc129166077"/>
      <w:bookmarkStart w:id="135" w:name="_Toc129782225"/>
      <w:r>
        <w:t>Registration costs</w:t>
      </w:r>
      <w:bookmarkEnd w:id="134"/>
      <w:bookmarkEnd w:id="135"/>
    </w:p>
    <w:p w14:paraId="3DDA81E7" w14:textId="49E9F5A5" w:rsidR="002956CA" w:rsidRPr="00DF0C3D" w:rsidRDefault="002956CA" w:rsidP="002956CA">
      <w:r w:rsidRPr="00DF0C3D">
        <w:t xml:space="preserve">All NDIS providers are regulated, but only some are required to be registered. The NDIS Act requires that providers must be registered to deliver supports to participants whose plans are managed by the NDIA. NDIS Rules (those made in respect of both </w:t>
      </w:r>
      <w:r>
        <w:t>the NDIA</w:t>
      </w:r>
      <w:r w:rsidRPr="00DF0C3D">
        <w:t xml:space="preserve"> and the NDIS </w:t>
      </w:r>
      <w:r w:rsidRPr="00DF0C3D">
        <w:lastRenderedPageBreak/>
        <w:t>Commission functions) require that providers must additionally be registered where they provide plan management, specialist disability accommodation, behaviour</w:t>
      </w:r>
      <w:r w:rsidR="00870340">
        <w:t>al</w:t>
      </w:r>
      <w:r w:rsidRPr="00DF0C3D">
        <w:t xml:space="preserve"> supports or implement restrictive practices.</w:t>
      </w:r>
    </w:p>
    <w:p w14:paraId="4036F46A" w14:textId="12DFCBD2" w:rsidR="00832246" w:rsidRDefault="002956CA" w:rsidP="002956CA">
      <w:r w:rsidRPr="00DF0C3D">
        <w:t>The NDIS Commission also monitors and enforces compliance with conditions of registration, including the NDIS Practice Standards</w:t>
      </w:r>
      <w:r w:rsidR="00D07E8B">
        <w:t>. This</w:t>
      </w:r>
      <w:r w:rsidRPr="00DF0C3D">
        <w:t xml:space="preserve"> specif</w:t>
      </w:r>
      <w:r w:rsidR="00D6473B">
        <w:t>ies</w:t>
      </w:r>
      <w:r w:rsidRPr="00DF0C3D">
        <w:t xml:space="preserve"> the quality standards to be met by registered NDIS providers and provide</w:t>
      </w:r>
      <w:r w:rsidR="00832246">
        <w:t>s</w:t>
      </w:r>
      <w:r w:rsidRPr="00DF0C3D">
        <w:t xml:space="preserve"> guidance </w:t>
      </w:r>
      <w:r w:rsidR="005F1B3B">
        <w:t>on how to</w:t>
      </w:r>
      <w:r w:rsidRPr="00DF0C3D">
        <w:t xml:space="preserve"> deliver supports and services to NDIS participants</w:t>
      </w:r>
      <w:r w:rsidR="00D6473B">
        <w:t xml:space="preserve">. </w:t>
      </w:r>
    </w:p>
    <w:p w14:paraId="30800E11" w14:textId="6A5369FE" w:rsidR="00AB74F2" w:rsidRDefault="00D6473B" w:rsidP="002956CA">
      <w:r>
        <w:t>T</w:t>
      </w:r>
      <w:r w:rsidR="002956CA" w:rsidRPr="00DF0C3D">
        <w:t>he NDIS Code of Conduct</w:t>
      </w:r>
      <w:r>
        <w:t xml:space="preserve"> </w:t>
      </w:r>
      <w:r w:rsidR="002956CA" w:rsidRPr="00DF0C3D">
        <w:t>applies to all NDIS providers and their employees whether they are registered or not. The requirements for NDIS providers are intended to be nationally consistent.</w:t>
      </w:r>
    </w:p>
    <w:p w14:paraId="2F9570F7" w14:textId="77777777" w:rsidR="007C379D" w:rsidRPr="007C379D" w:rsidRDefault="007C379D" w:rsidP="007C379D">
      <w:r w:rsidRPr="007C379D">
        <w:t>The benefits of being a registered provider include:</w:t>
      </w:r>
    </w:p>
    <w:p w14:paraId="131B6F00" w14:textId="77777777" w:rsidR="007C379D" w:rsidRPr="007C379D" w:rsidRDefault="007C379D" w:rsidP="007C379D">
      <w:pPr>
        <w:numPr>
          <w:ilvl w:val="0"/>
          <w:numId w:val="25"/>
        </w:numPr>
      </w:pPr>
      <w:r w:rsidRPr="007C379D">
        <w:t>connecting and delivering supports to a wide range of participants, including those with NDIA-managed funding</w:t>
      </w:r>
    </w:p>
    <w:p w14:paraId="1E7E207A" w14:textId="5A4EBD2B" w:rsidR="007C379D" w:rsidRPr="007C379D" w:rsidRDefault="007C379D" w:rsidP="007C379D">
      <w:pPr>
        <w:numPr>
          <w:ilvl w:val="0"/>
          <w:numId w:val="25"/>
        </w:numPr>
      </w:pPr>
      <w:r w:rsidRPr="007C379D">
        <w:t xml:space="preserve">being part of a vibrant, </w:t>
      </w:r>
      <w:proofErr w:type="gramStart"/>
      <w:r w:rsidR="005239CC" w:rsidRPr="007C379D">
        <w:t>innovative</w:t>
      </w:r>
      <w:proofErr w:type="gramEnd"/>
      <w:r w:rsidRPr="007C379D">
        <w:t xml:space="preserve"> and competitive marketplace</w:t>
      </w:r>
    </w:p>
    <w:p w14:paraId="67B0BB1D" w14:textId="77777777" w:rsidR="007C379D" w:rsidRPr="007C379D" w:rsidRDefault="007C379D" w:rsidP="007C379D">
      <w:pPr>
        <w:numPr>
          <w:ilvl w:val="0"/>
          <w:numId w:val="25"/>
        </w:numPr>
      </w:pPr>
      <w:r w:rsidRPr="007C379D">
        <w:t>marketing your services as being a registered provider</w:t>
      </w:r>
    </w:p>
    <w:p w14:paraId="02073CBA" w14:textId="77777777" w:rsidR="007C379D" w:rsidRPr="007C379D" w:rsidRDefault="007C379D" w:rsidP="007C379D">
      <w:pPr>
        <w:numPr>
          <w:ilvl w:val="0"/>
          <w:numId w:val="25"/>
        </w:numPr>
      </w:pPr>
      <w:r w:rsidRPr="007C379D">
        <w:t>extending your online presence through the NDIS Provider Finder tool in the myplace provider portal</w:t>
      </w:r>
    </w:p>
    <w:p w14:paraId="6AB16257" w14:textId="77777777" w:rsidR="007C379D" w:rsidRPr="007C379D" w:rsidRDefault="007C379D" w:rsidP="007C379D">
      <w:pPr>
        <w:numPr>
          <w:ilvl w:val="0"/>
          <w:numId w:val="25"/>
        </w:numPr>
      </w:pPr>
      <w:r w:rsidRPr="007C379D">
        <w:t>accessing online business systems through the </w:t>
      </w:r>
      <w:hyperlink r:id="rId19" w:tooltip="myplace provider portal and resources" w:history="1">
        <w:r w:rsidRPr="007C379D">
          <w:rPr>
            <w:rStyle w:val="Hyperlink"/>
          </w:rPr>
          <w:t>myplace provider portal</w:t>
        </w:r>
      </w:hyperlink>
      <w:r w:rsidRPr="007C379D">
        <w:t>, including tools to manage your service bookings and fast payment processing</w:t>
      </w:r>
    </w:p>
    <w:p w14:paraId="32169B58" w14:textId="77777777" w:rsidR="007C379D" w:rsidRPr="007C379D" w:rsidRDefault="007C379D" w:rsidP="007C379D">
      <w:pPr>
        <w:numPr>
          <w:ilvl w:val="0"/>
          <w:numId w:val="25"/>
        </w:numPr>
      </w:pPr>
      <w:r w:rsidRPr="007C379D">
        <w:t>accessing updates and information from the NDIS about business system and process changes, including tools and resources that you can use to train your staff</w:t>
      </w:r>
    </w:p>
    <w:p w14:paraId="39CBBBFA" w14:textId="3AAB9C0D" w:rsidR="007C379D" w:rsidRPr="00DF0C3D" w:rsidRDefault="007C379D" w:rsidP="002956CA">
      <w:pPr>
        <w:numPr>
          <w:ilvl w:val="0"/>
          <w:numId w:val="25"/>
        </w:numPr>
      </w:pPr>
      <w:r w:rsidRPr="007C379D">
        <w:t>access to supplementary training modules offered by the NDIS Commission.</w:t>
      </w:r>
    </w:p>
    <w:p w14:paraId="00167E7E" w14:textId="77777777" w:rsidR="0096223C" w:rsidRPr="00865128" w:rsidRDefault="0096223C" w:rsidP="0096223C">
      <w:r>
        <w:rPr>
          <w:rStyle w:val="normaltextrun"/>
          <w:rFonts w:cs="Arial"/>
          <w:color w:val="000000"/>
          <w:szCs w:val="22"/>
          <w:shd w:val="clear" w:color="auto" w:fill="FFFFFF"/>
        </w:rPr>
        <w:t>The APR is seeking the views of stakeholders on the following issues.</w:t>
      </w:r>
      <w:r>
        <w:rPr>
          <w:rStyle w:val="eop"/>
          <w:rFonts w:cs="Arial"/>
          <w:color w:val="000000"/>
          <w:szCs w:val="22"/>
          <w:shd w:val="clear" w:color="auto" w:fill="FFFFFF"/>
        </w:rPr>
        <w:t> </w:t>
      </w:r>
    </w:p>
    <w:tbl>
      <w:tblPr>
        <w:tblStyle w:val="GUIDEQUESTION"/>
        <w:tblpPr w:leftFromText="180" w:rightFromText="180" w:vertAnchor="text" w:horzAnchor="margin" w:tblpY="54"/>
        <w:tblW w:w="0" w:type="auto"/>
        <w:tblLook w:val="04A0" w:firstRow="1" w:lastRow="0" w:firstColumn="1" w:lastColumn="0" w:noHBand="0" w:noVBand="1"/>
        <w:tblCaption w:val="Guide questions"/>
        <w:tblDescription w:val="3 questions to consider for the APR"/>
      </w:tblPr>
      <w:tblGrid>
        <w:gridCol w:w="9017"/>
      </w:tblGrid>
      <w:tr w:rsidR="00581F26" w:rsidRPr="00976651" w14:paraId="42E7B832" w14:textId="77777777" w:rsidTr="00581F26">
        <w:trPr>
          <w:tblHeader/>
        </w:trPr>
        <w:tc>
          <w:tcPr>
            <w:tcW w:w="9017" w:type="dxa"/>
          </w:tcPr>
          <w:p w14:paraId="349CC4D9" w14:textId="77777777" w:rsidR="00581F26" w:rsidRDefault="00581F26" w:rsidP="00581F26">
            <w:pPr>
              <w:spacing w:before="200"/>
              <w:jc w:val="center"/>
              <w:rPr>
                <w:b/>
              </w:rPr>
            </w:pPr>
            <w:r w:rsidRPr="005F20F5">
              <w:rPr>
                <w:b/>
              </w:rPr>
              <w:t>Guide Questions</w:t>
            </w:r>
            <w:r>
              <w:rPr>
                <w:b/>
              </w:rPr>
              <w:t xml:space="preserve"> – applicable to DSW related supports, Therapy, Support Coordination and Plan management supports only</w:t>
            </w:r>
          </w:p>
          <w:p w14:paraId="7D3899DC" w14:textId="77777777" w:rsidR="00581F26" w:rsidRPr="00B4176C" w:rsidRDefault="00581F26" w:rsidP="00581F26">
            <w:pPr>
              <w:spacing w:before="160" w:after="160" w:line="320" w:lineRule="atLeast"/>
            </w:pPr>
            <w:r>
              <w:t>The NDIA acknowledges the feedback provided for the 2021-22 Annual Pricing Review. Stakeholders argued the NDIS Commission requirements were complex and had substantially increased administrative cost and burden. They also suggested the DSW Cost Model does not recognise the full costs associated with implementing the NDIS’ quality and safeguarding requirements. Further, these quality compliance costs were claimed to have significantly increased in recent years.</w:t>
            </w:r>
          </w:p>
          <w:p w14:paraId="7F7395BD" w14:textId="77777777" w:rsidR="00581F26" w:rsidRPr="006644C1" w:rsidRDefault="00581F26" w:rsidP="00581F26">
            <w:pPr>
              <w:pStyle w:val="QUESTION"/>
            </w:pPr>
            <w:r>
              <w:t xml:space="preserve">Please provide an estimation of time spent by your employees </w:t>
            </w:r>
            <w:r w:rsidRPr="006644C1">
              <w:t>to complete administrative</w:t>
            </w:r>
            <w:r>
              <w:t xml:space="preserve"> tasks associated with </w:t>
            </w:r>
            <w:r w:rsidRPr="006644C1">
              <w:t>registration</w:t>
            </w:r>
            <w:r>
              <w:t xml:space="preserve">, </w:t>
            </w:r>
            <w:proofErr w:type="gramStart"/>
            <w:r>
              <w:t>audits</w:t>
            </w:r>
            <w:proofErr w:type="gramEnd"/>
            <w:r>
              <w:t xml:space="preserve"> and compliance relative to other sectors (private or public).</w:t>
            </w:r>
          </w:p>
          <w:p w14:paraId="10446794" w14:textId="77777777" w:rsidR="00581F26" w:rsidRDefault="00581F26" w:rsidP="00581F26">
            <w:pPr>
              <w:pStyle w:val="QUESTION"/>
            </w:pPr>
            <w:r>
              <w:t xml:space="preserve">Has the time spent on NDIS administrative/registration tasks increased in the past year? </w:t>
            </w:r>
          </w:p>
          <w:p w14:paraId="2B464C3E" w14:textId="77777777" w:rsidR="00581F26" w:rsidRPr="005F20F5" w:rsidRDefault="00581F26" w:rsidP="00581F26">
            <w:pPr>
              <w:pStyle w:val="QUESTION"/>
            </w:pPr>
            <w:r>
              <w:t>What do you see as the benefits and barriers to registration? If any, please provide more details.</w:t>
            </w:r>
          </w:p>
        </w:tc>
      </w:tr>
    </w:tbl>
    <w:p w14:paraId="45335510" w14:textId="56C38A1C" w:rsidR="002956CA" w:rsidRDefault="002956CA" w:rsidP="00530E12">
      <w:pPr>
        <w:pStyle w:val="Heading1"/>
        <w:ind w:left="851" w:hanging="851"/>
      </w:pPr>
      <w:bookmarkStart w:id="136" w:name="_Toc129166078"/>
      <w:bookmarkStart w:id="137" w:name="_Toc129782226"/>
      <w:r>
        <w:lastRenderedPageBreak/>
        <w:t>Labour market</w:t>
      </w:r>
      <w:bookmarkEnd w:id="136"/>
      <w:bookmarkEnd w:id="137"/>
      <w:r>
        <w:t xml:space="preserve"> </w:t>
      </w:r>
    </w:p>
    <w:p w14:paraId="13F96BDD" w14:textId="43559099" w:rsidR="004A0E79" w:rsidRDefault="00CB3E2C" w:rsidP="002956CA">
      <w:r w:rsidRPr="007D2900">
        <w:t xml:space="preserve">The </w:t>
      </w:r>
      <w:r w:rsidRPr="007B3AC3">
        <w:t xml:space="preserve">ABS reported </w:t>
      </w:r>
      <w:r w:rsidR="00AB74F2">
        <w:t>that the ‘</w:t>
      </w:r>
      <w:r w:rsidRPr="007B3AC3">
        <w:t>h</w:t>
      </w:r>
      <w:r w:rsidRPr="007D2900">
        <w:t>ealth care and social assistance</w:t>
      </w:r>
      <w:r w:rsidR="00AB74F2">
        <w:t>’</w:t>
      </w:r>
      <w:r w:rsidRPr="007D2900">
        <w:t xml:space="preserve"> industr</w:t>
      </w:r>
      <w:r w:rsidRPr="007B3AC3">
        <w:t>y</w:t>
      </w:r>
      <w:r w:rsidRPr="007D2900">
        <w:t xml:space="preserve"> </w:t>
      </w:r>
      <w:r w:rsidRPr="007B3AC3">
        <w:t>was the industry</w:t>
      </w:r>
      <w:r w:rsidR="00AB74F2">
        <w:t xml:space="preserve"> </w:t>
      </w:r>
      <w:r w:rsidRPr="007B3AC3">
        <w:t xml:space="preserve">with the second </w:t>
      </w:r>
      <w:r w:rsidRPr="007D2900">
        <w:t>most new entrants</w:t>
      </w:r>
      <w:r w:rsidRPr="007B3AC3">
        <w:t xml:space="preserve"> </w:t>
      </w:r>
      <w:r w:rsidR="008A61CE" w:rsidRPr="007B3AC3">
        <w:t>starting their current job</w:t>
      </w:r>
      <w:r w:rsidR="00784C21">
        <w:t>,</w:t>
      </w:r>
      <w:r w:rsidR="008A61CE" w:rsidRPr="007B3AC3">
        <w:t xml:space="preserve"> </w:t>
      </w:r>
      <w:r w:rsidRPr="007B3AC3">
        <w:t xml:space="preserve">at </w:t>
      </w:r>
      <w:r w:rsidRPr="007D2900">
        <w:t>230,000</w:t>
      </w:r>
      <w:r w:rsidRPr="007B3AC3">
        <w:t xml:space="preserve"> people (of 2.8 million people)</w:t>
      </w:r>
      <w:r w:rsidR="0053495D">
        <w:t xml:space="preserve"> </w:t>
      </w:r>
      <w:r w:rsidR="0053495D" w:rsidRPr="007B3AC3">
        <w:t>in the year ending February 2022</w:t>
      </w:r>
      <w:r w:rsidR="006F310F">
        <w:t>.</w:t>
      </w:r>
      <w:r w:rsidRPr="007B3AC3">
        <w:rPr>
          <w:vertAlign w:val="superscript"/>
        </w:rPr>
        <w:footnoteReference w:id="9"/>
      </w:r>
      <w:r w:rsidRPr="007B3AC3">
        <w:t xml:space="preserve"> </w:t>
      </w:r>
    </w:p>
    <w:p w14:paraId="577D9440" w14:textId="77777777" w:rsidR="00F90F70" w:rsidRDefault="008A61CE" w:rsidP="002956CA">
      <w:pPr>
        <w:rPr>
          <w:rFonts w:cs="Arial"/>
        </w:rPr>
      </w:pPr>
      <w:r>
        <w:rPr>
          <w:rFonts w:cs="Arial"/>
        </w:rPr>
        <w:t>Further, i</w:t>
      </w:r>
      <w:r w:rsidR="00CB3E2C">
        <w:rPr>
          <w:rFonts w:cs="Arial"/>
        </w:rPr>
        <w:t xml:space="preserve">n the year ending February 2022, the ABS reported that </w:t>
      </w:r>
      <w:r w:rsidR="00CB3E2C" w:rsidRPr="00C542AA">
        <w:rPr>
          <w:rFonts w:cs="Arial"/>
        </w:rPr>
        <w:t>1.3 million people (9.5% of employed people) changed jobs, the highest annual job mobility rate since 2012.</w:t>
      </w:r>
      <w:r w:rsidR="00CB3E2C">
        <w:rPr>
          <w:rFonts w:cs="Arial"/>
        </w:rPr>
        <w:t xml:space="preserve"> </w:t>
      </w:r>
    </w:p>
    <w:p w14:paraId="26927120" w14:textId="63F20A2F" w:rsidR="00CB3E2C" w:rsidRPr="0061389A" w:rsidRDefault="00CB3E2C" w:rsidP="002956CA">
      <w:r>
        <w:rPr>
          <w:rFonts w:cs="Arial"/>
        </w:rPr>
        <w:t>The ‘health care and social assistance’ industry accounted for the largest share of people changing jobs in the year ending February 2022, with 12.2% entering the industry. In comparison, 8.7% left the industry in the year ending February 2022.</w:t>
      </w:r>
    </w:p>
    <w:p w14:paraId="114B06AE" w14:textId="59E90BBA" w:rsidR="002956CA" w:rsidRDefault="002956CA" w:rsidP="002956CA">
      <w:r w:rsidRPr="0061389A">
        <w:t xml:space="preserve">Employment in Health Care and Social Assistance </w:t>
      </w:r>
      <w:r w:rsidR="009C6D02">
        <w:t>was</w:t>
      </w:r>
      <w:r w:rsidRPr="0061389A">
        <w:t xml:space="preserve"> projected to grow by 301,000 (or 15.8%) over the five years to November 2026.</w:t>
      </w:r>
      <w:r w:rsidR="009B6938">
        <w:rPr>
          <w:rStyle w:val="FootnoteReference"/>
        </w:rPr>
        <w:footnoteReference w:id="10"/>
      </w:r>
    </w:p>
    <w:p w14:paraId="25291E64" w14:textId="30D8730D" w:rsidR="0079136A" w:rsidRDefault="00615EC1" w:rsidP="007B3AC3">
      <w:pPr>
        <w:rPr>
          <w:rFonts w:cs="Arial"/>
        </w:rPr>
      </w:pPr>
      <w:r>
        <w:rPr>
          <w:szCs w:val="22"/>
        </w:rPr>
        <w:t xml:space="preserve">The National Skills Commission published the </w:t>
      </w:r>
      <w:r w:rsidR="00875560">
        <w:rPr>
          <w:szCs w:val="22"/>
        </w:rPr>
        <w:t>2022 Skills Priority List Key Findings Report</w:t>
      </w:r>
      <w:r w:rsidR="00CF34CF">
        <w:rPr>
          <w:szCs w:val="22"/>
        </w:rPr>
        <w:t xml:space="preserve"> in October 2022</w:t>
      </w:r>
      <w:r>
        <w:rPr>
          <w:szCs w:val="22"/>
        </w:rPr>
        <w:t>.</w:t>
      </w:r>
      <w:r w:rsidR="00875560" w:rsidRPr="007B3AC3">
        <w:rPr>
          <w:vertAlign w:val="superscript"/>
        </w:rPr>
        <w:footnoteReference w:id="11"/>
      </w:r>
      <w:r>
        <w:rPr>
          <w:szCs w:val="22"/>
        </w:rPr>
        <w:t xml:space="preserve"> </w:t>
      </w:r>
      <w:r w:rsidDel="003A7264">
        <w:rPr>
          <w:rFonts w:cs="Arial"/>
        </w:rPr>
        <w:t xml:space="preserve">This report </w:t>
      </w:r>
      <w:r w:rsidR="00F72959">
        <w:rPr>
          <w:rFonts w:cs="Arial"/>
        </w:rPr>
        <w:t xml:space="preserve">highlights </w:t>
      </w:r>
      <w:r w:rsidR="00C0442A">
        <w:rPr>
          <w:rFonts w:cs="Arial"/>
        </w:rPr>
        <w:t xml:space="preserve">both the tightening of the Australian labour market, </w:t>
      </w:r>
      <w:r w:rsidR="00156E3F">
        <w:rPr>
          <w:rFonts w:cs="Arial"/>
        </w:rPr>
        <w:t>and</w:t>
      </w:r>
      <w:r w:rsidR="00C0442A">
        <w:rPr>
          <w:rFonts w:cs="Arial"/>
        </w:rPr>
        <w:t xml:space="preserve"> the large proportion of diverse occupation shortages</w:t>
      </w:r>
      <w:r w:rsidR="005355BB">
        <w:rPr>
          <w:rFonts w:cs="Arial"/>
        </w:rPr>
        <w:t>,</w:t>
      </w:r>
      <w:r w:rsidR="00C0442A">
        <w:rPr>
          <w:rFonts w:cs="Arial"/>
        </w:rPr>
        <w:t xml:space="preserve"> </w:t>
      </w:r>
      <w:r w:rsidR="003C1245">
        <w:rPr>
          <w:rFonts w:cs="Arial"/>
        </w:rPr>
        <w:t xml:space="preserve">noting the ongoing impacts of </w:t>
      </w:r>
      <w:r w:rsidR="005355BB">
        <w:rPr>
          <w:rFonts w:cs="Arial"/>
        </w:rPr>
        <w:t xml:space="preserve">the </w:t>
      </w:r>
      <w:r w:rsidR="003C1245">
        <w:rPr>
          <w:rFonts w:cs="Arial"/>
        </w:rPr>
        <w:t>COVID-19 pandemic.</w:t>
      </w:r>
      <w:r w:rsidR="009E35C5">
        <w:rPr>
          <w:rFonts w:cs="Arial"/>
        </w:rPr>
        <w:t xml:space="preserve"> </w:t>
      </w:r>
    </w:p>
    <w:p w14:paraId="7AA2D090" w14:textId="4499073D" w:rsidR="00AA53E3" w:rsidRDefault="009E35C5" w:rsidP="007B3AC3">
      <w:pPr>
        <w:rPr>
          <w:rFonts w:cs="Arial"/>
        </w:rPr>
      </w:pPr>
      <w:r>
        <w:rPr>
          <w:rFonts w:cs="Arial"/>
        </w:rPr>
        <w:t>The proportion of Health Professional occupations in shortage went up by 47</w:t>
      </w:r>
      <w:r w:rsidR="005355BB">
        <w:rPr>
          <w:rFonts w:cs="Arial"/>
        </w:rPr>
        <w:t>%</w:t>
      </w:r>
      <w:r>
        <w:rPr>
          <w:rFonts w:cs="Arial"/>
        </w:rPr>
        <w:t xml:space="preserve"> in 2022. </w:t>
      </w:r>
      <w:r w:rsidR="00642AA6">
        <w:rPr>
          <w:rFonts w:cs="Arial"/>
        </w:rPr>
        <w:t xml:space="preserve">The report </w:t>
      </w:r>
      <w:r w:rsidR="00B6298E">
        <w:rPr>
          <w:rFonts w:cs="Arial"/>
        </w:rPr>
        <w:t xml:space="preserve">suggested that although there </w:t>
      </w:r>
      <w:r w:rsidR="00156E3F">
        <w:rPr>
          <w:rFonts w:cs="Arial"/>
        </w:rPr>
        <w:t>is</w:t>
      </w:r>
      <w:r w:rsidR="00B6298E">
        <w:rPr>
          <w:rFonts w:cs="Arial"/>
        </w:rPr>
        <w:t xml:space="preserve"> </w:t>
      </w:r>
      <w:r w:rsidR="005355BB">
        <w:rPr>
          <w:rFonts w:cs="Arial"/>
        </w:rPr>
        <w:t xml:space="preserve">a </w:t>
      </w:r>
      <w:r w:rsidR="00B6298E">
        <w:rPr>
          <w:rFonts w:cs="Arial"/>
        </w:rPr>
        <w:t xml:space="preserve">high level of qualifications that </w:t>
      </w:r>
      <w:r w:rsidR="006E6F1D">
        <w:rPr>
          <w:rFonts w:cs="Arial"/>
        </w:rPr>
        <w:t xml:space="preserve">can pose barriers to enter the job, the </w:t>
      </w:r>
      <w:r w:rsidR="00BD08D6">
        <w:rPr>
          <w:rFonts w:cs="Arial"/>
        </w:rPr>
        <w:t>trend appears to be mostly driven by the COVID-19 pandemic.</w:t>
      </w:r>
    </w:p>
    <w:p w14:paraId="5BA31C29" w14:textId="6ED9EA79" w:rsidR="00EF567B" w:rsidRPr="00DE209F" w:rsidRDefault="0096223C" w:rsidP="007B3AC3">
      <w:r>
        <w:rPr>
          <w:rStyle w:val="normaltextrun"/>
          <w:rFonts w:cs="Arial"/>
          <w:color w:val="000000"/>
          <w:szCs w:val="22"/>
          <w:shd w:val="clear" w:color="auto" w:fill="FFFFFF"/>
        </w:rPr>
        <w:t>The APR is seeking the views of stakeholders on the following issues.</w:t>
      </w:r>
      <w:r>
        <w:rPr>
          <w:rStyle w:val="eop"/>
          <w:rFonts w:cs="Arial"/>
          <w:color w:val="000000"/>
          <w:szCs w:val="22"/>
          <w:shd w:val="clear" w:color="auto" w:fill="FFFFFF"/>
        </w:rPr>
        <w:t> </w:t>
      </w:r>
    </w:p>
    <w:tbl>
      <w:tblPr>
        <w:tblStyle w:val="GUIDEQUESTION"/>
        <w:tblW w:w="0" w:type="auto"/>
        <w:tblLook w:val="04A0" w:firstRow="1" w:lastRow="0" w:firstColumn="1" w:lastColumn="0" w:noHBand="0" w:noVBand="1"/>
        <w:tblCaption w:val="Guide questions"/>
        <w:tblDescription w:val="3 questions to consider for the APR"/>
      </w:tblPr>
      <w:tblGrid>
        <w:gridCol w:w="9017"/>
      </w:tblGrid>
      <w:tr w:rsidR="002956CA" w:rsidRPr="00976651" w14:paraId="7CD814B6" w14:textId="77777777" w:rsidTr="00EE7625">
        <w:trPr>
          <w:tblHeader/>
        </w:trPr>
        <w:tc>
          <w:tcPr>
            <w:tcW w:w="9017" w:type="dxa"/>
          </w:tcPr>
          <w:p w14:paraId="6ED52ABF" w14:textId="522C1E55" w:rsidR="002956CA" w:rsidRPr="005F20F5" w:rsidRDefault="002956CA" w:rsidP="00EE7625">
            <w:pPr>
              <w:spacing w:before="200"/>
              <w:jc w:val="center"/>
              <w:rPr>
                <w:b/>
              </w:rPr>
            </w:pPr>
            <w:r w:rsidRPr="005F20F5">
              <w:rPr>
                <w:b/>
              </w:rPr>
              <w:t>Guide Questions</w:t>
            </w:r>
            <w:r w:rsidR="00746C39">
              <w:rPr>
                <w:b/>
              </w:rPr>
              <w:t xml:space="preserve"> – applicable to DSW related supports, Therapy, Support Coordination and </w:t>
            </w:r>
            <w:r w:rsidR="004A455C">
              <w:rPr>
                <w:b/>
              </w:rPr>
              <w:t>Plan management supports only</w:t>
            </w:r>
          </w:p>
          <w:p w14:paraId="02D5CEC9" w14:textId="65872A2A" w:rsidR="002956CA" w:rsidRDefault="00A67B86" w:rsidP="00EE7625">
            <w:pPr>
              <w:pStyle w:val="QUESTION"/>
            </w:pPr>
            <w:r>
              <w:t xml:space="preserve">How </w:t>
            </w:r>
            <w:r w:rsidR="005C3DDF">
              <w:t>have</w:t>
            </w:r>
            <w:r w:rsidR="002956CA">
              <w:t xml:space="preserve"> NDIS pricing arrangements and price limits </w:t>
            </w:r>
            <w:r w:rsidR="00AE6371">
              <w:t xml:space="preserve">assisted </w:t>
            </w:r>
            <w:r w:rsidR="002956CA">
              <w:t>your ability to hire and retain workers</w:t>
            </w:r>
            <w:r w:rsidR="00470DF6">
              <w:t xml:space="preserve"> compared to other sectors and </w:t>
            </w:r>
            <w:r w:rsidR="00E13A06">
              <w:t xml:space="preserve">the </w:t>
            </w:r>
            <w:r w:rsidR="00470DF6">
              <w:t>private market</w:t>
            </w:r>
            <w:r w:rsidR="002956CA">
              <w:t>? Please provide evidence.</w:t>
            </w:r>
          </w:p>
          <w:p w14:paraId="443B0FA8" w14:textId="7AD9D34F" w:rsidR="002956CA" w:rsidRDefault="0043564E" w:rsidP="00EE7625">
            <w:pPr>
              <w:pStyle w:val="QUESTION"/>
            </w:pPr>
            <w:r>
              <w:t xml:space="preserve">How </w:t>
            </w:r>
            <w:r w:rsidR="00E13A06">
              <w:t>have</w:t>
            </w:r>
            <w:r w:rsidR="004B2D87">
              <w:t xml:space="preserve"> NDIS pricing arrangements and price limits assisted </w:t>
            </w:r>
            <w:r w:rsidR="002956CA">
              <w:t xml:space="preserve">in meeting the sector demand </w:t>
            </w:r>
            <w:r>
              <w:t xml:space="preserve">and/or supply </w:t>
            </w:r>
            <w:r w:rsidR="002956CA">
              <w:t xml:space="preserve">for </w:t>
            </w:r>
            <w:r w:rsidR="00470DF6">
              <w:t xml:space="preserve">NDIS </w:t>
            </w:r>
            <w:r w:rsidR="002956CA">
              <w:t>support</w:t>
            </w:r>
            <w:r w:rsidR="00470DF6">
              <w:t>s</w:t>
            </w:r>
            <w:r w:rsidR="002956CA">
              <w:t>? Please provide evidence.</w:t>
            </w:r>
          </w:p>
          <w:p w14:paraId="325846C4" w14:textId="6B566EDA" w:rsidR="0019449E" w:rsidRPr="005F20F5" w:rsidRDefault="0019449E" w:rsidP="00EE7625">
            <w:pPr>
              <w:pStyle w:val="QUESTION"/>
            </w:pPr>
            <w:r>
              <w:t>In your view, what is the best way</w:t>
            </w:r>
            <w:r w:rsidR="00BD404F">
              <w:t>(s)</w:t>
            </w:r>
            <w:r>
              <w:t xml:space="preserve"> to address workforce issues?</w:t>
            </w:r>
          </w:p>
          <w:p w14:paraId="28D48AA8" w14:textId="29E3BAF1" w:rsidR="002956CA" w:rsidRPr="005F20F5" w:rsidRDefault="002956CA">
            <w:pPr>
              <w:pStyle w:val="QUESTION"/>
              <w:numPr>
                <w:ilvl w:val="0"/>
                <w:numId w:val="0"/>
              </w:numPr>
            </w:pPr>
          </w:p>
        </w:tc>
      </w:tr>
    </w:tbl>
    <w:p w14:paraId="2B686B08" w14:textId="3A7E50FA" w:rsidR="00DE209F" w:rsidRDefault="00DE209F" w:rsidP="00730E89"/>
    <w:p w14:paraId="356BAFA4" w14:textId="7E553CA4" w:rsidR="00726933" w:rsidRDefault="008E45CB" w:rsidP="00E208B3">
      <w:pPr>
        <w:pStyle w:val="Heading1"/>
        <w:ind w:left="851" w:hanging="851"/>
      </w:pPr>
      <w:bookmarkStart w:id="138" w:name="_Toc129166079"/>
      <w:bookmarkStart w:id="139" w:name="_Toc129782227"/>
      <w:r>
        <w:t>Conclusion</w:t>
      </w:r>
      <w:bookmarkEnd w:id="138"/>
      <w:bookmarkEnd w:id="139"/>
    </w:p>
    <w:p w14:paraId="702C6B85" w14:textId="77777777" w:rsidR="00AE1721" w:rsidRDefault="00AE1721" w:rsidP="00530E12">
      <w:r>
        <w:t>Thank you for taking the time to review the 2022-23 APR Consultation paper.</w:t>
      </w:r>
    </w:p>
    <w:p w14:paraId="23E0A7FB" w14:textId="6FE92BC2" w:rsidR="008E45CB" w:rsidRDefault="008E45CB" w:rsidP="00530E12">
      <w:r>
        <w:lastRenderedPageBreak/>
        <w:t xml:space="preserve">Your participation in the public consultation is important to us and </w:t>
      </w:r>
      <w:r w:rsidR="00757C23">
        <w:t>your feedback supports</w:t>
      </w:r>
      <w:r>
        <w:t xml:space="preserve"> setting sustainable pricing arrangements that promote choice and control for NDIS participants.</w:t>
      </w:r>
    </w:p>
    <w:p w14:paraId="7C991967" w14:textId="375BA6CC" w:rsidR="008E45CB" w:rsidRDefault="008E45CB" w:rsidP="00530E12">
      <w:r>
        <w:t xml:space="preserve">The outcomes from the APR Consultation Paper </w:t>
      </w:r>
      <w:r w:rsidR="00E266E7">
        <w:t>are</w:t>
      </w:r>
      <w:r w:rsidR="00DE209F">
        <w:t xml:space="preserve"> intended to </w:t>
      </w:r>
      <w:r>
        <w:t>be shared with the NDI</w:t>
      </w:r>
      <w:r w:rsidR="00DE209F">
        <w:t>A</w:t>
      </w:r>
      <w:r>
        <w:t xml:space="preserve"> </w:t>
      </w:r>
      <w:r w:rsidR="00C20652">
        <w:t>B</w:t>
      </w:r>
      <w:r>
        <w:t xml:space="preserve">oard </w:t>
      </w:r>
      <w:r w:rsidR="00787E64">
        <w:t>in</w:t>
      </w:r>
      <w:r>
        <w:t xml:space="preserve"> April 2023.</w:t>
      </w:r>
    </w:p>
    <w:p w14:paraId="0CD9793C" w14:textId="77777777" w:rsidR="00AD2990" w:rsidRDefault="00787E64" w:rsidP="00787E64">
      <w:r>
        <w:t>The outcomes of the APR will be announced in June 2023</w:t>
      </w:r>
      <w:r w:rsidR="00E10F82">
        <w:t xml:space="preserve"> dependent on the Fair Work Commission’s Minimum Wage Decision</w:t>
      </w:r>
      <w:r w:rsidR="00AD2990">
        <w:t>, which is also due in June 2023.</w:t>
      </w:r>
    </w:p>
    <w:p w14:paraId="3C648332" w14:textId="0A0E2EF7" w:rsidR="00787E64" w:rsidRDefault="00AD2990" w:rsidP="00787E64">
      <w:r>
        <w:t>T</w:t>
      </w:r>
      <w:r w:rsidR="00787E64">
        <w:t>he NDIS Pricing Arrangements and Price Limits will be published from 1 July 2023.</w:t>
      </w:r>
    </w:p>
    <w:p w14:paraId="2F07203C" w14:textId="59182190" w:rsidR="008E45CB" w:rsidRDefault="008E45CB" w:rsidP="00530E12">
      <w:r>
        <w:t xml:space="preserve">For more information on the public consultation and how to </w:t>
      </w:r>
      <w:r w:rsidR="005C223A">
        <w:t>provide feedback</w:t>
      </w:r>
      <w:r>
        <w:t xml:space="preserve">, please visit the </w:t>
      </w:r>
      <w:hyperlink r:id="rId20" w:history="1">
        <w:r w:rsidRPr="004516C4">
          <w:rPr>
            <w:rStyle w:val="Hyperlink"/>
          </w:rPr>
          <w:t xml:space="preserve">NDIS Annual </w:t>
        </w:r>
        <w:r w:rsidR="005C223A" w:rsidRPr="004516C4">
          <w:rPr>
            <w:rStyle w:val="Hyperlink"/>
          </w:rPr>
          <w:t>P</w:t>
        </w:r>
        <w:r w:rsidRPr="004516C4">
          <w:rPr>
            <w:rStyle w:val="Hyperlink"/>
          </w:rPr>
          <w:t xml:space="preserve">ricing </w:t>
        </w:r>
        <w:r w:rsidR="005C223A" w:rsidRPr="004516C4">
          <w:rPr>
            <w:rStyle w:val="Hyperlink"/>
          </w:rPr>
          <w:t>R</w:t>
        </w:r>
        <w:r w:rsidRPr="004516C4">
          <w:rPr>
            <w:rStyle w:val="Hyperlink"/>
          </w:rPr>
          <w:t>eview page</w:t>
        </w:r>
      </w:hyperlink>
      <w:r w:rsidRPr="004516C4">
        <w:t>.</w:t>
      </w:r>
    </w:p>
    <w:p w14:paraId="3F6C6E45" w14:textId="0A16074F" w:rsidR="008E45CB" w:rsidRDefault="008E45CB" w:rsidP="00530E12">
      <w:r>
        <w:t xml:space="preserve">You can also find more information about this year’s </w:t>
      </w:r>
      <w:r w:rsidR="007217A7">
        <w:t>A</w:t>
      </w:r>
      <w:r>
        <w:t xml:space="preserve">nnual </w:t>
      </w:r>
      <w:r w:rsidR="007217A7">
        <w:t>P</w:t>
      </w:r>
      <w:r>
        <w:t xml:space="preserve">ricing </w:t>
      </w:r>
      <w:r w:rsidR="007217A7">
        <w:t>R</w:t>
      </w:r>
      <w:r>
        <w:t>eview by accessing the APR 2022-23 Terms of Reference.</w:t>
      </w:r>
    </w:p>
    <w:p w14:paraId="4D03FF69" w14:textId="50B3E1A6" w:rsidR="00135E9F" w:rsidRDefault="00135E9F" w:rsidP="00530E12">
      <w:pPr>
        <w:rPr>
          <w:b/>
          <w:bCs/>
        </w:rPr>
      </w:pPr>
      <w:r w:rsidRPr="72C19717">
        <w:rPr>
          <w:b/>
          <w:bCs/>
        </w:rPr>
        <w:t xml:space="preserve">Submissions on this Consultation Paper can be lodged via email to </w:t>
      </w:r>
      <w:hyperlink r:id="rId21">
        <w:r w:rsidRPr="72C19717">
          <w:rPr>
            <w:rStyle w:val="Hyperlink"/>
            <w:b/>
            <w:bCs/>
          </w:rPr>
          <w:t>apr@ndis.gov.au</w:t>
        </w:r>
      </w:hyperlink>
      <w:r w:rsidRPr="72C19717">
        <w:rPr>
          <w:b/>
          <w:bCs/>
        </w:rPr>
        <w:t xml:space="preserve"> and close by 11:59pm A</w:t>
      </w:r>
      <w:r>
        <w:rPr>
          <w:b/>
          <w:bCs/>
        </w:rPr>
        <w:t>EST</w:t>
      </w:r>
      <w:r w:rsidR="008B12F8">
        <w:rPr>
          <w:b/>
          <w:bCs/>
        </w:rPr>
        <w:t xml:space="preserve"> Thursday </w:t>
      </w:r>
      <w:r w:rsidR="00F67B11">
        <w:rPr>
          <w:b/>
          <w:bCs/>
        </w:rPr>
        <w:t>13</w:t>
      </w:r>
      <w:r w:rsidR="008B12F8">
        <w:rPr>
          <w:b/>
          <w:bCs/>
        </w:rPr>
        <w:t xml:space="preserve"> April</w:t>
      </w:r>
      <w:r w:rsidRPr="72C19717">
        <w:rPr>
          <w:b/>
          <w:bCs/>
        </w:rPr>
        <w:t xml:space="preserve"> 2023</w:t>
      </w:r>
      <w:r w:rsidR="001E5D8C">
        <w:rPr>
          <w:b/>
          <w:bCs/>
        </w:rPr>
        <w:t>.</w:t>
      </w:r>
    </w:p>
    <w:p w14:paraId="5B81EA70" w14:textId="77777777" w:rsidR="00F67B11" w:rsidRPr="00E208B3" w:rsidRDefault="00F67B11" w:rsidP="00530E12">
      <w:pPr>
        <w:rPr>
          <w:b/>
          <w:bCs/>
        </w:rPr>
      </w:pPr>
    </w:p>
    <w:sectPr w:rsidR="00F67B11" w:rsidRPr="00E208B3" w:rsidSect="00E208B3">
      <w:headerReference w:type="first" r:id="rId22"/>
      <w:pgSz w:w="11907" w:h="16839" w:code="9"/>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F53F" w14:textId="77777777" w:rsidR="00544265" w:rsidRDefault="00544265" w:rsidP="007219F1">
      <w:pPr>
        <w:spacing w:after="0" w:line="240" w:lineRule="auto"/>
      </w:pPr>
      <w:r>
        <w:separator/>
      </w:r>
    </w:p>
    <w:p w14:paraId="704030D3" w14:textId="77777777" w:rsidR="00544265" w:rsidRDefault="00544265"/>
    <w:p w14:paraId="699DFEAB" w14:textId="77777777" w:rsidR="00544265" w:rsidRDefault="00544265"/>
    <w:p w14:paraId="6D3FD53D" w14:textId="77777777" w:rsidR="00544265" w:rsidRDefault="00544265"/>
    <w:p w14:paraId="44E46D4F" w14:textId="77777777" w:rsidR="00544265" w:rsidRDefault="00544265"/>
    <w:p w14:paraId="0A425C20" w14:textId="77777777" w:rsidR="00544265" w:rsidRDefault="00544265"/>
  </w:endnote>
  <w:endnote w:type="continuationSeparator" w:id="0">
    <w:p w14:paraId="3857C11C" w14:textId="77777777" w:rsidR="00544265" w:rsidRDefault="00544265" w:rsidP="007219F1">
      <w:pPr>
        <w:spacing w:after="0" w:line="240" w:lineRule="auto"/>
      </w:pPr>
      <w:r>
        <w:continuationSeparator/>
      </w:r>
    </w:p>
    <w:p w14:paraId="19982D96" w14:textId="77777777" w:rsidR="00544265" w:rsidRDefault="00544265"/>
    <w:p w14:paraId="7E1981DF" w14:textId="77777777" w:rsidR="00544265" w:rsidRDefault="00544265"/>
    <w:p w14:paraId="33983290" w14:textId="77777777" w:rsidR="00544265" w:rsidRDefault="00544265"/>
    <w:p w14:paraId="70D87D2D" w14:textId="77777777" w:rsidR="00544265" w:rsidRDefault="00544265"/>
    <w:p w14:paraId="3C471066" w14:textId="77777777" w:rsidR="00544265" w:rsidRDefault="00544265"/>
  </w:endnote>
  <w:endnote w:type="continuationNotice" w:id="1">
    <w:p w14:paraId="5A20A31B" w14:textId="77777777" w:rsidR="00544265" w:rsidRDefault="00544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S Me Pro">
    <w:altName w:val="Calibri"/>
    <w:panose1 w:val="00000000000000000000"/>
    <w:charset w:val="00"/>
    <w:family w:val="swiss"/>
    <w:notTrueType/>
    <w:pitch w:val="default"/>
    <w:sig w:usb0="00000003" w:usb1="00000000" w:usb2="00000000" w:usb3="00000000" w:csb0="00000001" w:csb1="00000000"/>
  </w:font>
  <w:font w:name="FS Me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20100"/>
      <w:docPartObj>
        <w:docPartGallery w:val="Page Numbers (Bottom of Page)"/>
        <w:docPartUnique/>
      </w:docPartObj>
    </w:sdtPr>
    <w:sdtEndPr>
      <w:rPr>
        <w:noProof/>
      </w:rPr>
    </w:sdtEndPr>
    <w:sdtContent>
      <w:p w14:paraId="05755784" w14:textId="3EF67CDE" w:rsidR="009C7771" w:rsidRDefault="009C7771" w:rsidP="00827017">
        <w:pPr>
          <w:pStyle w:val="Footer"/>
          <w:jc w:val="center"/>
        </w:pPr>
        <w:r>
          <w:fldChar w:fldCharType="begin"/>
        </w:r>
        <w:r>
          <w:instrText xml:space="preserve"> PAGE   \* MERGEFORMAT </w:instrText>
        </w:r>
        <w:r>
          <w:fldChar w:fldCharType="separate"/>
        </w:r>
        <w:r w:rsidR="009D3AFE">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4AA8" w14:textId="77777777" w:rsidR="009C7771" w:rsidRDefault="009C7771" w:rsidP="00827017">
    <w:r w:rsidRPr="00321F81">
      <w:rPr>
        <w:noProof/>
        <w:lang w:eastAsia="en-AU"/>
      </w:rPr>
      <w:drawing>
        <wp:inline distT="0" distB="0" distL="0" distR="0" wp14:anchorId="36CC65E8" wp14:editId="5A6E3A97">
          <wp:extent cx="2275200" cy="540000"/>
          <wp:effectExtent l="0" t="0" r="0" b="0"/>
          <wp:docPr id="6" name="Picture 6"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227F" w14:textId="2106836D" w:rsidR="009C7771" w:rsidRDefault="009C7771" w:rsidP="00206483">
    <w:pPr>
      <w:pStyle w:val="Footer"/>
      <w:jc w:val="center"/>
    </w:pPr>
    <w:r>
      <w:fldChar w:fldCharType="begin"/>
    </w:r>
    <w:r>
      <w:instrText xml:space="preserve"> PAGE   \* MERGEFORMAT </w:instrText>
    </w:r>
    <w:r>
      <w:fldChar w:fldCharType="separate"/>
    </w:r>
    <w:r w:rsidR="009D3AF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318D" w14:textId="77777777" w:rsidR="00544265" w:rsidRDefault="00544265">
      <w:r>
        <w:separator/>
      </w:r>
    </w:p>
  </w:footnote>
  <w:footnote w:type="continuationSeparator" w:id="0">
    <w:p w14:paraId="29DF7F28" w14:textId="77777777" w:rsidR="00544265" w:rsidRDefault="00544265" w:rsidP="007219F1">
      <w:pPr>
        <w:spacing w:after="0" w:line="240" w:lineRule="auto"/>
      </w:pPr>
      <w:r>
        <w:continuationSeparator/>
      </w:r>
    </w:p>
    <w:p w14:paraId="7E1DDA19" w14:textId="77777777" w:rsidR="00544265" w:rsidRDefault="00544265"/>
    <w:p w14:paraId="5A44F69A" w14:textId="77777777" w:rsidR="00544265" w:rsidRDefault="00544265"/>
    <w:p w14:paraId="22B56629" w14:textId="77777777" w:rsidR="00544265" w:rsidRDefault="00544265"/>
    <w:p w14:paraId="241D022C" w14:textId="77777777" w:rsidR="00544265" w:rsidRDefault="00544265"/>
    <w:p w14:paraId="07E90C35" w14:textId="77777777" w:rsidR="00544265" w:rsidRDefault="00544265"/>
  </w:footnote>
  <w:footnote w:type="continuationNotice" w:id="1">
    <w:p w14:paraId="3A9D2EAF" w14:textId="77777777" w:rsidR="00544265" w:rsidRDefault="00544265">
      <w:pPr>
        <w:spacing w:after="0" w:line="240" w:lineRule="auto"/>
      </w:pPr>
    </w:p>
  </w:footnote>
  <w:footnote w:id="2">
    <w:p w14:paraId="497A7195" w14:textId="0282957A" w:rsidR="00A83033" w:rsidRDefault="00A83033" w:rsidP="00A83033">
      <w:pPr>
        <w:pStyle w:val="FootnoteText"/>
      </w:pPr>
      <w:r>
        <w:rPr>
          <w:rStyle w:val="FootnoteReference"/>
        </w:rPr>
        <w:footnoteRef/>
      </w:r>
      <w:r>
        <w:t xml:space="preserve"> </w:t>
      </w:r>
      <w:r>
        <w:tab/>
        <w:t>NDIA. (202</w:t>
      </w:r>
      <w:r w:rsidR="00AF0618">
        <w:t>3</w:t>
      </w:r>
      <w:r>
        <w:t xml:space="preserve">). </w:t>
      </w:r>
      <w:r>
        <w:rPr>
          <w:i/>
        </w:rPr>
        <w:t xml:space="preserve">NDIS </w:t>
      </w:r>
      <w:hyperlink r:id="rId1" w:history="1">
        <w:r w:rsidR="0017463B">
          <w:rPr>
            <w:rStyle w:val="Hyperlink"/>
            <w:i/>
          </w:rPr>
          <w:t>Report to disability ministers for Q2 of Y10 Full Report</w:t>
        </w:r>
      </w:hyperlink>
      <w:r>
        <w:rPr>
          <w:i/>
        </w:rPr>
        <w:t>, 3</w:t>
      </w:r>
      <w:r w:rsidR="0017463B">
        <w:rPr>
          <w:i/>
        </w:rPr>
        <w:t xml:space="preserve">1 December </w:t>
      </w:r>
      <w:r>
        <w:rPr>
          <w:i/>
        </w:rPr>
        <w:t>2022, p.91.</w:t>
      </w:r>
    </w:p>
  </w:footnote>
  <w:footnote w:id="3">
    <w:p w14:paraId="348013A9" w14:textId="77777777" w:rsidR="00E90855" w:rsidRDefault="00E90855" w:rsidP="00E90855">
      <w:pPr>
        <w:pStyle w:val="FootnoteText"/>
      </w:pPr>
      <w:r>
        <w:rPr>
          <w:rStyle w:val="FootnoteReference"/>
        </w:rPr>
        <w:footnoteRef/>
      </w:r>
      <w:r>
        <w:t xml:space="preserve"> </w:t>
      </w:r>
      <w:r>
        <w:tab/>
        <w:t xml:space="preserve">NDIA. (2019). </w:t>
      </w:r>
      <w:hyperlink r:id="rId2" w:history="1">
        <w:r>
          <w:rPr>
            <w:rStyle w:val="Hyperlink"/>
          </w:rPr>
          <w:t>NDIS Pricing Strategy</w:t>
        </w:r>
      </w:hyperlink>
    </w:p>
  </w:footnote>
  <w:footnote w:id="4">
    <w:p w14:paraId="3FAF3F6A" w14:textId="163DF979" w:rsidR="00386BF1" w:rsidRDefault="00386BF1">
      <w:pPr>
        <w:pStyle w:val="FootnoteText"/>
      </w:pPr>
      <w:r>
        <w:rPr>
          <w:rStyle w:val="FootnoteReference"/>
        </w:rPr>
        <w:footnoteRef/>
      </w:r>
      <w:r>
        <w:t xml:space="preserve"> </w:t>
      </w:r>
      <w:r w:rsidR="00AE35F1" w:rsidRPr="00AE35F1">
        <w:t>www.abs.gov.au/statistics/economy/price-indexes-and-inflation/consumer-price-index-australia/dec-quarter-2022</w:t>
      </w:r>
    </w:p>
  </w:footnote>
  <w:footnote w:id="5">
    <w:p w14:paraId="34F5ACB7" w14:textId="13538C4F" w:rsidR="00C03D15" w:rsidRDefault="00C03D15">
      <w:pPr>
        <w:pStyle w:val="FootnoteText"/>
      </w:pPr>
      <w:r>
        <w:rPr>
          <w:rStyle w:val="FootnoteReference"/>
        </w:rPr>
        <w:footnoteRef/>
      </w:r>
      <w:r>
        <w:t xml:space="preserve"> </w:t>
      </w:r>
      <w:r w:rsidRPr="00C03D15">
        <w:t>www.abs.gov.au/statistics/economy/price-indexes-and-inflation/wage-price-index-australia/sep-2022</w:t>
      </w:r>
    </w:p>
  </w:footnote>
  <w:footnote w:id="6">
    <w:p w14:paraId="5E074D75" w14:textId="77777777" w:rsidR="00817D42" w:rsidRDefault="00817D42" w:rsidP="00817D42">
      <w:pPr>
        <w:pStyle w:val="FootnoteText"/>
      </w:pPr>
      <w:r>
        <w:rPr>
          <w:rStyle w:val="FootnoteReference"/>
        </w:rPr>
        <w:footnoteRef/>
      </w:r>
      <w:r>
        <w:t xml:space="preserve"> </w:t>
      </w:r>
      <w:r w:rsidRPr="00847786">
        <w:t>www.abs.gov.au/statistics/labour/employment-and-unemployment/labour-force-australia/dec-2022</w:t>
      </w:r>
    </w:p>
  </w:footnote>
  <w:footnote w:id="7">
    <w:p w14:paraId="59336D06" w14:textId="77777777" w:rsidR="00817D42" w:rsidRDefault="00817D42" w:rsidP="00817D42">
      <w:pPr>
        <w:pStyle w:val="FootnoteText"/>
      </w:pPr>
      <w:r>
        <w:rPr>
          <w:rStyle w:val="FootnoteReference"/>
        </w:rPr>
        <w:footnoteRef/>
      </w:r>
      <w:r>
        <w:t xml:space="preserve"> l</w:t>
      </w:r>
      <w:r w:rsidRPr="0032685B">
        <w:t>abourmarketinsights.gov.au/industries/industry-details?industryCode=Q</w:t>
      </w:r>
    </w:p>
  </w:footnote>
  <w:footnote w:id="8">
    <w:p w14:paraId="2C63AAD6" w14:textId="77777777" w:rsidR="009C7771" w:rsidRPr="005F20F5" w:rsidRDefault="009C7771" w:rsidP="00775E71">
      <w:pPr>
        <w:pStyle w:val="FootnoteText"/>
      </w:pPr>
      <w:r w:rsidRPr="005F20F5">
        <w:rPr>
          <w:rStyle w:val="FootnoteReference"/>
        </w:rPr>
        <w:footnoteRef/>
      </w:r>
      <w:r w:rsidRPr="005F20F5">
        <w:t xml:space="preserve"> </w:t>
      </w:r>
      <w:r w:rsidRPr="005F20F5">
        <w:tab/>
        <w:t xml:space="preserve">NDIA. (2021). </w:t>
      </w:r>
      <w:hyperlink r:id="rId3" w:history="1">
        <w:r w:rsidRPr="005F20F5">
          <w:rPr>
            <w:rStyle w:val="Hyperlink"/>
          </w:rPr>
          <w:t>NDIS Disability Support Worker Cost Model 2021-22: Assumptions and Methodology</w:t>
        </w:r>
      </w:hyperlink>
      <w:r w:rsidRPr="005F20F5">
        <w:t>.</w:t>
      </w:r>
    </w:p>
  </w:footnote>
  <w:footnote w:id="9">
    <w:p w14:paraId="4256A8F5" w14:textId="77777777" w:rsidR="00CB3E2C" w:rsidRDefault="00CB3E2C" w:rsidP="00CB3E2C">
      <w:pPr>
        <w:pStyle w:val="FootnoteText"/>
      </w:pPr>
      <w:r>
        <w:rPr>
          <w:rStyle w:val="FootnoteReference"/>
        </w:rPr>
        <w:footnoteRef/>
      </w:r>
      <w:r>
        <w:t xml:space="preserve"> </w:t>
      </w:r>
      <w:r w:rsidRPr="00AC63C9">
        <w:t>www.abs.gov.au/statistics/labour/jobs/job-mobility/feb-2022</w:t>
      </w:r>
    </w:p>
  </w:footnote>
  <w:footnote w:id="10">
    <w:p w14:paraId="2D8782AE" w14:textId="3AA666F0" w:rsidR="009B6938" w:rsidRDefault="009B6938">
      <w:pPr>
        <w:pStyle w:val="FootnoteText"/>
      </w:pPr>
      <w:r>
        <w:rPr>
          <w:rStyle w:val="FootnoteReference"/>
        </w:rPr>
        <w:footnoteRef/>
      </w:r>
      <w:r>
        <w:t xml:space="preserve"> </w:t>
      </w:r>
      <w:r w:rsidR="00884B44" w:rsidRPr="00884B44">
        <w:t>labourmarketinsights.gov.au/industries/industry-details?industryCode=Q</w:t>
      </w:r>
    </w:p>
  </w:footnote>
  <w:footnote w:id="11">
    <w:p w14:paraId="06BA0A88" w14:textId="17F118E3" w:rsidR="00875560" w:rsidRDefault="00875560">
      <w:pPr>
        <w:pStyle w:val="FootnoteText"/>
      </w:pPr>
      <w:r>
        <w:rPr>
          <w:rStyle w:val="FootnoteReference"/>
        </w:rPr>
        <w:footnoteRef/>
      </w:r>
      <w:r>
        <w:t xml:space="preserve"> </w:t>
      </w:r>
      <w:r w:rsidRPr="00875560">
        <w:t>www.nationalskillscommission.gov.au/reports/2022-skills-priority-list-key-findings-report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A978" w14:textId="17C4A248" w:rsidR="009C7771" w:rsidRPr="00E24128" w:rsidRDefault="009C7771" w:rsidP="00E24128">
    <w:pPr>
      <w:pStyle w:val="Header"/>
      <w:jc w:val="center"/>
      <w:rPr>
        <w:b/>
        <w:szCs w:val="18"/>
      </w:rPr>
    </w:pPr>
    <w:r>
      <w:rPr>
        <w:b/>
        <w:szCs w:val="18"/>
      </w:rPr>
      <w:t>202</w:t>
    </w:r>
    <w:r w:rsidR="003B46A0">
      <w:rPr>
        <w:b/>
        <w:szCs w:val="18"/>
      </w:rPr>
      <w:t>2</w:t>
    </w:r>
    <w:r>
      <w:rPr>
        <w:b/>
        <w:szCs w:val="18"/>
      </w:rPr>
      <w:t>-2</w:t>
    </w:r>
    <w:r w:rsidR="003B46A0">
      <w:rPr>
        <w:b/>
        <w:szCs w:val="18"/>
      </w:rPr>
      <w:t>3</w:t>
    </w:r>
    <w:r>
      <w:rPr>
        <w:b/>
        <w:szCs w:val="18"/>
      </w:rPr>
      <w:t xml:space="preserve"> Annual Pricing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9674" w14:textId="77777777" w:rsidR="009C7771" w:rsidRPr="00C6107F" w:rsidRDefault="009C7771" w:rsidP="00C61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8C68" w14:textId="3FC855A4" w:rsidR="009C7771" w:rsidRPr="00F950E9" w:rsidRDefault="00000000" w:rsidP="00F950E9">
    <w:pPr>
      <w:pStyle w:val="Header"/>
    </w:pPr>
    <w:r>
      <w:rPr>
        <w:noProof/>
      </w:rPr>
      <w:pict w14:anchorId="1C1E0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21B5"/>
    <w:multiLevelType w:val="hybridMultilevel"/>
    <w:tmpl w:val="B1C0A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E5813"/>
    <w:multiLevelType w:val="hybridMultilevel"/>
    <w:tmpl w:val="B96C0F4A"/>
    <w:lvl w:ilvl="0" w:tplc="2CBEEB2C">
      <w:start w:val="1"/>
      <w:numFmt w:val="bullet"/>
      <w:lvlText w:val=""/>
      <w:lvlJc w:val="left"/>
      <w:pPr>
        <w:ind w:left="567" w:hanging="283"/>
      </w:pPr>
      <w:rPr>
        <w:rFonts w:ascii="Symbol" w:hAnsi="Symbol" w:hint="default"/>
      </w:rPr>
    </w:lvl>
    <w:lvl w:ilvl="1" w:tplc="CCAEE06C">
      <w:start w:val="1"/>
      <w:numFmt w:val="bullet"/>
      <w:lvlText w:val="o"/>
      <w:lvlJc w:val="left"/>
      <w:pPr>
        <w:ind w:left="851" w:hanging="284"/>
      </w:pPr>
      <w:rPr>
        <w:rFonts w:ascii="Courier New" w:hAnsi="Courier New" w:hint="default"/>
      </w:rPr>
    </w:lvl>
    <w:lvl w:ilvl="2" w:tplc="7270BE44">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53B1B"/>
    <w:multiLevelType w:val="multilevel"/>
    <w:tmpl w:val="8616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C5C95"/>
    <w:multiLevelType w:val="hybridMultilevel"/>
    <w:tmpl w:val="523C4C8A"/>
    <w:lvl w:ilvl="0" w:tplc="F9FE0FB0">
      <w:start w:val="1"/>
      <w:numFmt w:val="bullet"/>
      <w:lvlText w:val=""/>
      <w:lvlJc w:val="left"/>
      <w:pPr>
        <w:ind w:left="567" w:hanging="28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44446E"/>
    <w:multiLevelType w:val="hybridMultilevel"/>
    <w:tmpl w:val="2DCA1E80"/>
    <w:lvl w:ilvl="0" w:tplc="E9A01C76">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3EB14F5"/>
    <w:multiLevelType w:val="multilevel"/>
    <w:tmpl w:val="6D7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765D1"/>
    <w:multiLevelType w:val="multilevel"/>
    <w:tmpl w:val="1D1E81AA"/>
    <w:lvl w:ilvl="0">
      <w:start w:val="1"/>
      <w:numFmt w:val="decimal"/>
      <w:pStyle w:val="Heading1"/>
      <w:lvlText w:val="%1"/>
      <w:lvlJc w:val="left"/>
      <w:pPr>
        <w:ind w:left="432" w:hanging="432"/>
      </w:pPr>
    </w:lvl>
    <w:lvl w:ilvl="1">
      <w:start w:val="1"/>
      <w:numFmt w:val="decimal"/>
      <w:pStyle w:val="Heading2"/>
      <w:lvlText w:val="%1.%2"/>
      <w:lvlJc w:val="left"/>
      <w:pPr>
        <w:ind w:left="298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6371832"/>
    <w:multiLevelType w:val="hybridMultilevel"/>
    <w:tmpl w:val="56A2D9C2"/>
    <w:lvl w:ilvl="0" w:tplc="8076A17C">
      <w:start w:val="1"/>
      <w:numFmt w:val="decimal"/>
      <w:pStyle w:val="QUESTION"/>
      <w:lvlText w:val="%1."/>
      <w:lvlJc w:val="left"/>
      <w:pPr>
        <w:ind w:left="567" w:hanging="283"/>
      </w:pPr>
      <w:rPr>
        <w:rFonts w:hint="default"/>
      </w:rPr>
    </w:lvl>
    <w:lvl w:ilvl="1" w:tplc="8BA0E6D6">
      <w:start w:val="1"/>
      <w:numFmt w:val="bullet"/>
      <w:lvlText w:val="o"/>
      <w:lvlJc w:val="left"/>
      <w:pPr>
        <w:ind w:left="709"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7E39B2"/>
    <w:multiLevelType w:val="multilevel"/>
    <w:tmpl w:val="61CE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D7AEC"/>
    <w:multiLevelType w:val="multilevel"/>
    <w:tmpl w:val="1F9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C19AB"/>
    <w:multiLevelType w:val="hybridMultilevel"/>
    <w:tmpl w:val="CEC4D9A8"/>
    <w:lvl w:ilvl="0" w:tplc="3CACE8BC">
      <w:start w:val="1"/>
      <w:numFmt w:val="bullet"/>
      <w:lvlText w:val=""/>
      <w:lvlJc w:val="left"/>
      <w:pPr>
        <w:ind w:left="1418" w:hanging="283"/>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3E36619F"/>
    <w:multiLevelType w:val="hybridMultilevel"/>
    <w:tmpl w:val="D3141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3C4736"/>
    <w:multiLevelType w:val="hybridMultilevel"/>
    <w:tmpl w:val="690A0F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4BF1750"/>
    <w:multiLevelType w:val="hybridMultilevel"/>
    <w:tmpl w:val="45AC4038"/>
    <w:lvl w:ilvl="0" w:tplc="324CD504">
      <w:start w:val="1"/>
      <w:numFmt w:val="bullet"/>
      <w:lvlText w:val=""/>
      <w:lvlJc w:val="left"/>
      <w:pPr>
        <w:ind w:left="284" w:hanging="284"/>
      </w:pPr>
      <w:rPr>
        <w:rFonts w:ascii="Symbol" w:hAnsi="Symbol" w:hint="default"/>
      </w:rPr>
    </w:lvl>
    <w:lvl w:ilvl="1" w:tplc="BF70BFA8">
      <w:start w:val="1"/>
      <w:numFmt w:val="bullet"/>
      <w:lvlText w:val="o"/>
      <w:lvlJc w:val="left"/>
      <w:pPr>
        <w:ind w:left="567" w:hanging="283"/>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D0474A"/>
    <w:multiLevelType w:val="hybridMultilevel"/>
    <w:tmpl w:val="FFFFFFFF"/>
    <w:lvl w:ilvl="0" w:tplc="424A6360">
      <w:start w:val="1"/>
      <w:numFmt w:val="decimal"/>
      <w:lvlText w:val="%1."/>
      <w:lvlJc w:val="left"/>
      <w:pPr>
        <w:ind w:left="720" w:hanging="360"/>
      </w:pPr>
    </w:lvl>
    <w:lvl w:ilvl="1" w:tplc="E81C18DA">
      <w:start w:val="1"/>
      <w:numFmt w:val="decimal"/>
      <w:lvlText w:val="%2."/>
      <w:lvlJc w:val="left"/>
      <w:pPr>
        <w:ind w:left="1440" w:hanging="360"/>
      </w:pPr>
    </w:lvl>
    <w:lvl w:ilvl="2" w:tplc="E0CCA186">
      <w:start w:val="1"/>
      <w:numFmt w:val="lowerRoman"/>
      <w:lvlText w:val="%3."/>
      <w:lvlJc w:val="right"/>
      <w:pPr>
        <w:ind w:left="2160" w:hanging="180"/>
      </w:pPr>
    </w:lvl>
    <w:lvl w:ilvl="3" w:tplc="070CCB8C">
      <w:start w:val="1"/>
      <w:numFmt w:val="decimal"/>
      <w:lvlText w:val="%4."/>
      <w:lvlJc w:val="left"/>
      <w:pPr>
        <w:ind w:left="2880" w:hanging="360"/>
      </w:pPr>
    </w:lvl>
    <w:lvl w:ilvl="4" w:tplc="44D0566E">
      <w:start w:val="1"/>
      <w:numFmt w:val="lowerLetter"/>
      <w:lvlText w:val="%5."/>
      <w:lvlJc w:val="left"/>
      <w:pPr>
        <w:ind w:left="3600" w:hanging="360"/>
      </w:pPr>
    </w:lvl>
    <w:lvl w:ilvl="5" w:tplc="32DCA382">
      <w:start w:val="1"/>
      <w:numFmt w:val="lowerRoman"/>
      <w:lvlText w:val="%6."/>
      <w:lvlJc w:val="right"/>
      <w:pPr>
        <w:ind w:left="4320" w:hanging="180"/>
      </w:pPr>
    </w:lvl>
    <w:lvl w:ilvl="6" w:tplc="40EAE17E">
      <w:start w:val="1"/>
      <w:numFmt w:val="decimal"/>
      <w:lvlText w:val="%7."/>
      <w:lvlJc w:val="left"/>
      <w:pPr>
        <w:ind w:left="5040" w:hanging="360"/>
      </w:pPr>
    </w:lvl>
    <w:lvl w:ilvl="7" w:tplc="5C9054C4">
      <w:start w:val="1"/>
      <w:numFmt w:val="lowerLetter"/>
      <w:lvlText w:val="%8."/>
      <w:lvlJc w:val="left"/>
      <w:pPr>
        <w:ind w:left="5760" w:hanging="360"/>
      </w:pPr>
    </w:lvl>
    <w:lvl w:ilvl="8" w:tplc="5A0627AA">
      <w:start w:val="1"/>
      <w:numFmt w:val="lowerRoman"/>
      <w:lvlText w:val="%9."/>
      <w:lvlJc w:val="right"/>
      <w:pPr>
        <w:ind w:left="6480" w:hanging="180"/>
      </w:pPr>
    </w:lvl>
  </w:abstractNum>
  <w:abstractNum w:abstractNumId="15" w15:restartNumberingAfterBreak="0">
    <w:nsid w:val="4F262E4B"/>
    <w:multiLevelType w:val="multilevel"/>
    <w:tmpl w:val="592EC53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bullet"/>
      <w:lvlText w:val=""/>
      <w:lvlJc w:val="left"/>
      <w:pPr>
        <w:ind w:left="785" w:hanging="360"/>
      </w:pPr>
      <w:rPr>
        <w:rFonts w:ascii="Symbol" w:hAnsi="Symbol" w:hint="default"/>
      </w:rPr>
    </w:lvl>
    <w:lvl w:ilvl="3">
      <w:start w:val="1"/>
      <w:numFmt w:val="bullet"/>
      <w:lvlText w:val="o"/>
      <w:lvlJc w:val="left"/>
      <w:pPr>
        <w:ind w:left="1211"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4241B8"/>
    <w:multiLevelType w:val="hybridMultilevel"/>
    <w:tmpl w:val="95ECE2F2"/>
    <w:lvl w:ilvl="0" w:tplc="F260DB7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746F49"/>
    <w:multiLevelType w:val="hybridMultilevel"/>
    <w:tmpl w:val="D45C5B34"/>
    <w:lvl w:ilvl="0" w:tplc="F4F854AE">
      <w:start w:val="1"/>
      <w:numFmt w:val="bullet"/>
      <w:lvlText w:val=""/>
      <w:lvlJc w:val="left"/>
      <w:pPr>
        <w:ind w:left="567" w:hanging="283"/>
      </w:pPr>
      <w:rPr>
        <w:rFonts w:ascii="Symbol" w:hAnsi="Symbol" w:hint="default"/>
      </w:rPr>
    </w:lvl>
    <w:lvl w:ilvl="1" w:tplc="40CAD94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2322F4"/>
    <w:multiLevelType w:val="hybridMultilevel"/>
    <w:tmpl w:val="61BE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D7A2C"/>
    <w:multiLevelType w:val="multilevel"/>
    <w:tmpl w:val="6C52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EE707F"/>
    <w:multiLevelType w:val="hybridMultilevel"/>
    <w:tmpl w:val="10B68CB2"/>
    <w:lvl w:ilvl="0" w:tplc="3CACE8BC">
      <w:start w:val="1"/>
      <w:numFmt w:val="bullet"/>
      <w:lvlText w:val=""/>
      <w:lvlJc w:val="left"/>
      <w:pPr>
        <w:ind w:left="567" w:hanging="283"/>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1" w15:restartNumberingAfterBreak="0">
    <w:nsid w:val="5EB17384"/>
    <w:multiLevelType w:val="hybridMultilevel"/>
    <w:tmpl w:val="429CECA4"/>
    <w:lvl w:ilvl="0" w:tplc="4DC60F6E">
      <w:start w:val="1"/>
      <w:numFmt w:val="bullet"/>
      <w:lvlText w:val=""/>
      <w:lvlJc w:val="left"/>
      <w:pPr>
        <w:ind w:left="567" w:hanging="283"/>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D46088"/>
    <w:multiLevelType w:val="hybridMultilevel"/>
    <w:tmpl w:val="1F50B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C503F2"/>
    <w:multiLevelType w:val="hybridMultilevel"/>
    <w:tmpl w:val="0DEEE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174D65"/>
    <w:multiLevelType w:val="hybridMultilevel"/>
    <w:tmpl w:val="421465C0"/>
    <w:lvl w:ilvl="0" w:tplc="F4F854AE">
      <w:start w:val="1"/>
      <w:numFmt w:val="bullet"/>
      <w:lvlText w:val=""/>
      <w:lvlJc w:val="left"/>
      <w:pPr>
        <w:ind w:left="567" w:hanging="283"/>
      </w:pPr>
      <w:rPr>
        <w:rFonts w:ascii="Symbol" w:hAnsi="Symbol" w:hint="default"/>
      </w:rPr>
    </w:lvl>
    <w:lvl w:ilvl="1" w:tplc="5F940698">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5B7137"/>
    <w:multiLevelType w:val="multilevel"/>
    <w:tmpl w:val="8C14487A"/>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bullet"/>
      <w:lvlText w:val=""/>
      <w:lvlJc w:val="left"/>
      <w:pPr>
        <w:ind w:left="785" w:hanging="360"/>
      </w:pPr>
      <w:rPr>
        <w:rFonts w:ascii="Symbol" w:hAnsi="Symbol" w:hint="default"/>
      </w:rPr>
    </w:lvl>
    <w:lvl w:ilvl="3">
      <w:start w:val="1"/>
      <w:numFmt w:val="bullet"/>
      <w:lvlText w:val="o"/>
      <w:lvlJc w:val="left"/>
      <w:pPr>
        <w:ind w:left="1211"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017759"/>
    <w:multiLevelType w:val="hybridMultilevel"/>
    <w:tmpl w:val="40289A84"/>
    <w:lvl w:ilvl="0" w:tplc="9036F5A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850F07"/>
    <w:multiLevelType w:val="hybridMultilevel"/>
    <w:tmpl w:val="6A6E985A"/>
    <w:lvl w:ilvl="0" w:tplc="7D3A7704">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8059374">
    <w:abstractNumId w:val="13"/>
  </w:num>
  <w:num w:numId="2" w16cid:durableId="1463427759">
    <w:abstractNumId w:val="1"/>
  </w:num>
  <w:num w:numId="3" w16cid:durableId="1993480482">
    <w:abstractNumId w:val="21"/>
  </w:num>
  <w:num w:numId="4" w16cid:durableId="87703884">
    <w:abstractNumId w:val="6"/>
  </w:num>
  <w:num w:numId="5" w16cid:durableId="1373074259">
    <w:abstractNumId w:val="7"/>
  </w:num>
  <w:num w:numId="6" w16cid:durableId="314068711">
    <w:abstractNumId w:val="17"/>
  </w:num>
  <w:num w:numId="7" w16cid:durableId="1472793681">
    <w:abstractNumId w:val="24"/>
  </w:num>
  <w:num w:numId="8" w16cid:durableId="534388420">
    <w:abstractNumId w:val="22"/>
  </w:num>
  <w:num w:numId="9" w16cid:durableId="1477801988">
    <w:abstractNumId w:val="10"/>
  </w:num>
  <w:num w:numId="10" w16cid:durableId="774401228">
    <w:abstractNumId w:val="3"/>
  </w:num>
  <w:num w:numId="11" w16cid:durableId="1066957972">
    <w:abstractNumId w:val="4"/>
  </w:num>
  <w:num w:numId="12" w16cid:durableId="422529038">
    <w:abstractNumId w:val="25"/>
  </w:num>
  <w:num w:numId="13" w16cid:durableId="1582835052">
    <w:abstractNumId w:val="15"/>
  </w:num>
  <w:num w:numId="14" w16cid:durableId="5140915">
    <w:abstractNumId w:val="16"/>
  </w:num>
  <w:num w:numId="15" w16cid:durableId="477379110">
    <w:abstractNumId w:val="9"/>
  </w:num>
  <w:num w:numId="16" w16cid:durableId="1999652034">
    <w:abstractNumId w:val="19"/>
  </w:num>
  <w:num w:numId="17" w16cid:durableId="1597637005">
    <w:abstractNumId w:val="20"/>
  </w:num>
  <w:num w:numId="18" w16cid:durableId="1025326883">
    <w:abstractNumId w:val="27"/>
  </w:num>
  <w:num w:numId="19" w16cid:durableId="1520702552">
    <w:abstractNumId w:val="2"/>
  </w:num>
  <w:num w:numId="20" w16cid:durableId="1091048080">
    <w:abstractNumId w:val="14"/>
  </w:num>
  <w:num w:numId="21" w16cid:durableId="755905506">
    <w:abstractNumId w:val="26"/>
  </w:num>
  <w:num w:numId="22" w16cid:durableId="574364007">
    <w:abstractNumId w:val="8"/>
  </w:num>
  <w:num w:numId="23" w16cid:durableId="2090495524">
    <w:abstractNumId w:val="12"/>
  </w:num>
  <w:num w:numId="24" w16cid:durableId="862286927">
    <w:abstractNumId w:val="12"/>
  </w:num>
  <w:num w:numId="25" w16cid:durableId="1549222786">
    <w:abstractNumId w:val="5"/>
  </w:num>
  <w:num w:numId="26" w16cid:durableId="958881559">
    <w:abstractNumId w:val="17"/>
  </w:num>
  <w:num w:numId="27" w16cid:durableId="789130938">
    <w:abstractNumId w:val="6"/>
  </w:num>
  <w:num w:numId="28" w16cid:durableId="1897467347">
    <w:abstractNumId w:val="6"/>
  </w:num>
  <w:num w:numId="29" w16cid:durableId="610821109">
    <w:abstractNumId w:val="23"/>
  </w:num>
  <w:num w:numId="30" w16cid:durableId="1335842989">
    <w:abstractNumId w:val="6"/>
  </w:num>
  <w:num w:numId="31" w16cid:durableId="243414693">
    <w:abstractNumId w:val="6"/>
  </w:num>
  <w:num w:numId="32" w16cid:durableId="1095709517">
    <w:abstractNumId w:val="6"/>
  </w:num>
  <w:num w:numId="33" w16cid:durableId="2106412541">
    <w:abstractNumId w:val="6"/>
  </w:num>
  <w:num w:numId="34" w16cid:durableId="806356937">
    <w:abstractNumId w:val="6"/>
  </w:num>
  <w:num w:numId="35" w16cid:durableId="2116172867">
    <w:abstractNumId w:val="6"/>
  </w:num>
  <w:num w:numId="36" w16cid:durableId="650014956">
    <w:abstractNumId w:val="6"/>
  </w:num>
  <w:num w:numId="37" w16cid:durableId="1029063145">
    <w:abstractNumId w:val="11"/>
  </w:num>
  <w:num w:numId="38" w16cid:durableId="1051728877">
    <w:abstractNumId w:val="0"/>
  </w:num>
  <w:num w:numId="39" w16cid:durableId="454565237">
    <w:abstractNumId w:val="18"/>
  </w:num>
  <w:num w:numId="40" w16cid:durableId="189341809">
    <w:abstractNumId w:val="6"/>
  </w:num>
  <w:num w:numId="41" w16cid:durableId="2002806505">
    <w:abstractNumId w:val="6"/>
  </w:num>
  <w:num w:numId="42" w16cid:durableId="72379550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B4"/>
    <w:rsid w:val="000004E0"/>
    <w:rsid w:val="000005AE"/>
    <w:rsid w:val="00000922"/>
    <w:rsid w:val="00000A09"/>
    <w:rsid w:val="00000AE8"/>
    <w:rsid w:val="00000C18"/>
    <w:rsid w:val="00000F31"/>
    <w:rsid w:val="00000F38"/>
    <w:rsid w:val="000011F9"/>
    <w:rsid w:val="000018E3"/>
    <w:rsid w:val="00001EC7"/>
    <w:rsid w:val="00001FC9"/>
    <w:rsid w:val="00002850"/>
    <w:rsid w:val="00002C5E"/>
    <w:rsid w:val="00002D3F"/>
    <w:rsid w:val="00003554"/>
    <w:rsid w:val="000037B7"/>
    <w:rsid w:val="00003B89"/>
    <w:rsid w:val="000041BF"/>
    <w:rsid w:val="00004224"/>
    <w:rsid w:val="0000441E"/>
    <w:rsid w:val="0000459F"/>
    <w:rsid w:val="000047E3"/>
    <w:rsid w:val="000049FE"/>
    <w:rsid w:val="00004C20"/>
    <w:rsid w:val="00005F93"/>
    <w:rsid w:val="0000607D"/>
    <w:rsid w:val="000060B0"/>
    <w:rsid w:val="00006432"/>
    <w:rsid w:val="000064A6"/>
    <w:rsid w:val="000067E7"/>
    <w:rsid w:val="000070B7"/>
    <w:rsid w:val="000073BB"/>
    <w:rsid w:val="000073EC"/>
    <w:rsid w:val="000073F9"/>
    <w:rsid w:val="00007DB7"/>
    <w:rsid w:val="00007E6E"/>
    <w:rsid w:val="000100BE"/>
    <w:rsid w:val="000106CC"/>
    <w:rsid w:val="00010788"/>
    <w:rsid w:val="00010903"/>
    <w:rsid w:val="00010EF4"/>
    <w:rsid w:val="00010FC8"/>
    <w:rsid w:val="000110C0"/>
    <w:rsid w:val="00011421"/>
    <w:rsid w:val="00011CF3"/>
    <w:rsid w:val="000122FC"/>
    <w:rsid w:val="00012FFE"/>
    <w:rsid w:val="00013584"/>
    <w:rsid w:val="00013696"/>
    <w:rsid w:val="000139D7"/>
    <w:rsid w:val="00013CBD"/>
    <w:rsid w:val="0001401C"/>
    <w:rsid w:val="00014A49"/>
    <w:rsid w:val="00014C56"/>
    <w:rsid w:val="000150A9"/>
    <w:rsid w:val="000152A2"/>
    <w:rsid w:val="00015720"/>
    <w:rsid w:val="00015AA7"/>
    <w:rsid w:val="00015AB8"/>
    <w:rsid w:val="00015B07"/>
    <w:rsid w:val="000162A0"/>
    <w:rsid w:val="00016DA4"/>
    <w:rsid w:val="0001726B"/>
    <w:rsid w:val="00017748"/>
    <w:rsid w:val="000178BB"/>
    <w:rsid w:val="00017A59"/>
    <w:rsid w:val="00017E47"/>
    <w:rsid w:val="00020330"/>
    <w:rsid w:val="000215BB"/>
    <w:rsid w:val="00021B79"/>
    <w:rsid w:val="00021C76"/>
    <w:rsid w:val="00021CA6"/>
    <w:rsid w:val="0002203D"/>
    <w:rsid w:val="0002218F"/>
    <w:rsid w:val="000225F8"/>
    <w:rsid w:val="0002260B"/>
    <w:rsid w:val="00022652"/>
    <w:rsid w:val="00022973"/>
    <w:rsid w:val="0002367B"/>
    <w:rsid w:val="00023E3C"/>
    <w:rsid w:val="00023FB7"/>
    <w:rsid w:val="00024476"/>
    <w:rsid w:val="000245D7"/>
    <w:rsid w:val="000247DC"/>
    <w:rsid w:val="000247F6"/>
    <w:rsid w:val="0002490D"/>
    <w:rsid w:val="00024BD1"/>
    <w:rsid w:val="00025236"/>
    <w:rsid w:val="000257C3"/>
    <w:rsid w:val="00025A83"/>
    <w:rsid w:val="00026303"/>
    <w:rsid w:val="00026726"/>
    <w:rsid w:val="00026746"/>
    <w:rsid w:val="00026877"/>
    <w:rsid w:val="000268F4"/>
    <w:rsid w:val="00026FCD"/>
    <w:rsid w:val="00027C06"/>
    <w:rsid w:val="00030083"/>
    <w:rsid w:val="00030BF6"/>
    <w:rsid w:val="00031259"/>
    <w:rsid w:val="00031732"/>
    <w:rsid w:val="0003183A"/>
    <w:rsid w:val="00031BA7"/>
    <w:rsid w:val="00031D66"/>
    <w:rsid w:val="00031DEC"/>
    <w:rsid w:val="0003246D"/>
    <w:rsid w:val="00032770"/>
    <w:rsid w:val="000330D5"/>
    <w:rsid w:val="00033B23"/>
    <w:rsid w:val="00033E85"/>
    <w:rsid w:val="00033ED2"/>
    <w:rsid w:val="00034332"/>
    <w:rsid w:val="0003449B"/>
    <w:rsid w:val="00034538"/>
    <w:rsid w:val="000353ED"/>
    <w:rsid w:val="0003579A"/>
    <w:rsid w:val="00035857"/>
    <w:rsid w:val="00035BF9"/>
    <w:rsid w:val="00035DAD"/>
    <w:rsid w:val="00035E5A"/>
    <w:rsid w:val="00035E7A"/>
    <w:rsid w:val="000360A4"/>
    <w:rsid w:val="00036459"/>
    <w:rsid w:val="00036E12"/>
    <w:rsid w:val="00036ED3"/>
    <w:rsid w:val="00037381"/>
    <w:rsid w:val="00037751"/>
    <w:rsid w:val="00037A0A"/>
    <w:rsid w:val="00037DBC"/>
    <w:rsid w:val="0004041C"/>
    <w:rsid w:val="00040769"/>
    <w:rsid w:val="000412C9"/>
    <w:rsid w:val="00041E1B"/>
    <w:rsid w:val="0004205D"/>
    <w:rsid w:val="0004215E"/>
    <w:rsid w:val="00042589"/>
    <w:rsid w:val="0004273D"/>
    <w:rsid w:val="00042938"/>
    <w:rsid w:val="00042BA5"/>
    <w:rsid w:val="00043163"/>
    <w:rsid w:val="00043541"/>
    <w:rsid w:val="0004391D"/>
    <w:rsid w:val="00043BE5"/>
    <w:rsid w:val="000441B6"/>
    <w:rsid w:val="00044393"/>
    <w:rsid w:val="000445E8"/>
    <w:rsid w:val="000446E8"/>
    <w:rsid w:val="0004472A"/>
    <w:rsid w:val="0004474C"/>
    <w:rsid w:val="00044755"/>
    <w:rsid w:val="0004496D"/>
    <w:rsid w:val="00044ABE"/>
    <w:rsid w:val="00044FBB"/>
    <w:rsid w:val="00045679"/>
    <w:rsid w:val="00045AEF"/>
    <w:rsid w:val="00046093"/>
    <w:rsid w:val="0004609C"/>
    <w:rsid w:val="000461A3"/>
    <w:rsid w:val="000461A4"/>
    <w:rsid w:val="000463E6"/>
    <w:rsid w:val="00046668"/>
    <w:rsid w:val="0004666B"/>
    <w:rsid w:val="00046737"/>
    <w:rsid w:val="00046FEE"/>
    <w:rsid w:val="000470C4"/>
    <w:rsid w:val="00047260"/>
    <w:rsid w:val="0004732F"/>
    <w:rsid w:val="0004774D"/>
    <w:rsid w:val="00047829"/>
    <w:rsid w:val="00047D31"/>
    <w:rsid w:val="00051071"/>
    <w:rsid w:val="0005139C"/>
    <w:rsid w:val="00051F77"/>
    <w:rsid w:val="000521EA"/>
    <w:rsid w:val="000523BD"/>
    <w:rsid w:val="000525A9"/>
    <w:rsid w:val="00052602"/>
    <w:rsid w:val="00052B72"/>
    <w:rsid w:val="00052E4C"/>
    <w:rsid w:val="00053017"/>
    <w:rsid w:val="00053175"/>
    <w:rsid w:val="000531A8"/>
    <w:rsid w:val="000534FF"/>
    <w:rsid w:val="000537D3"/>
    <w:rsid w:val="00053A36"/>
    <w:rsid w:val="00053B71"/>
    <w:rsid w:val="00053C67"/>
    <w:rsid w:val="000544BA"/>
    <w:rsid w:val="0005478D"/>
    <w:rsid w:val="00054968"/>
    <w:rsid w:val="00054F08"/>
    <w:rsid w:val="0005529D"/>
    <w:rsid w:val="000554AF"/>
    <w:rsid w:val="000554B9"/>
    <w:rsid w:val="00055607"/>
    <w:rsid w:val="00055780"/>
    <w:rsid w:val="00055825"/>
    <w:rsid w:val="000558B2"/>
    <w:rsid w:val="00055BB0"/>
    <w:rsid w:val="00055D7E"/>
    <w:rsid w:val="00055F80"/>
    <w:rsid w:val="0005635D"/>
    <w:rsid w:val="0005642E"/>
    <w:rsid w:val="00056D0B"/>
    <w:rsid w:val="000571A2"/>
    <w:rsid w:val="00057340"/>
    <w:rsid w:val="00057D51"/>
    <w:rsid w:val="000600FD"/>
    <w:rsid w:val="0006016C"/>
    <w:rsid w:val="000604C2"/>
    <w:rsid w:val="00060674"/>
    <w:rsid w:val="000606F8"/>
    <w:rsid w:val="000607B5"/>
    <w:rsid w:val="00060C5E"/>
    <w:rsid w:val="00060F62"/>
    <w:rsid w:val="00061026"/>
    <w:rsid w:val="00061EFB"/>
    <w:rsid w:val="0006248D"/>
    <w:rsid w:val="00062583"/>
    <w:rsid w:val="00062787"/>
    <w:rsid w:val="00062907"/>
    <w:rsid w:val="00062CE0"/>
    <w:rsid w:val="0006321F"/>
    <w:rsid w:val="0006369B"/>
    <w:rsid w:val="00063883"/>
    <w:rsid w:val="000638BC"/>
    <w:rsid w:val="00063E5E"/>
    <w:rsid w:val="00063F2F"/>
    <w:rsid w:val="00064089"/>
    <w:rsid w:val="00064411"/>
    <w:rsid w:val="00064486"/>
    <w:rsid w:val="00064FD8"/>
    <w:rsid w:val="00065122"/>
    <w:rsid w:val="00065183"/>
    <w:rsid w:val="000659CA"/>
    <w:rsid w:val="00065D84"/>
    <w:rsid w:val="00065E3E"/>
    <w:rsid w:val="000661D6"/>
    <w:rsid w:val="00066390"/>
    <w:rsid w:val="00066401"/>
    <w:rsid w:val="00067209"/>
    <w:rsid w:val="00067462"/>
    <w:rsid w:val="00067A37"/>
    <w:rsid w:val="00067C05"/>
    <w:rsid w:val="00070533"/>
    <w:rsid w:val="0007074E"/>
    <w:rsid w:val="000709FB"/>
    <w:rsid w:val="00070CCB"/>
    <w:rsid w:val="00071197"/>
    <w:rsid w:val="00071BFB"/>
    <w:rsid w:val="00071CB8"/>
    <w:rsid w:val="00071E79"/>
    <w:rsid w:val="000720C6"/>
    <w:rsid w:val="000723F6"/>
    <w:rsid w:val="0007255C"/>
    <w:rsid w:val="00072CC3"/>
    <w:rsid w:val="00072F05"/>
    <w:rsid w:val="00073244"/>
    <w:rsid w:val="00073291"/>
    <w:rsid w:val="0007392B"/>
    <w:rsid w:val="00073C24"/>
    <w:rsid w:val="00073C26"/>
    <w:rsid w:val="00073EF8"/>
    <w:rsid w:val="0007401F"/>
    <w:rsid w:val="00074084"/>
    <w:rsid w:val="00074B72"/>
    <w:rsid w:val="00074BE4"/>
    <w:rsid w:val="00074E20"/>
    <w:rsid w:val="0007531C"/>
    <w:rsid w:val="0007533D"/>
    <w:rsid w:val="0007564D"/>
    <w:rsid w:val="00075717"/>
    <w:rsid w:val="00075966"/>
    <w:rsid w:val="00075973"/>
    <w:rsid w:val="000759E1"/>
    <w:rsid w:val="000760A8"/>
    <w:rsid w:val="000761A4"/>
    <w:rsid w:val="00076C12"/>
    <w:rsid w:val="00076E46"/>
    <w:rsid w:val="000770CA"/>
    <w:rsid w:val="00077499"/>
    <w:rsid w:val="0007765B"/>
    <w:rsid w:val="000777D0"/>
    <w:rsid w:val="00080164"/>
    <w:rsid w:val="000802E2"/>
    <w:rsid w:val="00080729"/>
    <w:rsid w:val="00080D46"/>
    <w:rsid w:val="00080DDC"/>
    <w:rsid w:val="00081168"/>
    <w:rsid w:val="00081203"/>
    <w:rsid w:val="00081253"/>
    <w:rsid w:val="0008144A"/>
    <w:rsid w:val="000814FD"/>
    <w:rsid w:val="0008156F"/>
    <w:rsid w:val="00081708"/>
    <w:rsid w:val="00081ACC"/>
    <w:rsid w:val="00081F0A"/>
    <w:rsid w:val="00082020"/>
    <w:rsid w:val="00082393"/>
    <w:rsid w:val="0008244A"/>
    <w:rsid w:val="00082653"/>
    <w:rsid w:val="000829CB"/>
    <w:rsid w:val="00082AA6"/>
    <w:rsid w:val="00082E0A"/>
    <w:rsid w:val="00082ECB"/>
    <w:rsid w:val="000830CE"/>
    <w:rsid w:val="00083296"/>
    <w:rsid w:val="00083367"/>
    <w:rsid w:val="00083462"/>
    <w:rsid w:val="0008403A"/>
    <w:rsid w:val="000844D9"/>
    <w:rsid w:val="00084523"/>
    <w:rsid w:val="00084626"/>
    <w:rsid w:val="000848AC"/>
    <w:rsid w:val="00084AF3"/>
    <w:rsid w:val="00084F7D"/>
    <w:rsid w:val="00085B3D"/>
    <w:rsid w:val="0008603F"/>
    <w:rsid w:val="0008697B"/>
    <w:rsid w:val="00086CD3"/>
    <w:rsid w:val="00087242"/>
    <w:rsid w:val="0008761E"/>
    <w:rsid w:val="00087672"/>
    <w:rsid w:val="000876D2"/>
    <w:rsid w:val="00087FDF"/>
    <w:rsid w:val="00090013"/>
    <w:rsid w:val="0009077D"/>
    <w:rsid w:val="000913D4"/>
    <w:rsid w:val="00091637"/>
    <w:rsid w:val="00091835"/>
    <w:rsid w:val="000919DE"/>
    <w:rsid w:val="00091BB2"/>
    <w:rsid w:val="00091EC7"/>
    <w:rsid w:val="00092272"/>
    <w:rsid w:val="00092516"/>
    <w:rsid w:val="000928B7"/>
    <w:rsid w:val="0009290C"/>
    <w:rsid w:val="000929C4"/>
    <w:rsid w:val="00092D96"/>
    <w:rsid w:val="00093165"/>
    <w:rsid w:val="00093596"/>
    <w:rsid w:val="00093620"/>
    <w:rsid w:val="00093FEB"/>
    <w:rsid w:val="0009459C"/>
    <w:rsid w:val="00094887"/>
    <w:rsid w:val="00094945"/>
    <w:rsid w:val="0009511B"/>
    <w:rsid w:val="0009514B"/>
    <w:rsid w:val="00095336"/>
    <w:rsid w:val="0009572B"/>
    <w:rsid w:val="00095769"/>
    <w:rsid w:val="000958B5"/>
    <w:rsid w:val="00095A2C"/>
    <w:rsid w:val="0009621C"/>
    <w:rsid w:val="0009632F"/>
    <w:rsid w:val="00096513"/>
    <w:rsid w:val="00096610"/>
    <w:rsid w:val="000969FD"/>
    <w:rsid w:val="00096AE0"/>
    <w:rsid w:val="00096D96"/>
    <w:rsid w:val="0009715F"/>
    <w:rsid w:val="00097B45"/>
    <w:rsid w:val="00097F49"/>
    <w:rsid w:val="00097F9C"/>
    <w:rsid w:val="00097F9D"/>
    <w:rsid w:val="000A00F0"/>
    <w:rsid w:val="000A0468"/>
    <w:rsid w:val="000A0656"/>
    <w:rsid w:val="000A0662"/>
    <w:rsid w:val="000A09DA"/>
    <w:rsid w:val="000A0C95"/>
    <w:rsid w:val="000A0EDA"/>
    <w:rsid w:val="000A142E"/>
    <w:rsid w:val="000A162F"/>
    <w:rsid w:val="000A1A49"/>
    <w:rsid w:val="000A1AE2"/>
    <w:rsid w:val="000A1CDA"/>
    <w:rsid w:val="000A2131"/>
    <w:rsid w:val="000A22D1"/>
    <w:rsid w:val="000A2375"/>
    <w:rsid w:val="000A2715"/>
    <w:rsid w:val="000A2958"/>
    <w:rsid w:val="000A2A07"/>
    <w:rsid w:val="000A3511"/>
    <w:rsid w:val="000A371E"/>
    <w:rsid w:val="000A3D96"/>
    <w:rsid w:val="000A3E30"/>
    <w:rsid w:val="000A3E64"/>
    <w:rsid w:val="000A4064"/>
    <w:rsid w:val="000A4102"/>
    <w:rsid w:val="000A434F"/>
    <w:rsid w:val="000A4813"/>
    <w:rsid w:val="000A4BDC"/>
    <w:rsid w:val="000A508B"/>
    <w:rsid w:val="000A529A"/>
    <w:rsid w:val="000A530F"/>
    <w:rsid w:val="000A5394"/>
    <w:rsid w:val="000A5738"/>
    <w:rsid w:val="000A58DE"/>
    <w:rsid w:val="000A5B84"/>
    <w:rsid w:val="000A5E30"/>
    <w:rsid w:val="000A5E4C"/>
    <w:rsid w:val="000A616D"/>
    <w:rsid w:val="000A6192"/>
    <w:rsid w:val="000A640C"/>
    <w:rsid w:val="000A6782"/>
    <w:rsid w:val="000A7224"/>
    <w:rsid w:val="000A763C"/>
    <w:rsid w:val="000A774B"/>
    <w:rsid w:val="000A77F7"/>
    <w:rsid w:val="000A7A55"/>
    <w:rsid w:val="000A7AB6"/>
    <w:rsid w:val="000B0495"/>
    <w:rsid w:val="000B0700"/>
    <w:rsid w:val="000B11FF"/>
    <w:rsid w:val="000B150F"/>
    <w:rsid w:val="000B1764"/>
    <w:rsid w:val="000B1D35"/>
    <w:rsid w:val="000B2253"/>
    <w:rsid w:val="000B25B5"/>
    <w:rsid w:val="000B3214"/>
    <w:rsid w:val="000B32EF"/>
    <w:rsid w:val="000B34FB"/>
    <w:rsid w:val="000B3521"/>
    <w:rsid w:val="000B353D"/>
    <w:rsid w:val="000B3588"/>
    <w:rsid w:val="000B3AC4"/>
    <w:rsid w:val="000B3F4B"/>
    <w:rsid w:val="000B4163"/>
    <w:rsid w:val="000B4199"/>
    <w:rsid w:val="000B458F"/>
    <w:rsid w:val="000B45DE"/>
    <w:rsid w:val="000B4834"/>
    <w:rsid w:val="000B4E35"/>
    <w:rsid w:val="000B4FE7"/>
    <w:rsid w:val="000B520D"/>
    <w:rsid w:val="000B55AC"/>
    <w:rsid w:val="000B585B"/>
    <w:rsid w:val="000B5AD9"/>
    <w:rsid w:val="000B5CC1"/>
    <w:rsid w:val="000B5D79"/>
    <w:rsid w:val="000B614F"/>
    <w:rsid w:val="000B640B"/>
    <w:rsid w:val="000B671B"/>
    <w:rsid w:val="000B67BB"/>
    <w:rsid w:val="000B694F"/>
    <w:rsid w:val="000B6A59"/>
    <w:rsid w:val="000B6C59"/>
    <w:rsid w:val="000B6E31"/>
    <w:rsid w:val="000B6FA1"/>
    <w:rsid w:val="000B70B3"/>
    <w:rsid w:val="000B7502"/>
    <w:rsid w:val="000B755F"/>
    <w:rsid w:val="000B77F3"/>
    <w:rsid w:val="000B7A39"/>
    <w:rsid w:val="000B7BB3"/>
    <w:rsid w:val="000B7C1A"/>
    <w:rsid w:val="000B7CA4"/>
    <w:rsid w:val="000C004B"/>
    <w:rsid w:val="000C0171"/>
    <w:rsid w:val="000C018D"/>
    <w:rsid w:val="000C0597"/>
    <w:rsid w:val="000C06A2"/>
    <w:rsid w:val="000C0785"/>
    <w:rsid w:val="000C0890"/>
    <w:rsid w:val="000C12AC"/>
    <w:rsid w:val="000C14B5"/>
    <w:rsid w:val="000C159E"/>
    <w:rsid w:val="000C1706"/>
    <w:rsid w:val="000C1A21"/>
    <w:rsid w:val="000C2246"/>
    <w:rsid w:val="000C304B"/>
    <w:rsid w:val="000C3C44"/>
    <w:rsid w:val="000C3C6B"/>
    <w:rsid w:val="000C3DB8"/>
    <w:rsid w:val="000C47D7"/>
    <w:rsid w:val="000C4AAD"/>
    <w:rsid w:val="000C4CC5"/>
    <w:rsid w:val="000C4E9C"/>
    <w:rsid w:val="000C52F1"/>
    <w:rsid w:val="000C5319"/>
    <w:rsid w:val="000C54BC"/>
    <w:rsid w:val="000C5D89"/>
    <w:rsid w:val="000C6E02"/>
    <w:rsid w:val="000C72CA"/>
    <w:rsid w:val="000C72CB"/>
    <w:rsid w:val="000C72DF"/>
    <w:rsid w:val="000C77A6"/>
    <w:rsid w:val="000C7A18"/>
    <w:rsid w:val="000C7C6A"/>
    <w:rsid w:val="000C7D0E"/>
    <w:rsid w:val="000C7D50"/>
    <w:rsid w:val="000C7DB5"/>
    <w:rsid w:val="000C7DD7"/>
    <w:rsid w:val="000D04F9"/>
    <w:rsid w:val="000D17B6"/>
    <w:rsid w:val="000D1A9E"/>
    <w:rsid w:val="000D1C4C"/>
    <w:rsid w:val="000D1CA5"/>
    <w:rsid w:val="000D1DC9"/>
    <w:rsid w:val="000D2005"/>
    <w:rsid w:val="000D236C"/>
    <w:rsid w:val="000D2614"/>
    <w:rsid w:val="000D26E8"/>
    <w:rsid w:val="000D2872"/>
    <w:rsid w:val="000D2889"/>
    <w:rsid w:val="000D2A53"/>
    <w:rsid w:val="000D3080"/>
    <w:rsid w:val="000D3280"/>
    <w:rsid w:val="000D3938"/>
    <w:rsid w:val="000D394F"/>
    <w:rsid w:val="000D3C72"/>
    <w:rsid w:val="000D3C91"/>
    <w:rsid w:val="000D3DB1"/>
    <w:rsid w:val="000D406A"/>
    <w:rsid w:val="000D4200"/>
    <w:rsid w:val="000D4BB0"/>
    <w:rsid w:val="000D4D0E"/>
    <w:rsid w:val="000D4DE5"/>
    <w:rsid w:val="000D5321"/>
    <w:rsid w:val="000D53B6"/>
    <w:rsid w:val="000D56C4"/>
    <w:rsid w:val="000D5CE9"/>
    <w:rsid w:val="000D5EB8"/>
    <w:rsid w:val="000D5F29"/>
    <w:rsid w:val="000D631C"/>
    <w:rsid w:val="000D664A"/>
    <w:rsid w:val="000D68C8"/>
    <w:rsid w:val="000D692B"/>
    <w:rsid w:val="000D7149"/>
    <w:rsid w:val="000D7710"/>
    <w:rsid w:val="000D7927"/>
    <w:rsid w:val="000D798F"/>
    <w:rsid w:val="000D79D9"/>
    <w:rsid w:val="000D7BD7"/>
    <w:rsid w:val="000D7E4D"/>
    <w:rsid w:val="000E04BB"/>
    <w:rsid w:val="000E06DC"/>
    <w:rsid w:val="000E07D3"/>
    <w:rsid w:val="000E11A3"/>
    <w:rsid w:val="000E153B"/>
    <w:rsid w:val="000E1586"/>
    <w:rsid w:val="000E18D6"/>
    <w:rsid w:val="000E1B6B"/>
    <w:rsid w:val="000E1F09"/>
    <w:rsid w:val="000E204B"/>
    <w:rsid w:val="000E248F"/>
    <w:rsid w:val="000E261F"/>
    <w:rsid w:val="000E2772"/>
    <w:rsid w:val="000E27A7"/>
    <w:rsid w:val="000E29DA"/>
    <w:rsid w:val="000E3A57"/>
    <w:rsid w:val="000E3A67"/>
    <w:rsid w:val="000E3CBD"/>
    <w:rsid w:val="000E3D6F"/>
    <w:rsid w:val="000E3F57"/>
    <w:rsid w:val="000E436B"/>
    <w:rsid w:val="000E438F"/>
    <w:rsid w:val="000E4555"/>
    <w:rsid w:val="000E4604"/>
    <w:rsid w:val="000E482A"/>
    <w:rsid w:val="000E488A"/>
    <w:rsid w:val="000E4C90"/>
    <w:rsid w:val="000E510A"/>
    <w:rsid w:val="000E5984"/>
    <w:rsid w:val="000E5AB4"/>
    <w:rsid w:val="000E5D42"/>
    <w:rsid w:val="000E6085"/>
    <w:rsid w:val="000E63F3"/>
    <w:rsid w:val="000E65DC"/>
    <w:rsid w:val="000E65FD"/>
    <w:rsid w:val="000E67E6"/>
    <w:rsid w:val="000E7188"/>
    <w:rsid w:val="000E7440"/>
    <w:rsid w:val="000E74A3"/>
    <w:rsid w:val="000E7576"/>
    <w:rsid w:val="000E769B"/>
    <w:rsid w:val="000E7F2C"/>
    <w:rsid w:val="000F0435"/>
    <w:rsid w:val="000F0796"/>
    <w:rsid w:val="000F0896"/>
    <w:rsid w:val="000F0A73"/>
    <w:rsid w:val="000F0A91"/>
    <w:rsid w:val="000F0AB7"/>
    <w:rsid w:val="000F0F22"/>
    <w:rsid w:val="000F1063"/>
    <w:rsid w:val="000F1170"/>
    <w:rsid w:val="000F11CA"/>
    <w:rsid w:val="000F11D3"/>
    <w:rsid w:val="000F1905"/>
    <w:rsid w:val="000F1B3B"/>
    <w:rsid w:val="000F1C69"/>
    <w:rsid w:val="000F1CB4"/>
    <w:rsid w:val="000F1EFF"/>
    <w:rsid w:val="000F2110"/>
    <w:rsid w:val="000F2A6B"/>
    <w:rsid w:val="000F2B59"/>
    <w:rsid w:val="000F2EF6"/>
    <w:rsid w:val="000F2FC3"/>
    <w:rsid w:val="000F325E"/>
    <w:rsid w:val="000F348C"/>
    <w:rsid w:val="000F3719"/>
    <w:rsid w:val="000F39EF"/>
    <w:rsid w:val="000F3A63"/>
    <w:rsid w:val="000F3AAF"/>
    <w:rsid w:val="000F3BD3"/>
    <w:rsid w:val="000F3E17"/>
    <w:rsid w:val="000F4148"/>
    <w:rsid w:val="000F4190"/>
    <w:rsid w:val="000F42C2"/>
    <w:rsid w:val="000F4678"/>
    <w:rsid w:val="000F477A"/>
    <w:rsid w:val="000F49CE"/>
    <w:rsid w:val="000F4D08"/>
    <w:rsid w:val="000F4F21"/>
    <w:rsid w:val="000F5642"/>
    <w:rsid w:val="000F5D86"/>
    <w:rsid w:val="000F608D"/>
    <w:rsid w:val="000F6E13"/>
    <w:rsid w:val="000F6F1F"/>
    <w:rsid w:val="000F6F35"/>
    <w:rsid w:val="000F7080"/>
    <w:rsid w:val="000F720A"/>
    <w:rsid w:val="000F7496"/>
    <w:rsid w:val="000F7696"/>
    <w:rsid w:val="000F7AAA"/>
    <w:rsid w:val="000F7E69"/>
    <w:rsid w:val="000F7F3C"/>
    <w:rsid w:val="00100028"/>
    <w:rsid w:val="001008A4"/>
    <w:rsid w:val="001009D8"/>
    <w:rsid w:val="0010117D"/>
    <w:rsid w:val="00101296"/>
    <w:rsid w:val="0010173F"/>
    <w:rsid w:val="00101938"/>
    <w:rsid w:val="00101B4D"/>
    <w:rsid w:val="00101BD9"/>
    <w:rsid w:val="00101BEC"/>
    <w:rsid w:val="00101D33"/>
    <w:rsid w:val="00101DE8"/>
    <w:rsid w:val="0010209B"/>
    <w:rsid w:val="0010225B"/>
    <w:rsid w:val="00102ECA"/>
    <w:rsid w:val="0010312E"/>
    <w:rsid w:val="001036DB"/>
    <w:rsid w:val="00103DAF"/>
    <w:rsid w:val="001040C4"/>
    <w:rsid w:val="001044B0"/>
    <w:rsid w:val="00104859"/>
    <w:rsid w:val="001048A8"/>
    <w:rsid w:val="00104BEE"/>
    <w:rsid w:val="00105316"/>
    <w:rsid w:val="0010565A"/>
    <w:rsid w:val="00105AB0"/>
    <w:rsid w:val="001060A3"/>
    <w:rsid w:val="001061FA"/>
    <w:rsid w:val="001064BA"/>
    <w:rsid w:val="001065E9"/>
    <w:rsid w:val="00106D18"/>
    <w:rsid w:val="00107DB9"/>
    <w:rsid w:val="00107E02"/>
    <w:rsid w:val="0011032F"/>
    <w:rsid w:val="00110335"/>
    <w:rsid w:val="00110421"/>
    <w:rsid w:val="00110477"/>
    <w:rsid w:val="00110661"/>
    <w:rsid w:val="00110E69"/>
    <w:rsid w:val="001116A0"/>
    <w:rsid w:val="00111AEA"/>
    <w:rsid w:val="00111CD1"/>
    <w:rsid w:val="00112007"/>
    <w:rsid w:val="00112020"/>
    <w:rsid w:val="001123D1"/>
    <w:rsid w:val="00112989"/>
    <w:rsid w:val="00112A33"/>
    <w:rsid w:val="00112D16"/>
    <w:rsid w:val="00112FAB"/>
    <w:rsid w:val="0011301C"/>
    <w:rsid w:val="0011310A"/>
    <w:rsid w:val="001134A5"/>
    <w:rsid w:val="00113510"/>
    <w:rsid w:val="001136FF"/>
    <w:rsid w:val="00113B0B"/>
    <w:rsid w:val="00113CA0"/>
    <w:rsid w:val="00113CA5"/>
    <w:rsid w:val="00113E75"/>
    <w:rsid w:val="001140C5"/>
    <w:rsid w:val="001146B1"/>
    <w:rsid w:val="00114F9A"/>
    <w:rsid w:val="001151A8"/>
    <w:rsid w:val="001154C8"/>
    <w:rsid w:val="001155E4"/>
    <w:rsid w:val="0011582B"/>
    <w:rsid w:val="00115925"/>
    <w:rsid w:val="001159D8"/>
    <w:rsid w:val="00115CD2"/>
    <w:rsid w:val="00115FD6"/>
    <w:rsid w:val="001160AC"/>
    <w:rsid w:val="0011630E"/>
    <w:rsid w:val="00116595"/>
    <w:rsid w:val="001165A0"/>
    <w:rsid w:val="00116684"/>
    <w:rsid w:val="00117393"/>
    <w:rsid w:val="00117EB2"/>
    <w:rsid w:val="00117F3F"/>
    <w:rsid w:val="00120101"/>
    <w:rsid w:val="00120207"/>
    <w:rsid w:val="0012023B"/>
    <w:rsid w:val="001202C5"/>
    <w:rsid w:val="001208A9"/>
    <w:rsid w:val="00120985"/>
    <w:rsid w:val="00120A05"/>
    <w:rsid w:val="00120A15"/>
    <w:rsid w:val="00120F1C"/>
    <w:rsid w:val="00121230"/>
    <w:rsid w:val="001212A9"/>
    <w:rsid w:val="001212DA"/>
    <w:rsid w:val="001213C1"/>
    <w:rsid w:val="0012140E"/>
    <w:rsid w:val="00121583"/>
    <w:rsid w:val="00121939"/>
    <w:rsid w:val="001225C6"/>
    <w:rsid w:val="00122748"/>
    <w:rsid w:val="0012276C"/>
    <w:rsid w:val="0012282C"/>
    <w:rsid w:val="00122B4F"/>
    <w:rsid w:val="00122D63"/>
    <w:rsid w:val="00122EA0"/>
    <w:rsid w:val="00123253"/>
    <w:rsid w:val="00123567"/>
    <w:rsid w:val="0012388E"/>
    <w:rsid w:val="00124123"/>
    <w:rsid w:val="001244AA"/>
    <w:rsid w:val="001244B2"/>
    <w:rsid w:val="0012469F"/>
    <w:rsid w:val="001246A5"/>
    <w:rsid w:val="001246C3"/>
    <w:rsid w:val="00124A66"/>
    <w:rsid w:val="00124A6A"/>
    <w:rsid w:val="00124C8C"/>
    <w:rsid w:val="00124E7C"/>
    <w:rsid w:val="0012503F"/>
    <w:rsid w:val="001253B7"/>
    <w:rsid w:val="00125431"/>
    <w:rsid w:val="00125662"/>
    <w:rsid w:val="001256B5"/>
    <w:rsid w:val="00125C91"/>
    <w:rsid w:val="001268EA"/>
    <w:rsid w:val="00126987"/>
    <w:rsid w:val="00126C8A"/>
    <w:rsid w:val="00126EF8"/>
    <w:rsid w:val="00127133"/>
    <w:rsid w:val="001278D7"/>
    <w:rsid w:val="00127BF9"/>
    <w:rsid w:val="00127C35"/>
    <w:rsid w:val="00127DD5"/>
    <w:rsid w:val="001307DC"/>
    <w:rsid w:val="001307DD"/>
    <w:rsid w:val="001313B7"/>
    <w:rsid w:val="00131554"/>
    <w:rsid w:val="001316E0"/>
    <w:rsid w:val="0013191F"/>
    <w:rsid w:val="00131E96"/>
    <w:rsid w:val="00132CD5"/>
    <w:rsid w:val="00132F0A"/>
    <w:rsid w:val="0013309A"/>
    <w:rsid w:val="00133398"/>
    <w:rsid w:val="001333A5"/>
    <w:rsid w:val="001333FE"/>
    <w:rsid w:val="001336E0"/>
    <w:rsid w:val="00133F31"/>
    <w:rsid w:val="001340A6"/>
    <w:rsid w:val="0013423B"/>
    <w:rsid w:val="0013470A"/>
    <w:rsid w:val="00134814"/>
    <w:rsid w:val="00134F6F"/>
    <w:rsid w:val="0013543F"/>
    <w:rsid w:val="001357E5"/>
    <w:rsid w:val="00135D53"/>
    <w:rsid w:val="00135E0F"/>
    <w:rsid w:val="00135E74"/>
    <w:rsid w:val="00135E9F"/>
    <w:rsid w:val="001366EE"/>
    <w:rsid w:val="00136ACB"/>
    <w:rsid w:val="001370D6"/>
    <w:rsid w:val="00137100"/>
    <w:rsid w:val="001371B4"/>
    <w:rsid w:val="0013765E"/>
    <w:rsid w:val="00137B7E"/>
    <w:rsid w:val="00137DFC"/>
    <w:rsid w:val="00140081"/>
    <w:rsid w:val="00140131"/>
    <w:rsid w:val="0014027B"/>
    <w:rsid w:val="0014038B"/>
    <w:rsid w:val="00140558"/>
    <w:rsid w:val="00140A4D"/>
    <w:rsid w:val="00140BFA"/>
    <w:rsid w:val="00141108"/>
    <w:rsid w:val="00141673"/>
    <w:rsid w:val="0014174D"/>
    <w:rsid w:val="001419A4"/>
    <w:rsid w:val="00141AAC"/>
    <w:rsid w:val="0014207A"/>
    <w:rsid w:val="00142577"/>
    <w:rsid w:val="001427C4"/>
    <w:rsid w:val="00142B47"/>
    <w:rsid w:val="00142CDD"/>
    <w:rsid w:val="00143B0B"/>
    <w:rsid w:val="00143BAA"/>
    <w:rsid w:val="001442EE"/>
    <w:rsid w:val="0014474E"/>
    <w:rsid w:val="00144813"/>
    <w:rsid w:val="00144E3A"/>
    <w:rsid w:val="00145060"/>
    <w:rsid w:val="00145639"/>
    <w:rsid w:val="00145B04"/>
    <w:rsid w:val="0014607A"/>
    <w:rsid w:val="00146105"/>
    <w:rsid w:val="001465C8"/>
    <w:rsid w:val="001465D4"/>
    <w:rsid w:val="00147024"/>
    <w:rsid w:val="001476EB"/>
    <w:rsid w:val="00147A19"/>
    <w:rsid w:val="00147BA2"/>
    <w:rsid w:val="001500B5"/>
    <w:rsid w:val="00150679"/>
    <w:rsid w:val="001506D7"/>
    <w:rsid w:val="00150D14"/>
    <w:rsid w:val="0015105A"/>
    <w:rsid w:val="0015107A"/>
    <w:rsid w:val="00151198"/>
    <w:rsid w:val="00151CC3"/>
    <w:rsid w:val="0015215F"/>
    <w:rsid w:val="0015222E"/>
    <w:rsid w:val="001523B1"/>
    <w:rsid w:val="00152609"/>
    <w:rsid w:val="00152756"/>
    <w:rsid w:val="001527D8"/>
    <w:rsid w:val="001528F8"/>
    <w:rsid w:val="00152BEF"/>
    <w:rsid w:val="00152ED9"/>
    <w:rsid w:val="001532A7"/>
    <w:rsid w:val="00153368"/>
    <w:rsid w:val="001535C1"/>
    <w:rsid w:val="00153B3F"/>
    <w:rsid w:val="00153CD4"/>
    <w:rsid w:val="00153D91"/>
    <w:rsid w:val="00153DA0"/>
    <w:rsid w:val="001543FF"/>
    <w:rsid w:val="001545B3"/>
    <w:rsid w:val="001549A0"/>
    <w:rsid w:val="00154AA5"/>
    <w:rsid w:val="00154B2A"/>
    <w:rsid w:val="00154C12"/>
    <w:rsid w:val="00154F3D"/>
    <w:rsid w:val="00155085"/>
    <w:rsid w:val="001553E7"/>
    <w:rsid w:val="0015550F"/>
    <w:rsid w:val="00155635"/>
    <w:rsid w:val="00155678"/>
    <w:rsid w:val="00155C87"/>
    <w:rsid w:val="00155D02"/>
    <w:rsid w:val="00155F72"/>
    <w:rsid w:val="001565B8"/>
    <w:rsid w:val="001566CE"/>
    <w:rsid w:val="001567B4"/>
    <w:rsid w:val="00156863"/>
    <w:rsid w:val="00156E3F"/>
    <w:rsid w:val="0015704E"/>
    <w:rsid w:val="00157DA2"/>
    <w:rsid w:val="00160211"/>
    <w:rsid w:val="001606BC"/>
    <w:rsid w:val="00161186"/>
    <w:rsid w:val="001612BA"/>
    <w:rsid w:val="001614C8"/>
    <w:rsid w:val="00161918"/>
    <w:rsid w:val="00162145"/>
    <w:rsid w:val="001626CD"/>
    <w:rsid w:val="0016292B"/>
    <w:rsid w:val="00162A98"/>
    <w:rsid w:val="00162E72"/>
    <w:rsid w:val="001632FF"/>
    <w:rsid w:val="001633E8"/>
    <w:rsid w:val="001640C8"/>
    <w:rsid w:val="0016432B"/>
    <w:rsid w:val="0016456C"/>
    <w:rsid w:val="0016482C"/>
    <w:rsid w:val="001648FC"/>
    <w:rsid w:val="001649F9"/>
    <w:rsid w:val="00164AD2"/>
    <w:rsid w:val="00164BF6"/>
    <w:rsid w:val="00164C3A"/>
    <w:rsid w:val="00164D37"/>
    <w:rsid w:val="00164FBB"/>
    <w:rsid w:val="001651FD"/>
    <w:rsid w:val="0016526F"/>
    <w:rsid w:val="0016564B"/>
    <w:rsid w:val="00165714"/>
    <w:rsid w:val="001657B0"/>
    <w:rsid w:val="001657C1"/>
    <w:rsid w:val="00165C12"/>
    <w:rsid w:val="00166077"/>
    <w:rsid w:val="00166136"/>
    <w:rsid w:val="00166285"/>
    <w:rsid w:val="001665A1"/>
    <w:rsid w:val="001666DD"/>
    <w:rsid w:val="00166B20"/>
    <w:rsid w:val="00166B22"/>
    <w:rsid w:val="00167E1D"/>
    <w:rsid w:val="00167E43"/>
    <w:rsid w:val="0017027B"/>
    <w:rsid w:val="0017055F"/>
    <w:rsid w:val="00170C30"/>
    <w:rsid w:val="00170C38"/>
    <w:rsid w:val="00170FE1"/>
    <w:rsid w:val="00171447"/>
    <w:rsid w:val="00171C73"/>
    <w:rsid w:val="00171D17"/>
    <w:rsid w:val="00172025"/>
    <w:rsid w:val="00172168"/>
    <w:rsid w:val="001721D7"/>
    <w:rsid w:val="00172250"/>
    <w:rsid w:val="00172339"/>
    <w:rsid w:val="0017256A"/>
    <w:rsid w:val="0017292A"/>
    <w:rsid w:val="00172B94"/>
    <w:rsid w:val="00172C86"/>
    <w:rsid w:val="00172EE8"/>
    <w:rsid w:val="00172FC2"/>
    <w:rsid w:val="0017302D"/>
    <w:rsid w:val="00173125"/>
    <w:rsid w:val="00173700"/>
    <w:rsid w:val="00173A53"/>
    <w:rsid w:val="00173B76"/>
    <w:rsid w:val="00173C0A"/>
    <w:rsid w:val="00173C60"/>
    <w:rsid w:val="00173E3E"/>
    <w:rsid w:val="00174443"/>
    <w:rsid w:val="0017458E"/>
    <w:rsid w:val="0017463B"/>
    <w:rsid w:val="00174A52"/>
    <w:rsid w:val="00174B36"/>
    <w:rsid w:val="0017548D"/>
    <w:rsid w:val="00175588"/>
    <w:rsid w:val="001758DC"/>
    <w:rsid w:val="00175A99"/>
    <w:rsid w:val="00175B5F"/>
    <w:rsid w:val="00176172"/>
    <w:rsid w:val="00176201"/>
    <w:rsid w:val="00176472"/>
    <w:rsid w:val="00176764"/>
    <w:rsid w:val="00176CDE"/>
    <w:rsid w:val="00176D97"/>
    <w:rsid w:val="00176F11"/>
    <w:rsid w:val="00177220"/>
    <w:rsid w:val="00177968"/>
    <w:rsid w:val="0017797C"/>
    <w:rsid w:val="00177EBD"/>
    <w:rsid w:val="00180165"/>
    <w:rsid w:val="00180386"/>
    <w:rsid w:val="001804D1"/>
    <w:rsid w:val="00180A49"/>
    <w:rsid w:val="00180BF3"/>
    <w:rsid w:val="00180D51"/>
    <w:rsid w:val="00181179"/>
    <w:rsid w:val="00181554"/>
    <w:rsid w:val="00181690"/>
    <w:rsid w:val="00181F27"/>
    <w:rsid w:val="0018204D"/>
    <w:rsid w:val="00182108"/>
    <w:rsid w:val="00182763"/>
    <w:rsid w:val="00182979"/>
    <w:rsid w:val="00183040"/>
    <w:rsid w:val="0018319F"/>
    <w:rsid w:val="001834B9"/>
    <w:rsid w:val="0018359A"/>
    <w:rsid w:val="0018415D"/>
    <w:rsid w:val="001842CD"/>
    <w:rsid w:val="00184339"/>
    <w:rsid w:val="00184522"/>
    <w:rsid w:val="001845E5"/>
    <w:rsid w:val="00184710"/>
    <w:rsid w:val="00184C37"/>
    <w:rsid w:val="001853D9"/>
    <w:rsid w:val="001857A2"/>
    <w:rsid w:val="00185976"/>
    <w:rsid w:val="00185FBA"/>
    <w:rsid w:val="00186044"/>
    <w:rsid w:val="00186614"/>
    <w:rsid w:val="001868C8"/>
    <w:rsid w:val="00186941"/>
    <w:rsid w:val="00186C9B"/>
    <w:rsid w:val="00187387"/>
    <w:rsid w:val="001877A2"/>
    <w:rsid w:val="001879C4"/>
    <w:rsid w:val="00187DD3"/>
    <w:rsid w:val="00187EA6"/>
    <w:rsid w:val="00190233"/>
    <w:rsid w:val="001903A5"/>
    <w:rsid w:val="001904AD"/>
    <w:rsid w:val="00190672"/>
    <w:rsid w:val="0019068F"/>
    <w:rsid w:val="0019072C"/>
    <w:rsid w:val="00190D89"/>
    <w:rsid w:val="00190EB4"/>
    <w:rsid w:val="00191253"/>
    <w:rsid w:val="00191271"/>
    <w:rsid w:val="0019143C"/>
    <w:rsid w:val="001918BE"/>
    <w:rsid w:val="001919A6"/>
    <w:rsid w:val="00191A0A"/>
    <w:rsid w:val="00191A65"/>
    <w:rsid w:val="00191CD6"/>
    <w:rsid w:val="0019233E"/>
    <w:rsid w:val="0019237D"/>
    <w:rsid w:val="00192EDC"/>
    <w:rsid w:val="0019369E"/>
    <w:rsid w:val="001936C9"/>
    <w:rsid w:val="0019373A"/>
    <w:rsid w:val="0019386B"/>
    <w:rsid w:val="00193A37"/>
    <w:rsid w:val="00193C5A"/>
    <w:rsid w:val="00193C83"/>
    <w:rsid w:val="00193CDD"/>
    <w:rsid w:val="0019430A"/>
    <w:rsid w:val="0019435D"/>
    <w:rsid w:val="001943E4"/>
    <w:rsid w:val="0019449E"/>
    <w:rsid w:val="001945F4"/>
    <w:rsid w:val="001947D4"/>
    <w:rsid w:val="00194E0E"/>
    <w:rsid w:val="00195408"/>
    <w:rsid w:val="001957CF"/>
    <w:rsid w:val="0019585F"/>
    <w:rsid w:val="00195E0A"/>
    <w:rsid w:val="00195F4B"/>
    <w:rsid w:val="00196191"/>
    <w:rsid w:val="001964C9"/>
    <w:rsid w:val="00196771"/>
    <w:rsid w:val="00196CBD"/>
    <w:rsid w:val="00196D13"/>
    <w:rsid w:val="0019701A"/>
    <w:rsid w:val="00197288"/>
    <w:rsid w:val="00197656"/>
    <w:rsid w:val="00197724"/>
    <w:rsid w:val="001A0373"/>
    <w:rsid w:val="001A0474"/>
    <w:rsid w:val="001A0636"/>
    <w:rsid w:val="001A0983"/>
    <w:rsid w:val="001A0B20"/>
    <w:rsid w:val="001A0E68"/>
    <w:rsid w:val="001A0FEE"/>
    <w:rsid w:val="001A11B9"/>
    <w:rsid w:val="001A15AB"/>
    <w:rsid w:val="001A1FD8"/>
    <w:rsid w:val="001A24F2"/>
    <w:rsid w:val="001A27FC"/>
    <w:rsid w:val="001A2947"/>
    <w:rsid w:val="001A2A1F"/>
    <w:rsid w:val="001A2D70"/>
    <w:rsid w:val="001A2F4F"/>
    <w:rsid w:val="001A30F6"/>
    <w:rsid w:val="001A3B54"/>
    <w:rsid w:val="001A3D80"/>
    <w:rsid w:val="001A4109"/>
    <w:rsid w:val="001A45F6"/>
    <w:rsid w:val="001A4E70"/>
    <w:rsid w:val="001A4F1A"/>
    <w:rsid w:val="001A55CE"/>
    <w:rsid w:val="001A5620"/>
    <w:rsid w:val="001A5ABB"/>
    <w:rsid w:val="001A5DD0"/>
    <w:rsid w:val="001A5FBD"/>
    <w:rsid w:val="001A62E2"/>
    <w:rsid w:val="001A62F0"/>
    <w:rsid w:val="001A6551"/>
    <w:rsid w:val="001A66E6"/>
    <w:rsid w:val="001A67C2"/>
    <w:rsid w:val="001A68B2"/>
    <w:rsid w:val="001A69D4"/>
    <w:rsid w:val="001A6F7B"/>
    <w:rsid w:val="001A72E5"/>
    <w:rsid w:val="001A7768"/>
    <w:rsid w:val="001A7D8E"/>
    <w:rsid w:val="001B0018"/>
    <w:rsid w:val="001B0859"/>
    <w:rsid w:val="001B0E21"/>
    <w:rsid w:val="001B0ED4"/>
    <w:rsid w:val="001B168B"/>
    <w:rsid w:val="001B16F3"/>
    <w:rsid w:val="001B1745"/>
    <w:rsid w:val="001B1761"/>
    <w:rsid w:val="001B17ED"/>
    <w:rsid w:val="001B18BA"/>
    <w:rsid w:val="001B1D0F"/>
    <w:rsid w:val="001B1DE1"/>
    <w:rsid w:val="001B1FD7"/>
    <w:rsid w:val="001B2162"/>
    <w:rsid w:val="001B2929"/>
    <w:rsid w:val="001B2C7E"/>
    <w:rsid w:val="001B2E5B"/>
    <w:rsid w:val="001B33E3"/>
    <w:rsid w:val="001B34E9"/>
    <w:rsid w:val="001B3903"/>
    <w:rsid w:val="001B3985"/>
    <w:rsid w:val="001B40AF"/>
    <w:rsid w:val="001B42E4"/>
    <w:rsid w:val="001B4359"/>
    <w:rsid w:val="001B43C1"/>
    <w:rsid w:val="001B4704"/>
    <w:rsid w:val="001B474E"/>
    <w:rsid w:val="001B4E30"/>
    <w:rsid w:val="001B529D"/>
    <w:rsid w:val="001B5818"/>
    <w:rsid w:val="001B58CE"/>
    <w:rsid w:val="001B59EB"/>
    <w:rsid w:val="001B60A9"/>
    <w:rsid w:val="001B6374"/>
    <w:rsid w:val="001B6622"/>
    <w:rsid w:val="001B6684"/>
    <w:rsid w:val="001B6A40"/>
    <w:rsid w:val="001B6EA1"/>
    <w:rsid w:val="001B728D"/>
    <w:rsid w:val="001B77D6"/>
    <w:rsid w:val="001B7A89"/>
    <w:rsid w:val="001B7B6E"/>
    <w:rsid w:val="001B7E45"/>
    <w:rsid w:val="001B7F3C"/>
    <w:rsid w:val="001C02FE"/>
    <w:rsid w:val="001C0413"/>
    <w:rsid w:val="001C045C"/>
    <w:rsid w:val="001C0A2C"/>
    <w:rsid w:val="001C1090"/>
    <w:rsid w:val="001C1290"/>
    <w:rsid w:val="001C1328"/>
    <w:rsid w:val="001C1394"/>
    <w:rsid w:val="001C177C"/>
    <w:rsid w:val="001C1AC2"/>
    <w:rsid w:val="001C1D49"/>
    <w:rsid w:val="001C1FD1"/>
    <w:rsid w:val="001C2073"/>
    <w:rsid w:val="001C2213"/>
    <w:rsid w:val="001C266D"/>
    <w:rsid w:val="001C2F50"/>
    <w:rsid w:val="001C32DA"/>
    <w:rsid w:val="001C3927"/>
    <w:rsid w:val="001C3B7A"/>
    <w:rsid w:val="001C3B91"/>
    <w:rsid w:val="001C4842"/>
    <w:rsid w:val="001C48FC"/>
    <w:rsid w:val="001C4972"/>
    <w:rsid w:val="001C4FA8"/>
    <w:rsid w:val="001C5029"/>
    <w:rsid w:val="001C5C2F"/>
    <w:rsid w:val="001C5DA2"/>
    <w:rsid w:val="001C5EA2"/>
    <w:rsid w:val="001C66B6"/>
    <w:rsid w:val="001C69BF"/>
    <w:rsid w:val="001C6A11"/>
    <w:rsid w:val="001C6A81"/>
    <w:rsid w:val="001C6AAF"/>
    <w:rsid w:val="001C6AF9"/>
    <w:rsid w:val="001C6BC6"/>
    <w:rsid w:val="001C6C7A"/>
    <w:rsid w:val="001C700D"/>
    <w:rsid w:val="001C747E"/>
    <w:rsid w:val="001C7571"/>
    <w:rsid w:val="001C7B90"/>
    <w:rsid w:val="001C7D7D"/>
    <w:rsid w:val="001D025B"/>
    <w:rsid w:val="001D04C3"/>
    <w:rsid w:val="001D055D"/>
    <w:rsid w:val="001D07A1"/>
    <w:rsid w:val="001D07BE"/>
    <w:rsid w:val="001D0D5A"/>
    <w:rsid w:val="001D0EAE"/>
    <w:rsid w:val="001D0FC1"/>
    <w:rsid w:val="001D11C7"/>
    <w:rsid w:val="001D1453"/>
    <w:rsid w:val="001D14AB"/>
    <w:rsid w:val="001D1771"/>
    <w:rsid w:val="001D1ABB"/>
    <w:rsid w:val="001D1E32"/>
    <w:rsid w:val="001D1FCC"/>
    <w:rsid w:val="001D20BC"/>
    <w:rsid w:val="001D22BA"/>
    <w:rsid w:val="001D3D22"/>
    <w:rsid w:val="001D431A"/>
    <w:rsid w:val="001D4424"/>
    <w:rsid w:val="001D4586"/>
    <w:rsid w:val="001D5175"/>
    <w:rsid w:val="001D5486"/>
    <w:rsid w:val="001D5540"/>
    <w:rsid w:val="001D5702"/>
    <w:rsid w:val="001D5FB3"/>
    <w:rsid w:val="001D638C"/>
    <w:rsid w:val="001D64D7"/>
    <w:rsid w:val="001D662E"/>
    <w:rsid w:val="001D699D"/>
    <w:rsid w:val="001D6AD3"/>
    <w:rsid w:val="001D6F63"/>
    <w:rsid w:val="001D721C"/>
    <w:rsid w:val="001D7276"/>
    <w:rsid w:val="001D740C"/>
    <w:rsid w:val="001E020E"/>
    <w:rsid w:val="001E05CF"/>
    <w:rsid w:val="001E07C2"/>
    <w:rsid w:val="001E099F"/>
    <w:rsid w:val="001E0AD7"/>
    <w:rsid w:val="001E0F9D"/>
    <w:rsid w:val="001E144E"/>
    <w:rsid w:val="001E14FE"/>
    <w:rsid w:val="001E1BCF"/>
    <w:rsid w:val="001E224C"/>
    <w:rsid w:val="001E248F"/>
    <w:rsid w:val="001E28C1"/>
    <w:rsid w:val="001E29D7"/>
    <w:rsid w:val="001E31BD"/>
    <w:rsid w:val="001E357B"/>
    <w:rsid w:val="001E3908"/>
    <w:rsid w:val="001E3DB9"/>
    <w:rsid w:val="001E4164"/>
    <w:rsid w:val="001E4B3E"/>
    <w:rsid w:val="001E4DBA"/>
    <w:rsid w:val="001E4E04"/>
    <w:rsid w:val="001E4EE5"/>
    <w:rsid w:val="001E5233"/>
    <w:rsid w:val="001E5554"/>
    <w:rsid w:val="001E5603"/>
    <w:rsid w:val="001E5821"/>
    <w:rsid w:val="001E5A78"/>
    <w:rsid w:val="001E5BD5"/>
    <w:rsid w:val="001E5D8C"/>
    <w:rsid w:val="001E5DD9"/>
    <w:rsid w:val="001E60CC"/>
    <w:rsid w:val="001E6239"/>
    <w:rsid w:val="001E630D"/>
    <w:rsid w:val="001E6312"/>
    <w:rsid w:val="001E68FC"/>
    <w:rsid w:val="001E69D7"/>
    <w:rsid w:val="001E6B49"/>
    <w:rsid w:val="001E6F7F"/>
    <w:rsid w:val="001E7026"/>
    <w:rsid w:val="001E70F5"/>
    <w:rsid w:val="001E7525"/>
    <w:rsid w:val="001E7C5F"/>
    <w:rsid w:val="001E7DD3"/>
    <w:rsid w:val="001E7F3C"/>
    <w:rsid w:val="001F0028"/>
    <w:rsid w:val="001F00C0"/>
    <w:rsid w:val="001F03B6"/>
    <w:rsid w:val="001F05BE"/>
    <w:rsid w:val="001F0E72"/>
    <w:rsid w:val="001F0EF4"/>
    <w:rsid w:val="001F0F6E"/>
    <w:rsid w:val="001F1023"/>
    <w:rsid w:val="001F10B8"/>
    <w:rsid w:val="001F18BE"/>
    <w:rsid w:val="001F18DF"/>
    <w:rsid w:val="001F19F3"/>
    <w:rsid w:val="001F1CEF"/>
    <w:rsid w:val="001F206E"/>
    <w:rsid w:val="001F2338"/>
    <w:rsid w:val="001F2438"/>
    <w:rsid w:val="001F2980"/>
    <w:rsid w:val="001F2BB5"/>
    <w:rsid w:val="001F3EEF"/>
    <w:rsid w:val="001F401D"/>
    <w:rsid w:val="001F4055"/>
    <w:rsid w:val="001F41DF"/>
    <w:rsid w:val="001F41EF"/>
    <w:rsid w:val="001F44C5"/>
    <w:rsid w:val="001F4648"/>
    <w:rsid w:val="001F490B"/>
    <w:rsid w:val="001F4A52"/>
    <w:rsid w:val="001F4C15"/>
    <w:rsid w:val="001F5183"/>
    <w:rsid w:val="001F5409"/>
    <w:rsid w:val="001F579E"/>
    <w:rsid w:val="001F5C51"/>
    <w:rsid w:val="001F5F61"/>
    <w:rsid w:val="001F6849"/>
    <w:rsid w:val="001F6900"/>
    <w:rsid w:val="001F6D66"/>
    <w:rsid w:val="001F6E5E"/>
    <w:rsid w:val="001F6F30"/>
    <w:rsid w:val="001F6F78"/>
    <w:rsid w:val="001F748E"/>
    <w:rsid w:val="001F7E24"/>
    <w:rsid w:val="00200142"/>
    <w:rsid w:val="00200346"/>
    <w:rsid w:val="0020041C"/>
    <w:rsid w:val="0020053A"/>
    <w:rsid w:val="00200659"/>
    <w:rsid w:val="002006D4"/>
    <w:rsid w:val="00200A86"/>
    <w:rsid w:val="00200B92"/>
    <w:rsid w:val="00200C17"/>
    <w:rsid w:val="00200DAD"/>
    <w:rsid w:val="002017A4"/>
    <w:rsid w:val="00201C72"/>
    <w:rsid w:val="00201EB9"/>
    <w:rsid w:val="0020293B"/>
    <w:rsid w:val="00203C46"/>
    <w:rsid w:val="0020400B"/>
    <w:rsid w:val="002047D9"/>
    <w:rsid w:val="00204CAA"/>
    <w:rsid w:val="0020551F"/>
    <w:rsid w:val="002057D5"/>
    <w:rsid w:val="0020587E"/>
    <w:rsid w:val="00205B38"/>
    <w:rsid w:val="0020614A"/>
    <w:rsid w:val="00206483"/>
    <w:rsid w:val="002064E5"/>
    <w:rsid w:val="002069EB"/>
    <w:rsid w:val="00206C08"/>
    <w:rsid w:val="00206D8E"/>
    <w:rsid w:val="00207033"/>
    <w:rsid w:val="002070F7"/>
    <w:rsid w:val="002073C0"/>
    <w:rsid w:val="00207AE7"/>
    <w:rsid w:val="002102F2"/>
    <w:rsid w:val="00210611"/>
    <w:rsid w:val="00210896"/>
    <w:rsid w:val="00210946"/>
    <w:rsid w:val="0021138E"/>
    <w:rsid w:val="002117A3"/>
    <w:rsid w:val="0021182A"/>
    <w:rsid w:val="00211E0A"/>
    <w:rsid w:val="002120FB"/>
    <w:rsid w:val="00212681"/>
    <w:rsid w:val="00212841"/>
    <w:rsid w:val="00212AA4"/>
    <w:rsid w:val="00212C1E"/>
    <w:rsid w:val="00212CDE"/>
    <w:rsid w:val="00212DCF"/>
    <w:rsid w:val="00212EB3"/>
    <w:rsid w:val="002131E0"/>
    <w:rsid w:val="002132BF"/>
    <w:rsid w:val="00213475"/>
    <w:rsid w:val="002134ED"/>
    <w:rsid w:val="00213712"/>
    <w:rsid w:val="002139F0"/>
    <w:rsid w:val="00213C00"/>
    <w:rsid w:val="00213C31"/>
    <w:rsid w:val="00213D02"/>
    <w:rsid w:val="00213D52"/>
    <w:rsid w:val="00213FF5"/>
    <w:rsid w:val="0021416F"/>
    <w:rsid w:val="00214319"/>
    <w:rsid w:val="00214788"/>
    <w:rsid w:val="002147EE"/>
    <w:rsid w:val="002150C4"/>
    <w:rsid w:val="00215116"/>
    <w:rsid w:val="0021563A"/>
    <w:rsid w:val="00215EDD"/>
    <w:rsid w:val="0021657A"/>
    <w:rsid w:val="002167A6"/>
    <w:rsid w:val="002167BB"/>
    <w:rsid w:val="00216E0E"/>
    <w:rsid w:val="00217064"/>
    <w:rsid w:val="00217A71"/>
    <w:rsid w:val="00217BBE"/>
    <w:rsid w:val="00217EC1"/>
    <w:rsid w:val="002208F3"/>
    <w:rsid w:val="00220A55"/>
    <w:rsid w:val="00220C5B"/>
    <w:rsid w:val="00220F91"/>
    <w:rsid w:val="00221223"/>
    <w:rsid w:val="002212CD"/>
    <w:rsid w:val="00221443"/>
    <w:rsid w:val="002214A1"/>
    <w:rsid w:val="00221A95"/>
    <w:rsid w:val="00221C25"/>
    <w:rsid w:val="00221C6B"/>
    <w:rsid w:val="00222005"/>
    <w:rsid w:val="00222694"/>
    <w:rsid w:val="002226AD"/>
    <w:rsid w:val="002229DE"/>
    <w:rsid w:val="00222A0D"/>
    <w:rsid w:val="00222D5A"/>
    <w:rsid w:val="00222FF6"/>
    <w:rsid w:val="00223625"/>
    <w:rsid w:val="0022374C"/>
    <w:rsid w:val="002237CC"/>
    <w:rsid w:val="0022389E"/>
    <w:rsid w:val="002238E3"/>
    <w:rsid w:val="00223B1F"/>
    <w:rsid w:val="00223E26"/>
    <w:rsid w:val="00224545"/>
    <w:rsid w:val="002248E7"/>
    <w:rsid w:val="00224FE0"/>
    <w:rsid w:val="00225051"/>
    <w:rsid w:val="002255F7"/>
    <w:rsid w:val="0022577A"/>
    <w:rsid w:val="0022591B"/>
    <w:rsid w:val="002259C5"/>
    <w:rsid w:val="00225AF8"/>
    <w:rsid w:val="00226049"/>
    <w:rsid w:val="0022661B"/>
    <w:rsid w:val="00226D30"/>
    <w:rsid w:val="00226FA4"/>
    <w:rsid w:val="002271BF"/>
    <w:rsid w:val="002271F8"/>
    <w:rsid w:val="002273EE"/>
    <w:rsid w:val="0022775D"/>
    <w:rsid w:val="00227F54"/>
    <w:rsid w:val="0023060A"/>
    <w:rsid w:val="0023068F"/>
    <w:rsid w:val="00230730"/>
    <w:rsid w:val="002315E3"/>
    <w:rsid w:val="002315EE"/>
    <w:rsid w:val="002315FD"/>
    <w:rsid w:val="00231737"/>
    <w:rsid w:val="00232030"/>
    <w:rsid w:val="002321EA"/>
    <w:rsid w:val="00232D29"/>
    <w:rsid w:val="00232F8D"/>
    <w:rsid w:val="002331E6"/>
    <w:rsid w:val="002331E8"/>
    <w:rsid w:val="002336D7"/>
    <w:rsid w:val="00233820"/>
    <w:rsid w:val="00233E04"/>
    <w:rsid w:val="00234BE9"/>
    <w:rsid w:val="0023504D"/>
    <w:rsid w:val="002351DC"/>
    <w:rsid w:val="0023541E"/>
    <w:rsid w:val="00235506"/>
    <w:rsid w:val="00235908"/>
    <w:rsid w:val="002359EB"/>
    <w:rsid w:val="00235EFD"/>
    <w:rsid w:val="0023603F"/>
    <w:rsid w:val="002360E9"/>
    <w:rsid w:val="0023666F"/>
    <w:rsid w:val="00236783"/>
    <w:rsid w:val="0023682F"/>
    <w:rsid w:val="00236D8E"/>
    <w:rsid w:val="00240069"/>
    <w:rsid w:val="0024066C"/>
    <w:rsid w:val="00240883"/>
    <w:rsid w:val="002408EA"/>
    <w:rsid w:val="00240C5A"/>
    <w:rsid w:val="0024103D"/>
    <w:rsid w:val="00241398"/>
    <w:rsid w:val="002414B9"/>
    <w:rsid w:val="0024167F"/>
    <w:rsid w:val="002419C9"/>
    <w:rsid w:val="00241A5B"/>
    <w:rsid w:val="00241AB2"/>
    <w:rsid w:val="00242A82"/>
    <w:rsid w:val="002438FD"/>
    <w:rsid w:val="00243C96"/>
    <w:rsid w:val="00243DE9"/>
    <w:rsid w:val="00243DED"/>
    <w:rsid w:val="00243F9E"/>
    <w:rsid w:val="0024407E"/>
    <w:rsid w:val="002442B2"/>
    <w:rsid w:val="00244414"/>
    <w:rsid w:val="00244A80"/>
    <w:rsid w:val="00244C41"/>
    <w:rsid w:val="00244F67"/>
    <w:rsid w:val="00245C26"/>
    <w:rsid w:val="00245DA6"/>
    <w:rsid w:val="0024627E"/>
    <w:rsid w:val="00246D44"/>
    <w:rsid w:val="0024700B"/>
    <w:rsid w:val="0024732B"/>
    <w:rsid w:val="002473E4"/>
    <w:rsid w:val="00247A22"/>
    <w:rsid w:val="00250077"/>
    <w:rsid w:val="00250238"/>
    <w:rsid w:val="00250287"/>
    <w:rsid w:val="0025030B"/>
    <w:rsid w:val="0025049D"/>
    <w:rsid w:val="00250B93"/>
    <w:rsid w:val="00250D06"/>
    <w:rsid w:val="00250DB4"/>
    <w:rsid w:val="002512B8"/>
    <w:rsid w:val="002513EB"/>
    <w:rsid w:val="00251436"/>
    <w:rsid w:val="002519D2"/>
    <w:rsid w:val="00251F7B"/>
    <w:rsid w:val="00252062"/>
    <w:rsid w:val="0025209F"/>
    <w:rsid w:val="002522BE"/>
    <w:rsid w:val="00252847"/>
    <w:rsid w:val="00252E4B"/>
    <w:rsid w:val="00253683"/>
    <w:rsid w:val="002539EE"/>
    <w:rsid w:val="002542E9"/>
    <w:rsid w:val="00254548"/>
    <w:rsid w:val="0025463C"/>
    <w:rsid w:val="0025470B"/>
    <w:rsid w:val="00254C38"/>
    <w:rsid w:val="00255093"/>
    <w:rsid w:val="00255185"/>
    <w:rsid w:val="002553CC"/>
    <w:rsid w:val="002558BB"/>
    <w:rsid w:val="00256196"/>
    <w:rsid w:val="002566D5"/>
    <w:rsid w:val="0025686D"/>
    <w:rsid w:val="00256A68"/>
    <w:rsid w:val="00256BF4"/>
    <w:rsid w:val="00256FDA"/>
    <w:rsid w:val="0025700F"/>
    <w:rsid w:val="00257BEE"/>
    <w:rsid w:val="00257C33"/>
    <w:rsid w:val="00257FB1"/>
    <w:rsid w:val="0026089E"/>
    <w:rsid w:val="00260A6E"/>
    <w:rsid w:val="00260C5D"/>
    <w:rsid w:val="002611E9"/>
    <w:rsid w:val="00261213"/>
    <w:rsid w:val="002613FC"/>
    <w:rsid w:val="00261482"/>
    <w:rsid w:val="00261722"/>
    <w:rsid w:val="0026181C"/>
    <w:rsid w:val="002619AB"/>
    <w:rsid w:val="00261F10"/>
    <w:rsid w:val="002621ED"/>
    <w:rsid w:val="00262BBB"/>
    <w:rsid w:val="002631CD"/>
    <w:rsid w:val="00263979"/>
    <w:rsid w:val="002640B9"/>
    <w:rsid w:val="00264247"/>
    <w:rsid w:val="002642C5"/>
    <w:rsid w:val="0026435E"/>
    <w:rsid w:val="002643FB"/>
    <w:rsid w:val="00264498"/>
    <w:rsid w:val="00264734"/>
    <w:rsid w:val="00264DB5"/>
    <w:rsid w:val="00264FF3"/>
    <w:rsid w:val="00265117"/>
    <w:rsid w:val="00265185"/>
    <w:rsid w:val="0026527E"/>
    <w:rsid w:val="002653AE"/>
    <w:rsid w:val="002654CB"/>
    <w:rsid w:val="002658D9"/>
    <w:rsid w:val="00265910"/>
    <w:rsid w:val="00265CB9"/>
    <w:rsid w:val="00265DDE"/>
    <w:rsid w:val="0026682F"/>
    <w:rsid w:val="00266A17"/>
    <w:rsid w:val="00267493"/>
    <w:rsid w:val="00267574"/>
    <w:rsid w:val="00267981"/>
    <w:rsid w:val="00267B37"/>
    <w:rsid w:val="00267D0C"/>
    <w:rsid w:val="00267DD9"/>
    <w:rsid w:val="00267F52"/>
    <w:rsid w:val="00270150"/>
    <w:rsid w:val="002702CB"/>
    <w:rsid w:val="0027056F"/>
    <w:rsid w:val="00270769"/>
    <w:rsid w:val="0027076F"/>
    <w:rsid w:val="00270D0F"/>
    <w:rsid w:val="00270D22"/>
    <w:rsid w:val="0027156D"/>
    <w:rsid w:val="002715E0"/>
    <w:rsid w:val="0027189D"/>
    <w:rsid w:val="00271CF0"/>
    <w:rsid w:val="00272167"/>
    <w:rsid w:val="00272CA1"/>
    <w:rsid w:val="00272F67"/>
    <w:rsid w:val="002736AC"/>
    <w:rsid w:val="002736F1"/>
    <w:rsid w:val="00273896"/>
    <w:rsid w:val="00273928"/>
    <w:rsid w:val="00273B9A"/>
    <w:rsid w:val="00273D9F"/>
    <w:rsid w:val="00273EC4"/>
    <w:rsid w:val="00274010"/>
    <w:rsid w:val="002741AC"/>
    <w:rsid w:val="00274480"/>
    <w:rsid w:val="002747C9"/>
    <w:rsid w:val="002747E9"/>
    <w:rsid w:val="00274C47"/>
    <w:rsid w:val="00274DF2"/>
    <w:rsid w:val="0027509F"/>
    <w:rsid w:val="002752C9"/>
    <w:rsid w:val="002753D4"/>
    <w:rsid w:val="002756BF"/>
    <w:rsid w:val="00275BBD"/>
    <w:rsid w:val="00275D66"/>
    <w:rsid w:val="00275DEE"/>
    <w:rsid w:val="0027602F"/>
    <w:rsid w:val="002762EB"/>
    <w:rsid w:val="002764EF"/>
    <w:rsid w:val="002766CD"/>
    <w:rsid w:val="00276B4D"/>
    <w:rsid w:val="00276CD5"/>
    <w:rsid w:val="00277654"/>
    <w:rsid w:val="002779FE"/>
    <w:rsid w:val="00277B07"/>
    <w:rsid w:val="00280031"/>
    <w:rsid w:val="002800D9"/>
    <w:rsid w:val="00280492"/>
    <w:rsid w:val="0028059B"/>
    <w:rsid w:val="00280774"/>
    <w:rsid w:val="00280DEB"/>
    <w:rsid w:val="0028108D"/>
    <w:rsid w:val="002810D1"/>
    <w:rsid w:val="00281DDF"/>
    <w:rsid w:val="00281DE7"/>
    <w:rsid w:val="00281EB2"/>
    <w:rsid w:val="00281EF5"/>
    <w:rsid w:val="0028249A"/>
    <w:rsid w:val="00282526"/>
    <w:rsid w:val="002827EE"/>
    <w:rsid w:val="00282972"/>
    <w:rsid w:val="00282D49"/>
    <w:rsid w:val="00282DE2"/>
    <w:rsid w:val="00282F43"/>
    <w:rsid w:val="00282FD0"/>
    <w:rsid w:val="0028329D"/>
    <w:rsid w:val="002835FC"/>
    <w:rsid w:val="0028384C"/>
    <w:rsid w:val="00283C25"/>
    <w:rsid w:val="00283F58"/>
    <w:rsid w:val="0028429E"/>
    <w:rsid w:val="00284341"/>
    <w:rsid w:val="0028458B"/>
    <w:rsid w:val="00284CA7"/>
    <w:rsid w:val="002854C7"/>
    <w:rsid w:val="002857C5"/>
    <w:rsid w:val="00285BE1"/>
    <w:rsid w:val="00285D93"/>
    <w:rsid w:val="00285E70"/>
    <w:rsid w:val="00286E04"/>
    <w:rsid w:val="0028768F"/>
    <w:rsid w:val="002877C9"/>
    <w:rsid w:val="002878E7"/>
    <w:rsid w:val="0028792A"/>
    <w:rsid w:val="002879A8"/>
    <w:rsid w:val="00287D0B"/>
    <w:rsid w:val="00287E68"/>
    <w:rsid w:val="002908CD"/>
    <w:rsid w:val="00290BB0"/>
    <w:rsid w:val="00290DDB"/>
    <w:rsid w:val="002911C3"/>
    <w:rsid w:val="002912A0"/>
    <w:rsid w:val="00291511"/>
    <w:rsid w:val="00291C9B"/>
    <w:rsid w:val="0029282E"/>
    <w:rsid w:val="0029312C"/>
    <w:rsid w:val="00293619"/>
    <w:rsid w:val="002936A8"/>
    <w:rsid w:val="002936B6"/>
    <w:rsid w:val="002937B5"/>
    <w:rsid w:val="00293BCC"/>
    <w:rsid w:val="0029417E"/>
    <w:rsid w:val="00294735"/>
    <w:rsid w:val="00294865"/>
    <w:rsid w:val="00294BE2"/>
    <w:rsid w:val="00294F3E"/>
    <w:rsid w:val="00294F41"/>
    <w:rsid w:val="00295103"/>
    <w:rsid w:val="00295170"/>
    <w:rsid w:val="002955C6"/>
    <w:rsid w:val="002956CA"/>
    <w:rsid w:val="00295C13"/>
    <w:rsid w:val="00295CF7"/>
    <w:rsid w:val="00296059"/>
    <w:rsid w:val="00296120"/>
    <w:rsid w:val="002964DC"/>
    <w:rsid w:val="00296912"/>
    <w:rsid w:val="00296A6D"/>
    <w:rsid w:val="00297474"/>
    <w:rsid w:val="00297847"/>
    <w:rsid w:val="00297B2E"/>
    <w:rsid w:val="00297E83"/>
    <w:rsid w:val="00297FCE"/>
    <w:rsid w:val="002A0750"/>
    <w:rsid w:val="002A09D4"/>
    <w:rsid w:val="002A11E6"/>
    <w:rsid w:val="002A1837"/>
    <w:rsid w:val="002A2455"/>
    <w:rsid w:val="002A27A1"/>
    <w:rsid w:val="002A2BDF"/>
    <w:rsid w:val="002A2C51"/>
    <w:rsid w:val="002A3217"/>
    <w:rsid w:val="002A33CD"/>
    <w:rsid w:val="002A3B14"/>
    <w:rsid w:val="002A3CB0"/>
    <w:rsid w:val="002A424C"/>
    <w:rsid w:val="002A42FC"/>
    <w:rsid w:val="002A44F2"/>
    <w:rsid w:val="002A50B5"/>
    <w:rsid w:val="002A5676"/>
    <w:rsid w:val="002A5EC5"/>
    <w:rsid w:val="002A6393"/>
    <w:rsid w:val="002A63C9"/>
    <w:rsid w:val="002A672B"/>
    <w:rsid w:val="002A67C0"/>
    <w:rsid w:val="002A6AD1"/>
    <w:rsid w:val="002A6AD2"/>
    <w:rsid w:val="002A6E93"/>
    <w:rsid w:val="002A6F32"/>
    <w:rsid w:val="002A73E5"/>
    <w:rsid w:val="002A7422"/>
    <w:rsid w:val="002A74BB"/>
    <w:rsid w:val="002A787B"/>
    <w:rsid w:val="002A7BBB"/>
    <w:rsid w:val="002A7DFA"/>
    <w:rsid w:val="002A7EB9"/>
    <w:rsid w:val="002A7EC4"/>
    <w:rsid w:val="002B0579"/>
    <w:rsid w:val="002B13EE"/>
    <w:rsid w:val="002B18EC"/>
    <w:rsid w:val="002B1CEC"/>
    <w:rsid w:val="002B2085"/>
    <w:rsid w:val="002B22C7"/>
    <w:rsid w:val="002B2592"/>
    <w:rsid w:val="002B2D06"/>
    <w:rsid w:val="002B2D84"/>
    <w:rsid w:val="002B2F9F"/>
    <w:rsid w:val="002B30B9"/>
    <w:rsid w:val="002B330F"/>
    <w:rsid w:val="002B38CD"/>
    <w:rsid w:val="002B3979"/>
    <w:rsid w:val="002B3B55"/>
    <w:rsid w:val="002B3BFF"/>
    <w:rsid w:val="002B3D4A"/>
    <w:rsid w:val="002B3DD7"/>
    <w:rsid w:val="002B3F7E"/>
    <w:rsid w:val="002B3FD9"/>
    <w:rsid w:val="002B4A1F"/>
    <w:rsid w:val="002B5386"/>
    <w:rsid w:val="002B545F"/>
    <w:rsid w:val="002B5534"/>
    <w:rsid w:val="002B58E6"/>
    <w:rsid w:val="002B5978"/>
    <w:rsid w:val="002B597A"/>
    <w:rsid w:val="002B5993"/>
    <w:rsid w:val="002B59C7"/>
    <w:rsid w:val="002B5AEC"/>
    <w:rsid w:val="002B5CCB"/>
    <w:rsid w:val="002B5CCD"/>
    <w:rsid w:val="002B5E65"/>
    <w:rsid w:val="002B5FC4"/>
    <w:rsid w:val="002B683E"/>
    <w:rsid w:val="002B6906"/>
    <w:rsid w:val="002B6AC7"/>
    <w:rsid w:val="002B703F"/>
    <w:rsid w:val="002B72B2"/>
    <w:rsid w:val="002B78CD"/>
    <w:rsid w:val="002B7DE0"/>
    <w:rsid w:val="002C023B"/>
    <w:rsid w:val="002C0A52"/>
    <w:rsid w:val="002C1001"/>
    <w:rsid w:val="002C1420"/>
    <w:rsid w:val="002C18C1"/>
    <w:rsid w:val="002C1B0E"/>
    <w:rsid w:val="002C212B"/>
    <w:rsid w:val="002C21E7"/>
    <w:rsid w:val="002C2340"/>
    <w:rsid w:val="002C265E"/>
    <w:rsid w:val="002C2974"/>
    <w:rsid w:val="002C2A47"/>
    <w:rsid w:val="002C2B49"/>
    <w:rsid w:val="002C2BFD"/>
    <w:rsid w:val="002C2CC8"/>
    <w:rsid w:val="002C30A9"/>
    <w:rsid w:val="002C3757"/>
    <w:rsid w:val="002C3974"/>
    <w:rsid w:val="002C3D14"/>
    <w:rsid w:val="002C408F"/>
    <w:rsid w:val="002C4286"/>
    <w:rsid w:val="002C4768"/>
    <w:rsid w:val="002C4DC0"/>
    <w:rsid w:val="002C4F31"/>
    <w:rsid w:val="002C57FA"/>
    <w:rsid w:val="002C5A1D"/>
    <w:rsid w:val="002C5A7D"/>
    <w:rsid w:val="002C5D6B"/>
    <w:rsid w:val="002C5F99"/>
    <w:rsid w:val="002C68A7"/>
    <w:rsid w:val="002C6B41"/>
    <w:rsid w:val="002C6FA4"/>
    <w:rsid w:val="002C7227"/>
    <w:rsid w:val="002C72B7"/>
    <w:rsid w:val="002C72E3"/>
    <w:rsid w:val="002C74C6"/>
    <w:rsid w:val="002C7626"/>
    <w:rsid w:val="002D0A0D"/>
    <w:rsid w:val="002D0E25"/>
    <w:rsid w:val="002D0EF9"/>
    <w:rsid w:val="002D1249"/>
    <w:rsid w:val="002D187B"/>
    <w:rsid w:val="002D1CAF"/>
    <w:rsid w:val="002D1EF1"/>
    <w:rsid w:val="002D1FEF"/>
    <w:rsid w:val="002D2382"/>
    <w:rsid w:val="002D265A"/>
    <w:rsid w:val="002D272D"/>
    <w:rsid w:val="002D278D"/>
    <w:rsid w:val="002D29FD"/>
    <w:rsid w:val="002D3190"/>
    <w:rsid w:val="002D3428"/>
    <w:rsid w:val="002D3752"/>
    <w:rsid w:val="002D38B6"/>
    <w:rsid w:val="002D3EE2"/>
    <w:rsid w:val="002D406F"/>
    <w:rsid w:val="002D4082"/>
    <w:rsid w:val="002D4153"/>
    <w:rsid w:val="002D4D8F"/>
    <w:rsid w:val="002D4E60"/>
    <w:rsid w:val="002D4EA2"/>
    <w:rsid w:val="002D5484"/>
    <w:rsid w:val="002D555E"/>
    <w:rsid w:val="002D5E17"/>
    <w:rsid w:val="002D60BE"/>
    <w:rsid w:val="002D61F4"/>
    <w:rsid w:val="002D6488"/>
    <w:rsid w:val="002D665F"/>
    <w:rsid w:val="002D6E07"/>
    <w:rsid w:val="002D6FE7"/>
    <w:rsid w:val="002D7009"/>
    <w:rsid w:val="002D7119"/>
    <w:rsid w:val="002D7684"/>
    <w:rsid w:val="002D7764"/>
    <w:rsid w:val="002D7F1C"/>
    <w:rsid w:val="002E00C9"/>
    <w:rsid w:val="002E075E"/>
    <w:rsid w:val="002E079C"/>
    <w:rsid w:val="002E0940"/>
    <w:rsid w:val="002E0AAB"/>
    <w:rsid w:val="002E0E4D"/>
    <w:rsid w:val="002E124C"/>
    <w:rsid w:val="002E145E"/>
    <w:rsid w:val="002E1A0F"/>
    <w:rsid w:val="002E1A4C"/>
    <w:rsid w:val="002E1AFF"/>
    <w:rsid w:val="002E1D93"/>
    <w:rsid w:val="002E2169"/>
    <w:rsid w:val="002E245A"/>
    <w:rsid w:val="002E2676"/>
    <w:rsid w:val="002E28C9"/>
    <w:rsid w:val="002E2BC8"/>
    <w:rsid w:val="002E2F90"/>
    <w:rsid w:val="002E30BE"/>
    <w:rsid w:val="002E3B29"/>
    <w:rsid w:val="002E40B6"/>
    <w:rsid w:val="002E423E"/>
    <w:rsid w:val="002E46EB"/>
    <w:rsid w:val="002E482D"/>
    <w:rsid w:val="002E49CD"/>
    <w:rsid w:val="002E4B6E"/>
    <w:rsid w:val="002E5285"/>
    <w:rsid w:val="002E53B7"/>
    <w:rsid w:val="002E56E8"/>
    <w:rsid w:val="002E59DD"/>
    <w:rsid w:val="002E5AA2"/>
    <w:rsid w:val="002E5E2E"/>
    <w:rsid w:val="002E617D"/>
    <w:rsid w:val="002E6198"/>
    <w:rsid w:val="002E6641"/>
    <w:rsid w:val="002E6AC1"/>
    <w:rsid w:val="002E6CDC"/>
    <w:rsid w:val="002E6E84"/>
    <w:rsid w:val="002E6FFA"/>
    <w:rsid w:val="002E74EE"/>
    <w:rsid w:val="002E786B"/>
    <w:rsid w:val="002E7C86"/>
    <w:rsid w:val="002E7C92"/>
    <w:rsid w:val="002F010F"/>
    <w:rsid w:val="002F0126"/>
    <w:rsid w:val="002F01AD"/>
    <w:rsid w:val="002F0584"/>
    <w:rsid w:val="002F08EA"/>
    <w:rsid w:val="002F08F3"/>
    <w:rsid w:val="002F0A17"/>
    <w:rsid w:val="002F112A"/>
    <w:rsid w:val="002F1598"/>
    <w:rsid w:val="002F19D5"/>
    <w:rsid w:val="002F1B82"/>
    <w:rsid w:val="002F1EE1"/>
    <w:rsid w:val="002F1F58"/>
    <w:rsid w:val="002F21A5"/>
    <w:rsid w:val="002F220D"/>
    <w:rsid w:val="002F2A37"/>
    <w:rsid w:val="002F3382"/>
    <w:rsid w:val="002F38A3"/>
    <w:rsid w:val="002F3C75"/>
    <w:rsid w:val="002F3DA0"/>
    <w:rsid w:val="002F3FF0"/>
    <w:rsid w:val="002F4223"/>
    <w:rsid w:val="002F4275"/>
    <w:rsid w:val="002F4BF4"/>
    <w:rsid w:val="002F4C4E"/>
    <w:rsid w:val="002F4CAE"/>
    <w:rsid w:val="002F4FE7"/>
    <w:rsid w:val="002F51FA"/>
    <w:rsid w:val="002F53EF"/>
    <w:rsid w:val="002F550C"/>
    <w:rsid w:val="002F56E8"/>
    <w:rsid w:val="002F5D6F"/>
    <w:rsid w:val="002F6196"/>
    <w:rsid w:val="002F6713"/>
    <w:rsid w:val="002F6881"/>
    <w:rsid w:val="002F6FF8"/>
    <w:rsid w:val="002F7315"/>
    <w:rsid w:val="002F746C"/>
    <w:rsid w:val="002F77D5"/>
    <w:rsid w:val="002F79A8"/>
    <w:rsid w:val="002F7A09"/>
    <w:rsid w:val="002F7BE0"/>
    <w:rsid w:val="0030004B"/>
    <w:rsid w:val="00300138"/>
    <w:rsid w:val="0030074F"/>
    <w:rsid w:val="00300FFC"/>
    <w:rsid w:val="00301134"/>
    <w:rsid w:val="003011EB"/>
    <w:rsid w:val="003015F9"/>
    <w:rsid w:val="0030160E"/>
    <w:rsid w:val="0030170C"/>
    <w:rsid w:val="00301726"/>
    <w:rsid w:val="00301A48"/>
    <w:rsid w:val="00301D4C"/>
    <w:rsid w:val="00302284"/>
    <w:rsid w:val="003022E8"/>
    <w:rsid w:val="0030246E"/>
    <w:rsid w:val="0030265B"/>
    <w:rsid w:val="00302C48"/>
    <w:rsid w:val="00303264"/>
    <w:rsid w:val="00303A5C"/>
    <w:rsid w:val="00303EC1"/>
    <w:rsid w:val="003041AB"/>
    <w:rsid w:val="00304352"/>
    <w:rsid w:val="00304653"/>
    <w:rsid w:val="00304809"/>
    <w:rsid w:val="00304829"/>
    <w:rsid w:val="00304AA2"/>
    <w:rsid w:val="00304C2C"/>
    <w:rsid w:val="00304CB0"/>
    <w:rsid w:val="00304FA3"/>
    <w:rsid w:val="0030513A"/>
    <w:rsid w:val="00305252"/>
    <w:rsid w:val="00306196"/>
    <w:rsid w:val="00306307"/>
    <w:rsid w:val="00306483"/>
    <w:rsid w:val="0030680C"/>
    <w:rsid w:val="0030691F"/>
    <w:rsid w:val="003069EC"/>
    <w:rsid w:val="00306B62"/>
    <w:rsid w:val="00306D1D"/>
    <w:rsid w:val="00306E53"/>
    <w:rsid w:val="00307260"/>
    <w:rsid w:val="003079CD"/>
    <w:rsid w:val="00307A61"/>
    <w:rsid w:val="00307CC7"/>
    <w:rsid w:val="00307EE2"/>
    <w:rsid w:val="00310161"/>
    <w:rsid w:val="003105DC"/>
    <w:rsid w:val="0031070E"/>
    <w:rsid w:val="00310BAF"/>
    <w:rsid w:val="00311B43"/>
    <w:rsid w:val="0031286B"/>
    <w:rsid w:val="0031290E"/>
    <w:rsid w:val="00312DF1"/>
    <w:rsid w:val="00313014"/>
    <w:rsid w:val="003130BD"/>
    <w:rsid w:val="00313215"/>
    <w:rsid w:val="00313849"/>
    <w:rsid w:val="0031388C"/>
    <w:rsid w:val="003138B2"/>
    <w:rsid w:val="00313DFC"/>
    <w:rsid w:val="00313F97"/>
    <w:rsid w:val="003142DA"/>
    <w:rsid w:val="0031459C"/>
    <w:rsid w:val="0031501E"/>
    <w:rsid w:val="003157C9"/>
    <w:rsid w:val="003158ED"/>
    <w:rsid w:val="003161E8"/>
    <w:rsid w:val="00316202"/>
    <w:rsid w:val="00316764"/>
    <w:rsid w:val="00316DD7"/>
    <w:rsid w:val="00316E0B"/>
    <w:rsid w:val="00316F89"/>
    <w:rsid w:val="00317150"/>
    <w:rsid w:val="00320B75"/>
    <w:rsid w:val="00320C61"/>
    <w:rsid w:val="00321040"/>
    <w:rsid w:val="00321471"/>
    <w:rsid w:val="00321806"/>
    <w:rsid w:val="00321B6B"/>
    <w:rsid w:val="00322562"/>
    <w:rsid w:val="003225B0"/>
    <w:rsid w:val="00322778"/>
    <w:rsid w:val="00322836"/>
    <w:rsid w:val="00322846"/>
    <w:rsid w:val="00322AF2"/>
    <w:rsid w:val="00322C91"/>
    <w:rsid w:val="00322EBF"/>
    <w:rsid w:val="00322EDC"/>
    <w:rsid w:val="003233E8"/>
    <w:rsid w:val="00323701"/>
    <w:rsid w:val="003238FA"/>
    <w:rsid w:val="00323BB7"/>
    <w:rsid w:val="00323FA4"/>
    <w:rsid w:val="003245C2"/>
    <w:rsid w:val="00324680"/>
    <w:rsid w:val="00324822"/>
    <w:rsid w:val="0032489F"/>
    <w:rsid w:val="003248F9"/>
    <w:rsid w:val="00324BC5"/>
    <w:rsid w:val="00324D0A"/>
    <w:rsid w:val="0032509E"/>
    <w:rsid w:val="0032567F"/>
    <w:rsid w:val="00325B54"/>
    <w:rsid w:val="00325DC9"/>
    <w:rsid w:val="003261F7"/>
    <w:rsid w:val="00326235"/>
    <w:rsid w:val="00326270"/>
    <w:rsid w:val="0032685B"/>
    <w:rsid w:val="00326B13"/>
    <w:rsid w:val="0032736F"/>
    <w:rsid w:val="003279B3"/>
    <w:rsid w:val="00327B1E"/>
    <w:rsid w:val="00327C77"/>
    <w:rsid w:val="00327F2D"/>
    <w:rsid w:val="00330022"/>
    <w:rsid w:val="003304E7"/>
    <w:rsid w:val="003306C0"/>
    <w:rsid w:val="00330756"/>
    <w:rsid w:val="003307C8"/>
    <w:rsid w:val="003308BF"/>
    <w:rsid w:val="003308E7"/>
    <w:rsid w:val="003309FF"/>
    <w:rsid w:val="00330B2E"/>
    <w:rsid w:val="00330D77"/>
    <w:rsid w:val="00331111"/>
    <w:rsid w:val="00331BAD"/>
    <w:rsid w:val="00331BF2"/>
    <w:rsid w:val="00331E58"/>
    <w:rsid w:val="00331F40"/>
    <w:rsid w:val="00331FD4"/>
    <w:rsid w:val="0033339A"/>
    <w:rsid w:val="00333422"/>
    <w:rsid w:val="0033350B"/>
    <w:rsid w:val="00334052"/>
    <w:rsid w:val="00334AAD"/>
    <w:rsid w:val="00334C78"/>
    <w:rsid w:val="00334C9D"/>
    <w:rsid w:val="003353B3"/>
    <w:rsid w:val="00335574"/>
    <w:rsid w:val="0033558D"/>
    <w:rsid w:val="003356EB"/>
    <w:rsid w:val="003358BC"/>
    <w:rsid w:val="00335A62"/>
    <w:rsid w:val="00335BBE"/>
    <w:rsid w:val="00336069"/>
    <w:rsid w:val="003362B6"/>
    <w:rsid w:val="003366D1"/>
    <w:rsid w:val="00336EEC"/>
    <w:rsid w:val="00337051"/>
    <w:rsid w:val="00337062"/>
    <w:rsid w:val="003371D2"/>
    <w:rsid w:val="003372B0"/>
    <w:rsid w:val="0033745D"/>
    <w:rsid w:val="00337BE2"/>
    <w:rsid w:val="00337E46"/>
    <w:rsid w:val="00340276"/>
    <w:rsid w:val="003407D3"/>
    <w:rsid w:val="0034088D"/>
    <w:rsid w:val="00340E2F"/>
    <w:rsid w:val="003412BD"/>
    <w:rsid w:val="003414C6"/>
    <w:rsid w:val="00341C35"/>
    <w:rsid w:val="00342043"/>
    <w:rsid w:val="00342732"/>
    <w:rsid w:val="003427DE"/>
    <w:rsid w:val="00342E8A"/>
    <w:rsid w:val="00342EFB"/>
    <w:rsid w:val="003437F1"/>
    <w:rsid w:val="00343A50"/>
    <w:rsid w:val="00343E13"/>
    <w:rsid w:val="00343F00"/>
    <w:rsid w:val="00343F61"/>
    <w:rsid w:val="0034417E"/>
    <w:rsid w:val="00344712"/>
    <w:rsid w:val="003447A3"/>
    <w:rsid w:val="00344A9D"/>
    <w:rsid w:val="00344BED"/>
    <w:rsid w:val="00344C55"/>
    <w:rsid w:val="0034585F"/>
    <w:rsid w:val="00345C73"/>
    <w:rsid w:val="00346156"/>
    <w:rsid w:val="0034675C"/>
    <w:rsid w:val="0034684F"/>
    <w:rsid w:val="00346A63"/>
    <w:rsid w:val="00347462"/>
    <w:rsid w:val="00347843"/>
    <w:rsid w:val="00347CAE"/>
    <w:rsid w:val="00347EB9"/>
    <w:rsid w:val="00350111"/>
    <w:rsid w:val="00350341"/>
    <w:rsid w:val="00350898"/>
    <w:rsid w:val="003509C3"/>
    <w:rsid w:val="00351708"/>
    <w:rsid w:val="00351DA1"/>
    <w:rsid w:val="00351E61"/>
    <w:rsid w:val="00351EA2"/>
    <w:rsid w:val="003520D1"/>
    <w:rsid w:val="00352151"/>
    <w:rsid w:val="00352239"/>
    <w:rsid w:val="0035238C"/>
    <w:rsid w:val="00352569"/>
    <w:rsid w:val="00352A13"/>
    <w:rsid w:val="00352D7D"/>
    <w:rsid w:val="00352FE0"/>
    <w:rsid w:val="00353000"/>
    <w:rsid w:val="00353156"/>
    <w:rsid w:val="0035316B"/>
    <w:rsid w:val="0035337F"/>
    <w:rsid w:val="0035343A"/>
    <w:rsid w:val="00353541"/>
    <w:rsid w:val="00353D0A"/>
    <w:rsid w:val="00353EA7"/>
    <w:rsid w:val="003542A8"/>
    <w:rsid w:val="003546F8"/>
    <w:rsid w:val="00354712"/>
    <w:rsid w:val="0035472C"/>
    <w:rsid w:val="00354973"/>
    <w:rsid w:val="00354CB6"/>
    <w:rsid w:val="0035505B"/>
    <w:rsid w:val="003554BF"/>
    <w:rsid w:val="003557CC"/>
    <w:rsid w:val="003559DB"/>
    <w:rsid w:val="00355CC0"/>
    <w:rsid w:val="003562D0"/>
    <w:rsid w:val="00356368"/>
    <w:rsid w:val="003563A3"/>
    <w:rsid w:val="003566FD"/>
    <w:rsid w:val="003569A7"/>
    <w:rsid w:val="00356B49"/>
    <w:rsid w:val="00356BB4"/>
    <w:rsid w:val="00357323"/>
    <w:rsid w:val="003579EF"/>
    <w:rsid w:val="00357D6A"/>
    <w:rsid w:val="00360A72"/>
    <w:rsid w:val="00360C6F"/>
    <w:rsid w:val="00360CCC"/>
    <w:rsid w:val="00360D24"/>
    <w:rsid w:val="00360D93"/>
    <w:rsid w:val="003610E1"/>
    <w:rsid w:val="00361120"/>
    <w:rsid w:val="003612AD"/>
    <w:rsid w:val="00361447"/>
    <w:rsid w:val="003614B4"/>
    <w:rsid w:val="0036158C"/>
    <w:rsid w:val="00361E68"/>
    <w:rsid w:val="003622D2"/>
    <w:rsid w:val="003622D9"/>
    <w:rsid w:val="003624CF"/>
    <w:rsid w:val="0036295E"/>
    <w:rsid w:val="003632F9"/>
    <w:rsid w:val="003634D4"/>
    <w:rsid w:val="0036359B"/>
    <w:rsid w:val="003635CF"/>
    <w:rsid w:val="00363728"/>
    <w:rsid w:val="00363A1B"/>
    <w:rsid w:val="00363B27"/>
    <w:rsid w:val="00363D6C"/>
    <w:rsid w:val="0036445F"/>
    <w:rsid w:val="0036452E"/>
    <w:rsid w:val="003649B9"/>
    <w:rsid w:val="00364BEA"/>
    <w:rsid w:val="00364D96"/>
    <w:rsid w:val="0036518E"/>
    <w:rsid w:val="00365C0B"/>
    <w:rsid w:val="00365CF9"/>
    <w:rsid w:val="00366088"/>
    <w:rsid w:val="003660E4"/>
    <w:rsid w:val="00366124"/>
    <w:rsid w:val="0036641D"/>
    <w:rsid w:val="003670E0"/>
    <w:rsid w:val="0036783C"/>
    <w:rsid w:val="003678D1"/>
    <w:rsid w:val="00370004"/>
    <w:rsid w:val="0037022F"/>
    <w:rsid w:val="00370862"/>
    <w:rsid w:val="00370A46"/>
    <w:rsid w:val="00370D4A"/>
    <w:rsid w:val="003710D1"/>
    <w:rsid w:val="003711BD"/>
    <w:rsid w:val="003711EF"/>
    <w:rsid w:val="00371A2A"/>
    <w:rsid w:val="00371ED3"/>
    <w:rsid w:val="00371F76"/>
    <w:rsid w:val="003724C7"/>
    <w:rsid w:val="00372B2C"/>
    <w:rsid w:val="00372E94"/>
    <w:rsid w:val="00372F55"/>
    <w:rsid w:val="0037330B"/>
    <w:rsid w:val="0037359E"/>
    <w:rsid w:val="003739D4"/>
    <w:rsid w:val="00373A39"/>
    <w:rsid w:val="00374101"/>
    <w:rsid w:val="003741A2"/>
    <w:rsid w:val="00374588"/>
    <w:rsid w:val="003747B3"/>
    <w:rsid w:val="0037485B"/>
    <w:rsid w:val="003748C0"/>
    <w:rsid w:val="00374A41"/>
    <w:rsid w:val="00374C7C"/>
    <w:rsid w:val="00375558"/>
    <w:rsid w:val="00375BE3"/>
    <w:rsid w:val="00375CF7"/>
    <w:rsid w:val="00376D9D"/>
    <w:rsid w:val="00376F3B"/>
    <w:rsid w:val="003770AA"/>
    <w:rsid w:val="003777F9"/>
    <w:rsid w:val="0037783B"/>
    <w:rsid w:val="00377AC9"/>
    <w:rsid w:val="00377ED6"/>
    <w:rsid w:val="003800D1"/>
    <w:rsid w:val="003803FB"/>
    <w:rsid w:val="00380A70"/>
    <w:rsid w:val="00380B79"/>
    <w:rsid w:val="00380B8A"/>
    <w:rsid w:val="00380CDE"/>
    <w:rsid w:val="00381198"/>
    <w:rsid w:val="00381687"/>
    <w:rsid w:val="00381C80"/>
    <w:rsid w:val="00381E84"/>
    <w:rsid w:val="00382212"/>
    <w:rsid w:val="003822C2"/>
    <w:rsid w:val="00382395"/>
    <w:rsid w:val="00382806"/>
    <w:rsid w:val="003828C8"/>
    <w:rsid w:val="00382E84"/>
    <w:rsid w:val="003831E5"/>
    <w:rsid w:val="003832CB"/>
    <w:rsid w:val="003841FE"/>
    <w:rsid w:val="00384F25"/>
    <w:rsid w:val="003856E0"/>
    <w:rsid w:val="003856E3"/>
    <w:rsid w:val="00385A2A"/>
    <w:rsid w:val="00386941"/>
    <w:rsid w:val="00386B84"/>
    <w:rsid w:val="00386BF1"/>
    <w:rsid w:val="00386DEC"/>
    <w:rsid w:val="00386E23"/>
    <w:rsid w:val="00386EED"/>
    <w:rsid w:val="00387204"/>
    <w:rsid w:val="00387AD8"/>
    <w:rsid w:val="00387D13"/>
    <w:rsid w:val="003900C4"/>
    <w:rsid w:val="00390113"/>
    <w:rsid w:val="003903A9"/>
    <w:rsid w:val="003904A1"/>
    <w:rsid w:val="003907C8"/>
    <w:rsid w:val="0039114A"/>
    <w:rsid w:val="003912B2"/>
    <w:rsid w:val="003912D4"/>
    <w:rsid w:val="00391392"/>
    <w:rsid w:val="0039167B"/>
    <w:rsid w:val="00391764"/>
    <w:rsid w:val="00391D0F"/>
    <w:rsid w:val="00392330"/>
    <w:rsid w:val="003925FE"/>
    <w:rsid w:val="00392887"/>
    <w:rsid w:val="00392D2F"/>
    <w:rsid w:val="003937FD"/>
    <w:rsid w:val="00395620"/>
    <w:rsid w:val="00395E11"/>
    <w:rsid w:val="00395F06"/>
    <w:rsid w:val="00396018"/>
    <w:rsid w:val="003961E4"/>
    <w:rsid w:val="00396380"/>
    <w:rsid w:val="003964DC"/>
    <w:rsid w:val="003966E8"/>
    <w:rsid w:val="00396CF3"/>
    <w:rsid w:val="00396CF9"/>
    <w:rsid w:val="00396F1D"/>
    <w:rsid w:val="00397527"/>
    <w:rsid w:val="003975B7"/>
    <w:rsid w:val="003976A7"/>
    <w:rsid w:val="00397AEA"/>
    <w:rsid w:val="00397C65"/>
    <w:rsid w:val="003A065F"/>
    <w:rsid w:val="003A075A"/>
    <w:rsid w:val="003A0778"/>
    <w:rsid w:val="003A0784"/>
    <w:rsid w:val="003A0CDA"/>
    <w:rsid w:val="003A0EF3"/>
    <w:rsid w:val="003A15F4"/>
    <w:rsid w:val="003A1AB0"/>
    <w:rsid w:val="003A1FEA"/>
    <w:rsid w:val="003A2221"/>
    <w:rsid w:val="003A24B1"/>
    <w:rsid w:val="003A2878"/>
    <w:rsid w:val="003A2B76"/>
    <w:rsid w:val="003A2C1A"/>
    <w:rsid w:val="003A2DAF"/>
    <w:rsid w:val="003A2F03"/>
    <w:rsid w:val="003A2F7A"/>
    <w:rsid w:val="003A308A"/>
    <w:rsid w:val="003A3380"/>
    <w:rsid w:val="003A3EEE"/>
    <w:rsid w:val="003A4552"/>
    <w:rsid w:val="003A45A1"/>
    <w:rsid w:val="003A4A3E"/>
    <w:rsid w:val="003A4C77"/>
    <w:rsid w:val="003A5093"/>
    <w:rsid w:val="003A511E"/>
    <w:rsid w:val="003A5582"/>
    <w:rsid w:val="003A5BAB"/>
    <w:rsid w:val="003A6058"/>
    <w:rsid w:val="003A60EF"/>
    <w:rsid w:val="003A6128"/>
    <w:rsid w:val="003A6986"/>
    <w:rsid w:val="003A69EE"/>
    <w:rsid w:val="003A6A73"/>
    <w:rsid w:val="003A6F90"/>
    <w:rsid w:val="003A7264"/>
    <w:rsid w:val="003A7352"/>
    <w:rsid w:val="003A79F9"/>
    <w:rsid w:val="003A7C83"/>
    <w:rsid w:val="003A7EED"/>
    <w:rsid w:val="003B00C8"/>
    <w:rsid w:val="003B08B4"/>
    <w:rsid w:val="003B0D10"/>
    <w:rsid w:val="003B0E9A"/>
    <w:rsid w:val="003B11A5"/>
    <w:rsid w:val="003B1933"/>
    <w:rsid w:val="003B198F"/>
    <w:rsid w:val="003B1C5B"/>
    <w:rsid w:val="003B1DBE"/>
    <w:rsid w:val="003B1DE6"/>
    <w:rsid w:val="003B1DEE"/>
    <w:rsid w:val="003B267E"/>
    <w:rsid w:val="003B2B9D"/>
    <w:rsid w:val="003B2BB8"/>
    <w:rsid w:val="003B2D71"/>
    <w:rsid w:val="003B2EB1"/>
    <w:rsid w:val="003B37B7"/>
    <w:rsid w:val="003B3936"/>
    <w:rsid w:val="003B3EBB"/>
    <w:rsid w:val="003B3FE3"/>
    <w:rsid w:val="003B46A0"/>
    <w:rsid w:val="003B4B41"/>
    <w:rsid w:val="003B4DCF"/>
    <w:rsid w:val="003B4DEE"/>
    <w:rsid w:val="003B4FA3"/>
    <w:rsid w:val="003B52DE"/>
    <w:rsid w:val="003B56B7"/>
    <w:rsid w:val="003B5A37"/>
    <w:rsid w:val="003B5D58"/>
    <w:rsid w:val="003B5F91"/>
    <w:rsid w:val="003B6934"/>
    <w:rsid w:val="003B6A39"/>
    <w:rsid w:val="003B6DDE"/>
    <w:rsid w:val="003B6F1D"/>
    <w:rsid w:val="003B7358"/>
    <w:rsid w:val="003B7433"/>
    <w:rsid w:val="003B74E7"/>
    <w:rsid w:val="003C0284"/>
    <w:rsid w:val="003C0908"/>
    <w:rsid w:val="003C0F51"/>
    <w:rsid w:val="003C1074"/>
    <w:rsid w:val="003C1245"/>
    <w:rsid w:val="003C149A"/>
    <w:rsid w:val="003C1710"/>
    <w:rsid w:val="003C1A56"/>
    <w:rsid w:val="003C1A99"/>
    <w:rsid w:val="003C1D1F"/>
    <w:rsid w:val="003C1F91"/>
    <w:rsid w:val="003C213D"/>
    <w:rsid w:val="003C2181"/>
    <w:rsid w:val="003C256C"/>
    <w:rsid w:val="003C2FF7"/>
    <w:rsid w:val="003C308D"/>
    <w:rsid w:val="003C323A"/>
    <w:rsid w:val="003C359F"/>
    <w:rsid w:val="003C36A6"/>
    <w:rsid w:val="003C3701"/>
    <w:rsid w:val="003C3D20"/>
    <w:rsid w:val="003C4080"/>
    <w:rsid w:val="003C4143"/>
    <w:rsid w:val="003C44EC"/>
    <w:rsid w:val="003C4996"/>
    <w:rsid w:val="003C4A0E"/>
    <w:rsid w:val="003C4FEC"/>
    <w:rsid w:val="003C50B4"/>
    <w:rsid w:val="003C5199"/>
    <w:rsid w:val="003C51AD"/>
    <w:rsid w:val="003C5264"/>
    <w:rsid w:val="003C5366"/>
    <w:rsid w:val="003C5492"/>
    <w:rsid w:val="003C59DA"/>
    <w:rsid w:val="003C5DD7"/>
    <w:rsid w:val="003C6636"/>
    <w:rsid w:val="003C670E"/>
    <w:rsid w:val="003C6B89"/>
    <w:rsid w:val="003C6F8E"/>
    <w:rsid w:val="003C743C"/>
    <w:rsid w:val="003C74A4"/>
    <w:rsid w:val="003C7825"/>
    <w:rsid w:val="003C7985"/>
    <w:rsid w:val="003C7CFB"/>
    <w:rsid w:val="003D00AD"/>
    <w:rsid w:val="003D00F3"/>
    <w:rsid w:val="003D04BC"/>
    <w:rsid w:val="003D1717"/>
    <w:rsid w:val="003D1C27"/>
    <w:rsid w:val="003D1CED"/>
    <w:rsid w:val="003D1FFA"/>
    <w:rsid w:val="003D2738"/>
    <w:rsid w:val="003D31EE"/>
    <w:rsid w:val="003D34FF"/>
    <w:rsid w:val="003D3646"/>
    <w:rsid w:val="003D3838"/>
    <w:rsid w:val="003D39BA"/>
    <w:rsid w:val="003D3C9F"/>
    <w:rsid w:val="003D3F64"/>
    <w:rsid w:val="003D42FB"/>
    <w:rsid w:val="003D4336"/>
    <w:rsid w:val="003D488D"/>
    <w:rsid w:val="003D48ED"/>
    <w:rsid w:val="003D50FB"/>
    <w:rsid w:val="003D5331"/>
    <w:rsid w:val="003D55BA"/>
    <w:rsid w:val="003D5673"/>
    <w:rsid w:val="003D57BB"/>
    <w:rsid w:val="003D5E88"/>
    <w:rsid w:val="003D6A77"/>
    <w:rsid w:val="003D6FFB"/>
    <w:rsid w:val="003D71F5"/>
    <w:rsid w:val="003D746B"/>
    <w:rsid w:val="003D7589"/>
    <w:rsid w:val="003D7D55"/>
    <w:rsid w:val="003D7E1F"/>
    <w:rsid w:val="003E00A8"/>
    <w:rsid w:val="003E0611"/>
    <w:rsid w:val="003E0B5E"/>
    <w:rsid w:val="003E0DC1"/>
    <w:rsid w:val="003E0EB4"/>
    <w:rsid w:val="003E1098"/>
    <w:rsid w:val="003E11F3"/>
    <w:rsid w:val="003E18F1"/>
    <w:rsid w:val="003E1A04"/>
    <w:rsid w:val="003E1AA7"/>
    <w:rsid w:val="003E20CB"/>
    <w:rsid w:val="003E2122"/>
    <w:rsid w:val="003E2619"/>
    <w:rsid w:val="003E26E3"/>
    <w:rsid w:val="003E29A2"/>
    <w:rsid w:val="003E2B16"/>
    <w:rsid w:val="003E2BFD"/>
    <w:rsid w:val="003E310A"/>
    <w:rsid w:val="003E3E11"/>
    <w:rsid w:val="003E4EEC"/>
    <w:rsid w:val="003E512B"/>
    <w:rsid w:val="003E51CA"/>
    <w:rsid w:val="003E56DE"/>
    <w:rsid w:val="003E5738"/>
    <w:rsid w:val="003E5859"/>
    <w:rsid w:val="003E5FBD"/>
    <w:rsid w:val="003E620F"/>
    <w:rsid w:val="003E663C"/>
    <w:rsid w:val="003E6774"/>
    <w:rsid w:val="003E67E2"/>
    <w:rsid w:val="003E6C7A"/>
    <w:rsid w:val="003E6DDB"/>
    <w:rsid w:val="003E6EE2"/>
    <w:rsid w:val="003E7315"/>
    <w:rsid w:val="003E735C"/>
    <w:rsid w:val="003E7476"/>
    <w:rsid w:val="003E7E9B"/>
    <w:rsid w:val="003E7FAF"/>
    <w:rsid w:val="003F09BF"/>
    <w:rsid w:val="003F0AC4"/>
    <w:rsid w:val="003F0C73"/>
    <w:rsid w:val="003F0DB0"/>
    <w:rsid w:val="003F12FB"/>
    <w:rsid w:val="003F1347"/>
    <w:rsid w:val="003F157E"/>
    <w:rsid w:val="003F1887"/>
    <w:rsid w:val="003F1B2A"/>
    <w:rsid w:val="003F1B4F"/>
    <w:rsid w:val="003F2163"/>
    <w:rsid w:val="003F2371"/>
    <w:rsid w:val="003F26EF"/>
    <w:rsid w:val="003F2D0C"/>
    <w:rsid w:val="003F3C43"/>
    <w:rsid w:val="003F3CE8"/>
    <w:rsid w:val="003F3D2F"/>
    <w:rsid w:val="003F45BD"/>
    <w:rsid w:val="003F4978"/>
    <w:rsid w:val="003F49F2"/>
    <w:rsid w:val="003F4ABA"/>
    <w:rsid w:val="003F4B02"/>
    <w:rsid w:val="003F4B6E"/>
    <w:rsid w:val="003F4CC1"/>
    <w:rsid w:val="003F4DF2"/>
    <w:rsid w:val="003F51D7"/>
    <w:rsid w:val="003F53D5"/>
    <w:rsid w:val="003F555B"/>
    <w:rsid w:val="003F5608"/>
    <w:rsid w:val="003F5681"/>
    <w:rsid w:val="003F6089"/>
    <w:rsid w:val="003F61D4"/>
    <w:rsid w:val="003F6344"/>
    <w:rsid w:val="003F6496"/>
    <w:rsid w:val="003F6858"/>
    <w:rsid w:val="003F6E48"/>
    <w:rsid w:val="003F6F82"/>
    <w:rsid w:val="003F70E9"/>
    <w:rsid w:val="003F71E8"/>
    <w:rsid w:val="003F75EA"/>
    <w:rsid w:val="003F79C0"/>
    <w:rsid w:val="003F7DD5"/>
    <w:rsid w:val="003F7F1F"/>
    <w:rsid w:val="0040003A"/>
    <w:rsid w:val="0040022C"/>
    <w:rsid w:val="004003F2"/>
    <w:rsid w:val="00400438"/>
    <w:rsid w:val="0040061E"/>
    <w:rsid w:val="0040062A"/>
    <w:rsid w:val="004009F1"/>
    <w:rsid w:val="00400A16"/>
    <w:rsid w:val="00400B0E"/>
    <w:rsid w:val="0040122C"/>
    <w:rsid w:val="00401CE3"/>
    <w:rsid w:val="00401D72"/>
    <w:rsid w:val="00401E12"/>
    <w:rsid w:val="00401E85"/>
    <w:rsid w:val="004020D5"/>
    <w:rsid w:val="004021B8"/>
    <w:rsid w:val="0040233B"/>
    <w:rsid w:val="00402695"/>
    <w:rsid w:val="00402AA9"/>
    <w:rsid w:val="00402CAC"/>
    <w:rsid w:val="00402D26"/>
    <w:rsid w:val="00402FC6"/>
    <w:rsid w:val="00403751"/>
    <w:rsid w:val="00403795"/>
    <w:rsid w:val="00403FE2"/>
    <w:rsid w:val="00404211"/>
    <w:rsid w:val="0040460A"/>
    <w:rsid w:val="004047CE"/>
    <w:rsid w:val="004048EF"/>
    <w:rsid w:val="00405100"/>
    <w:rsid w:val="00405124"/>
    <w:rsid w:val="0040521B"/>
    <w:rsid w:val="0040525C"/>
    <w:rsid w:val="0040541A"/>
    <w:rsid w:val="00405542"/>
    <w:rsid w:val="00405694"/>
    <w:rsid w:val="0040574D"/>
    <w:rsid w:val="004057A8"/>
    <w:rsid w:val="00405AE1"/>
    <w:rsid w:val="00405B86"/>
    <w:rsid w:val="004065B8"/>
    <w:rsid w:val="00406735"/>
    <w:rsid w:val="00406E06"/>
    <w:rsid w:val="00407421"/>
    <w:rsid w:val="004104AE"/>
    <w:rsid w:val="004109DC"/>
    <w:rsid w:val="004112DE"/>
    <w:rsid w:val="004112FF"/>
    <w:rsid w:val="004117B6"/>
    <w:rsid w:val="00411924"/>
    <w:rsid w:val="00411AA6"/>
    <w:rsid w:val="00411CEC"/>
    <w:rsid w:val="00411ED7"/>
    <w:rsid w:val="004121AA"/>
    <w:rsid w:val="004127E6"/>
    <w:rsid w:val="00412AF3"/>
    <w:rsid w:val="00412C71"/>
    <w:rsid w:val="00412E6B"/>
    <w:rsid w:val="00412F6C"/>
    <w:rsid w:val="00413848"/>
    <w:rsid w:val="00413900"/>
    <w:rsid w:val="004139E1"/>
    <w:rsid w:val="00414162"/>
    <w:rsid w:val="004141EB"/>
    <w:rsid w:val="004141F5"/>
    <w:rsid w:val="004147E7"/>
    <w:rsid w:val="0041488A"/>
    <w:rsid w:val="004148B4"/>
    <w:rsid w:val="00414CD7"/>
    <w:rsid w:val="00414EF7"/>
    <w:rsid w:val="00415071"/>
    <w:rsid w:val="00415634"/>
    <w:rsid w:val="0041564C"/>
    <w:rsid w:val="0041580A"/>
    <w:rsid w:val="004162F8"/>
    <w:rsid w:val="00416335"/>
    <w:rsid w:val="00416535"/>
    <w:rsid w:val="00416C6E"/>
    <w:rsid w:val="00416E83"/>
    <w:rsid w:val="004170C4"/>
    <w:rsid w:val="004170F3"/>
    <w:rsid w:val="004172D1"/>
    <w:rsid w:val="004174AB"/>
    <w:rsid w:val="00417541"/>
    <w:rsid w:val="00420095"/>
    <w:rsid w:val="004202F3"/>
    <w:rsid w:val="0042033B"/>
    <w:rsid w:val="00420977"/>
    <w:rsid w:val="00421128"/>
    <w:rsid w:val="00421A4F"/>
    <w:rsid w:val="00421A66"/>
    <w:rsid w:val="00421EC1"/>
    <w:rsid w:val="00421FD4"/>
    <w:rsid w:val="00422796"/>
    <w:rsid w:val="00422BF2"/>
    <w:rsid w:val="004230CF"/>
    <w:rsid w:val="004230E8"/>
    <w:rsid w:val="00423CDD"/>
    <w:rsid w:val="004240B8"/>
    <w:rsid w:val="004241E7"/>
    <w:rsid w:val="004244EE"/>
    <w:rsid w:val="00424576"/>
    <w:rsid w:val="004246BB"/>
    <w:rsid w:val="004249D2"/>
    <w:rsid w:val="00424AF5"/>
    <w:rsid w:val="00424C6C"/>
    <w:rsid w:val="00424D08"/>
    <w:rsid w:val="00424F02"/>
    <w:rsid w:val="00424FA9"/>
    <w:rsid w:val="004251C7"/>
    <w:rsid w:val="004253C2"/>
    <w:rsid w:val="00425455"/>
    <w:rsid w:val="00425CE2"/>
    <w:rsid w:val="004260CC"/>
    <w:rsid w:val="00426193"/>
    <w:rsid w:val="00426445"/>
    <w:rsid w:val="00426CD5"/>
    <w:rsid w:val="00426DA2"/>
    <w:rsid w:val="00427620"/>
    <w:rsid w:val="00427897"/>
    <w:rsid w:val="00427B34"/>
    <w:rsid w:val="00427B58"/>
    <w:rsid w:val="00427D45"/>
    <w:rsid w:val="00427EA7"/>
    <w:rsid w:val="00427EEC"/>
    <w:rsid w:val="00430854"/>
    <w:rsid w:val="00430B0F"/>
    <w:rsid w:val="00430EB4"/>
    <w:rsid w:val="00430ECE"/>
    <w:rsid w:val="00430FDD"/>
    <w:rsid w:val="00431362"/>
    <w:rsid w:val="004314E7"/>
    <w:rsid w:val="0043180F"/>
    <w:rsid w:val="004318F5"/>
    <w:rsid w:val="00432275"/>
    <w:rsid w:val="00432307"/>
    <w:rsid w:val="00432812"/>
    <w:rsid w:val="004328DD"/>
    <w:rsid w:val="00432ADC"/>
    <w:rsid w:val="00432BC8"/>
    <w:rsid w:val="00432BF0"/>
    <w:rsid w:val="00432F0D"/>
    <w:rsid w:val="004334DD"/>
    <w:rsid w:val="00433517"/>
    <w:rsid w:val="00433878"/>
    <w:rsid w:val="00433C6B"/>
    <w:rsid w:val="00433E40"/>
    <w:rsid w:val="00433E42"/>
    <w:rsid w:val="00434389"/>
    <w:rsid w:val="004345E1"/>
    <w:rsid w:val="00434954"/>
    <w:rsid w:val="00434B01"/>
    <w:rsid w:val="00434E4D"/>
    <w:rsid w:val="004351BC"/>
    <w:rsid w:val="004355AA"/>
    <w:rsid w:val="0043564E"/>
    <w:rsid w:val="004356A6"/>
    <w:rsid w:val="0043589F"/>
    <w:rsid w:val="004358DF"/>
    <w:rsid w:val="00435C52"/>
    <w:rsid w:val="0043618E"/>
    <w:rsid w:val="00436234"/>
    <w:rsid w:val="0043636A"/>
    <w:rsid w:val="00436605"/>
    <w:rsid w:val="004369C9"/>
    <w:rsid w:val="00436D10"/>
    <w:rsid w:val="00437054"/>
    <w:rsid w:val="00437128"/>
    <w:rsid w:val="004376BF"/>
    <w:rsid w:val="00437A4A"/>
    <w:rsid w:val="00437C12"/>
    <w:rsid w:val="00437C2C"/>
    <w:rsid w:val="00437D9C"/>
    <w:rsid w:val="00437EC0"/>
    <w:rsid w:val="00440434"/>
    <w:rsid w:val="004410BD"/>
    <w:rsid w:val="00441102"/>
    <w:rsid w:val="00441A54"/>
    <w:rsid w:val="00441C0B"/>
    <w:rsid w:val="00441CAB"/>
    <w:rsid w:val="00442086"/>
    <w:rsid w:val="004426A1"/>
    <w:rsid w:val="004429B5"/>
    <w:rsid w:val="00442AE6"/>
    <w:rsid w:val="00443252"/>
    <w:rsid w:val="0044346A"/>
    <w:rsid w:val="00443882"/>
    <w:rsid w:val="004439B4"/>
    <w:rsid w:val="00443A7F"/>
    <w:rsid w:val="00443BCC"/>
    <w:rsid w:val="00443D87"/>
    <w:rsid w:val="004442BF"/>
    <w:rsid w:val="0044437D"/>
    <w:rsid w:val="00444AD0"/>
    <w:rsid w:val="00445828"/>
    <w:rsid w:val="0044588A"/>
    <w:rsid w:val="00446614"/>
    <w:rsid w:val="004466F2"/>
    <w:rsid w:val="00446838"/>
    <w:rsid w:val="00446C2A"/>
    <w:rsid w:val="00446CF6"/>
    <w:rsid w:val="00447454"/>
    <w:rsid w:val="004477DB"/>
    <w:rsid w:val="0044786C"/>
    <w:rsid w:val="00447CE9"/>
    <w:rsid w:val="00447FB2"/>
    <w:rsid w:val="004500D4"/>
    <w:rsid w:val="00450190"/>
    <w:rsid w:val="00450686"/>
    <w:rsid w:val="004508FB"/>
    <w:rsid w:val="00450B23"/>
    <w:rsid w:val="00450B8F"/>
    <w:rsid w:val="00450BCA"/>
    <w:rsid w:val="00451173"/>
    <w:rsid w:val="00451638"/>
    <w:rsid w:val="004516C4"/>
    <w:rsid w:val="00451818"/>
    <w:rsid w:val="00451EBA"/>
    <w:rsid w:val="00452201"/>
    <w:rsid w:val="00452209"/>
    <w:rsid w:val="00452532"/>
    <w:rsid w:val="0045286E"/>
    <w:rsid w:val="00452A3F"/>
    <w:rsid w:val="00452B6A"/>
    <w:rsid w:val="00452D06"/>
    <w:rsid w:val="00452E10"/>
    <w:rsid w:val="00453309"/>
    <w:rsid w:val="00453C38"/>
    <w:rsid w:val="0045420C"/>
    <w:rsid w:val="00454955"/>
    <w:rsid w:val="00454E13"/>
    <w:rsid w:val="0045501B"/>
    <w:rsid w:val="0045557E"/>
    <w:rsid w:val="00455950"/>
    <w:rsid w:val="00455C4F"/>
    <w:rsid w:val="00455D81"/>
    <w:rsid w:val="00455E89"/>
    <w:rsid w:val="00455ECE"/>
    <w:rsid w:val="00456386"/>
    <w:rsid w:val="004566E8"/>
    <w:rsid w:val="00456B6A"/>
    <w:rsid w:val="004573E7"/>
    <w:rsid w:val="00457B1A"/>
    <w:rsid w:val="00457C6B"/>
    <w:rsid w:val="00457C75"/>
    <w:rsid w:val="004600F5"/>
    <w:rsid w:val="004601BA"/>
    <w:rsid w:val="0046056F"/>
    <w:rsid w:val="004605C6"/>
    <w:rsid w:val="004606EC"/>
    <w:rsid w:val="00460A37"/>
    <w:rsid w:val="00460AF7"/>
    <w:rsid w:val="00460B94"/>
    <w:rsid w:val="00460ECA"/>
    <w:rsid w:val="00461041"/>
    <w:rsid w:val="004610CD"/>
    <w:rsid w:val="004619B9"/>
    <w:rsid w:val="00461A2E"/>
    <w:rsid w:val="00461EB7"/>
    <w:rsid w:val="00461F8E"/>
    <w:rsid w:val="00462224"/>
    <w:rsid w:val="00462253"/>
    <w:rsid w:val="004625FA"/>
    <w:rsid w:val="00462897"/>
    <w:rsid w:val="00462A61"/>
    <w:rsid w:val="00462B64"/>
    <w:rsid w:val="00462B99"/>
    <w:rsid w:val="00462BA1"/>
    <w:rsid w:val="00462E42"/>
    <w:rsid w:val="00463160"/>
    <w:rsid w:val="00463259"/>
    <w:rsid w:val="004634EB"/>
    <w:rsid w:val="004635E9"/>
    <w:rsid w:val="0046373C"/>
    <w:rsid w:val="0046378D"/>
    <w:rsid w:val="00463820"/>
    <w:rsid w:val="0046388E"/>
    <w:rsid w:val="00463E22"/>
    <w:rsid w:val="004640CF"/>
    <w:rsid w:val="0046450A"/>
    <w:rsid w:val="00464625"/>
    <w:rsid w:val="00464836"/>
    <w:rsid w:val="00464901"/>
    <w:rsid w:val="00464973"/>
    <w:rsid w:val="00464A64"/>
    <w:rsid w:val="00464D53"/>
    <w:rsid w:val="00465336"/>
    <w:rsid w:val="004653E4"/>
    <w:rsid w:val="00465855"/>
    <w:rsid w:val="00465B6E"/>
    <w:rsid w:val="00465B6F"/>
    <w:rsid w:val="00465BDC"/>
    <w:rsid w:val="0046608B"/>
    <w:rsid w:val="00466119"/>
    <w:rsid w:val="004666C6"/>
    <w:rsid w:val="00466C62"/>
    <w:rsid w:val="00467350"/>
    <w:rsid w:val="00467368"/>
    <w:rsid w:val="0046760C"/>
    <w:rsid w:val="00467697"/>
    <w:rsid w:val="0046778D"/>
    <w:rsid w:val="00467AD1"/>
    <w:rsid w:val="00467BFF"/>
    <w:rsid w:val="00467C26"/>
    <w:rsid w:val="00467DAC"/>
    <w:rsid w:val="00470C38"/>
    <w:rsid w:val="00470DF6"/>
    <w:rsid w:val="00470F29"/>
    <w:rsid w:val="00471083"/>
    <w:rsid w:val="00472077"/>
    <w:rsid w:val="004720E1"/>
    <w:rsid w:val="00472816"/>
    <w:rsid w:val="00472A90"/>
    <w:rsid w:val="00472F4A"/>
    <w:rsid w:val="004730E5"/>
    <w:rsid w:val="00473137"/>
    <w:rsid w:val="00473486"/>
    <w:rsid w:val="00474508"/>
    <w:rsid w:val="00474711"/>
    <w:rsid w:val="00474C7B"/>
    <w:rsid w:val="00474DC0"/>
    <w:rsid w:val="00475A9A"/>
    <w:rsid w:val="00475BD3"/>
    <w:rsid w:val="00475C54"/>
    <w:rsid w:val="00475D26"/>
    <w:rsid w:val="004760EC"/>
    <w:rsid w:val="004765D2"/>
    <w:rsid w:val="004768BD"/>
    <w:rsid w:val="004769B3"/>
    <w:rsid w:val="00476D2A"/>
    <w:rsid w:val="00476FA9"/>
    <w:rsid w:val="0047739C"/>
    <w:rsid w:val="0047768C"/>
    <w:rsid w:val="004776B0"/>
    <w:rsid w:val="0048002C"/>
    <w:rsid w:val="00480184"/>
    <w:rsid w:val="00480301"/>
    <w:rsid w:val="004805B2"/>
    <w:rsid w:val="00480751"/>
    <w:rsid w:val="00480AA3"/>
    <w:rsid w:val="00480E87"/>
    <w:rsid w:val="00481248"/>
    <w:rsid w:val="00481544"/>
    <w:rsid w:val="004817F4"/>
    <w:rsid w:val="00481EFE"/>
    <w:rsid w:val="00481F39"/>
    <w:rsid w:val="00481F70"/>
    <w:rsid w:val="00482127"/>
    <w:rsid w:val="0048245F"/>
    <w:rsid w:val="004827E2"/>
    <w:rsid w:val="00482B8C"/>
    <w:rsid w:val="00483234"/>
    <w:rsid w:val="00483FAC"/>
    <w:rsid w:val="00483FBB"/>
    <w:rsid w:val="00484059"/>
    <w:rsid w:val="004840D9"/>
    <w:rsid w:val="004840E1"/>
    <w:rsid w:val="004840F7"/>
    <w:rsid w:val="00484F07"/>
    <w:rsid w:val="004854D0"/>
    <w:rsid w:val="004861C3"/>
    <w:rsid w:val="0048635A"/>
    <w:rsid w:val="0048663E"/>
    <w:rsid w:val="00486AAC"/>
    <w:rsid w:val="00486AAD"/>
    <w:rsid w:val="00486B30"/>
    <w:rsid w:val="00486B81"/>
    <w:rsid w:val="00487182"/>
    <w:rsid w:val="00487275"/>
    <w:rsid w:val="00487327"/>
    <w:rsid w:val="004876FD"/>
    <w:rsid w:val="00487B1F"/>
    <w:rsid w:val="00490424"/>
    <w:rsid w:val="00490CA5"/>
    <w:rsid w:val="00490E58"/>
    <w:rsid w:val="00490F35"/>
    <w:rsid w:val="0049144B"/>
    <w:rsid w:val="004916DC"/>
    <w:rsid w:val="0049220C"/>
    <w:rsid w:val="00492DDF"/>
    <w:rsid w:val="00492DFC"/>
    <w:rsid w:val="0049332A"/>
    <w:rsid w:val="00493371"/>
    <w:rsid w:val="0049351B"/>
    <w:rsid w:val="00493C70"/>
    <w:rsid w:val="00493F52"/>
    <w:rsid w:val="00494220"/>
    <w:rsid w:val="00494955"/>
    <w:rsid w:val="00494F35"/>
    <w:rsid w:val="00494F37"/>
    <w:rsid w:val="004955BE"/>
    <w:rsid w:val="0049593F"/>
    <w:rsid w:val="00495974"/>
    <w:rsid w:val="00495DDD"/>
    <w:rsid w:val="00495E46"/>
    <w:rsid w:val="00495EAF"/>
    <w:rsid w:val="00495FA7"/>
    <w:rsid w:val="004962AE"/>
    <w:rsid w:val="0049644F"/>
    <w:rsid w:val="00496458"/>
    <w:rsid w:val="00496612"/>
    <w:rsid w:val="004969FB"/>
    <w:rsid w:val="00496A5F"/>
    <w:rsid w:val="00496C1F"/>
    <w:rsid w:val="00496F36"/>
    <w:rsid w:val="00496F9B"/>
    <w:rsid w:val="004977B0"/>
    <w:rsid w:val="0049781E"/>
    <w:rsid w:val="00497A4C"/>
    <w:rsid w:val="00497E46"/>
    <w:rsid w:val="004A0448"/>
    <w:rsid w:val="004A0498"/>
    <w:rsid w:val="004A0556"/>
    <w:rsid w:val="004A0715"/>
    <w:rsid w:val="004A0A42"/>
    <w:rsid w:val="004A0B08"/>
    <w:rsid w:val="004A0BB8"/>
    <w:rsid w:val="004A0D89"/>
    <w:rsid w:val="004A0E64"/>
    <w:rsid w:val="004A0E79"/>
    <w:rsid w:val="004A148C"/>
    <w:rsid w:val="004A1827"/>
    <w:rsid w:val="004A193B"/>
    <w:rsid w:val="004A1C9C"/>
    <w:rsid w:val="004A2020"/>
    <w:rsid w:val="004A22DB"/>
    <w:rsid w:val="004A28A3"/>
    <w:rsid w:val="004A290B"/>
    <w:rsid w:val="004A2DCF"/>
    <w:rsid w:val="004A325F"/>
    <w:rsid w:val="004A34D5"/>
    <w:rsid w:val="004A3D72"/>
    <w:rsid w:val="004A3F43"/>
    <w:rsid w:val="004A440B"/>
    <w:rsid w:val="004A4488"/>
    <w:rsid w:val="004A455C"/>
    <w:rsid w:val="004A4A16"/>
    <w:rsid w:val="004A4B4E"/>
    <w:rsid w:val="004A545B"/>
    <w:rsid w:val="004A5B37"/>
    <w:rsid w:val="004A5EF8"/>
    <w:rsid w:val="004A5FC5"/>
    <w:rsid w:val="004A5FFA"/>
    <w:rsid w:val="004A65F1"/>
    <w:rsid w:val="004A6670"/>
    <w:rsid w:val="004A6EB7"/>
    <w:rsid w:val="004A7A2F"/>
    <w:rsid w:val="004A7E10"/>
    <w:rsid w:val="004B006C"/>
    <w:rsid w:val="004B084D"/>
    <w:rsid w:val="004B08EB"/>
    <w:rsid w:val="004B0D8D"/>
    <w:rsid w:val="004B100E"/>
    <w:rsid w:val="004B104B"/>
    <w:rsid w:val="004B143E"/>
    <w:rsid w:val="004B1CE1"/>
    <w:rsid w:val="004B1F12"/>
    <w:rsid w:val="004B23EB"/>
    <w:rsid w:val="004B25BE"/>
    <w:rsid w:val="004B268C"/>
    <w:rsid w:val="004B2787"/>
    <w:rsid w:val="004B29A8"/>
    <w:rsid w:val="004B2A34"/>
    <w:rsid w:val="004B2A85"/>
    <w:rsid w:val="004B2D87"/>
    <w:rsid w:val="004B2FD5"/>
    <w:rsid w:val="004B399C"/>
    <w:rsid w:val="004B3A6D"/>
    <w:rsid w:val="004B3A76"/>
    <w:rsid w:val="004B3A94"/>
    <w:rsid w:val="004B3AA3"/>
    <w:rsid w:val="004B3B79"/>
    <w:rsid w:val="004B3C8F"/>
    <w:rsid w:val="004B3D5B"/>
    <w:rsid w:val="004B3ECF"/>
    <w:rsid w:val="004B4005"/>
    <w:rsid w:val="004B44C5"/>
    <w:rsid w:val="004B4B05"/>
    <w:rsid w:val="004B4FD9"/>
    <w:rsid w:val="004B5161"/>
    <w:rsid w:val="004B51A4"/>
    <w:rsid w:val="004B51AB"/>
    <w:rsid w:val="004B53DF"/>
    <w:rsid w:val="004B54CA"/>
    <w:rsid w:val="004B573B"/>
    <w:rsid w:val="004B57C8"/>
    <w:rsid w:val="004B59C8"/>
    <w:rsid w:val="004B5A1A"/>
    <w:rsid w:val="004B5ECF"/>
    <w:rsid w:val="004B65E7"/>
    <w:rsid w:val="004B6620"/>
    <w:rsid w:val="004B6E70"/>
    <w:rsid w:val="004B7012"/>
    <w:rsid w:val="004B77D3"/>
    <w:rsid w:val="004B7A76"/>
    <w:rsid w:val="004B7B45"/>
    <w:rsid w:val="004B7C4A"/>
    <w:rsid w:val="004C0200"/>
    <w:rsid w:val="004C05F4"/>
    <w:rsid w:val="004C0A43"/>
    <w:rsid w:val="004C0D2B"/>
    <w:rsid w:val="004C0E78"/>
    <w:rsid w:val="004C0EB2"/>
    <w:rsid w:val="004C1412"/>
    <w:rsid w:val="004C1501"/>
    <w:rsid w:val="004C1AB8"/>
    <w:rsid w:val="004C2191"/>
    <w:rsid w:val="004C2430"/>
    <w:rsid w:val="004C2823"/>
    <w:rsid w:val="004C2AC5"/>
    <w:rsid w:val="004C2C47"/>
    <w:rsid w:val="004C2D76"/>
    <w:rsid w:val="004C2D9C"/>
    <w:rsid w:val="004C2E11"/>
    <w:rsid w:val="004C310D"/>
    <w:rsid w:val="004C39C3"/>
    <w:rsid w:val="004C4ABD"/>
    <w:rsid w:val="004C4C54"/>
    <w:rsid w:val="004C4E11"/>
    <w:rsid w:val="004C4F2F"/>
    <w:rsid w:val="004C518C"/>
    <w:rsid w:val="004C5255"/>
    <w:rsid w:val="004C541F"/>
    <w:rsid w:val="004C550B"/>
    <w:rsid w:val="004C58F8"/>
    <w:rsid w:val="004C5D17"/>
    <w:rsid w:val="004C5D53"/>
    <w:rsid w:val="004C5DFA"/>
    <w:rsid w:val="004C5FDB"/>
    <w:rsid w:val="004C60A6"/>
    <w:rsid w:val="004C6A7A"/>
    <w:rsid w:val="004C6A84"/>
    <w:rsid w:val="004C766D"/>
    <w:rsid w:val="004C79AF"/>
    <w:rsid w:val="004C7B99"/>
    <w:rsid w:val="004C7C33"/>
    <w:rsid w:val="004C7CF1"/>
    <w:rsid w:val="004C7F57"/>
    <w:rsid w:val="004D01FC"/>
    <w:rsid w:val="004D022E"/>
    <w:rsid w:val="004D060C"/>
    <w:rsid w:val="004D0C15"/>
    <w:rsid w:val="004D0E2E"/>
    <w:rsid w:val="004D0ED4"/>
    <w:rsid w:val="004D0F12"/>
    <w:rsid w:val="004D12C4"/>
    <w:rsid w:val="004D1310"/>
    <w:rsid w:val="004D19FD"/>
    <w:rsid w:val="004D1C8D"/>
    <w:rsid w:val="004D1CB8"/>
    <w:rsid w:val="004D2514"/>
    <w:rsid w:val="004D2CD6"/>
    <w:rsid w:val="004D2CF9"/>
    <w:rsid w:val="004D2E45"/>
    <w:rsid w:val="004D2FA1"/>
    <w:rsid w:val="004D30DD"/>
    <w:rsid w:val="004D32B5"/>
    <w:rsid w:val="004D32CE"/>
    <w:rsid w:val="004D375D"/>
    <w:rsid w:val="004D39F3"/>
    <w:rsid w:val="004D3B47"/>
    <w:rsid w:val="004D4291"/>
    <w:rsid w:val="004D44D1"/>
    <w:rsid w:val="004D47A8"/>
    <w:rsid w:val="004D47BC"/>
    <w:rsid w:val="004D481B"/>
    <w:rsid w:val="004D48E5"/>
    <w:rsid w:val="004D4EBE"/>
    <w:rsid w:val="004D50DC"/>
    <w:rsid w:val="004D5438"/>
    <w:rsid w:val="004D5576"/>
    <w:rsid w:val="004D56B8"/>
    <w:rsid w:val="004D57C8"/>
    <w:rsid w:val="004D5850"/>
    <w:rsid w:val="004D59F3"/>
    <w:rsid w:val="004D5A33"/>
    <w:rsid w:val="004D5C07"/>
    <w:rsid w:val="004D5C7B"/>
    <w:rsid w:val="004D5E7D"/>
    <w:rsid w:val="004D6068"/>
    <w:rsid w:val="004D64CC"/>
    <w:rsid w:val="004D6633"/>
    <w:rsid w:val="004D6B3A"/>
    <w:rsid w:val="004D71F4"/>
    <w:rsid w:val="004D73BA"/>
    <w:rsid w:val="004D7A6B"/>
    <w:rsid w:val="004D7C39"/>
    <w:rsid w:val="004E0294"/>
    <w:rsid w:val="004E0446"/>
    <w:rsid w:val="004E0D6C"/>
    <w:rsid w:val="004E1031"/>
    <w:rsid w:val="004E1372"/>
    <w:rsid w:val="004E1CD8"/>
    <w:rsid w:val="004E2149"/>
    <w:rsid w:val="004E25B3"/>
    <w:rsid w:val="004E27F2"/>
    <w:rsid w:val="004E27F6"/>
    <w:rsid w:val="004E2CEF"/>
    <w:rsid w:val="004E2FE7"/>
    <w:rsid w:val="004E300D"/>
    <w:rsid w:val="004E3448"/>
    <w:rsid w:val="004E38AE"/>
    <w:rsid w:val="004E3A65"/>
    <w:rsid w:val="004E432C"/>
    <w:rsid w:val="004E461E"/>
    <w:rsid w:val="004E4BD2"/>
    <w:rsid w:val="004E50D9"/>
    <w:rsid w:val="004E53E1"/>
    <w:rsid w:val="004E5669"/>
    <w:rsid w:val="004E56E2"/>
    <w:rsid w:val="004E5AAF"/>
    <w:rsid w:val="004E5AB4"/>
    <w:rsid w:val="004E5CBF"/>
    <w:rsid w:val="004E5EAC"/>
    <w:rsid w:val="004E6192"/>
    <w:rsid w:val="004E64B4"/>
    <w:rsid w:val="004E667C"/>
    <w:rsid w:val="004E66B1"/>
    <w:rsid w:val="004E675D"/>
    <w:rsid w:val="004E68B1"/>
    <w:rsid w:val="004E68FE"/>
    <w:rsid w:val="004E6B4B"/>
    <w:rsid w:val="004E7489"/>
    <w:rsid w:val="004F0839"/>
    <w:rsid w:val="004F0BBD"/>
    <w:rsid w:val="004F11D9"/>
    <w:rsid w:val="004F1312"/>
    <w:rsid w:val="004F1565"/>
    <w:rsid w:val="004F15DD"/>
    <w:rsid w:val="004F1684"/>
    <w:rsid w:val="004F21DC"/>
    <w:rsid w:val="004F2BEC"/>
    <w:rsid w:val="004F2E8F"/>
    <w:rsid w:val="004F2E9D"/>
    <w:rsid w:val="004F33B0"/>
    <w:rsid w:val="004F36F9"/>
    <w:rsid w:val="004F38E0"/>
    <w:rsid w:val="004F391A"/>
    <w:rsid w:val="004F3BC0"/>
    <w:rsid w:val="004F3C90"/>
    <w:rsid w:val="004F406D"/>
    <w:rsid w:val="004F43BD"/>
    <w:rsid w:val="004F44AF"/>
    <w:rsid w:val="004F4633"/>
    <w:rsid w:val="004F4901"/>
    <w:rsid w:val="004F4A4F"/>
    <w:rsid w:val="004F4EAB"/>
    <w:rsid w:val="004F518C"/>
    <w:rsid w:val="004F52D9"/>
    <w:rsid w:val="004F5639"/>
    <w:rsid w:val="004F5A7C"/>
    <w:rsid w:val="004F5AD4"/>
    <w:rsid w:val="004F5D94"/>
    <w:rsid w:val="004F6213"/>
    <w:rsid w:val="004F67EB"/>
    <w:rsid w:val="004F6B4B"/>
    <w:rsid w:val="004F6B88"/>
    <w:rsid w:val="004F6C37"/>
    <w:rsid w:val="004F7087"/>
    <w:rsid w:val="004F7895"/>
    <w:rsid w:val="004F7B42"/>
    <w:rsid w:val="004F7D9C"/>
    <w:rsid w:val="00500442"/>
    <w:rsid w:val="0050093E"/>
    <w:rsid w:val="0050114E"/>
    <w:rsid w:val="0050134C"/>
    <w:rsid w:val="005013F7"/>
    <w:rsid w:val="00501545"/>
    <w:rsid w:val="00501D5C"/>
    <w:rsid w:val="00501DD7"/>
    <w:rsid w:val="0050215C"/>
    <w:rsid w:val="00502800"/>
    <w:rsid w:val="00502C64"/>
    <w:rsid w:val="00503285"/>
    <w:rsid w:val="005033E4"/>
    <w:rsid w:val="005033EC"/>
    <w:rsid w:val="00503628"/>
    <w:rsid w:val="00503859"/>
    <w:rsid w:val="005039AA"/>
    <w:rsid w:val="005039B3"/>
    <w:rsid w:val="005044C5"/>
    <w:rsid w:val="00504507"/>
    <w:rsid w:val="0050454D"/>
    <w:rsid w:val="005047C9"/>
    <w:rsid w:val="00504D75"/>
    <w:rsid w:val="00504E40"/>
    <w:rsid w:val="00505181"/>
    <w:rsid w:val="0050542D"/>
    <w:rsid w:val="00505562"/>
    <w:rsid w:val="00505CCD"/>
    <w:rsid w:val="00505E2C"/>
    <w:rsid w:val="005062E3"/>
    <w:rsid w:val="00506604"/>
    <w:rsid w:val="00506F4C"/>
    <w:rsid w:val="0050702D"/>
    <w:rsid w:val="00507203"/>
    <w:rsid w:val="0050737D"/>
    <w:rsid w:val="005075F2"/>
    <w:rsid w:val="00507847"/>
    <w:rsid w:val="00507DD2"/>
    <w:rsid w:val="00507FBA"/>
    <w:rsid w:val="0051000C"/>
    <w:rsid w:val="005103D6"/>
    <w:rsid w:val="00510B02"/>
    <w:rsid w:val="00510FC1"/>
    <w:rsid w:val="0051172E"/>
    <w:rsid w:val="005117AA"/>
    <w:rsid w:val="00511A48"/>
    <w:rsid w:val="005120E3"/>
    <w:rsid w:val="00512225"/>
    <w:rsid w:val="005127A8"/>
    <w:rsid w:val="00512A1D"/>
    <w:rsid w:val="00512E01"/>
    <w:rsid w:val="00513533"/>
    <w:rsid w:val="00513830"/>
    <w:rsid w:val="005138CF"/>
    <w:rsid w:val="00513AE4"/>
    <w:rsid w:val="00513C47"/>
    <w:rsid w:val="00513F6D"/>
    <w:rsid w:val="005142D8"/>
    <w:rsid w:val="005144D9"/>
    <w:rsid w:val="00514768"/>
    <w:rsid w:val="00514D2E"/>
    <w:rsid w:val="00514DC4"/>
    <w:rsid w:val="00514F3E"/>
    <w:rsid w:val="005155C1"/>
    <w:rsid w:val="00515AB6"/>
    <w:rsid w:val="00515B56"/>
    <w:rsid w:val="00515C70"/>
    <w:rsid w:val="00515EB0"/>
    <w:rsid w:val="005160C0"/>
    <w:rsid w:val="00516230"/>
    <w:rsid w:val="00516318"/>
    <w:rsid w:val="00516C91"/>
    <w:rsid w:val="00517183"/>
    <w:rsid w:val="00517247"/>
    <w:rsid w:val="005175FE"/>
    <w:rsid w:val="00517D0B"/>
    <w:rsid w:val="00520669"/>
    <w:rsid w:val="00520753"/>
    <w:rsid w:val="00520983"/>
    <w:rsid w:val="00521237"/>
    <w:rsid w:val="00521327"/>
    <w:rsid w:val="0052133C"/>
    <w:rsid w:val="005213B7"/>
    <w:rsid w:val="00521420"/>
    <w:rsid w:val="00521B1B"/>
    <w:rsid w:val="00521B8F"/>
    <w:rsid w:val="00521CFE"/>
    <w:rsid w:val="0052203E"/>
    <w:rsid w:val="005220DB"/>
    <w:rsid w:val="005220E0"/>
    <w:rsid w:val="00522298"/>
    <w:rsid w:val="005225F9"/>
    <w:rsid w:val="0052302B"/>
    <w:rsid w:val="005230BF"/>
    <w:rsid w:val="00523708"/>
    <w:rsid w:val="00523967"/>
    <w:rsid w:val="005239CC"/>
    <w:rsid w:val="00523A9F"/>
    <w:rsid w:val="00523E1A"/>
    <w:rsid w:val="00524094"/>
    <w:rsid w:val="005242DE"/>
    <w:rsid w:val="00524AFA"/>
    <w:rsid w:val="00524BF0"/>
    <w:rsid w:val="00524CE9"/>
    <w:rsid w:val="00524E90"/>
    <w:rsid w:val="0052508F"/>
    <w:rsid w:val="005253F8"/>
    <w:rsid w:val="005255D5"/>
    <w:rsid w:val="0052567E"/>
    <w:rsid w:val="00525808"/>
    <w:rsid w:val="0052610F"/>
    <w:rsid w:val="005261E5"/>
    <w:rsid w:val="005262CF"/>
    <w:rsid w:val="00526A3B"/>
    <w:rsid w:val="00526DF6"/>
    <w:rsid w:val="00527346"/>
    <w:rsid w:val="005274C2"/>
    <w:rsid w:val="005276B1"/>
    <w:rsid w:val="00527B3B"/>
    <w:rsid w:val="00527BA9"/>
    <w:rsid w:val="00527E39"/>
    <w:rsid w:val="005300F7"/>
    <w:rsid w:val="005302A8"/>
    <w:rsid w:val="0053070B"/>
    <w:rsid w:val="00530A55"/>
    <w:rsid w:val="00530A88"/>
    <w:rsid w:val="00530D8C"/>
    <w:rsid w:val="00530E12"/>
    <w:rsid w:val="00531344"/>
    <w:rsid w:val="005313B3"/>
    <w:rsid w:val="005314B7"/>
    <w:rsid w:val="00531F67"/>
    <w:rsid w:val="00532200"/>
    <w:rsid w:val="00532581"/>
    <w:rsid w:val="00532C0A"/>
    <w:rsid w:val="00532E6E"/>
    <w:rsid w:val="0053315D"/>
    <w:rsid w:val="00533580"/>
    <w:rsid w:val="00533647"/>
    <w:rsid w:val="005338A7"/>
    <w:rsid w:val="00533BDA"/>
    <w:rsid w:val="005342A4"/>
    <w:rsid w:val="00534405"/>
    <w:rsid w:val="0053463D"/>
    <w:rsid w:val="0053495D"/>
    <w:rsid w:val="00534D60"/>
    <w:rsid w:val="00534D76"/>
    <w:rsid w:val="00534DCE"/>
    <w:rsid w:val="005354EF"/>
    <w:rsid w:val="005355BB"/>
    <w:rsid w:val="005357DE"/>
    <w:rsid w:val="00535884"/>
    <w:rsid w:val="00535BA8"/>
    <w:rsid w:val="00535BBA"/>
    <w:rsid w:val="00536000"/>
    <w:rsid w:val="005365B1"/>
    <w:rsid w:val="00536BFA"/>
    <w:rsid w:val="00536F99"/>
    <w:rsid w:val="00537063"/>
    <w:rsid w:val="005374CE"/>
    <w:rsid w:val="00537B03"/>
    <w:rsid w:val="00537B4A"/>
    <w:rsid w:val="00537F6A"/>
    <w:rsid w:val="00540069"/>
    <w:rsid w:val="005400EF"/>
    <w:rsid w:val="00540878"/>
    <w:rsid w:val="00540D95"/>
    <w:rsid w:val="005413BD"/>
    <w:rsid w:val="005416FB"/>
    <w:rsid w:val="00541BAA"/>
    <w:rsid w:val="00541D2C"/>
    <w:rsid w:val="00541F43"/>
    <w:rsid w:val="005425C5"/>
    <w:rsid w:val="00542BA0"/>
    <w:rsid w:val="00542DCD"/>
    <w:rsid w:val="00542E79"/>
    <w:rsid w:val="005432A9"/>
    <w:rsid w:val="00544224"/>
    <w:rsid w:val="00544265"/>
    <w:rsid w:val="00544B8B"/>
    <w:rsid w:val="00544D93"/>
    <w:rsid w:val="00544FFF"/>
    <w:rsid w:val="00545519"/>
    <w:rsid w:val="005458EF"/>
    <w:rsid w:val="00545C6E"/>
    <w:rsid w:val="005465B3"/>
    <w:rsid w:val="005468C0"/>
    <w:rsid w:val="0054698E"/>
    <w:rsid w:val="00546A4E"/>
    <w:rsid w:val="00546B67"/>
    <w:rsid w:val="005474D9"/>
    <w:rsid w:val="00547AB3"/>
    <w:rsid w:val="005505B2"/>
    <w:rsid w:val="00551227"/>
    <w:rsid w:val="00551AF0"/>
    <w:rsid w:val="00552107"/>
    <w:rsid w:val="00552A54"/>
    <w:rsid w:val="00552AB0"/>
    <w:rsid w:val="00552F9D"/>
    <w:rsid w:val="00552FA1"/>
    <w:rsid w:val="00553966"/>
    <w:rsid w:val="00553F3E"/>
    <w:rsid w:val="00553FB2"/>
    <w:rsid w:val="005542EF"/>
    <w:rsid w:val="005542F4"/>
    <w:rsid w:val="005544E3"/>
    <w:rsid w:val="005546DA"/>
    <w:rsid w:val="005546E6"/>
    <w:rsid w:val="005547D1"/>
    <w:rsid w:val="0055492D"/>
    <w:rsid w:val="00555270"/>
    <w:rsid w:val="00555886"/>
    <w:rsid w:val="0055610A"/>
    <w:rsid w:val="00556414"/>
    <w:rsid w:val="005568A6"/>
    <w:rsid w:val="00556AD4"/>
    <w:rsid w:val="00556DEC"/>
    <w:rsid w:val="00557081"/>
    <w:rsid w:val="0055720C"/>
    <w:rsid w:val="0055728A"/>
    <w:rsid w:val="00557730"/>
    <w:rsid w:val="00557B43"/>
    <w:rsid w:val="005602B2"/>
    <w:rsid w:val="005604CE"/>
    <w:rsid w:val="00560782"/>
    <w:rsid w:val="005608BA"/>
    <w:rsid w:val="005608F3"/>
    <w:rsid w:val="00561273"/>
    <w:rsid w:val="00561A69"/>
    <w:rsid w:val="00562553"/>
    <w:rsid w:val="00562F12"/>
    <w:rsid w:val="00562F2F"/>
    <w:rsid w:val="00562F59"/>
    <w:rsid w:val="00563083"/>
    <w:rsid w:val="005633FF"/>
    <w:rsid w:val="00563449"/>
    <w:rsid w:val="00563DC4"/>
    <w:rsid w:val="00563F98"/>
    <w:rsid w:val="00564044"/>
    <w:rsid w:val="0056406C"/>
    <w:rsid w:val="0056466D"/>
    <w:rsid w:val="005649B7"/>
    <w:rsid w:val="00564A01"/>
    <w:rsid w:val="00564D87"/>
    <w:rsid w:val="005650E5"/>
    <w:rsid w:val="0056618C"/>
    <w:rsid w:val="005661C3"/>
    <w:rsid w:val="005667FC"/>
    <w:rsid w:val="00566955"/>
    <w:rsid w:val="00566AAC"/>
    <w:rsid w:val="0056708C"/>
    <w:rsid w:val="005673B0"/>
    <w:rsid w:val="005674C0"/>
    <w:rsid w:val="00567ECC"/>
    <w:rsid w:val="00570576"/>
    <w:rsid w:val="00570F4B"/>
    <w:rsid w:val="005710FA"/>
    <w:rsid w:val="005713C0"/>
    <w:rsid w:val="005714CD"/>
    <w:rsid w:val="00571BEF"/>
    <w:rsid w:val="00571E59"/>
    <w:rsid w:val="00572259"/>
    <w:rsid w:val="00572454"/>
    <w:rsid w:val="00572B9D"/>
    <w:rsid w:val="005734F4"/>
    <w:rsid w:val="00573532"/>
    <w:rsid w:val="00573633"/>
    <w:rsid w:val="005736A1"/>
    <w:rsid w:val="0057375D"/>
    <w:rsid w:val="00573983"/>
    <w:rsid w:val="00573E87"/>
    <w:rsid w:val="00573FBB"/>
    <w:rsid w:val="00573FFD"/>
    <w:rsid w:val="00574184"/>
    <w:rsid w:val="00574360"/>
    <w:rsid w:val="00574413"/>
    <w:rsid w:val="00574527"/>
    <w:rsid w:val="00574A2A"/>
    <w:rsid w:val="00575466"/>
    <w:rsid w:val="00575767"/>
    <w:rsid w:val="00575842"/>
    <w:rsid w:val="00575D75"/>
    <w:rsid w:val="005760B6"/>
    <w:rsid w:val="00576162"/>
    <w:rsid w:val="0057620C"/>
    <w:rsid w:val="005762AB"/>
    <w:rsid w:val="0057648F"/>
    <w:rsid w:val="00576856"/>
    <w:rsid w:val="0057685B"/>
    <w:rsid w:val="00576A21"/>
    <w:rsid w:val="00576C2B"/>
    <w:rsid w:val="00576DB6"/>
    <w:rsid w:val="00576E4D"/>
    <w:rsid w:val="005773C6"/>
    <w:rsid w:val="00577627"/>
    <w:rsid w:val="00577805"/>
    <w:rsid w:val="005778F3"/>
    <w:rsid w:val="00577C58"/>
    <w:rsid w:val="00580144"/>
    <w:rsid w:val="005806C9"/>
    <w:rsid w:val="005806FB"/>
    <w:rsid w:val="00580882"/>
    <w:rsid w:val="00580D53"/>
    <w:rsid w:val="00580E43"/>
    <w:rsid w:val="00580F62"/>
    <w:rsid w:val="00581683"/>
    <w:rsid w:val="00581699"/>
    <w:rsid w:val="0058179E"/>
    <w:rsid w:val="0058189A"/>
    <w:rsid w:val="00581AF6"/>
    <w:rsid w:val="00581F26"/>
    <w:rsid w:val="00581F8F"/>
    <w:rsid w:val="0058207C"/>
    <w:rsid w:val="005828B3"/>
    <w:rsid w:val="0058292A"/>
    <w:rsid w:val="00582B19"/>
    <w:rsid w:val="00582FA7"/>
    <w:rsid w:val="005830B0"/>
    <w:rsid w:val="005835A1"/>
    <w:rsid w:val="00583659"/>
    <w:rsid w:val="005837B0"/>
    <w:rsid w:val="005837DD"/>
    <w:rsid w:val="00583BE6"/>
    <w:rsid w:val="00583DC8"/>
    <w:rsid w:val="0058408F"/>
    <w:rsid w:val="00584248"/>
    <w:rsid w:val="0058433D"/>
    <w:rsid w:val="00584823"/>
    <w:rsid w:val="005849CE"/>
    <w:rsid w:val="00584D09"/>
    <w:rsid w:val="00584D6F"/>
    <w:rsid w:val="00584F89"/>
    <w:rsid w:val="00585034"/>
    <w:rsid w:val="00585304"/>
    <w:rsid w:val="00585485"/>
    <w:rsid w:val="00585E46"/>
    <w:rsid w:val="005860E2"/>
    <w:rsid w:val="00586173"/>
    <w:rsid w:val="00586255"/>
    <w:rsid w:val="0058643D"/>
    <w:rsid w:val="00586E2F"/>
    <w:rsid w:val="00586F82"/>
    <w:rsid w:val="00587604"/>
    <w:rsid w:val="00587B46"/>
    <w:rsid w:val="00590158"/>
    <w:rsid w:val="0059036D"/>
    <w:rsid w:val="00590602"/>
    <w:rsid w:val="005906F5"/>
    <w:rsid w:val="00590A32"/>
    <w:rsid w:val="00590B57"/>
    <w:rsid w:val="0059103C"/>
    <w:rsid w:val="0059136E"/>
    <w:rsid w:val="005913A3"/>
    <w:rsid w:val="00591606"/>
    <w:rsid w:val="00591640"/>
    <w:rsid w:val="00591BC0"/>
    <w:rsid w:val="00591EF4"/>
    <w:rsid w:val="00592190"/>
    <w:rsid w:val="005926A5"/>
    <w:rsid w:val="00592789"/>
    <w:rsid w:val="00592B81"/>
    <w:rsid w:val="00592E47"/>
    <w:rsid w:val="00592EA8"/>
    <w:rsid w:val="00593008"/>
    <w:rsid w:val="00593028"/>
    <w:rsid w:val="00593079"/>
    <w:rsid w:val="005938B8"/>
    <w:rsid w:val="005938FD"/>
    <w:rsid w:val="00593C73"/>
    <w:rsid w:val="00593D16"/>
    <w:rsid w:val="005944E7"/>
    <w:rsid w:val="00594A98"/>
    <w:rsid w:val="00595321"/>
    <w:rsid w:val="00595AAD"/>
    <w:rsid w:val="00595C06"/>
    <w:rsid w:val="00595D09"/>
    <w:rsid w:val="00596085"/>
    <w:rsid w:val="0059609D"/>
    <w:rsid w:val="0059655D"/>
    <w:rsid w:val="0059696C"/>
    <w:rsid w:val="00596B07"/>
    <w:rsid w:val="00596D97"/>
    <w:rsid w:val="00596E0B"/>
    <w:rsid w:val="00597149"/>
    <w:rsid w:val="005974DB"/>
    <w:rsid w:val="005975E1"/>
    <w:rsid w:val="0059782C"/>
    <w:rsid w:val="005979D6"/>
    <w:rsid w:val="00597BD1"/>
    <w:rsid w:val="00597CD9"/>
    <w:rsid w:val="00597E91"/>
    <w:rsid w:val="005A0686"/>
    <w:rsid w:val="005A0AA0"/>
    <w:rsid w:val="005A0DC5"/>
    <w:rsid w:val="005A0E69"/>
    <w:rsid w:val="005A142B"/>
    <w:rsid w:val="005A156C"/>
    <w:rsid w:val="005A1743"/>
    <w:rsid w:val="005A1B40"/>
    <w:rsid w:val="005A1BDD"/>
    <w:rsid w:val="005A1D65"/>
    <w:rsid w:val="005A2316"/>
    <w:rsid w:val="005A2644"/>
    <w:rsid w:val="005A2B4C"/>
    <w:rsid w:val="005A304A"/>
    <w:rsid w:val="005A311C"/>
    <w:rsid w:val="005A3610"/>
    <w:rsid w:val="005A3935"/>
    <w:rsid w:val="005A401A"/>
    <w:rsid w:val="005A4348"/>
    <w:rsid w:val="005A45B6"/>
    <w:rsid w:val="005A49E7"/>
    <w:rsid w:val="005A4C32"/>
    <w:rsid w:val="005A4EA8"/>
    <w:rsid w:val="005A51DC"/>
    <w:rsid w:val="005A548A"/>
    <w:rsid w:val="005A5A13"/>
    <w:rsid w:val="005A602F"/>
    <w:rsid w:val="005A6312"/>
    <w:rsid w:val="005A640E"/>
    <w:rsid w:val="005A65C3"/>
    <w:rsid w:val="005A6711"/>
    <w:rsid w:val="005A6740"/>
    <w:rsid w:val="005A68F4"/>
    <w:rsid w:val="005A72D1"/>
    <w:rsid w:val="005A7DE4"/>
    <w:rsid w:val="005B02BA"/>
    <w:rsid w:val="005B09A5"/>
    <w:rsid w:val="005B12B2"/>
    <w:rsid w:val="005B1341"/>
    <w:rsid w:val="005B1897"/>
    <w:rsid w:val="005B19C6"/>
    <w:rsid w:val="005B1C76"/>
    <w:rsid w:val="005B1CE9"/>
    <w:rsid w:val="005B1DDC"/>
    <w:rsid w:val="005B217E"/>
    <w:rsid w:val="005B274F"/>
    <w:rsid w:val="005B2BEA"/>
    <w:rsid w:val="005B2C16"/>
    <w:rsid w:val="005B2C1A"/>
    <w:rsid w:val="005B3117"/>
    <w:rsid w:val="005B373E"/>
    <w:rsid w:val="005B3B40"/>
    <w:rsid w:val="005B3C2A"/>
    <w:rsid w:val="005B3CD3"/>
    <w:rsid w:val="005B3FB2"/>
    <w:rsid w:val="005B3FB5"/>
    <w:rsid w:val="005B41B8"/>
    <w:rsid w:val="005B4969"/>
    <w:rsid w:val="005B4B67"/>
    <w:rsid w:val="005B4D71"/>
    <w:rsid w:val="005B4E12"/>
    <w:rsid w:val="005B4FA5"/>
    <w:rsid w:val="005B5430"/>
    <w:rsid w:val="005B5B80"/>
    <w:rsid w:val="005B5C5E"/>
    <w:rsid w:val="005B5DE1"/>
    <w:rsid w:val="005B6064"/>
    <w:rsid w:val="005B663D"/>
    <w:rsid w:val="005B6716"/>
    <w:rsid w:val="005B6B44"/>
    <w:rsid w:val="005B6EDC"/>
    <w:rsid w:val="005B6F7F"/>
    <w:rsid w:val="005B7490"/>
    <w:rsid w:val="005B750D"/>
    <w:rsid w:val="005B7B90"/>
    <w:rsid w:val="005C0413"/>
    <w:rsid w:val="005C046E"/>
    <w:rsid w:val="005C0549"/>
    <w:rsid w:val="005C06F7"/>
    <w:rsid w:val="005C07AA"/>
    <w:rsid w:val="005C08BA"/>
    <w:rsid w:val="005C0E9D"/>
    <w:rsid w:val="005C1907"/>
    <w:rsid w:val="005C1990"/>
    <w:rsid w:val="005C1AA9"/>
    <w:rsid w:val="005C220F"/>
    <w:rsid w:val="005C223A"/>
    <w:rsid w:val="005C2591"/>
    <w:rsid w:val="005C25B9"/>
    <w:rsid w:val="005C25CA"/>
    <w:rsid w:val="005C2728"/>
    <w:rsid w:val="005C275F"/>
    <w:rsid w:val="005C28AA"/>
    <w:rsid w:val="005C2C0C"/>
    <w:rsid w:val="005C2C7E"/>
    <w:rsid w:val="005C3088"/>
    <w:rsid w:val="005C308B"/>
    <w:rsid w:val="005C317A"/>
    <w:rsid w:val="005C32AC"/>
    <w:rsid w:val="005C3968"/>
    <w:rsid w:val="005C3AA9"/>
    <w:rsid w:val="005C3DDF"/>
    <w:rsid w:val="005C405D"/>
    <w:rsid w:val="005C411B"/>
    <w:rsid w:val="005C44F5"/>
    <w:rsid w:val="005C464F"/>
    <w:rsid w:val="005C4664"/>
    <w:rsid w:val="005C4747"/>
    <w:rsid w:val="005C496D"/>
    <w:rsid w:val="005C4C5F"/>
    <w:rsid w:val="005C4C76"/>
    <w:rsid w:val="005C4F92"/>
    <w:rsid w:val="005C5003"/>
    <w:rsid w:val="005C52E1"/>
    <w:rsid w:val="005C53F7"/>
    <w:rsid w:val="005C5715"/>
    <w:rsid w:val="005C5A6D"/>
    <w:rsid w:val="005C5CF7"/>
    <w:rsid w:val="005C6640"/>
    <w:rsid w:val="005C66E7"/>
    <w:rsid w:val="005C6723"/>
    <w:rsid w:val="005C67B2"/>
    <w:rsid w:val="005C68B5"/>
    <w:rsid w:val="005C6922"/>
    <w:rsid w:val="005C6AA6"/>
    <w:rsid w:val="005C6E17"/>
    <w:rsid w:val="005C725B"/>
    <w:rsid w:val="005C76BC"/>
    <w:rsid w:val="005C796E"/>
    <w:rsid w:val="005C7A0A"/>
    <w:rsid w:val="005C7C13"/>
    <w:rsid w:val="005C7C3A"/>
    <w:rsid w:val="005C7FC4"/>
    <w:rsid w:val="005C7FE6"/>
    <w:rsid w:val="005D030F"/>
    <w:rsid w:val="005D053A"/>
    <w:rsid w:val="005D0983"/>
    <w:rsid w:val="005D0A27"/>
    <w:rsid w:val="005D0C54"/>
    <w:rsid w:val="005D0F1F"/>
    <w:rsid w:val="005D134A"/>
    <w:rsid w:val="005D150F"/>
    <w:rsid w:val="005D16C8"/>
    <w:rsid w:val="005D1C33"/>
    <w:rsid w:val="005D1FC2"/>
    <w:rsid w:val="005D2018"/>
    <w:rsid w:val="005D21FB"/>
    <w:rsid w:val="005D228A"/>
    <w:rsid w:val="005D233A"/>
    <w:rsid w:val="005D304C"/>
    <w:rsid w:val="005D31DE"/>
    <w:rsid w:val="005D32CC"/>
    <w:rsid w:val="005D3D9D"/>
    <w:rsid w:val="005D3E9E"/>
    <w:rsid w:val="005D42B3"/>
    <w:rsid w:val="005D4451"/>
    <w:rsid w:val="005D4962"/>
    <w:rsid w:val="005D4AEB"/>
    <w:rsid w:val="005D4F01"/>
    <w:rsid w:val="005D5051"/>
    <w:rsid w:val="005D50B6"/>
    <w:rsid w:val="005D5377"/>
    <w:rsid w:val="005D5F0D"/>
    <w:rsid w:val="005D5F82"/>
    <w:rsid w:val="005D606E"/>
    <w:rsid w:val="005D685F"/>
    <w:rsid w:val="005D6B25"/>
    <w:rsid w:val="005D6CA4"/>
    <w:rsid w:val="005D7069"/>
    <w:rsid w:val="005D729D"/>
    <w:rsid w:val="005D7527"/>
    <w:rsid w:val="005D7572"/>
    <w:rsid w:val="005D7AA9"/>
    <w:rsid w:val="005D7C84"/>
    <w:rsid w:val="005E00C4"/>
    <w:rsid w:val="005E0574"/>
    <w:rsid w:val="005E0740"/>
    <w:rsid w:val="005E08FA"/>
    <w:rsid w:val="005E095A"/>
    <w:rsid w:val="005E1125"/>
    <w:rsid w:val="005E19D4"/>
    <w:rsid w:val="005E1B95"/>
    <w:rsid w:val="005E1DBB"/>
    <w:rsid w:val="005E1E2A"/>
    <w:rsid w:val="005E1EBC"/>
    <w:rsid w:val="005E2867"/>
    <w:rsid w:val="005E2970"/>
    <w:rsid w:val="005E2AD2"/>
    <w:rsid w:val="005E2C01"/>
    <w:rsid w:val="005E2FFE"/>
    <w:rsid w:val="005E301A"/>
    <w:rsid w:val="005E319A"/>
    <w:rsid w:val="005E371E"/>
    <w:rsid w:val="005E3FA0"/>
    <w:rsid w:val="005E41BC"/>
    <w:rsid w:val="005E42A5"/>
    <w:rsid w:val="005E4519"/>
    <w:rsid w:val="005E45CD"/>
    <w:rsid w:val="005E4A9A"/>
    <w:rsid w:val="005E50E4"/>
    <w:rsid w:val="005E5634"/>
    <w:rsid w:val="005E58F3"/>
    <w:rsid w:val="005E5D2D"/>
    <w:rsid w:val="005E5DBD"/>
    <w:rsid w:val="005E6290"/>
    <w:rsid w:val="005E629E"/>
    <w:rsid w:val="005E6650"/>
    <w:rsid w:val="005E681D"/>
    <w:rsid w:val="005E69BB"/>
    <w:rsid w:val="005E6B35"/>
    <w:rsid w:val="005E6D8B"/>
    <w:rsid w:val="005E72B8"/>
    <w:rsid w:val="005E72F6"/>
    <w:rsid w:val="005E74D7"/>
    <w:rsid w:val="005E7958"/>
    <w:rsid w:val="005E79C6"/>
    <w:rsid w:val="005F0264"/>
    <w:rsid w:val="005F02B2"/>
    <w:rsid w:val="005F0513"/>
    <w:rsid w:val="005F0693"/>
    <w:rsid w:val="005F094D"/>
    <w:rsid w:val="005F095A"/>
    <w:rsid w:val="005F0AAA"/>
    <w:rsid w:val="005F0E1A"/>
    <w:rsid w:val="005F180D"/>
    <w:rsid w:val="005F1830"/>
    <w:rsid w:val="005F1A2B"/>
    <w:rsid w:val="005F1B0E"/>
    <w:rsid w:val="005F1B3B"/>
    <w:rsid w:val="005F20F5"/>
    <w:rsid w:val="005F2458"/>
    <w:rsid w:val="005F2531"/>
    <w:rsid w:val="005F2763"/>
    <w:rsid w:val="005F2808"/>
    <w:rsid w:val="005F282D"/>
    <w:rsid w:val="005F2BF8"/>
    <w:rsid w:val="005F2FD6"/>
    <w:rsid w:val="005F365C"/>
    <w:rsid w:val="005F368F"/>
    <w:rsid w:val="005F3743"/>
    <w:rsid w:val="005F3878"/>
    <w:rsid w:val="005F38AF"/>
    <w:rsid w:val="005F3947"/>
    <w:rsid w:val="005F3DDD"/>
    <w:rsid w:val="005F4364"/>
    <w:rsid w:val="005F4A2F"/>
    <w:rsid w:val="005F4AFB"/>
    <w:rsid w:val="005F51DD"/>
    <w:rsid w:val="005F5A42"/>
    <w:rsid w:val="005F5B6D"/>
    <w:rsid w:val="005F5F36"/>
    <w:rsid w:val="005F6007"/>
    <w:rsid w:val="005F60C9"/>
    <w:rsid w:val="005F63EC"/>
    <w:rsid w:val="005F6F3F"/>
    <w:rsid w:val="005F71E9"/>
    <w:rsid w:val="005F74CA"/>
    <w:rsid w:val="005F7BC3"/>
    <w:rsid w:val="005F7FB5"/>
    <w:rsid w:val="0060002C"/>
    <w:rsid w:val="00600BC2"/>
    <w:rsid w:val="00600D2F"/>
    <w:rsid w:val="00600FE5"/>
    <w:rsid w:val="00601036"/>
    <w:rsid w:val="006016C2"/>
    <w:rsid w:val="00601858"/>
    <w:rsid w:val="00601B1E"/>
    <w:rsid w:val="00601CC4"/>
    <w:rsid w:val="0060212F"/>
    <w:rsid w:val="006026EB"/>
    <w:rsid w:val="0060277F"/>
    <w:rsid w:val="00602E4F"/>
    <w:rsid w:val="006032B8"/>
    <w:rsid w:val="0060386F"/>
    <w:rsid w:val="00603B03"/>
    <w:rsid w:val="00603B43"/>
    <w:rsid w:val="00603CAC"/>
    <w:rsid w:val="00603D38"/>
    <w:rsid w:val="00603E47"/>
    <w:rsid w:val="00603EA0"/>
    <w:rsid w:val="00603F12"/>
    <w:rsid w:val="00604049"/>
    <w:rsid w:val="00604938"/>
    <w:rsid w:val="00604DC5"/>
    <w:rsid w:val="00604E9B"/>
    <w:rsid w:val="0060512D"/>
    <w:rsid w:val="006051C0"/>
    <w:rsid w:val="0060536B"/>
    <w:rsid w:val="0060553A"/>
    <w:rsid w:val="00605544"/>
    <w:rsid w:val="006055B7"/>
    <w:rsid w:val="006055B9"/>
    <w:rsid w:val="0060575E"/>
    <w:rsid w:val="006057F2"/>
    <w:rsid w:val="00605A94"/>
    <w:rsid w:val="00605E3D"/>
    <w:rsid w:val="00605F80"/>
    <w:rsid w:val="00606826"/>
    <w:rsid w:val="00606CC5"/>
    <w:rsid w:val="00606D0F"/>
    <w:rsid w:val="00606D7D"/>
    <w:rsid w:val="00606E18"/>
    <w:rsid w:val="00606E6F"/>
    <w:rsid w:val="0060769C"/>
    <w:rsid w:val="00607C33"/>
    <w:rsid w:val="00607D01"/>
    <w:rsid w:val="00607D11"/>
    <w:rsid w:val="00607F7B"/>
    <w:rsid w:val="006107CA"/>
    <w:rsid w:val="00610D10"/>
    <w:rsid w:val="00611252"/>
    <w:rsid w:val="006117F7"/>
    <w:rsid w:val="0061208C"/>
    <w:rsid w:val="006126C5"/>
    <w:rsid w:val="006128B3"/>
    <w:rsid w:val="00612978"/>
    <w:rsid w:val="00612B8E"/>
    <w:rsid w:val="00613C50"/>
    <w:rsid w:val="00613C75"/>
    <w:rsid w:val="00613D57"/>
    <w:rsid w:val="00613E41"/>
    <w:rsid w:val="0061402E"/>
    <w:rsid w:val="00614050"/>
    <w:rsid w:val="006140AE"/>
    <w:rsid w:val="0061445A"/>
    <w:rsid w:val="0061446A"/>
    <w:rsid w:val="006144C9"/>
    <w:rsid w:val="006146F4"/>
    <w:rsid w:val="00615428"/>
    <w:rsid w:val="006155A4"/>
    <w:rsid w:val="00615EB1"/>
    <w:rsid w:val="00615EC1"/>
    <w:rsid w:val="00616460"/>
    <w:rsid w:val="00616A23"/>
    <w:rsid w:val="00616C4E"/>
    <w:rsid w:val="00616ED5"/>
    <w:rsid w:val="0061723D"/>
    <w:rsid w:val="00617AA8"/>
    <w:rsid w:val="00617C11"/>
    <w:rsid w:val="00617CAD"/>
    <w:rsid w:val="00617DCD"/>
    <w:rsid w:val="0062001D"/>
    <w:rsid w:val="006202DA"/>
    <w:rsid w:val="006203A2"/>
    <w:rsid w:val="006205AA"/>
    <w:rsid w:val="006206B0"/>
    <w:rsid w:val="00620836"/>
    <w:rsid w:val="00620B42"/>
    <w:rsid w:val="00621402"/>
    <w:rsid w:val="0062175B"/>
    <w:rsid w:val="006217AC"/>
    <w:rsid w:val="00621938"/>
    <w:rsid w:val="0062194F"/>
    <w:rsid w:val="00621968"/>
    <w:rsid w:val="00621AE4"/>
    <w:rsid w:val="00621C72"/>
    <w:rsid w:val="00622116"/>
    <w:rsid w:val="006221CF"/>
    <w:rsid w:val="006229B0"/>
    <w:rsid w:val="00622C1A"/>
    <w:rsid w:val="00622CBE"/>
    <w:rsid w:val="00622D70"/>
    <w:rsid w:val="00622E0E"/>
    <w:rsid w:val="00622E67"/>
    <w:rsid w:val="00623086"/>
    <w:rsid w:val="00623322"/>
    <w:rsid w:val="00623B45"/>
    <w:rsid w:val="00624296"/>
    <w:rsid w:val="006242EC"/>
    <w:rsid w:val="0062435E"/>
    <w:rsid w:val="00624425"/>
    <w:rsid w:val="00624945"/>
    <w:rsid w:val="00624BF2"/>
    <w:rsid w:val="00625AF1"/>
    <w:rsid w:val="00625E12"/>
    <w:rsid w:val="00625EBC"/>
    <w:rsid w:val="006262D6"/>
    <w:rsid w:val="006265D4"/>
    <w:rsid w:val="00626704"/>
    <w:rsid w:val="00626FCE"/>
    <w:rsid w:val="00627062"/>
    <w:rsid w:val="0062709F"/>
    <w:rsid w:val="0062781A"/>
    <w:rsid w:val="006307F9"/>
    <w:rsid w:val="00630BAA"/>
    <w:rsid w:val="00630FC0"/>
    <w:rsid w:val="00630FDF"/>
    <w:rsid w:val="00631061"/>
    <w:rsid w:val="006310B5"/>
    <w:rsid w:val="00631293"/>
    <w:rsid w:val="006317DA"/>
    <w:rsid w:val="00631823"/>
    <w:rsid w:val="00632234"/>
    <w:rsid w:val="00632307"/>
    <w:rsid w:val="00632401"/>
    <w:rsid w:val="00632B12"/>
    <w:rsid w:val="00632CF8"/>
    <w:rsid w:val="00632F56"/>
    <w:rsid w:val="006333D5"/>
    <w:rsid w:val="006334F8"/>
    <w:rsid w:val="00633770"/>
    <w:rsid w:val="00633B37"/>
    <w:rsid w:val="00633BCC"/>
    <w:rsid w:val="00633F15"/>
    <w:rsid w:val="00633F2D"/>
    <w:rsid w:val="00633F8C"/>
    <w:rsid w:val="00634386"/>
    <w:rsid w:val="006343DE"/>
    <w:rsid w:val="0063449D"/>
    <w:rsid w:val="006344C9"/>
    <w:rsid w:val="006344CB"/>
    <w:rsid w:val="006346EB"/>
    <w:rsid w:val="00634BB8"/>
    <w:rsid w:val="006352D2"/>
    <w:rsid w:val="00635724"/>
    <w:rsid w:val="00635A36"/>
    <w:rsid w:val="006361DB"/>
    <w:rsid w:val="006362A8"/>
    <w:rsid w:val="006367E0"/>
    <w:rsid w:val="00636AD1"/>
    <w:rsid w:val="00637714"/>
    <w:rsid w:val="006378C2"/>
    <w:rsid w:val="00637971"/>
    <w:rsid w:val="006379F2"/>
    <w:rsid w:val="00637D6B"/>
    <w:rsid w:val="00637E83"/>
    <w:rsid w:val="0064025D"/>
    <w:rsid w:val="00640367"/>
    <w:rsid w:val="0064057F"/>
    <w:rsid w:val="006411EA"/>
    <w:rsid w:val="00641661"/>
    <w:rsid w:val="00641952"/>
    <w:rsid w:val="0064195A"/>
    <w:rsid w:val="0064195C"/>
    <w:rsid w:val="00641CFC"/>
    <w:rsid w:val="00641F73"/>
    <w:rsid w:val="006420BA"/>
    <w:rsid w:val="00642223"/>
    <w:rsid w:val="006427A2"/>
    <w:rsid w:val="00642A37"/>
    <w:rsid w:val="00642AA6"/>
    <w:rsid w:val="00642C53"/>
    <w:rsid w:val="00642C69"/>
    <w:rsid w:val="00642DBF"/>
    <w:rsid w:val="00642DD1"/>
    <w:rsid w:val="00643007"/>
    <w:rsid w:val="006430B4"/>
    <w:rsid w:val="006433A8"/>
    <w:rsid w:val="006437CF"/>
    <w:rsid w:val="00643A98"/>
    <w:rsid w:val="00643C21"/>
    <w:rsid w:val="00643E00"/>
    <w:rsid w:val="00643F37"/>
    <w:rsid w:val="006442BD"/>
    <w:rsid w:val="006448E4"/>
    <w:rsid w:val="00644D4F"/>
    <w:rsid w:val="0064561D"/>
    <w:rsid w:val="0064581C"/>
    <w:rsid w:val="0064594E"/>
    <w:rsid w:val="00645AC5"/>
    <w:rsid w:val="00645ECF"/>
    <w:rsid w:val="00645F4A"/>
    <w:rsid w:val="006464CB"/>
    <w:rsid w:val="006465DD"/>
    <w:rsid w:val="00646FE7"/>
    <w:rsid w:val="006471E1"/>
    <w:rsid w:val="006474C1"/>
    <w:rsid w:val="00647838"/>
    <w:rsid w:val="006500EF"/>
    <w:rsid w:val="006506BF"/>
    <w:rsid w:val="006507C3"/>
    <w:rsid w:val="006507DC"/>
    <w:rsid w:val="0065080F"/>
    <w:rsid w:val="00650A49"/>
    <w:rsid w:val="00650EEE"/>
    <w:rsid w:val="00651744"/>
    <w:rsid w:val="00651787"/>
    <w:rsid w:val="00651B1D"/>
    <w:rsid w:val="00652555"/>
    <w:rsid w:val="006525E9"/>
    <w:rsid w:val="0065265D"/>
    <w:rsid w:val="006527FE"/>
    <w:rsid w:val="00653052"/>
    <w:rsid w:val="006530F5"/>
    <w:rsid w:val="0065324F"/>
    <w:rsid w:val="00653418"/>
    <w:rsid w:val="00653436"/>
    <w:rsid w:val="006535D7"/>
    <w:rsid w:val="00653C35"/>
    <w:rsid w:val="00653C4F"/>
    <w:rsid w:val="00654770"/>
    <w:rsid w:val="00654AF9"/>
    <w:rsid w:val="00654E9D"/>
    <w:rsid w:val="006550D2"/>
    <w:rsid w:val="00655B11"/>
    <w:rsid w:val="006560AE"/>
    <w:rsid w:val="006563F7"/>
    <w:rsid w:val="006564F5"/>
    <w:rsid w:val="006565E0"/>
    <w:rsid w:val="0065662E"/>
    <w:rsid w:val="0065710E"/>
    <w:rsid w:val="0065712B"/>
    <w:rsid w:val="0065747B"/>
    <w:rsid w:val="0065757D"/>
    <w:rsid w:val="00660012"/>
    <w:rsid w:val="00660BE5"/>
    <w:rsid w:val="006613E2"/>
    <w:rsid w:val="00661AAC"/>
    <w:rsid w:val="00661D7F"/>
    <w:rsid w:val="00661E29"/>
    <w:rsid w:val="006622C8"/>
    <w:rsid w:val="00662536"/>
    <w:rsid w:val="006628F3"/>
    <w:rsid w:val="006631DE"/>
    <w:rsid w:val="006632B3"/>
    <w:rsid w:val="006636A3"/>
    <w:rsid w:val="006636D7"/>
    <w:rsid w:val="006636FD"/>
    <w:rsid w:val="00663E72"/>
    <w:rsid w:val="00663FDE"/>
    <w:rsid w:val="006642B2"/>
    <w:rsid w:val="006643F9"/>
    <w:rsid w:val="00664473"/>
    <w:rsid w:val="00664720"/>
    <w:rsid w:val="0066480C"/>
    <w:rsid w:val="00665025"/>
    <w:rsid w:val="00665095"/>
    <w:rsid w:val="00665185"/>
    <w:rsid w:val="00665251"/>
    <w:rsid w:val="00665401"/>
    <w:rsid w:val="00665C1F"/>
    <w:rsid w:val="00665C2E"/>
    <w:rsid w:val="00665D22"/>
    <w:rsid w:val="00665E70"/>
    <w:rsid w:val="00665E7A"/>
    <w:rsid w:val="00666139"/>
    <w:rsid w:val="00666B4D"/>
    <w:rsid w:val="00666C80"/>
    <w:rsid w:val="006671D3"/>
    <w:rsid w:val="00667405"/>
    <w:rsid w:val="00667751"/>
    <w:rsid w:val="00667B47"/>
    <w:rsid w:val="00670206"/>
    <w:rsid w:val="006704AD"/>
    <w:rsid w:val="006707AF"/>
    <w:rsid w:val="00670862"/>
    <w:rsid w:val="0067146D"/>
    <w:rsid w:val="00671525"/>
    <w:rsid w:val="006717C8"/>
    <w:rsid w:val="00671BAD"/>
    <w:rsid w:val="00671BBF"/>
    <w:rsid w:val="00671F0E"/>
    <w:rsid w:val="0067276A"/>
    <w:rsid w:val="00672EA2"/>
    <w:rsid w:val="006730CF"/>
    <w:rsid w:val="00673B49"/>
    <w:rsid w:val="0067425F"/>
    <w:rsid w:val="00674521"/>
    <w:rsid w:val="00674658"/>
    <w:rsid w:val="00674C58"/>
    <w:rsid w:val="00675681"/>
    <w:rsid w:val="006759E4"/>
    <w:rsid w:val="00675AA4"/>
    <w:rsid w:val="00675AD9"/>
    <w:rsid w:val="00675B62"/>
    <w:rsid w:val="00675BAC"/>
    <w:rsid w:val="00675EB5"/>
    <w:rsid w:val="006761BF"/>
    <w:rsid w:val="006764EF"/>
    <w:rsid w:val="006765DF"/>
    <w:rsid w:val="006765FF"/>
    <w:rsid w:val="006766DE"/>
    <w:rsid w:val="006768D7"/>
    <w:rsid w:val="00676982"/>
    <w:rsid w:val="00676C88"/>
    <w:rsid w:val="00676DE9"/>
    <w:rsid w:val="00676E46"/>
    <w:rsid w:val="006770FB"/>
    <w:rsid w:val="00677B5C"/>
    <w:rsid w:val="00677B7B"/>
    <w:rsid w:val="00677BE9"/>
    <w:rsid w:val="00677C3F"/>
    <w:rsid w:val="00680650"/>
    <w:rsid w:val="00681412"/>
    <w:rsid w:val="00681B43"/>
    <w:rsid w:val="00681C3E"/>
    <w:rsid w:val="0068238A"/>
    <w:rsid w:val="006829D6"/>
    <w:rsid w:val="00682BC6"/>
    <w:rsid w:val="00682D9C"/>
    <w:rsid w:val="006830DC"/>
    <w:rsid w:val="006831A6"/>
    <w:rsid w:val="0068374F"/>
    <w:rsid w:val="00683C23"/>
    <w:rsid w:val="00683DF0"/>
    <w:rsid w:val="00684034"/>
    <w:rsid w:val="006845C5"/>
    <w:rsid w:val="00684615"/>
    <w:rsid w:val="00684AE4"/>
    <w:rsid w:val="00684E13"/>
    <w:rsid w:val="00684EC6"/>
    <w:rsid w:val="00685589"/>
    <w:rsid w:val="00685721"/>
    <w:rsid w:val="006858D9"/>
    <w:rsid w:val="00685C7F"/>
    <w:rsid w:val="00685CD4"/>
    <w:rsid w:val="00686348"/>
    <w:rsid w:val="0068639F"/>
    <w:rsid w:val="00686603"/>
    <w:rsid w:val="0068669E"/>
    <w:rsid w:val="006866F1"/>
    <w:rsid w:val="00686778"/>
    <w:rsid w:val="00686AB6"/>
    <w:rsid w:val="00686ADC"/>
    <w:rsid w:val="00686E36"/>
    <w:rsid w:val="006873A9"/>
    <w:rsid w:val="00687510"/>
    <w:rsid w:val="006878CF"/>
    <w:rsid w:val="00690067"/>
    <w:rsid w:val="006903E3"/>
    <w:rsid w:val="00690460"/>
    <w:rsid w:val="00690E52"/>
    <w:rsid w:val="00690E68"/>
    <w:rsid w:val="0069113D"/>
    <w:rsid w:val="00691A47"/>
    <w:rsid w:val="00691AF8"/>
    <w:rsid w:val="00691C64"/>
    <w:rsid w:val="00691F5E"/>
    <w:rsid w:val="00692190"/>
    <w:rsid w:val="00692252"/>
    <w:rsid w:val="00692344"/>
    <w:rsid w:val="00692628"/>
    <w:rsid w:val="00692B7E"/>
    <w:rsid w:val="00692C17"/>
    <w:rsid w:val="00692F42"/>
    <w:rsid w:val="00692FC9"/>
    <w:rsid w:val="00693088"/>
    <w:rsid w:val="0069347E"/>
    <w:rsid w:val="00693865"/>
    <w:rsid w:val="00693F69"/>
    <w:rsid w:val="00694AB7"/>
    <w:rsid w:val="00694C03"/>
    <w:rsid w:val="00694D6E"/>
    <w:rsid w:val="00694ECB"/>
    <w:rsid w:val="00695043"/>
    <w:rsid w:val="006950C0"/>
    <w:rsid w:val="0069552F"/>
    <w:rsid w:val="0069596B"/>
    <w:rsid w:val="006959B4"/>
    <w:rsid w:val="00695A2E"/>
    <w:rsid w:val="00695B6D"/>
    <w:rsid w:val="00695F0D"/>
    <w:rsid w:val="006962C1"/>
    <w:rsid w:val="006969A2"/>
    <w:rsid w:val="00696A1E"/>
    <w:rsid w:val="00696A22"/>
    <w:rsid w:val="00696BCF"/>
    <w:rsid w:val="00696C9A"/>
    <w:rsid w:val="00696E1F"/>
    <w:rsid w:val="0069713C"/>
    <w:rsid w:val="0069714F"/>
    <w:rsid w:val="006975C9"/>
    <w:rsid w:val="00697957"/>
    <w:rsid w:val="006979C7"/>
    <w:rsid w:val="00697AFF"/>
    <w:rsid w:val="00697F8C"/>
    <w:rsid w:val="006A00F6"/>
    <w:rsid w:val="006A0258"/>
    <w:rsid w:val="006A038B"/>
    <w:rsid w:val="006A043C"/>
    <w:rsid w:val="006A08E9"/>
    <w:rsid w:val="006A0D90"/>
    <w:rsid w:val="006A0F5C"/>
    <w:rsid w:val="006A1112"/>
    <w:rsid w:val="006A1808"/>
    <w:rsid w:val="006A1A6D"/>
    <w:rsid w:val="006A1CC6"/>
    <w:rsid w:val="006A1DD7"/>
    <w:rsid w:val="006A1E8D"/>
    <w:rsid w:val="006A20B2"/>
    <w:rsid w:val="006A21CB"/>
    <w:rsid w:val="006A26A1"/>
    <w:rsid w:val="006A26F9"/>
    <w:rsid w:val="006A2896"/>
    <w:rsid w:val="006A2CFD"/>
    <w:rsid w:val="006A32AD"/>
    <w:rsid w:val="006A35D9"/>
    <w:rsid w:val="006A35ED"/>
    <w:rsid w:val="006A376E"/>
    <w:rsid w:val="006A3AF1"/>
    <w:rsid w:val="006A3C29"/>
    <w:rsid w:val="006A3DB7"/>
    <w:rsid w:val="006A401A"/>
    <w:rsid w:val="006A4780"/>
    <w:rsid w:val="006A48F8"/>
    <w:rsid w:val="006A4986"/>
    <w:rsid w:val="006A4ADA"/>
    <w:rsid w:val="006A4CE7"/>
    <w:rsid w:val="006A518B"/>
    <w:rsid w:val="006A5950"/>
    <w:rsid w:val="006A5979"/>
    <w:rsid w:val="006A5D26"/>
    <w:rsid w:val="006A6076"/>
    <w:rsid w:val="006A61D8"/>
    <w:rsid w:val="006A6315"/>
    <w:rsid w:val="006A63C9"/>
    <w:rsid w:val="006A6611"/>
    <w:rsid w:val="006A67A9"/>
    <w:rsid w:val="006A689C"/>
    <w:rsid w:val="006A693A"/>
    <w:rsid w:val="006A6B7C"/>
    <w:rsid w:val="006A6BCB"/>
    <w:rsid w:val="006A6CF8"/>
    <w:rsid w:val="006A6F9C"/>
    <w:rsid w:val="006A739D"/>
    <w:rsid w:val="006A74B2"/>
    <w:rsid w:val="006A7CE3"/>
    <w:rsid w:val="006B0076"/>
    <w:rsid w:val="006B06C9"/>
    <w:rsid w:val="006B1015"/>
    <w:rsid w:val="006B11C1"/>
    <w:rsid w:val="006B14EB"/>
    <w:rsid w:val="006B150D"/>
    <w:rsid w:val="006B1CCF"/>
    <w:rsid w:val="006B1F8B"/>
    <w:rsid w:val="006B2199"/>
    <w:rsid w:val="006B22D3"/>
    <w:rsid w:val="006B2478"/>
    <w:rsid w:val="006B27F6"/>
    <w:rsid w:val="006B3153"/>
    <w:rsid w:val="006B33B5"/>
    <w:rsid w:val="006B3816"/>
    <w:rsid w:val="006B3BBB"/>
    <w:rsid w:val="006B4109"/>
    <w:rsid w:val="006B4566"/>
    <w:rsid w:val="006B46BC"/>
    <w:rsid w:val="006B49E5"/>
    <w:rsid w:val="006B4A8F"/>
    <w:rsid w:val="006B4E32"/>
    <w:rsid w:val="006B5298"/>
    <w:rsid w:val="006B53E5"/>
    <w:rsid w:val="006B554C"/>
    <w:rsid w:val="006B56B1"/>
    <w:rsid w:val="006B5CA8"/>
    <w:rsid w:val="006B64AA"/>
    <w:rsid w:val="006B6981"/>
    <w:rsid w:val="006B6E27"/>
    <w:rsid w:val="006B727E"/>
    <w:rsid w:val="006B7329"/>
    <w:rsid w:val="006B763A"/>
    <w:rsid w:val="006B7D90"/>
    <w:rsid w:val="006B7DB6"/>
    <w:rsid w:val="006B7DDB"/>
    <w:rsid w:val="006C009E"/>
    <w:rsid w:val="006C01DF"/>
    <w:rsid w:val="006C09B6"/>
    <w:rsid w:val="006C0ADF"/>
    <w:rsid w:val="006C0D87"/>
    <w:rsid w:val="006C0FC9"/>
    <w:rsid w:val="006C1139"/>
    <w:rsid w:val="006C1313"/>
    <w:rsid w:val="006C1AC3"/>
    <w:rsid w:val="006C1C45"/>
    <w:rsid w:val="006C212D"/>
    <w:rsid w:val="006C2491"/>
    <w:rsid w:val="006C2D56"/>
    <w:rsid w:val="006C304C"/>
    <w:rsid w:val="006C311E"/>
    <w:rsid w:val="006C3173"/>
    <w:rsid w:val="006C3218"/>
    <w:rsid w:val="006C35E7"/>
    <w:rsid w:val="006C3A8D"/>
    <w:rsid w:val="006C466E"/>
    <w:rsid w:val="006C4C41"/>
    <w:rsid w:val="006C4DAE"/>
    <w:rsid w:val="006C4E18"/>
    <w:rsid w:val="006C5699"/>
    <w:rsid w:val="006C5844"/>
    <w:rsid w:val="006C5EF3"/>
    <w:rsid w:val="006C5F1A"/>
    <w:rsid w:val="006C6495"/>
    <w:rsid w:val="006C64A0"/>
    <w:rsid w:val="006C6B93"/>
    <w:rsid w:val="006C6C4F"/>
    <w:rsid w:val="006C730C"/>
    <w:rsid w:val="006C730D"/>
    <w:rsid w:val="006C7390"/>
    <w:rsid w:val="006C74FE"/>
    <w:rsid w:val="006C7726"/>
    <w:rsid w:val="006C7746"/>
    <w:rsid w:val="006C7B76"/>
    <w:rsid w:val="006C7F68"/>
    <w:rsid w:val="006D007A"/>
    <w:rsid w:val="006D03A9"/>
    <w:rsid w:val="006D03E8"/>
    <w:rsid w:val="006D0C91"/>
    <w:rsid w:val="006D0D3A"/>
    <w:rsid w:val="006D0D67"/>
    <w:rsid w:val="006D101C"/>
    <w:rsid w:val="006D16FD"/>
    <w:rsid w:val="006D17B8"/>
    <w:rsid w:val="006D18EE"/>
    <w:rsid w:val="006D1941"/>
    <w:rsid w:val="006D1EBA"/>
    <w:rsid w:val="006D1EC1"/>
    <w:rsid w:val="006D1ED1"/>
    <w:rsid w:val="006D1F1D"/>
    <w:rsid w:val="006D20BD"/>
    <w:rsid w:val="006D20D5"/>
    <w:rsid w:val="006D2394"/>
    <w:rsid w:val="006D26D5"/>
    <w:rsid w:val="006D27AF"/>
    <w:rsid w:val="006D28CE"/>
    <w:rsid w:val="006D31DE"/>
    <w:rsid w:val="006D334B"/>
    <w:rsid w:val="006D3A20"/>
    <w:rsid w:val="006D3D18"/>
    <w:rsid w:val="006D3EDB"/>
    <w:rsid w:val="006D3FBC"/>
    <w:rsid w:val="006D42B8"/>
    <w:rsid w:val="006D46DF"/>
    <w:rsid w:val="006D4AB3"/>
    <w:rsid w:val="006D4AC1"/>
    <w:rsid w:val="006D4C09"/>
    <w:rsid w:val="006D4CBB"/>
    <w:rsid w:val="006D52B5"/>
    <w:rsid w:val="006D59D2"/>
    <w:rsid w:val="006D5D1E"/>
    <w:rsid w:val="006D5FB4"/>
    <w:rsid w:val="006D62D6"/>
    <w:rsid w:val="006D634F"/>
    <w:rsid w:val="006D6465"/>
    <w:rsid w:val="006D65B4"/>
    <w:rsid w:val="006D6931"/>
    <w:rsid w:val="006D6B97"/>
    <w:rsid w:val="006D7034"/>
    <w:rsid w:val="006D732B"/>
    <w:rsid w:val="006D768E"/>
    <w:rsid w:val="006D7908"/>
    <w:rsid w:val="006E08C1"/>
    <w:rsid w:val="006E106C"/>
    <w:rsid w:val="006E1BDD"/>
    <w:rsid w:val="006E1FBE"/>
    <w:rsid w:val="006E1FEA"/>
    <w:rsid w:val="006E2C5F"/>
    <w:rsid w:val="006E2F2E"/>
    <w:rsid w:val="006E33D6"/>
    <w:rsid w:val="006E3438"/>
    <w:rsid w:val="006E3452"/>
    <w:rsid w:val="006E37A6"/>
    <w:rsid w:val="006E3D68"/>
    <w:rsid w:val="006E50E4"/>
    <w:rsid w:val="006E51A3"/>
    <w:rsid w:val="006E527A"/>
    <w:rsid w:val="006E52B8"/>
    <w:rsid w:val="006E5713"/>
    <w:rsid w:val="006E59C5"/>
    <w:rsid w:val="006E5B03"/>
    <w:rsid w:val="006E5F10"/>
    <w:rsid w:val="006E6100"/>
    <w:rsid w:val="006E6146"/>
    <w:rsid w:val="006E6663"/>
    <w:rsid w:val="006E6AEA"/>
    <w:rsid w:val="006E6BE1"/>
    <w:rsid w:val="006E6F1D"/>
    <w:rsid w:val="006E7179"/>
    <w:rsid w:val="006E79A6"/>
    <w:rsid w:val="006E7C9A"/>
    <w:rsid w:val="006E7D34"/>
    <w:rsid w:val="006F02E3"/>
    <w:rsid w:val="006F03B3"/>
    <w:rsid w:val="006F0660"/>
    <w:rsid w:val="006F1C6A"/>
    <w:rsid w:val="006F24A9"/>
    <w:rsid w:val="006F2662"/>
    <w:rsid w:val="006F26DE"/>
    <w:rsid w:val="006F2B5F"/>
    <w:rsid w:val="006F2E7D"/>
    <w:rsid w:val="006F30CF"/>
    <w:rsid w:val="006F310F"/>
    <w:rsid w:val="006F39D9"/>
    <w:rsid w:val="006F3AD6"/>
    <w:rsid w:val="006F3B02"/>
    <w:rsid w:val="006F3F24"/>
    <w:rsid w:val="006F3F7B"/>
    <w:rsid w:val="006F4320"/>
    <w:rsid w:val="006F4757"/>
    <w:rsid w:val="006F4C43"/>
    <w:rsid w:val="006F4F5B"/>
    <w:rsid w:val="006F50B8"/>
    <w:rsid w:val="006F583C"/>
    <w:rsid w:val="006F5B18"/>
    <w:rsid w:val="006F5CE1"/>
    <w:rsid w:val="006F62D1"/>
    <w:rsid w:val="006F6575"/>
    <w:rsid w:val="006F66E1"/>
    <w:rsid w:val="006F6BED"/>
    <w:rsid w:val="006F6D50"/>
    <w:rsid w:val="006F79E0"/>
    <w:rsid w:val="006F7BD9"/>
    <w:rsid w:val="00700142"/>
    <w:rsid w:val="0070023C"/>
    <w:rsid w:val="00700607"/>
    <w:rsid w:val="00700F89"/>
    <w:rsid w:val="007015F3"/>
    <w:rsid w:val="00701816"/>
    <w:rsid w:val="0070185E"/>
    <w:rsid w:val="007019DA"/>
    <w:rsid w:val="00701A81"/>
    <w:rsid w:val="00702055"/>
    <w:rsid w:val="0070237E"/>
    <w:rsid w:val="0070280C"/>
    <w:rsid w:val="0070294A"/>
    <w:rsid w:val="00702BBA"/>
    <w:rsid w:val="00702DAD"/>
    <w:rsid w:val="00702F0F"/>
    <w:rsid w:val="00702F13"/>
    <w:rsid w:val="00703325"/>
    <w:rsid w:val="007033ED"/>
    <w:rsid w:val="0070344C"/>
    <w:rsid w:val="007035F4"/>
    <w:rsid w:val="00703DE7"/>
    <w:rsid w:val="00703E17"/>
    <w:rsid w:val="007041F5"/>
    <w:rsid w:val="0070429A"/>
    <w:rsid w:val="00704349"/>
    <w:rsid w:val="0070469F"/>
    <w:rsid w:val="00704771"/>
    <w:rsid w:val="0070481F"/>
    <w:rsid w:val="00704CB6"/>
    <w:rsid w:val="00704DAF"/>
    <w:rsid w:val="00704EDC"/>
    <w:rsid w:val="0070571B"/>
    <w:rsid w:val="00705BAB"/>
    <w:rsid w:val="00706054"/>
    <w:rsid w:val="00706133"/>
    <w:rsid w:val="00706289"/>
    <w:rsid w:val="007066B7"/>
    <w:rsid w:val="0070698B"/>
    <w:rsid w:val="00706F89"/>
    <w:rsid w:val="00707343"/>
    <w:rsid w:val="007073DB"/>
    <w:rsid w:val="00707546"/>
    <w:rsid w:val="00707812"/>
    <w:rsid w:val="00707BB0"/>
    <w:rsid w:val="007102B8"/>
    <w:rsid w:val="00710507"/>
    <w:rsid w:val="0071051D"/>
    <w:rsid w:val="007105BC"/>
    <w:rsid w:val="007105C0"/>
    <w:rsid w:val="0071068E"/>
    <w:rsid w:val="007106B8"/>
    <w:rsid w:val="00710836"/>
    <w:rsid w:val="0071086E"/>
    <w:rsid w:val="00710B61"/>
    <w:rsid w:val="00710CC7"/>
    <w:rsid w:val="00710E4A"/>
    <w:rsid w:val="00710FFF"/>
    <w:rsid w:val="007110DA"/>
    <w:rsid w:val="007111DE"/>
    <w:rsid w:val="00711409"/>
    <w:rsid w:val="007116CE"/>
    <w:rsid w:val="0071190F"/>
    <w:rsid w:val="0071198A"/>
    <w:rsid w:val="007119AF"/>
    <w:rsid w:val="00712007"/>
    <w:rsid w:val="00712377"/>
    <w:rsid w:val="007126B2"/>
    <w:rsid w:val="007129D0"/>
    <w:rsid w:val="00713040"/>
    <w:rsid w:val="007130B3"/>
    <w:rsid w:val="0071366D"/>
    <w:rsid w:val="0071371C"/>
    <w:rsid w:val="00713B41"/>
    <w:rsid w:val="00713F29"/>
    <w:rsid w:val="00714534"/>
    <w:rsid w:val="007147DF"/>
    <w:rsid w:val="00714A2C"/>
    <w:rsid w:val="00714BA2"/>
    <w:rsid w:val="00714DC5"/>
    <w:rsid w:val="00714F0A"/>
    <w:rsid w:val="007151D1"/>
    <w:rsid w:val="0071540B"/>
    <w:rsid w:val="007155AA"/>
    <w:rsid w:val="007158C1"/>
    <w:rsid w:val="00715A9D"/>
    <w:rsid w:val="00715C1A"/>
    <w:rsid w:val="00716292"/>
    <w:rsid w:val="00716BEB"/>
    <w:rsid w:val="00716FC3"/>
    <w:rsid w:val="007173E5"/>
    <w:rsid w:val="007174FA"/>
    <w:rsid w:val="0071754C"/>
    <w:rsid w:val="00717723"/>
    <w:rsid w:val="00717D8B"/>
    <w:rsid w:val="00717F1C"/>
    <w:rsid w:val="0072024F"/>
    <w:rsid w:val="00721160"/>
    <w:rsid w:val="007211E5"/>
    <w:rsid w:val="007211E6"/>
    <w:rsid w:val="0072126F"/>
    <w:rsid w:val="0072145F"/>
    <w:rsid w:val="007217A7"/>
    <w:rsid w:val="007219F1"/>
    <w:rsid w:val="00721A0E"/>
    <w:rsid w:val="00721FCA"/>
    <w:rsid w:val="007224F3"/>
    <w:rsid w:val="0072280C"/>
    <w:rsid w:val="007228B4"/>
    <w:rsid w:val="00722F65"/>
    <w:rsid w:val="0072318C"/>
    <w:rsid w:val="007233E7"/>
    <w:rsid w:val="007235EA"/>
    <w:rsid w:val="0072361F"/>
    <w:rsid w:val="00723B5C"/>
    <w:rsid w:val="00723C77"/>
    <w:rsid w:val="00723DD1"/>
    <w:rsid w:val="007240BB"/>
    <w:rsid w:val="007245A3"/>
    <w:rsid w:val="00724752"/>
    <w:rsid w:val="00724B2C"/>
    <w:rsid w:val="00725080"/>
    <w:rsid w:val="00725295"/>
    <w:rsid w:val="007254C1"/>
    <w:rsid w:val="007255FF"/>
    <w:rsid w:val="00725729"/>
    <w:rsid w:val="00725A2C"/>
    <w:rsid w:val="00725E25"/>
    <w:rsid w:val="00725FC5"/>
    <w:rsid w:val="0072601F"/>
    <w:rsid w:val="0072605A"/>
    <w:rsid w:val="007262E2"/>
    <w:rsid w:val="0072632A"/>
    <w:rsid w:val="0072656B"/>
    <w:rsid w:val="007265AC"/>
    <w:rsid w:val="00726933"/>
    <w:rsid w:val="00726FDA"/>
    <w:rsid w:val="00727145"/>
    <w:rsid w:val="00727150"/>
    <w:rsid w:val="00727ABD"/>
    <w:rsid w:val="00727B0F"/>
    <w:rsid w:val="00727DD3"/>
    <w:rsid w:val="007301F2"/>
    <w:rsid w:val="00730200"/>
    <w:rsid w:val="00730422"/>
    <w:rsid w:val="0073071E"/>
    <w:rsid w:val="00730721"/>
    <w:rsid w:val="00730A1B"/>
    <w:rsid w:val="00730BE9"/>
    <w:rsid w:val="00730C60"/>
    <w:rsid w:val="00730E89"/>
    <w:rsid w:val="00731064"/>
    <w:rsid w:val="007313AE"/>
    <w:rsid w:val="007313D2"/>
    <w:rsid w:val="007313F3"/>
    <w:rsid w:val="00731765"/>
    <w:rsid w:val="007317B0"/>
    <w:rsid w:val="007319AA"/>
    <w:rsid w:val="00731E4F"/>
    <w:rsid w:val="007320B9"/>
    <w:rsid w:val="007322AA"/>
    <w:rsid w:val="0073293B"/>
    <w:rsid w:val="00732EB8"/>
    <w:rsid w:val="00732FF6"/>
    <w:rsid w:val="0073323A"/>
    <w:rsid w:val="007334EF"/>
    <w:rsid w:val="0073356D"/>
    <w:rsid w:val="00733CEC"/>
    <w:rsid w:val="00733E50"/>
    <w:rsid w:val="00734029"/>
    <w:rsid w:val="007340A0"/>
    <w:rsid w:val="007340EB"/>
    <w:rsid w:val="0073424B"/>
    <w:rsid w:val="00734622"/>
    <w:rsid w:val="00734A4B"/>
    <w:rsid w:val="00734DE8"/>
    <w:rsid w:val="0073530D"/>
    <w:rsid w:val="00735667"/>
    <w:rsid w:val="00735D69"/>
    <w:rsid w:val="00735F75"/>
    <w:rsid w:val="007361DB"/>
    <w:rsid w:val="007366AB"/>
    <w:rsid w:val="0073681C"/>
    <w:rsid w:val="00736A31"/>
    <w:rsid w:val="00736D62"/>
    <w:rsid w:val="00736ED0"/>
    <w:rsid w:val="007371B5"/>
    <w:rsid w:val="0073725D"/>
    <w:rsid w:val="0073733D"/>
    <w:rsid w:val="007373BC"/>
    <w:rsid w:val="00737A24"/>
    <w:rsid w:val="00737AE0"/>
    <w:rsid w:val="00737DE9"/>
    <w:rsid w:val="007400CC"/>
    <w:rsid w:val="007401B0"/>
    <w:rsid w:val="0074079E"/>
    <w:rsid w:val="0074088B"/>
    <w:rsid w:val="007409DB"/>
    <w:rsid w:val="007410BF"/>
    <w:rsid w:val="00741728"/>
    <w:rsid w:val="00741A16"/>
    <w:rsid w:val="00742913"/>
    <w:rsid w:val="00742F53"/>
    <w:rsid w:val="00743041"/>
    <w:rsid w:val="00743360"/>
    <w:rsid w:val="007438F1"/>
    <w:rsid w:val="00743C9D"/>
    <w:rsid w:val="00743EB3"/>
    <w:rsid w:val="00743F33"/>
    <w:rsid w:val="00744ACA"/>
    <w:rsid w:val="00744BDC"/>
    <w:rsid w:val="00745BBE"/>
    <w:rsid w:val="00745ED6"/>
    <w:rsid w:val="00745F5B"/>
    <w:rsid w:val="00746098"/>
    <w:rsid w:val="0074642F"/>
    <w:rsid w:val="0074662C"/>
    <w:rsid w:val="00746739"/>
    <w:rsid w:val="007468B5"/>
    <w:rsid w:val="00746905"/>
    <w:rsid w:val="00746A86"/>
    <w:rsid w:val="00746C39"/>
    <w:rsid w:val="007471D9"/>
    <w:rsid w:val="00747874"/>
    <w:rsid w:val="00747CEE"/>
    <w:rsid w:val="00747D75"/>
    <w:rsid w:val="00747EAD"/>
    <w:rsid w:val="00750033"/>
    <w:rsid w:val="00750120"/>
    <w:rsid w:val="007503EB"/>
    <w:rsid w:val="00750669"/>
    <w:rsid w:val="007507B4"/>
    <w:rsid w:val="007509FA"/>
    <w:rsid w:val="00750D1B"/>
    <w:rsid w:val="00750E36"/>
    <w:rsid w:val="007511D5"/>
    <w:rsid w:val="007514DC"/>
    <w:rsid w:val="00751584"/>
    <w:rsid w:val="00751982"/>
    <w:rsid w:val="00751FA0"/>
    <w:rsid w:val="007523FF"/>
    <w:rsid w:val="00752520"/>
    <w:rsid w:val="00752741"/>
    <w:rsid w:val="007528C1"/>
    <w:rsid w:val="00752FC0"/>
    <w:rsid w:val="007531A2"/>
    <w:rsid w:val="007532D2"/>
    <w:rsid w:val="00753392"/>
    <w:rsid w:val="00753781"/>
    <w:rsid w:val="00753924"/>
    <w:rsid w:val="0075394B"/>
    <w:rsid w:val="00753A5B"/>
    <w:rsid w:val="00753B6A"/>
    <w:rsid w:val="0075410E"/>
    <w:rsid w:val="007544D3"/>
    <w:rsid w:val="007545C2"/>
    <w:rsid w:val="00754657"/>
    <w:rsid w:val="007546B1"/>
    <w:rsid w:val="0075483D"/>
    <w:rsid w:val="00754F95"/>
    <w:rsid w:val="0075527D"/>
    <w:rsid w:val="00755686"/>
    <w:rsid w:val="0075577B"/>
    <w:rsid w:val="00755A2F"/>
    <w:rsid w:val="00755BE3"/>
    <w:rsid w:val="007563AD"/>
    <w:rsid w:val="007567EE"/>
    <w:rsid w:val="0075696C"/>
    <w:rsid w:val="007569AC"/>
    <w:rsid w:val="007574FC"/>
    <w:rsid w:val="00757BEF"/>
    <w:rsid w:val="00757C23"/>
    <w:rsid w:val="00757C33"/>
    <w:rsid w:val="00757E74"/>
    <w:rsid w:val="00760720"/>
    <w:rsid w:val="00760ADE"/>
    <w:rsid w:val="00760CB0"/>
    <w:rsid w:val="00760DB0"/>
    <w:rsid w:val="00760F5F"/>
    <w:rsid w:val="007612C6"/>
    <w:rsid w:val="007616A9"/>
    <w:rsid w:val="00761706"/>
    <w:rsid w:val="007617D8"/>
    <w:rsid w:val="00761B86"/>
    <w:rsid w:val="00762340"/>
    <w:rsid w:val="0076248F"/>
    <w:rsid w:val="0076261E"/>
    <w:rsid w:val="007628B2"/>
    <w:rsid w:val="0076291D"/>
    <w:rsid w:val="00762E37"/>
    <w:rsid w:val="00762F89"/>
    <w:rsid w:val="007632FB"/>
    <w:rsid w:val="007636CA"/>
    <w:rsid w:val="00763FAD"/>
    <w:rsid w:val="0076483D"/>
    <w:rsid w:val="0076490E"/>
    <w:rsid w:val="0076565D"/>
    <w:rsid w:val="00765E27"/>
    <w:rsid w:val="0076601D"/>
    <w:rsid w:val="0076638E"/>
    <w:rsid w:val="0076677F"/>
    <w:rsid w:val="007667AF"/>
    <w:rsid w:val="00767674"/>
    <w:rsid w:val="007678FC"/>
    <w:rsid w:val="0076792B"/>
    <w:rsid w:val="007679EE"/>
    <w:rsid w:val="00767C09"/>
    <w:rsid w:val="00767D5E"/>
    <w:rsid w:val="00767DE7"/>
    <w:rsid w:val="00767DFC"/>
    <w:rsid w:val="007700A9"/>
    <w:rsid w:val="00770BA2"/>
    <w:rsid w:val="00770E12"/>
    <w:rsid w:val="00770FF3"/>
    <w:rsid w:val="0077128E"/>
    <w:rsid w:val="00771490"/>
    <w:rsid w:val="007719B2"/>
    <w:rsid w:val="00771A80"/>
    <w:rsid w:val="00771B9F"/>
    <w:rsid w:val="00771CE0"/>
    <w:rsid w:val="00771FE2"/>
    <w:rsid w:val="007721FC"/>
    <w:rsid w:val="00772357"/>
    <w:rsid w:val="007723FC"/>
    <w:rsid w:val="00772B83"/>
    <w:rsid w:val="007735A9"/>
    <w:rsid w:val="007737D7"/>
    <w:rsid w:val="00773BC9"/>
    <w:rsid w:val="00773ED3"/>
    <w:rsid w:val="00774094"/>
    <w:rsid w:val="0077426D"/>
    <w:rsid w:val="00774450"/>
    <w:rsid w:val="0077481A"/>
    <w:rsid w:val="0077494E"/>
    <w:rsid w:val="00774C7A"/>
    <w:rsid w:val="00774C7D"/>
    <w:rsid w:val="00774D3B"/>
    <w:rsid w:val="0077504E"/>
    <w:rsid w:val="00775642"/>
    <w:rsid w:val="007757F3"/>
    <w:rsid w:val="00775E71"/>
    <w:rsid w:val="00776182"/>
    <w:rsid w:val="00776397"/>
    <w:rsid w:val="00776451"/>
    <w:rsid w:val="007764C8"/>
    <w:rsid w:val="00776555"/>
    <w:rsid w:val="00776BBA"/>
    <w:rsid w:val="00776D94"/>
    <w:rsid w:val="00776DE8"/>
    <w:rsid w:val="00777432"/>
    <w:rsid w:val="007775D3"/>
    <w:rsid w:val="0077788B"/>
    <w:rsid w:val="00777B51"/>
    <w:rsid w:val="00777BDF"/>
    <w:rsid w:val="00780012"/>
    <w:rsid w:val="0078030B"/>
    <w:rsid w:val="00780360"/>
    <w:rsid w:val="00780AE9"/>
    <w:rsid w:val="007811E5"/>
    <w:rsid w:val="00781957"/>
    <w:rsid w:val="00781975"/>
    <w:rsid w:val="007819E3"/>
    <w:rsid w:val="00781A2A"/>
    <w:rsid w:val="00781D44"/>
    <w:rsid w:val="00782352"/>
    <w:rsid w:val="00782A04"/>
    <w:rsid w:val="00782B26"/>
    <w:rsid w:val="00782C91"/>
    <w:rsid w:val="00783694"/>
    <w:rsid w:val="0078376F"/>
    <w:rsid w:val="00783BAD"/>
    <w:rsid w:val="00783C40"/>
    <w:rsid w:val="00783F37"/>
    <w:rsid w:val="007844E8"/>
    <w:rsid w:val="007846EB"/>
    <w:rsid w:val="00784A00"/>
    <w:rsid w:val="00784AEB"/>
    <w:rsid w:val="00784B64"/>
    <w:rsid w:val="00784C21"/>
    <w:rsid w:val="00784C2F"/>
    <w:rsid w:val="00785237"/>
    <w:rsid w:val="00785261"/>
    <w:rsid w:val="007859CF"/>
    <w:rsid w:val="00785EBC"/>
    <w:rsid w:val="0078622D"/>
    <w:rsid w:val="00786549"/>
    <w:rsid w:val="007865B1"/>
    <w:rsid w:val="0078678B"/>
    <w:rsid w:val="00786F7B"/>
    <w:rsid w:val="0078770C"/>
    <w:rsid w:val="007877CC"/>
    <w:rsid w:val="00787A8A"/>
    <w:rsid w:val="00787E64"/>
    <w:rsid w:val="0079026C"/>
    <w:rsid w:val="007905BA"/>
    <w:rsid w:val="0079072C"/>
    <w:rsid w:val="007909AF"/>
    <w:rsid w:val="00790D97"/>
    <w:rsid w:val="0079136A"/>
    <w:rsid w:val="0079143F"/>
    <w:rsid w:val="00791E00"/>
    <w:rsid w:val="00791E30"/>
    <w:rsid w:val="00792685"/>
    <w:rsid w:val="00792E35"/>
    <w:rsid w:val="0079343D"/>
    <w:rsid w:val="007936A7"/>
    <w:rsid w:val="0079388D"/>
    <w:rsid w:val="00793B30"/>
    <w:rsid w:val="00793CB9"/>
    <w:rsid w:val="00794083"/>
    <w:rsid w:val="00794795"/>
    <w:rsid w:val="007949A4"/>
    <w:rsid w:val="00794BB9"/>
    <w:rsid w:val="00794D48"/>
    <w:rsid w:val="007951DF"/>
    <w:rsid w:val="007953FC"/>
    <w:rsid w:val="007954B1"/>
    <w:rsid w:val="007955C4"/>
    <w:rsid w:val="0079593F"/>
    <w:rsid w:val="00795BFA"/>
    <w:rsid w:val="00795F26"/>
    <w:rsid w:val="00796CD5"/>
    <w:rsid w:val="00796CDE"/>
    <w:rsid w:val="00796F5E"/>
    <w:rsid w:val="007975CD"/>
    <w:rsid w:val="00797773"/>
    <w:rsid w:val="00797997"/>
    <w:rsid w:val="00797A5B"/>
    <w:rsid w:val="00797D02"/>
    <w:rsid w:val="00797D22"/>
    <w:rsid w:val="00797FD1"/>
    <w:rsid w:val="007A0210"/>
    <w:rsid w:val="007A0255"/>
    <w:rsid w:val="007A0655"/>
    <w:rsid w:val="007A086F"/>
    <w:rsid w:val="007A0A3F"/>
    <w:rsid w:val="007A0BD5"/>
    <w:rsid w:val="007A1003"/>
    <w:rsid w:val="007A152D"/>
    <w:rsid w:val="007A1EB0"/>
    <w:rsid w:val="007A21B6"/>
    <w:rsid w:val="007A2457"/>
    <w:rsid w:val="007A284F"/>
    <w:rsid w:val="007A286E"/>
    <w:rsid w:val="007A2BAC"/>
    <w:rsid w:val="007A2C41"/>
    <w:rsid w:val="007A2F38"/>
    <w:rsid w:val="007A2FCA"/>
    <w:rsid w:val="007A33C9"/>
    <w:rsid w:val="007A3A16"/>
    <w:rsid w:val="007A3A19"/>
    <w:rsid w:val="007A41C4"/>
    <w:rsid w:val="007A4239"/>
    <w:rsid w:val="007A4D94"/>
    <w:rsid w:val="007A51BE"/>
    <w:rsid w:val="007A5267"/>
    <w:rsid w:val="007A573A"/>
    <w:rsid w:val="007A57A1"/>
    <w:rsid w:val="007A59BB"/>
    <w:rsid w:val="007A5EAE"/>
    <w:rsid w:val="007A5F64"/>
    <w:rsid w:val="007A62D4"/>
    <w:rsid w:val="007A6C14"/>
    <w:rsid w:val="007A7013"/>
    <w:rsid w:val="007A7090"/>
    <w:rsid w:val="007A75E0"/>
    <w:rsid w:val="007A7A4C"/>
    <w:rsid w:val="007B0042"/>
    <w:rsid w:val="007B0256"/>
    <w:rsid w:val="007B047C"/>
    <w:rsid w:val="007B0A8A"/>
    <w:rsid w:val="007B0BD4"/>
    <w:rsid w:val="007B0DB2"/>
    <w:rsid w:val="007B13D3"/>
    <w:rsid w:val="007B146A"/>
    <w:rsid w:val="007B148F"/>
    <w:rsid w:val="007B14AE"/>
    <w:rsid w:val="007B161B"/>
    <w:rsid w:val="007B180E"/>
    <w:rsid w:val="007B1E7B"/>
    <w:rsid w:val="007B2093"/>
    <w:rsid w:val="007B26A6"/>
    <w:rsid w:val="007B2A8D"/>
    <w:rsid w:val="007B2F76"/>
    <w:rsid w:val="007B320D"/>
    <w:rsid w:val="007B3215"/>
    <w:rsid w:val="007B322E"/>
    <w:rsid w:val="007B363F"/>
    <w:rsid w:val="007B3789"/>
    <w:rsid w:val="007B3AC3"/>
    <w:rsid w:val="007B41CA"/>
    <w:rsid w:val="007B427A"/>
    <w:rsid w:val="007B436B"/>
    <w:rsid w:val="007B46D0"/>
    <w:rsid w:val="007B538E"/>
    <w:rsid w:val="007B5F09"/>
    <w:rsid w:val="007B609F"/>
    <w:rsid w:val="007B6123"/>
    <w:rsid w:val="007B690D"/>
    <w:rsid w:val="007B6F36"/>
    <w:rsid w:val="007B7475"/>
    <w:rsid w:val="007B74F5"/>
    <w:rsid w:val="007B75E5"/>
    <w:rsid w:val="007B7906"/>
    <w:rsid w:val="007B7ECA"/>
    <w:rsid w:val="007C0249"/>
    <w:rsid w:val="007C05DA"/>
    <w:rsid w:val="007C0B77"/>
    <w:rsid w:val="007C134D"/>
    <w:rsid w:val="007C1631"/>
    <w:rsid w:val="007C17F5"/>
    <w:rsid w:val="007C1853"/>
    <w:rsid w:val="007C1A8B"/>
    <w:rsid w:val="007C1B58"/>
    <w:rsid w:val="007C1CB4"/>
    <w:rsid w:val="007C21A2"/>
    <w:rsid w:val="007C2565"/>
    <w:rsid w:val="007C297F"/>
    <w:rsid w:val="007C2A68"/>
    <w:rsid w:val="007C2C30"/>
    <w:rsid w:val="007C2EC0"/>
    <w:rsid w:val="007C3123"/>
    <w:rsid w:val="007C344D"/>
    <w:rsid w:val="007C379D"/>
    <w:rsid w:val="007C380F"/>
    <w:rsid w:val="007C390B"/>
    <w:rsid w:val="007C404A"/>
    <w:rsid w:val="007C43B7"/>
    <w:rsid w:val="007C4565"/>
    <w:rsid w:val="007C4805"/>
    <w:rsid w:val="007C49A6"/>
    <w:rsid w:val="007C4A21"/>
    <w:rsid w:val="007C4B5A"/>
    <w:rsid w:val="007C4C03"/>
    <w:rsid w:val="007C4C47"/>
    <w:rsid w:val="007C4EC1"/>
    <w:rsid w:val="007C51B8"/>
    <w:rsid w:val="007C621F"/>
    <w:rsid w:val="007C637E"/>
    <w:rsid w:val="007C6614"/>
    <w:rsid w:val="007C6712"/>
    <w:rsid w:val="007C694B"/>
    <w:rsid w:val="007C6FF9"/>
    <w:rsid w:val="007C7238"/>
    <w:rsid w:val="007C75F2"/>
    <w:rsid w:val="007D0548"/>
    <w:rsid w:val="007D082F"/>
    <w:rsid w:val="007D0A31"/>
    <w:rsid w:val="007D0EDA"/>
    <w:rsid w:val="007D0FFB"/>
    <w:rsid w:val="007D112A"/>
    <w:rsid w:val="007D147D"/>
    <w:rsid w:val="007D15AF"/>
    <w:rsid w:val="007D1805"/>
    <w:rsid w:val="007D189E"/>
    <w:rsid w:val="007D1A15"/>
    <w:rsid w:val="007D1DB3"/>
    <w:rsid w:val="007D21DA"/>
    <w:rsid w:val="007D226B"/>
    <w:rsid w:val="007D2900"/>
    <w:rsid w:val="007D2AD4"/>
    <w:rsid w:val="007D2CB6"/>
    <w:rsid w:val="007D2D5A"/>
    <w:rsid w:val="007D2D73"/>
    <w:rsid w:val="007D30F4"/>
    <w:rsid w:val="007D3202"/>
    <w:rsid w:val="007D3231"/>
    <w:rsid w:val="007D32B7"/>
    <w:rsid w:val="007D3482"/>
    <w:rsid w:val="007D34E6"/>
    <w:rsid w:val="007D391A"/>
    <w:rsid w:val="007D3BCA"/>
    <w:rsid w:val="007D3E3A"/>
    <w:rsid w:val="007D42C4"/>
    <w:rsid w:val="007D4423"/>
    <w:rsid w:val="007D453E"/>
    <w:rsid w:val="007D468A"/>
    <w:rsid w:val="007D4786"/>
    <w:rsid w:val="007D487F"/>
    <w:rsid w:val="007D4B8A"/>
    <w:rsid w:val="007D4C92"/>
    <w:rsid w:val="007D4D44"/>
    <w:rsid w:val="007D4EBC"/>
    <w:rsid w:val="007D526D"/>
    <w:rsid w:val="007D53C5"/>
    <w:rsid w:val="007D5403"/>
    <w:rsid w:val="007D5CD1"/>
    <w:rsid w:val="007D5D40"/>
    <w:rsid w:val="007D6055"/>
    <w:rsid w:val="007D68D2"/>
    <w:rsid w:val="007D717F"/>
    <w:rsid w:val="007D72FF"/>
    <w:rsid w:val="007D77FA"/>
    <w:rsid w:val="007D7D47"/>
    <w:rsid w:val="007E02C0"/>
    <w:rsid w:val="007E0E67"/>
    <w:rsid w:val="007E0EFE"/>
    <w:rsid w:val="007E10B2"/>
    <w:rsid w:val="007E1142"/>
    <w:rsid w:val="007E15DD"/>
    <w:rsid w:val="007E1C24"/>
    <w:rsid w:val="007E1CBA"/>
    <w:rsid w:val="007E1E71"/>
    <w:rsid w:val="007E2035"/>
    <w:rsid w:val="007E2518"/>
    <w:rsid w:val="007E2540"/>
    <w:rsid w:val="007E2680"/>
    <w:rsid w:val="007E29C9"/>
    <w:rsid w:val="007E2ABF"/>
    <w:rsid w:val="007E30F7"/>
    <w:rsid w:val="007E3222"/>
    <w:rsid w:val="007E330C"/>
    <w:rsid w:val="007E3391"/>
    <w:rsid w:val="007E36F3"/>
    <w:rsid w:val="007E3C9D"/>
    <w:rsid w:val="007E4294"/>
    <w:rsid w:val="007E430A"/>
    <w:rsid w:val="007E430F"/>
    <w:rsid w:val="007E4AF9"/>
    <w:rsid w:val="007E4B8B"/>
    <w:rsid w:val="007E4DE9"/>
    <w:rsid w:val="007E4F47"/>
    <w:rsid w:val="007E514D"/>
    <w:rsid w:val="007E51AB"/>
    <w:rsid w:val="007E531D"/>
    <w:rsid w:val="007E5531"/>
    <w:rsid w:val="007E5577"/>
    <w:rsid w:val="007E5A17"/>
    <w:rsid w:val="007E5BD9"/>
    <w:rsid w:val="007E5C77"/>
    <w:rsid w:val="007E5FE8"/>
    <w:rsid w:val="007E6A0D"/>
    <w:rsid w:val="007E6FB2"/>
    <w:rsid w:val="007E7228"/>
    <w:rsid w:val="007E73A5"/>
    <w:rsid w:val="007E7479"/>
    <w:rsid w:val="007E7A39"/>
    <w:rsid w:val="007E7A71"/>
    <w:rsid w:val="007E7C8D"/>
    <w:rsid w:val="007F005F"/>
    <w:rsid w:val="007F08C2"/>
    <w:rsid w:val="007F0940"/>
    <w:rsid w:val="007F1605"/>
    <w:rsid w:val="007F1ACA"/>
    <w:rsid w:val="007F1BBB"/>
    <w:rsid w:val="007F1F77"/>
    <w:rsid w:val="007F2074"/>
    <w:rsid w:val="007F25ED"/>
    <w:rsid w:val="007F266D"/>
    <w:rsid w:val="007F2921"/>
    <w:rsid w:val="007F2A3A"/>
    <w:rsid w:val="007F2C18"/>
    <w:rsid w:val="007F2E84"/>
    <w:rsid w:val="007F3047"/>
    <w:rsid w:val="007F39FB"/>
    <w:rsid w:val="007F3C1F"/>
    <w:rsid w:val="007F3EE9"/>
    <w:rsid w:val="007F402B"/>
    <w:rsid w:val="007F4030"/>
    <w:rsid w:val="007F42C5"/>
    <w:rsid w:val="007F4344"/>
    <w:rsid w:val="007F4347"/>
    <w:rsid w:val="007F45E3"/>
    <w:rsid w:val="007F48FB"/>
    <w:rsid w:val="007F4CE9"/>
    <w:rsid w:val="007F51E9"/>
    <w:rsid w:val="007F53BB"/>
    <w:rsid w:val="007F595A"/>
    <w:rsid w:val="007F658E"/>
    <w:rsid w:val="007F6C10"/>
    <w:rsid w:val="007F6CB7"/>
    <w:rsid w:val="007F70FA"/>
    <w:rsid w:val="007F7BBD"/>
    <w:rsid w:val="007F7CD6"/>
    <w:rsid w:val="007F7D64"/>
    <w:rsid w:val="008003BF"/>
    <w:rsid w:val="00800C1C"/>
    <w:rsid w:val="00800E2C"/>
    <w:rsid w:val="00800EC7"/>
    <w:rsid w:val="008013E3"/>
    <w:rsid w:val="008017D0"/>
    <w:rsid w:val="008018FB"/>
    <w:rsid w:val="00801E0F"/>
    <w:rsid w:val="00802415"/>
    <w:rsid w:val="00802643"/>
    <w:rsid w:val="00802A76"/>
    <w:rsid w:val="00802F6B"/>
    <w:rsid w:val="0080336A"/>
    <w:rsid w:val="0080339D"/>
    <w:rsid w:val="00803824"/>
    <w:rsid w:val="00803C72"/>
    <w:rsid w:val="008043E7"/>
    <w:rsid w:val="008044C8"/>
    <w:rsid w:val="0080492C"/>
    <w:rsid w:val="00804930"/>
    <w:rsid w:val="0080494D"/>
    <w:rsid w:val="00804A39"/>
    <w:rsid w:val="00804CE2"/>
    <w:rsid w:val="008053F3"/>
    <w:rsid w:val="00805497"/>
    <w:rsid w:val="008056C8"/>
    <w:rsid w:val="00805A87"/>
    <w:rsid w:val="00805BC0"/>
    <w:rsid w:val="00806262"/>
    <w:rsid w:val="00806B24"/>
    <w:rsid w:val="00806C89"/>
    <w:rsid w:val="0080700F"/>
    <w:rsid w:val="008071C7"/>
    <w:rsid w:val="00807999"/>
    <w:rsid w:val="00807A3C"/>
    <w:rsid w:val="00810478"/>
    <w:rsid w:val="00810881"/>
    <w:rsid w:val="00810E8D"/>
    <w:rsid w:val="00810F5C"/>
    <w:rsid w:val="00811094"/>
    <w:rsid w:val="008110FB"/>
    <w:rsid w:val="0081142A"/>
    <w:rsid w:val="00811944"/>
    <w:rsid w:val="00811ED2"/>
    <w:rsid w:val="00812627"/>
    <w:rsid w:val="00812B4E"/>
    <w:rsid w:val="00812C9C"/>
    <w:rsid w:val="008131AB"/>
    <w:rsid w:val="00813463"/>
    <w:rsid w:val="0081397A"/>
    <w:rsid w:val="00813E8C"/>
    <w:rsid w:val="00814234"/>
    <w:rsid w:val="0081442E"/>
    <w:rsid w:val="00814CB2"/>
    <w:rsid w:val="008150BF"/>
    <w:rsid w:val="008155F0"/>
    <w:rsid w:val="00815665"/>
    <w:rsid w:val="008157B0"/>
    <w:rsid w:val="00815DEA"/>
    <w:rsid w:val="0081629E"/>
    <w:rsid w:val="008163FF"/>
    <w:rsid w:val="0081660B"/>
    <w:rsid w:val="00816A34"/>
    <w:rsid w:val="0081738E"/>
    <w:rsid w:val="00817390"/>
    <w:rsid w:val="0081753D"/>
    <w:rsid w:val="00817610"/>
    <w:rsid w:val="0081765E"/>
    <w:rsid w:val="008179B6"/>
    <w:rsid w:val="00817C0E"/>
    <w:rsid w:val="00817D42"/>
    <w:rsid w:val="0082000B"/>
    <w:rsid w:val="00820770"/>
    <w:rsid w:val="00820F36"/>
    <w:rsid w:val="00821191"/>
    <w:rsid w:val="00821911"/>
    <w:rsid w:val="00821AA3"/>
    <w:rsid w:val="00821EC5"/>
    <w:rsid w:val="0082204F"/>
    <w:rsid w:val="00822126"/>
    <w:rsid w:val="008226FC"/>
    <w:rsid w:val="00822C15"/>
    <w:rsid w:val="00822C41"/>
    <w:rsid w:val="00823118"/>
    <w:rsid w:val="008233EA"/>
    <w:rsid w:val="008236D1"/>
    <w:rsid w:val="00823C4A"/>
    <w:rsid w:val="00824C00"/>
    <w:rsid w:val="00824CF6"/>
    <w:rsid w:val="00824DE6"/>
    <w:rsid w:val="00825144"/>
    <w:rsid w:val="0082521A"/>
    <w:rsid w:val="0082553D"/>
    <w:rsid w:val="00825554"/>
    <w:rsid w:val="008256E9"/>
    <w:rsid w:val="008258EC"/>
    <w:rsid w:val="00825A03"/>
    <w:rsid w:val="00825C9B"/>
    <w:rsid w:val="00825D57"/>
    <w:rsid w:val="00826318"/>
    <w:rsid w:val="00826B31"/>
    <w:rsid w:val="00826D04"/>
    <w:rsid w:val="00827017"/>
    <w:rsid w:val="0082759B"/>
    <w:rsid w:val="00827921"/>
    <w:rsid w:val="00827940"/>
    <w:rsid w:val="00827D67"/>
    <w:rsid w:val="00827DA5"/>
    <w:rsid w:val="00827E3B"/>
    <w:rsid w:val="00827F02"/>
    <w:rsid w:val="0083025B"/>
    <w:rsid w:val="00830665"/>
    <w:rsid w:val="00830928"/>
    <w:rsid w:val="00830A52"/>
    <w:rsid w:val="00830C11"/>
    <w:rsid w:val="0083149E"/>
    <w:rsid w:val="00831EA8"/>
    <w:rsid w:val="00832246"/>
    <w:rsid w:val="00832646"/>
    <w:rsid w:val="00832761"/>
    <w:rsid w:val="00832A41"/>
    <w:rsid w:val="00832ABA"/>
    <w:rsid w:val="00832B78"/>
    <w:rsid w:val="00832E3B"/>
    <w:rsid w:val="008334DD"/>
    <w:rsid w:val="00833A6B"/>
    <w:rsid w:val="00833D04"/>
    <w:rsid w:val="0083446A"/>
    <w:rsid w:val="008344CE"/>
    <w:rsid w:val="0083475B"/>
    <w:rsid w:val="00834D1E"/>
    <w:rsid w:val="008360D1"/>
    <w:rsid w:val="0083618B"/>
    <w:rsid w:val="0083635D"/>
    <w:rsid w:val="008364D7"/>
    <w:rsid w:val="00836715"/>
    <w:rsid w:val="008368B2"/>
    <w:rsid w:val="00836984"/>
    <w:rsid w:val="00836B56"/>
    <w:rsid w:val="00836C89"/>
    <w:rsid w:val="0083715C"/>
    <w:rsid w:val="00837807"/>
    <w:rsid w:val="008379B6"/>
    <w:rsid w:val="00837BE8"/>
    <w:rsid w:val="00837CB3"/>
    <w:rsid w:val="00840432"/>
    <w:rsid w:val="00840BB8"/>
    <w:rsid w:val="00840D85"/>
    <w:rsid w:val="008413A9"/>
    <w:rsid w:val="00841521"/>
    <w:rsid w:val="00841588"/>
    <w:rsid w:val="00841A5B"/>
    <w:rsid w:val="00841A74"/>
    <w:rsid w:val="00841F35"/>
    <w:rsid w:val="00841F66"/>
    <w:rsid w:val="0084218F"/>
    <w:rsid w:val="00842347"/>
    <w:rsid w:val="008423F3"/>
    <w:rsid w:val="0084248C"/>
    <w:rsid w:val="00842519"/>
    <w:rsid w:val="008426F3"/>
    <w:rsid w:val="00842AF3"/>
    <w:rsid w:val="00842B7E"/>
    <w:rsid w:val="00842BF7"/>
    <w:rsid w:val="00842CCB"/>
    <w:rsid w:val="00842F66"/>
    <w:rsid w:val="00842F88"/>
    <w:rsid w:val="00842FC7"/>
    <w:rsid w:val="00843005"/>
    <w:rsid w:val="00843149"/>
    <w:rsid w:val="008432E2"/>
    <w:rsid w:val="00843896"/>
    <w:rsid w:val="00844078"/>
    <w:rsid w:val="008440B3"/>
    <w:rsid w:val="0084483E"/>
    <w:rsid w:val="00844B65"/>
    <w:rsid w:val="00844C47"/>
    <w:rsid w:val="008450D1"/>
    <w:rsid w:val="00845274"/>
    <w:rsid w:val="00845335"/>
    <w:rsid w:val="00845553"/>
    <w:rsid w:val="008457CF"/>
    <w:rsid w:val="0084580E"/>
    <w:rsid w:val="00845C4D"/>
    <w:rsid w:val="00845F95"/>
    <w:rsid w:val="008461FD"/>
    <w:rsid w:val="0084647E"/>
    <w:rsid w:val="00846A01"/>
    <w:rsid w:val="008474E6"/>
    <w:rsid w:val="00847786"/>
    <w:rsid w:val="008477C2"/>
    <w:rsid w:val="0084781F"/>
    <w:rsid w:val="00847844"/>
    <w:rsid w:val="008478AE"/>
    <w:rsid w:val="00847AE5"/>
    <w:rsid w:val="00847B89"/>
    <w:rsid w:val="008502D8"/>
    <w:rsid w:val="008508A0"/>
    <w:rsid w:val="00850928"/>
    <w:rsid w:val="00850ADC"/>
    <w:rsid w:val="00851166"/>
    <w:rsid w:val="008517FC"/>
    <w:rsid w:val="00852260"/>
    <w:rsid w:val="0085238E"/>
    <w:rsid w:val="00852530"/>
    <w:rsid w:val="008529AD"/>
    <w:rsid w:val="008529FC"/>
    <w:rsid w:val="00852DBE"/>
    <w:rsid w:val="00853578"/>
    <w:rsid w:val="0085372F"/>
    <w:rsid w:val="0085381B"/>
    <w:rsid w:val="008538D2"/>
    <w:rsid w:val="00853DBC"/>
    <w:rsid w:val="0085447C"/>
    <w:rsid w:val="008545C1"/>
    <w:rsid w:val="00854749"/>
    <w:rsid w:val="00854864"/>
    <w:rsid w:val="00854C6F"/>
    <w:rsid w:val="00854E6F"/>
    <w:rsid w:val="00854F13"/>
    <w:rsid w:val="008553A6"/>
    <w:rsid w:val="00855954"/>
    <w:rsid w:val="00855A0E"/>
    <w:rsid w:val="00855C1E"/>
    <w:rsid w:val="00855DFB"/>
    <w:rsid w:val="008563F0"/>
    <w:rsid w:val="00856469"/>
    <w:rsid w:val="0085659F"/>
    <w:rsid w:val="00856632"/>
    <w:rsid w:val="008568AB"/>
    <w:rsid w:val="00856BE2"/>
    <w:rsid w:val="008573EC"/>
    <w:rsid w:val="0085777C"/>
    <w:rsid w:val="00857F85"/>
    <w:rsid w:val="0086019F"/>
    <w:rsid w:val="00860379"/>
    <w:rsid w:val="0086044A"/>
    <w:rsid w:val="008605F1"/>
    <w:rsid w:val="00860850"/>
    <w:rsid w:val="00860D03"/>
    <w:rsid w:val="00861004"/>
    <w:rsid w:val="00861259"/>
    <w:rsid w:val="008613B1"/>
    <w:rsid w:val="0086156C"/>
    <w:rsid w:val="0086194C"/>
    <w:rsid w:val="00861BA5"/>
    <w:rsid w:val="00861EE4"/>
    <w:rsid w:val="008621B3"/>
    <w:rsid w:val="0086263A"/>
    <w:rsid w:val="00862AFF"/>
    <w:rsid w:val="00862B99"/>
    <w:rsid w:val="00862C28"/>
    <w:rsid w:val="00862E1F"/>
    <w:rsid w:val="00862EA5"/>
    <w:rsid w:val="00862EC1"/>
    <w:rsid w:val="00862ED4"/>
    <w:rsid w:val="0086358D"/>
    <w:rsid w:val="0086391F"/>
    <w:rsid w:val="00863BE1"/>
    <w:rsid w:val="00864244"/>
    <w:rsid w:val="0086483F"/>
    <w:rsid w:val="00864DFB"/>
    <w:rsid w:val="00865128"/>
    <w:rsid w:val="008653A4"/>
    <w:rsid w:val="008654CE"/>
    <w:rsid w:val="00865816"/>
    <w:rsid w:val="00865A9B"/>
    <w:rsid w:val="00866036"/>
    <w:rsid w:val="00866084"/>
    <w:rsid w:val="00866156"/>
    <w:rsid w:val="00866371"/>
    <w:rsid w:val="008666E3"/>
    <w:rsid w:val="00866AE1"/>
    <w:rsid w:val="00866F40"/>
    <w:rsid w:val="00867456"/>
    <w:rsid w:val="008674A1"/>
    <w:rsid w:val="00867599"/>
    <w:rsid w:val="00867925"/>
    <w:rsid w:val="00867ADB"/>
    <w:rsid w:val="00867C08"/>
    <w:rsid w:val="00867E83"/>
    <w:rsid w:val="008701FC"/>
    <w:rsid w:val="00870302"/>
    <w:rsid w:val="00870340"/>
    <w:rsid w:val="008709E1"/>
    <w:rsid w:val="00870A44"/>
    <w:rsid w:val="00870B30"/>
    <w:rsid w:val="00870D15"/>
    <w:rsid w:val="00870D9E"/>
    <w:rsid w:val="00870DEC"/>
    <w:rsid w:val="008712CD"/>
    <w:rsid w:val="00871A12"/>
    <w:rsid w:val="00871AA0"/>
    <w:rsid w:val="008722A1"/>
    <w:rsid w:val="008728FB"/>
    <w:rsid w:val="00872AF9"/>
    <w:rsid w:val="00872EFE"/>
    <w:rsid w:val="00872FC5"/>
    <w:rsid w:val="00873005"/>
    <w:rsid w:val="008732F5"/>
    <w:rsid w:val="008732F7"/>
    <w:rsid w:val="008735B4"/>
    <w:rsid w:val="008735E2"/>
    <w:rsid w:val="0087360E"/>
    <w:rsid w:val="00873632"/>
    <w:rsid w:val="00873C1B"/>
    <w:rsid w:val="008743D3"/>
    <w:rsid w:val="00874461"/>
    <w:rsid w:val="00874775"/>
    <w:rsid w:val="008748CF"/>
    <w:rsid w:val="008749ED"/>
    <w:rsid w:val="00875070"/>
    <w:rsid w:val="00875560"/>
    <w:rsid w:val="00875649"/>
    <w:rsid w:val="00875FBC"/>
    <w:rsid w:val="00876450"/>
    <w:rsid w:val="00876659"/>
    <w:rsid w:val="008767A6"/>
    <w:rsid w:val="00876BB1"/>
    <w:rsid w:val="00876BEB"/>
    <w:rsid w:val="008777B5"/>
    <w:rsid w:val="00880058"/>
    <w:rsid w:val="00880886"/>
    <w:rsid w:val="00880BE6"/>
    <w:rsid w:val="00880EAE"/>
    <w:rsid w:val="0088285A"/>
    <w:rsid w:val="00882927"/>
    <w:rsid w:val="008830C1"/>
    <w:rsid w:val="00883349"/>
    <w:rsid w:val="00883CE7"/>
    <w:rsid w:val="00883D73"/>
    <w:rsid w:val="008848A2"/>
    <w:rsid w:val="00884B44"/>
    <w:rsid w:val="00884C24"/>
    <w:rsid w:val="00884D03"/>
    <w:rsid w:val="00884D9B"/>
    <w:rsid w:val="00884EC9"/>
    <w:rsid w:val="00885346"/>
    <w:rsid w:val="00885611"/>
    <w:rsid w:val="00885AFF"/>
    <w:rsid w:val="00885B82"/>
    <w:rsid w:val="00885DF0"/>
    <w:rsid w:val="008861CC"/>
    <w:rsid w:val="0088623D"/>
    <w:rsid w:val="00886494"/>
    <w:rsid w:val="008864CF"/>
    <w:rsid w:val="008868CE"/>
    <w:rsid w:val="00886965"/>
    <w:rsid w:val="00886C2F"/>
    <w:rsid w:val="00887867"/>
    <w:rsid w:val="00887869"/>
    <w:rsid w:val="00887A84"/>
    <w:rsid w:val="00887BE4"/>
    <w:rsid w:val="00887DE8"/>
    <w:rsid w:val="00887F4D"/>
    <w:rsid w:val="00890FE4"/>
    <w:rsid w:val="00891118"/>
    <w:rsid w:val="008912C1"/>
    <w:rsid w:val="0089132A"/>
    <w:rsid w:val="00891538"/>
    <w:rsid w:val="0089172F"/>
    <w:rsid w:val="0089179E"/>
    <w:rsid w:val="00891825"/>
    <w:rsid w:val="00891A19"/>
    <w:rsid w:val="00891D98"/>
    <w:rsid w:val="0089247D"/>
    <w:rsid w:val="0089268A"/>
    <w:rsid w:val="008926C6"/>
    <w:rsid w:val="008927FC"/>
    <w:rsid w:val="00892C32"/>
    <w:rsid w:val="00892F43"/>
    <w:rsid w:val="00892FCB"/>
    <w:rsid w:val="008930AF"/>
    <w:rsid w:val="008936FB"/>
    <w:rsid w:val="00893BBA"/>
    <w:rsid w:val="00893CEF"/>
    <w:rsid w:val="00894143"/>
    <w:rsid w:val="0089424A"/>
    <w:rsid w:val="0089450D"/>
    <w:rsid w:val="008952CE"/>
    <w:rsid w:val="008953EE"/>
    <w:rsid w:val="0089551D"/>
    <w:rsid w:val="008955AF"/>
    <w:rsid w:val="00895977"/>
    <w:rsid w:val="00895A3E"/>
    <w:rsid w:val="00895BC3"/>
    <w:rsid w:val="00895E39"/>
    <w:rsid w:val="00896226"/>
    <w:rsid w:val="008962E4"/>
    <w:rsid w:val="0089634C"/>
    <w:rsid w:val="0089639C"/>
    <w:rsid w:val="00896436"/>
    <w:rsid w:val="00896BD2"/>
    <w:rsid w:val="00897074"/>
    <w:rsid w:val="0089718A"/>
    <w:rsid w:val="00897218"/>
    <w:rsid w:val="00897562"/>
    <w:rsid w:val="008975E5"/>
    <w:rsid w:val="008A010A"/>
    <w:rsid w:val="008A045D"/>
    <w:rsid w:val="008A0C89"/>
    <w:rsid w:val="008A0DAE"/>
    <w:rsid w:val="008A0E45"/>
    <w:rsid w:val="008A1016"/>
    <w:rsid w:val="008A127C"/>
    <w:rsid w:val="008A1356"/>
    <w:rsid w:val="008A1CEA"/>
    <w:rsid w:val="008A2A82"/>
    <w:rsid w:val="008A2BD4"/>
    <w:rsid w:val="008A3299"/>
    <w:rsid w:val="008A355F"/>
    <w:rsid w:val="008A3B11"/>
    <w:rsid w:val="008A3C9D"/>
    <w:rsid w:val="008A3CE6"/>
    <w:rsid w:val="008A4494"/>
    <w:rsid w:val="008A4E96"/>
    <w:rsid w:val="008A4F6C"/>
    <w:rsid w:val="008A5096"/>
    <w:rsid w:val="008A559B"/>
    <w:rsid w:val="008A580F"/>
    <w:rsid w:val="008A5C67"/>
    <w:rsid w:val="008A5E21"/>
    <w:rsid w:val="008A61CE"/>
    <w:rsid w:val="008A6B43"/>
    <w:rsid w:val="008A70FD"/>
    <w:rsid w:val="008A716C"/>
    <w:rsid w:val="008A7566"/>
    <w:rsid w:val="008A7B46"/>
    <w:rsid w:val="008A7D5D"/>
    <w:rsid w:val="008A7F68"/>
    <w:rsid w:val="008B0783"/>
    <w:rsid w:val="008B0842"/>
    <w:rsid w:val="008B0A9E"/>
    <w:rsid w:val="008B0F72"/>
    <w:rsid w:val="008B0FBB"/>
    <w:rsid w:val="008B12D4"/>
    <w:rsid w:val="008B12F8"/>
    <w:rsid w:val="008B1695"/>
    <w:rsid w:val="008B19EC"/>
    <w:rsid w:val="008B1AB6"/>
    <w:rsid w:val="008B1D33"/>
    <w:rsid w:val="008B1F97"/>
    <w:rsid w:val="008B24BF"/>
    <w:rsid w:val="008B2529"/>
    <w:rsid w:val="008B270D"/>
    <w:rsid w:val="008B2C2F"/>
    <w:rsid w:val="008B31E4"/>
    <w:rsid w:val="008B372C"/>
    <w:rsid w:val="008B395A"/>
    <w:rsid w:val="008B3C97"/>
    <w:rsid w:val="008B3CAB"/>
    <w:rsid w:val="008B41AF"/>
    <w:rsid w:val="008B4383"/>
    <w:rsid w:val="008B4682"/>
    <w:rsid w:val="008B4A1E"/>
    <w:rsid w:val="008B4A3B"/>
    <w:rsid w:val="008B4BA5"/>
    <w:rsid w:val="008B594C"/>
    <w:rsid w:val="008B5C69"/>
    <w:rsid w:val="008B5D38"/>
    <w:rsid w:val="008B7161"/>
    <w:rsid w:val="008B7433"/>
    <w:rsid w:val="008B7B6B"/>
    <w:rsid w:val="008C00F5"/>
    <w:rsid w:val="008C0109"/>
    <w:rsid w:val="008C0341"/>
    <w:rsid w:val="008C0475"/>
    <w:rsid w:val="008C0788"/>
    <w:rsid w:val="008C0DCA"/>
    <w:rsid w:val="008C151A"/>
    <w:rsid w:val="008C18E9"/>
    <w:rsid w:val="008C25DF"/>
    <w:rsid w:val="008C269C"/>
    <w:rsid w:val="008C27CB"/>
    <w:rsid w:val="008C3101"/>
    <w:rsid w:val="008C3ABC"/>
    <w:rsid w:val="008C3D86"/>
    <w:rsid w:val="008C4118"/>
    <w:rsid w:val="008C45CF"/>
    <w:rsid w:val="008C4907"/>
    <w:rsid w:val="008C52DD"/>
    <w:rsid w:val="008C5FB1"/>
    <w:rsid w:val="008C6717"/>
    <w:rsid w:val="008C677B"/>
    <w:rsid w:val="008C697C"/>
    <w:rsid w:val="008C6B46"/>
    <w:rsid w:val="008C6F19"/>
    <w:rsid w:val="008C70E5"/>
    <w:rsid w:val="008C764B"/>
    <w:rsid w:val="008C7BD3"/>
    <w:rsid w:val="008D02D7"/>
    <w:rsid w:val="008D0FA6"/>
    <w:rsid w:val="008D1236"/>
    <w:rsid w:val="008D175B"/>
    <w:rsid w:val="008D1A30"/>
    <w:rsid w:val="008D1EA2"/>
    <w:rsid w:val="008D2092"/>
    <w:rsid w:val="008D20DA"/>
    <w:rsid w:val="008D21F1"/>
    <w:rsid w:val="008D2227"/>
    <w:rsid w:val="008D23C7"/>
    <w:rsid w:val="008D244A"/>
    <w:rsid w:val="008D253A"/>
    <w:rsid w:val="008D281B"/>
    <w:rsid w:val="008D2D52"/>
    <w:rsid w:val="008D300A"/>
    <w:rsid w:val="008D30B3"/>
    <w:rsid w:val="008D31D9"/>
    <w:rsid w:val="008D32C5"/>
    <w:rsid w:val="008D32D5"/>
    <w:rsid w:val="008D33CF"/>
    <w:rsid w:val="008D3646"/>
    <w:rsid w:val="008D3B83"/>
    <w:rsid w:val="008D3D30"/>
    <w:rsid w:val="008D4AEC"/>
    <w:rsid w:val="008D4B76"/>
    <w:rsid w:val="008D4D37"/>
    <w:rsid w:val="008D4F42"/>
    <w:rsid w:val="008D50E1"/>
    <w:rsid w:val="008D530E"/>
    <w:rsid w:val="008D559B"/>
    <w:rsid w:val="008D5697"/>
    <w:rsid w:val="008D5784"/>
    <w:rsid w:val="008D585C"/>
    <w:rsid w:val="008D5E07"/>
    <w:rsid w:val="008D63F3"/>
    <w:rsid w:val="008D6EEB"/>
    <w:rsid w:val="008D7AC0"/>
    <w:rsid w:val="008D7B7C"/>
    <w:rsid w:val="008D7D9E"/>
    <w:rsid w:val="008D7E2D"/>
    <w:rsid w:val="008D7EE9"/>
    <w:rsid w:val="008D7F80"/>
    <w:rsid w:val="008E002B"/>
    <w:rsid w:val="008E011B"/>
    <w:rsid w:val="008E05B4"/>
    <w:rsid w:val="008E08DF"/>
    <w:rsid w:val="008E0E8D"/>
    <w:rsid w:val="008E0E94"/>
    <w:rsid w:val="008E1913"/>
    <w:rsid w:val="008E1927"/>
    <w:rsid w:val="008E234E"/>
    <w:rsid w:val="008E2461"/>
    <w:rsid w:val="008E248A"/>
    <w:rsid w:val="008E2521"/>
    <w:rsid w:val="008E2D7E"/>
    <w:rsid w:val="008E2E50"/>
    <w:rsid w:val="008E3EAD"/>
    <w:rsid w:val="008E3EE2"/>
    <w:rsid w:val="008E3F9A"/>
    <w:rsid w:val="008E4060"/>
    <w:rsid w:val="008E414F"/>
    <w:rsid w:val="008E4290"/>
    <w:rsid w:val="008E45CB"/>
    <w:rsid w:val="008E486C"/>
    <w:rsid w:val="008E48C7"/>
    <w:rsid w:val="008E4DBE"/>
    <w:rsid w:val="008E514B"/>
    <w:rsid w:val="008E5361"/>
    <w:rsid w:val="008E537E"/>
    <w:rsid w:val="008E5488"/>
    <w:rsid w:val="008E5A69"/>
    <w:rsid w:val="008E5B2F"/>
    <w:rsid w:val="008E5B7F"/>
    <w:rsid w:val="008E5D25"/>
    <w:rsid w:val="008E5DF9"/>
    <w:rsid w:val="008E628F"/>
    <w:rsid w:val="008E637B"/>
    <w:rsid w:val="008E651C"/>
    <w:rsid w:val="008E67F7"/>
    <w:rsid w:val="008E68C6"/>
    <w:rsid w:val="008E6E5D"/>
    <w:rsid w:val="008E71E3"/>
    <w:rsid w:val="008E7CDB"/>
    <w:rsid w:val="008F065B"/>
    <w:rsid w:val="008F065F"/>
    <w:rsid w:val="008F0946"/>
    <w:rsid w:val="008F0ADC"/>
    <w:rsid w:val="008F1212"/>
    <w:rsid w:val="008F1433"/>
    <w:rsid w:val="008F14CE"/>
    <w:rsid w:val="008F172F"/>
    <w:rsid w:val="008F18B2"/>
    <w:rsid w:val="008F1B32"/>
    <w:rsid w:val="008F1CAA"/>
    <w:rsid w:val="008F24DA"/>
    <w:rsid w:val="008F25E0"/>
    <w:rsid w:val="008F265B"/>
    <w:rsid w:val="008F27FB"/>
    <w:rsid w:val="008F2A02"/>
    <w:rsid w:val="008F2A7D"/>
    <w:rsid w:val="008F2A7E"/>
    <w:rsid w:val="008F2BE9"/>
    <w:rsid w:val="008F2E8D"/>
    <w:rsid w:val="008F3340"/>
    <w:rsid w:val="008F3E91"/>
    <w:rsid w:val="008F40C0"/>
    <w:rsid w:val="008F4216"/>
    <w:rsid w:val="008F44FD"/>
    <w:rsid w:val="008F4600"/>
    <w:rsid w:val="008F470C"/>
    <w:rsid w:val="008F475B"/>
    <w:rsid w:val="008F4784"/>
    <w:rsid w:val="008F479A"/>
    <w:rsid w:val="008F4A80"/>
    <w:rsid w:val="008F522E"/>
    <w:rsid w:val="008F544D"/>
    <w:rsid w:val="008F54B8"/>
    <w:rsid w:val="008F54C3"/>
    <w:rsid w:val="008F5981"/>
    <w:rsid w:val="008F59AE"/>
    <w:rsid w:val="008F5A41"/>
    <w:rsid w:val="008F5CE7"/>
    <w:rsid w:val="008F5F4D"/>
    <w:rsid w:val="008F6852"/>
    <w:rsid w:val="008F6C3F"/>
    <w:rsid w:val="008F7383"/>
    <w:rsid w:val="008F7491"/>
    <w:rsid w:val="008F75CB"/>
    <w:rsid w:val="008F76C5"/>
    <w:rsid w:val="008F76E3"/>
    <w:rsid w:val="00900A5C"/>
    <w:rsid w:val="00901549"/>
    <w:rsid w:val="009017F2"/>
    <w:rsid w:val="00901AFC"/>
    <w:rsid w:val="00901D78"/>
    <w:rsid w:val="009023ED"/>
    <w:rsid w:val="009026EA"/>
    <w:rsid w:val="00902B00"/>
    <w:rsid w:val="00902C3D"/>
    <w:rsid w:val="0090315C"/>
    <w:rsid w:val="0090334C"/>
    <w:rsid w:val="00903403"/>
    <w:rsid w:val="009035B1"/>
    <w:rsid w:val="00903D0B"/>
    <w:rsid w:val="00904055"/>
    <w:rsid w:val="009044BD"/>
    <w:rsid w:val="009047FB"/>
    <w:rsid w:val="00904A6F"/>
    <w:rsid w:val="00904DDE"/>
    <w:rsid w:val="00904F6A"/>
    <w:rsid w:val="00905783"/>
    <w:rsid w:val="009067BB"/>
    <w:rsid w:val="00906969"/>
    <w:rsid w:val="00906E85"/>
    <w:rsid w:val="00906EFC"/>
    <w:rsid w:val="00906F3A"/>
    <w:rsid w:val="00907C83"/>
    <w:rsid w:val="00907CE2"/>
    <w:rsid w:val="00907D5C"/>
    <w:rsid w:val="00907D6F"/>
    <w:rsid w:val="00907E9C"/>
    <w:rsid w:val="009109D5"/>
    <w:rsid w:val="00910B15"/>
    <w:rsid w:val="00910C4C"/>
    <w:rsid w:val="00910C86"/>
    <w:rsid w:val="00910D0E"/>
    <w:rsid w:val="00910D45"/>
    <w:rsid w:val="00910FE7"/>
    <w:rsid w:val="00911396"/>
    <w:rsid w:val="009113BF"/>
    <w:rsid w:val="00911556"/>
    <w:rsid w:val="00911571"/>
    <w:rsid w:val="00911C77"/>
    <w:rsid w:val="00911CC2"/>
    <w:rsid w:val="00911E22"/>
    <w:rsid w:val="00911FCD"/>
    <w:rsid w:val="0091222B"/>
    <w:rsid w:val="009122C3"/>
    <w:rsid w:val="009123CE"/>
    <w:rsid w:val="00912668"/>
    <w:rsid w:val="0091280E"/>
    <w:rsid w:val="00913617"/>
    <w:rsid w:val="0091369F"/>
    <w:rsid w:val="009136AB"/>
    <w:rsid w:val="009139F3"/>
    <w:rsid w:val="00913C1B"/>
    <w:rsid w:val="00913E54"/>
    <w:rsid w:val="009149A2"/>
    <w:rsid w:val="00914B5F"/>
    <w:rsid w:val="0091517D"/>
    <w:rsid w:val="00915477"/>
    <w:rsid w:val="00915790"/>
    <w:rsid w:val="00915EBF"/>
    <w:rsid w:val="00915F26"/>
    <w:rsid w:val="00915F45"/>
    <w:rsid w:val="00915F85"/>
    <w:rsid w:val="00915FC1"/>
    <w:rsid w:val="009163E9"/>
    <w:rsid w:val="0091674A"/>
    <w:rsid w:val="00916DBB"/>
    <w:rsid w:val="00916E43"/>
    <w:rsid w:val="00916F79"/>
    <w:rsid w:val="00917498"/>
    <w:rsid w:val="0091785D"/>
    <w:rsid w:val="009178B0"/>
    <w:rsid w:val="00917B53"/>
    <w:rsid w:val="00920180"/>
    <w:rsid w:val="009205A3"/>
    <w:rsid w:val="0092061D"/>
    <w:rsid w:val="00920E7A"/>
    <w:rsid w:val="0092196A"/>
    <w:rsid w:val="009219BF"/>
    <w:rsid w:val="00921FCE"/>
    <w:rsid w:val="009225F0"/>
    <w:rsid w:val="009227D7"/>
    <w:rsid w:val="00922F84"/>
    <w:rsid w:val="0092319C"/>
    <w:rsid w:val="0092322D"/>
    <w:rsid w:val="009237E6"/>
    <w:rsid w:val="00923ED2"/>
    <w:rsid w:val="009243AB"/>
    <w:rsid w:val="009251BC"/>
    <w:rsid w:val="0092528D"/>
    <w:rsid w:val="009254CB"/>
    <w:rsid w:val="00925836"/>
    <w:rsid w:val="00925B59"/>
    <w:rsid w:val="00925CC6"/>
    <w:rsid w:val="00926A4A"/>
    <w:rsid w:val="0092722A"/>
    <w:rsid w:val="00927DBD"/>
    <w:rsid w:val="00927DFB"/>
    <w:rsid w:val="00927F92"/>
    <w:rsid w:val="0093008F"/>
    <w:rsid w:val="009301D4"/>
    <w:rsid w:val="009303AA"/>
    <w:rsid w:val="0093054C"/>
    <w:rsid w:val="009305A3"/>
    <w:rsid w:val="009312D6"/>
    <w:rsid w:val="00931326"/>
    <w:rsid w:val="009318E5"/>
    <w:rsid w:val="00931A64"/>
    <w:rsid w:val="00931AC3"/>
    <w:rsid w:val="00931D34"/>
    <w:rsid w:val="00932629"/>
    <w:rsid w:val="009338B9"/>
    <w:rsid w:val="00933DA9"/>
    <w:rsid w:val="00933F85"/>
    <w:rsid w:val="009344D6"/>
    <w:rsid w:val="0093452C"/>
    <w:rsid w:val="00934E12"/>
    <w:rsid w:val="009350AF"/>
    <w:rsid w:val="009350DD"/>
    <w:rsid w:val="009351B6"/>
    <w:rsid w:val="00935559"/>
    <w:rsid w:val="00935593"/>
    <w:rsid w:val="00935A6C"/>
    <w:rsid w:val="00935FFC"/>
    <w:rsid w:val="009365B4"/>
    <w:rsid w:val="00936810"/>
    <w:rsid w:val="00936914"/>
    <w:rsid w:val="00936A8E"/>
    <w:rsid w:val="00936B78"/>
    <w:rsid w:val="00936EEE"/>
    <w:rsid w:val="009373E3"/>
    <w:rsid w:val="00937DE0"/>
    <w:rsid w:val="00937EB0"/>
    <w:rsid w:val="0094038D"/>
    <w:rsid w:val="0094074F"/>
    <w:rsid w:val="009409B1"/>
    <w:rsid w:val="00940A46"/>
    <w:rsid w:val="00940D20"/>
    <w:rsid w:val="00940DCE"/>
    <w:rsid w:val="009412EB"/>
    <w:rsid w:val="0094158F"/>
    <w:rsid w:val="009416BC"/>
    <w:rsid w:val="00941BF0"/>
    <w:rsid w:val="00942274"/>
    <w:rsid w:val="009423FE"/>
    <w:rsid w:val="00942CC5"/>
    <w:rsid w:val="00943050"/>
    <w:rsid w:val="009434DF"/>
    <w:rsid w:val="0094351B"/>
    <w:rsid w:val="00943B99"/>
    <w:rsid w:val="009440BC"/>
    <w:rsid w:val="0094465B"/>
    <w:rsid w:val="009448F0"/>
    <w:rsid w:val="009448F2"/>
    <w:rsid w:val="009449B0"/>
    <w:rsid w:val="00944A21"/>
    <w:rsid w:val="00944B69"/>
    <w:rsid w:val="00944E0F"/>
    <w:rsid w:val="00944E25"/>
    <w:rsid w:val="00944EA5"/>
    <w:rsid w:val="00944F47"/>
    <w:rsid w:val="00944FD9"/>
    <w:rsid w:val="0094502F"/>
    <w:rsid w:val="0094557D"/>
    <w:rsid w:val="00945ACF"/>
    <w:rsid w:val="00945D6E"/>
    <w:rsid w:val="00945DB8"/>
    <w:rsid w:val="00945EB6"/>
    <w:rsid w:val="00946172"/>
    <w:rsid w:val="009463C7"/>
    <w:rsid w:val="009467C9"/>
    <w:rsid w:val="00946A16"/>
    <w:rsid w:val="00947438"/>
    <w:rsid w:val="009479F1"/>
    <w:rsid w:val="00947B73"/>
    <w:rsid w:val="00947C92"/>
    <w:rsid w:val="00947F7D"/>
    <w:rsid w:val="0095071B"/>
    <w:rsid w:val="0095095B"/>
    <w:rsid w:val="00950D71"/>
    <w:rsid w:val="00950F57"/>
    <w:rsid w:val="0095100A"/>
    <w:rsid w:val="00951688"/>
    <w:rsid w:val="00952032"/>
    <w:rsid w:val="009520A9"/>
    <w:rsid w:val="00952226"/>
    <w:rsid w:val="00952490"/>
    <w:rsid w:val="009524B5"/>
    <w:rsid w:val="00952642"/>
    <w:rsid w:val="00952651"/>
    <w:rsid w:val="009528A6"/>
    <w:rsid w:val="009532A8"/>
    <w:rsid w:val="009536CC"/>
    <w:rsid w:val="0095394F"/>
    <w:rsid w:val="00953A57"/>
    <w:rsid w:val="00953FB9"/>
    <w:rsid w:val="00954CEA"/>
    <w:rsid w:val="009559FD"/>
    <w:rsid w:val="00955A96"/>
    <w:rsid w:val="00956849"/>
    <w:rsid w:val="009568C8"/>
    <w:rsid w:val="00956B06"/>
    <w:rsid w:val="00956BD8"/>
    <w:rsid w:val="00957502"/>
    <w:rsid w:val="00957804"/>
    <w:rsid w:val="009579A0"/>
    <w:rsid w:val="00957E2B"/>
    <w:rsid w:val="00957E9E"/>
    <w:rsid w:val="00960057"/>
    <w:rsid w:val="009604CC"/>
    <w:rsid w:val="00960763"/>
    <w:rsid w:val="00960E66"/>
    <w:rsid w:val="0096101D"/>
    <w:rsid w:val="00961040"/>
    <w:rsid w:val="00961124"/>
    <w:rsid w:val="009612FF"/>
    <w:rsid w:val="009615CF"/>
    <w:rsid w:val="009616E1"/>
    <w:rsid w:val="0096174A"/>
    <w:rsid w:val="009619AE"/>
    <w:rsid w:val="00961BB9"/>
    <w:rsid w:val="00961C82"/>
    <w:rsid w:val="00962137"/>
    <w:rsid w:val="0096223C"/>
    <w:rsid w:val="009624B8"/>
    <w:rsid w:val="00962523"/>
    <w:rsid w:val="00962856"/>
    <w:rsid w:val="00962898"/>
    <w:rsid w:val="00962A74"/>
    <w:rsid w:val="00962AA3"/>
    <w:rsid w:val="00962AA7"/>
    <w:rsid w:val="00962AE9"/>
    <w:rsid w:val="00962D0B"/>
    <w:rsid w:val="009630AB"/>
    <w:rsid w:val="009630BD"/>
    <w:rsid w:val="00963323"/>
    <w:rsid w:val="00963835"/>
    <w:rsid w:val="00963996"/>
    <w:rsid w:val="00965612"/>
    <w:rsid w:val="00965AAA"/>
    <w:rsid w:val="00965C91"/>
    <w:rsid w:val="00965D8F"/>
    <w:rsid w:val="0096675D"/>
    <w:rsid w:val="00966FA2"/>
    <w:rsid w:val="009670A7"/>
    <w:rsid w:val="009670D2"/>
    <w:rsid w:val="009671BC"/>
    <w:rsid w:val="00967394"/>
    <w:rsid w:val="0096747B"/>
    <w:rsid w:val="009678B2"/>
    <w:rsid w:val="00967B64"/>
    <w:rsid w:val="0097070F"/>
    <w:rsid w:val="00970B42"/>
    <w:rsid w:val="00971B9B"/>
    <w:rsid w:val="00972495"/>
    <w:rsid w:val="0097249B"/>
    <w:rsid w:val="00972628"/>
    <w:rsid w:val="009726E2"/>
    <w:rsid w:val="00973686"/>
    <w:rsid w:val="00973A89"/>
    <w:rsid w:val="00973B17"/>
    <w:rsid w:val="0097433E"/>
    <w:rsid w:val="00974412"/>
    <w:rsid w:val="00974434"/>
    <w:rsid w:val="00974448"/>
    <w:rsid w:val="009745AD"/>
    <w:rsid w:val="009746B9"/>
    <w:rsid w:val="00974D7D"/>
    <w:rsid w:val="009754E7"/>
    <w:rsid w:val="009757B0"/>
    <w:rsid w:val="009757FC"/>
    <w:rsid w:val="00975A26"/>
    <w:rsid w:val="00975BD5"/>
    <w:rsid w:val="00975D5A"/>
    <w:rsid w:val="00976651"/>
    <w:rsid w:val="00976B12"/>
    <w:rsid w:val="00976C1F"/>
    <w:rsid w:val="00976C94"/>
    <w:rsid w:val="00976EA8"/>
    <w:rsid w:val="00976F08"/>
    <w:rsid w:val="00976FB9"/>
    <w:rsid w:val="0097704E"/>
    <w:rsid w:val="00977122"/>
    <w:rsid w:val="009771AC"/>
    <w:rsid w:val="00977237"/>
    <w:rsid w:val="009773E4"/>
    <w:rsid w:val="00977930"/>
    <w:rsid w:val="00977E37"/>
    <w:rsid w:val="009800A6"/>
    <w:rsid w:val="00980100"/>
    <w:rsid w:val="0098011E"/>
    <w:rsid w:val="00980B17"/>
    <w:rsid w:val="00980E53"/>
    <w:rsid w:val="00980F79"/>
    <w:rsid w:val="009812E7"/>
    <w:rsid w:val="00981516"/>
    <w:rsid w:val="00981821"/>
    <w:rsid w:val="009821FA"/>
    <w:rsid w:val="009825A7"/>
    <w:rsid w:val="0098293A"/>
    <w:rsid w:val="00982B47"/>
    <w:rsid w:val="00982BD1"/>
    <w:rsid w:val="00982DE2"/>
    <w:rsid w:val="00982FD5"/>
    <w:rsid w:val="009839FE"/>
    <w:rsid w:val="00984627"/>
    <w:rsid w:val="00984652"/>
    <w:rsid w:val="00984831"/>
    <w:rsid w:val="00984885"/>
    <w:rsid w:val="00984B9A"/>
    <w:rsid w:val="00984BD6"/>
    <w:rsid w:val="0098580C"/>
    <w:rsid w:val="00985990"/>
    <w:rsid w:val="00985FF7"/>
    <w:rsid w:val="0098642F"/>
    <w:rsid w:val="009864EC"/>
    <w:rsid w:val="0098676F"/>
    <w:rsid w:val="0098677F"/>
    <w:rsid w:val="009867E0"/>
    <w:rsid w:val="00986B2D"/>
    <w:rsid w:val="00986DA2"/>
    <w:rsid w:val="0098717C"/>
    <w:rsid w:val="009872E2"/>
    <w:rsid w:val="009873D3"/>
    <w:rsid w:val="00987414"/>
    <w:rsid w:val="0098785D"/>
    <w:rsid w:val="0098789C"/>
    <w:rsid w:val="00987FC3"/>
    <w:rsid w:val="00990073"/>
    <w:rsid w:val="00990370"/>
    <w:rsid w:val="00990A32"/>
    <w:rsid w:val="00990A3D"/>
    <w:rsid w:val="00990E6B"/>
    <w:rsid w:val="0099112B"/>
    <w:rsid w:val="00991683"/>
    <w:rsid w:val="00991A81"/>
    <w:rsid w:val="00991CFA"/>
    <w:rsid w:val="00991EF0"/>
    <w:rsid w:val="00991FB9"/>
    <w:rsid w:val="009923A6"/>
    <w:rsid w:val="00992467"/>
    <w:rsid w:val="00992C2A"/>
    <w:rsid w:val="00992D37"/>
    <w:rsid w:val="00992ED8"/>
    <w:rsid w:val="00992FBF"/>
    <w:rsid w:val="009931A8"/>
    <w:rsid w:val="00993DF3"/>
    <w:rsid w:val="00993FA0"/>
    <w:rsid w:val="00994617"/>
    <w:rsid w:val="0099470E"/>
    <w:rsid w:val="0099471F"/>
    <w:rsid w:val="00994833"/>
    <w:rsid w:val="00994A5D"/>
    <w:rsid w:val="00994ED3"/>
    <w:rsid w:val="0099516A"/>
    <w:rsid w:val="00995341"/>
    <w:rsid w:val="009953C9"/>
    <w:rsid w:val="0099554E"/>
    <w:rsid w:val="00995701"/>
    <w:rsid w:val="009959AF"/>
    <w:rsid w:val="00995B38"/>
    <w:rsid w:val="0099606D"/>
    <w:rsid w:val="00996118"/>
    <w:rsid w:val="009961D0"/>
    <w:rsid w:val="00996211"/>
    <w:rsid w:val="0099658A"/>
    <w:rsid w:val="00997445"/>
    <w:rsid w:val="00997507"/>
    <w:rsid w:val="00997933"/>
    <w:rsid w:val="009979DB"/>
    <w:rsid w:val="00997A27"/>
    <w:rsid w:val="00997B9A"/>
    <w:rsid w:val="00997D30"/>
    <w:rsid w:val="009A0393"/>
    <w:rsid w:val="009A098D"/>
    <w:rsid w:val="009A0BBC"/>
    <w:rsid w:val="009A0C76"/>
    <w:rsid w:val="009A141D"/>
    <w:rsid w:val="009A16C4"/>
    <w:rsid w:val="009A1851"/>
    <w:rsid w:val="009A1B0C"/>
    <w:rsid w:val="009A1BD1"/>
    <w:rsid w:val="009A1C14"/>
    <w:rsid w:val="009A22C0"/>
    <w:rsid w:val="009A23DD"/>
    <w:rsid w:val="009A29D8"/>
    <w:rsid w:val="009A2AD7"/>
    <w:rsid w:val="009A2D0D"/>
    <w:rsid w:val="009A303C"/>
    <w:rsid w:val="009A306C"/>
    <w:rsid w:val="009A334A"/>
    <w:rsid w:val="009A35EF"/>
    <w:rsid w:val="009A3973"/>
    <w:rsid w:val="009A3C6F"/>
    <w:rsid w:val="009A3DC7"/>
    <w:rsid w:val="009A429B"/>
    <w:rsid w:val="009A4340"/>
    <w:rsid w:val="009A4479"/>
    <w:rsid w:val="009A4773"/>
    <w:rsid w:val="009A4996"/>
    <w:rsid w:val="009A4A26"/>
    <w:rsid w:val="009A51C8"/>
    <w:rsid w:val="009A51FF"/>
    <w:rsid w:val="009A5410"/>
    <w:rsid w:val="009A5528"/>
    <w:rsid w:val="009A5665"/>
    <w:rsid w:val="009A5BE8"/>
    <w:rsid w:val="009A5C50"/>
    <w:rsid w:val="009A5DD3"/>
    <w:rsid w:val="009A62BE"/>
    <w:rsid w:val="009A6605"/>
    <w:rsid w:val="009A6AE5"/>
    <w:rsid w:val="009A6B1B"/>
    <w:rsid w:val="009A7790"/>
    <w:rsid w:val="009A7D6F"/>
    <w:rsid w:val="009A7E1A"/>
    <w:rsid w:val="009A7EC8"/>
    <w:rsid w:val="009B02C2"/>
    <w:rsid w:val="009B0343"/>
    <w:rsid w:val="009B0515"/>
    <w:rsid w:val="009B0754"/>
    <w:rsid w:val="009B0ACC"/>
    <w:rsid w:val="009B1337"/>
    <w:rsid w:val="009B1752"/>
    <w:rsid w:val="009B1CD6"/>
    <w:rsid w:val="009B1D93"/>
    <w:rsid w:val="009B2113"/>
    <w:rsid w:val="009B2116"/>
    <w:rsid w:val="009B22FA"/>
    <w:rsid w:val="009B24D5"/>
    <w:rsid w:val="009B24EB"/>
    <w:rsid w:val="009B2788"/>
    <w:rsid w:val="009B2BB1"/>
    <w:rsid w:val="009B2E23"/>
    <w:rsid w:val="009B2ECA"/>
    <w:rsid w:val="009B3261"/>
    <w:rsid w:val="009B34C4"/>
    <w:rsid w:val="009B355A"/>
    <w:rsid w:val="009B3723"/>
    <w:rsid w:val="009B39A5"/>
    <w:rsid w:val="009B3A41"/>
    <w:rsid w:val="009B3C79"/>
    <w:rsid w:val="009B4889"/>
    <w:rsid w:val="009B48E0"/>
    <w:rsid w:val="009B4AE5"/>
    <w:rsid w:val="009B4FB9"/>
    <w:rsid w:val="009B4FEA"/>
    <w:rsid w:val="009B5243"/>
    <w:rsid w:val="009B55DD"/>
    <w:rsid w:val="009B5768"/>
    <w:rsid w:val="009B577F"/>
    <w:rsid w:val="009B5825"/>
    <w:rsid w:val="009B5AA5"/>
    <w:rsid w:val="009B5CCE"/>
    <w:rsid w:val="009B5EE8"/>
    <w:rsid w:val="009B65D6"/>
    <w:rsid w:val="009B666B"/>
    <w:rsid w:val="009B667F"/>
    <w:rsid w:val="009B6938"/>
    <w:rsid w:val="009B6B8F"/>
    <w:rsid w:val="009B6C0F"/>
    <w:rsid w:val="009B7299"/>
    <w:rsid w:val="009B747A"/>
    <w:rsid w:val="009B74A0"/>
    <w:rsid w:val="009B74B8"/>
    <w:rsid w:val="009B74BB"/>
    <w:rsid w:val="009B7609"/>
    <w:rsid w:val="009B7776"/>
    <w:rsid w:val="009B7795"/>
    <w:rsid w:val="009B77C0"/>
    <w:rsid w:val="009B797F"/>
    <w:rsid w:val="009B7C35"/>
    <w:rsid w:val="009B7EAB"/>
    <w:rsid w:val="009C01CA"/>
    <w:rsid w:val="009C024C"/>
    <w:rsid w:val="009C0309"/>
    <w:rsid w:val="009C04D2"/>
    <w:rsid w:val="009C0555"/>
    <w:rsid w:val="009C0AB0"/>
    <w:rsid w:val="009C0CFA"/>
    <w:rsid w:val="009C0E0D"/>
    <w:rsid w:val="009C15FD"/>
    <w:rsid w:val="009C1F74"/>
    <w:rsid w:val="009C2228"/>
    <w:rsid w:val="009C256A"/>
    <w:rsid w:val="009C2613"/>
    <w:rsid w:val="009C266D"/>
    <w:rsid w:val="009C2731"/>
    <w:rsid w:val="009C2A40"/>
    <w:rsid w:val="009C2B68"/>
    <w:rsid w:val="009C2D0A"/>
    <w:rsid w:val="009C2D73"/>
    <w:rsid w:val="009C2F1E"/>
    <w:rsid w:val="009C377D"/>
    <w:rsid w:val="009C459B"/>
    <w:rsid w:val="009C4EB3"/>
    <w:rsid w:val="009C4EDC"/>
    <w:rsid w:val="009C4FB0"/>
    <w:rsid w:val="009C5047"/>
    <w:rsid w:val="009C543C"/>
    <w:rsid w:val="009C5B0C"/>
    <w:rsid w:val="009C5E71"/>
    <w:rsid w:val="009C6796"/>
    <w:rsid w:val="009C6A60"/>
    <w:rsid w:val="009C6D02"/>
    <w:rsid w:val="009C6E9D"/>
    <w:rsid w:val="009C70D0"/>
    <w:rsid w:val="009C7771"/>
    <w:rsid w:val="009C7D02"/>
    <w:rsid w:val="009C7DB9"/>
    <w:rsid w:val="009C7E36"/>
    <w:rsid w:val="009D0008"/>
    <w:rsid w:val="009D04FC"/>
    <w:rsid w:val="009D0805"/>
    <w:rsid w:val="009D0C6B"/>
    <w:rsid w:val="009D0D63"/>
    <w:rsid w:val="009D1397"/>
    <w:rsid w:val="009D1C8E"/>
    <w:rsid w:val="009D2084"/>
    <w:rsid w:val="009D22A6"/>
    <w:rsid w:val="009D2650"/>
    <w:rsid w:val="009D2B4C"/>
    <w:rsid w:val="009D2D75"/>
    <w:rsid w:val="009D2DF4"/>
    <w:rsid w:val="009D3323"/>
    <w:rsid w:val="009D3AFE"/>
    <w:rsid w:val="009D4264"/>
    <w:rsid w:val="009D44FD"/>
    <w:rsid w:val="009D487B"/>
    <w:rsid w:val="009D4D47"/>
    <w:rsid w:val="009D4F92"/>
    <w:rsid w:val="009D565F"/>
    <w:rsid w:val="009D591F"/>
    <w:rsid w:val="009D59F7"/>
    <w:rsid w:val="009D5B31"/>
    <w:rsid w:val="009D5C36"/>
    <w:rsid w:val="009D5CA9"/>
    <w:rsid w:val="009D6994"/>
    <w:rsid w:val="009D6B4E"/>
    <w:rsid w:val="009D6D64"/>
    <w:rsid w:val="009D6DAF"/>
    <w:rsid w:val="009D7700"/>
    <w:rsid w:val="009D78EE"/>
    <w:rsid w:val="009D7D29"/>
    <w:rsid w:val="009D7DB3"/>
    <w:rsid w:val="009D7EC5"/>
    <w:rsid w:val="009E078A"/>
    <w:rsid w:val="009E0864"/>
    <w:rsid w:val="009E0DB9"/>
    <w:rsid w:val="009E1088"/>
    <w:rsid w:val="009E1376"/>
    <w:rsid w:val="009E161C"/>
    <w:rsid w:val="009E18D0"/>
    <w:rsid w:val="009E1902"/>
    <w:rsid w:val="009E1C59"/>
    <w:rsid w:val="009E1D0C"/>
    <w:rsid w:val="009E1E6A"/>
    <w:rsid w:val="009E1ECD"/>
    <w:rsid w:val="009E2449"/>
    <w:rsid w:val="009E2741"/>
    <w:rsid w:val="009E2EB3"/>
    <w:rsid w:val="009E2F90"/>
    <w:rsid w:val="009E30C4"/>
    <w:rsid w:val="009E32CC"/>
    <w:rsid w:val="009E3339"/>
    <w:rsid w:val="009E337D"/>
    <w:rsid w:val="009E35C5"/>
    <w:rsid w:val="009E38A6"/>
    <w:rsid w:val="009E3B81"/>
    <w:rsid w:val="009E40B5"/>
    <w:rsid w:val="009E4205"/>
    <w:rsid w:val="009E4272"/>
    <w:rsid w:val="009E4362"/>
    <w:rsid w:val="009E43D4"/>
    <w:rsid w:val="009E4561"/>
    <w:rsid w:val="009E4620"/>
    <w:rsid w:val="009E4743"/>
    <w:rsid w:val="009E475B"/>
    <w:rsid w:val="009E48B9"/>
    <w:rsid w:val="009E4911"/>
    <w:rsid w:val="009E4A23"/>
    <w:rsid w:val="009E4D07"/>
    <w:rsid w:val="009E4F77"/>
    <w:rsid w:val="009E5807"/>
    <w:rsid w:val="009E5BEC"/>
    <w:rsid w:val="009E6077"/>
    <w:rsid w:val="009E6877"/>
    <w:rsid w:val="009E6A31"/>
    <w:rsid w:val="009E6A6B"/>
    <w:rsid w:val="009E6BC2"/>
    <w:rsid w:val="009E6E2D"/>
    <w:rsid w:val="009E6FFF"/>
    <w:rsid w:val="009E715F"/>
    <w:rsid w:val="009E7161"/>
    <w:rsid w:val="009E7294"/>
    <w:rsid w:val="009E739A"/>
    <w:rsid w:val="009E7427"/>
    <w:rsid w:val="009E755A"/>
    <w:rsid w:val="009E7D0D"/>
    <w:rsid w:val="009F035B"/>
    <w:rsid w:val="009F06A7"/>
    <w:rsid w:val="009F0813"/>
    <w:rsid w:val="009F082F"/>
    <w:rsid w:val="009F08D4"/>
    <w:rsid w:val="009F0913"/>
    <w:rsid w:val="009F0B1D"/>
    <w:rsid w:val="009F0E5B"/>
    <w:rsid w:val="009F115C"/>
    <w:rsid w:val="009F13F6"/>
    <w:rsid w:val="009F1F22"/>
    <w:rsid w:val="009F2987"/>
    <w:rsid w:val="009F2BD2"/>
    <w:rsid w:val="009F2D11"/>
    <w:rsid w:val="009F2E1F"/>
    <w:rsid w:val="009F32FA"/>
    <w:rsid w:val="009F3958"/>
    <w:rsid w:val="009F39A5"/>
    <w:rsid w:val="009F3A8F"/>
    <w:rsid w:val="009F3FBF"/>
    <w:rsid w:val="009F4AFF"/>
    <w:rsid w:val="009F4B28"/>
    <w:rsid w:val="009F4C0D"/>
    <w:rsid w:val="009F4FE1"/>
    <w:rsid w:val="009F550B"/>
    <w:rsid w:val="009F5758"/>
    <w:rsid w:val="009F58F6"/>
    <w:rsid w:val="009F5905"/>
    <w:rsid w:val="009F5980"/>
    <w:rsid w:val="009F5B2D"/>
    <w:rsid w:val="009F5F53"/>
    <w:rsid w:val="009F5F76"/>
    <w:rsid w:val="009F600D"/>
    <w:rsid w:val="009F66A3"/>
    <w:rsid w:val="009F6A0E"/>
    <w:rsid w:val="009F6EDA"/>
    <w:rsid w:val="009F6F00"/>
    <w:rsid w:val="009F7490"/>
    <w:rsid w:val="009F7D8F"/>
    <w:rsid w:val="009F7DA8"/>
    <w:rsid w:val="009F7E8E"/>
    <w:rsid w:val="009F7ECC"/>
    <w:rsid w:val="00A0024A"/>
    <w:rsid w:val="00A004EA"/>
    <w:rsid w:val="00A005AB"/>
    <w:rsid w:val="00A00990"/>
    <w:rsid w:val="00A00D31"/>
    <w:rsid w:val="00A00D67"/>
    <w:rsid w:val="00A010EB"/>
    <w:rsid w:val="00A012D3"/>
    <w:rsid w:val="00A0141C"/>
    <w:rsid w:val="00A01587"/>
    <w:rsid w:val="00A016CC"/>
    <w:rsid w:val="00A017F3"/>
    <w:rsid w:val="00A01A54"/>
    <w:rsid w:val="00A01B47"/>
    <w:rsid w:val="00A01D18"/>
    <w:rsid w:val="00A02114"/>
    <w:rsid w:val="00A022C3"/>
    <w:rsid w:val="00A02419"/>
    <w:rsid w:val="00A034B4"/>
    <w:rsid w:val="00A0366C"/>
    <w:rsid w:val="00A03B17"/>
    <w:rsid w:val="00A03BF0"/>
    <w:rsid w:val="00A0403B"/>
    <w:rsid w:val="00A04198"/>
    <w:rsid w:val="00A04295"/>
    <w:rsid w:val="00A0453F"/>
    <w:rsid w:val="00A047DE"/>
    <w:rsid w:val="00A04ECF"/>
    <w:rsid w:val="00A05991"/>
    <w:rsid w:val="00A05B46"/>
    <w:rsid w:val="00A05E0C"/>
    <w:rsid w:val="00A05E42"/>
    <w:rsid w:val="00A0627D"/>
    <w:rsid w:val="00A069CB"/>
    <w:rsid w:val="00A06EED"/>
    <w:rsid w:val="00A07185"/>
    <w:rsid w:val="00A0745C"/>
    <w:rsid w:val="00A0764E"/>
    <w:rsid w:val="00A079E4"/>
    <w:rsid w:val="00A10374"/>
    <w:rsid w:val="00A103BC"/>
    <w:rsid w:val="00A1078B"/>
    <w:rsid w:val="00A1112F"/>
    <w:rsid w:val="00A111A7"/>
    <w:rsid w:val="00A11252"/>
    <w:rsid w:val="00A11685"/>
    <w:rsid w:val="00A118C2"/>
    <w:rsid w:val="00A11EF2"/>
    <w:rsid w:val="00A12184"/>
    <w:rsid w:val="00A12674"/>
    <w:rsid w:val="00A1321A"/>
    <w:rsid w:val="00A140A3"/>
    <w:rsid w:val="00A141BD"/>
    <w:rsid w:val="00A143F4"/>
    <w:rsid w:val="00A14453"/>
    <w:rsid w:val="00A14A51"/>
    <w:rsid w:val="00A14CFE"/>
    <w:rsid w:val="00A15643"/>
    <w:rsid w:val="00A15B22"/>
    <w:rsid w:val="00A15C22"/>
    <w:rsid w:val="00A16665"/>
    <w:rsid w:val="00A166DA"/>
    <w:rsid w:val="00A167AD"/>
    <w:rsid w:val="00A167DB"/>
    <w:rsid w:val="00A16971"/>
    <w:rsid w:val="00A16CF9"/>
    <w:rsid w:val="00A172AF"/>
    <w:rsid w:val="00A177B3"/>
    <w:rsid w:val="00A17A73"/>
    <w:rsid w:val="00A17D82"/>
    <w:rsid w:val="00A17E4A"/>
    <w:rsid w:val="00A202D2"/>
    <w:rsid w:val="00A202D6"/>
    <w:rsid w:val="00A20314"/>
    <w:rsid w:val="00A203CF"/>
    <w:rsid w:val="00A20740"/>
    <w:rsid w:val="00A207DC"/>
    <w:rsid w:val="00A20FD5"/>
    <w:rsid w:val="00A21351"/>
    <w:rsid w:val="00A21513"/>
    <w:rsid w:val="00A217D7"/>
    <w:rsid w:val="00A222A3"/>
    <w:rsid w:val="00A2238A"/>
    <w:rsid w:val="00A22A25"/>
    <w:rsid w:val="00A22EF4"/>
    <w:rsid w:val="00A23115"/>
    <w:rsid w:val="00A23487"/>
    <w:rsid w:val="00A23590"/>
    <w:rsid w:val="00A23754"/>
    <w:rsid w:val="00A237C7"/>
    <w:rsid w:val="00A23BB5"/>
    <w:rsid w:val="00A24107"/>
    <w:rsid w:val="00A24118"/>
    <w:rsid w:val="00A24241"/>
    <w:rsid w:val="00A24358"/>
    <w:rsid w:val="00A245E4"/>
    <w:rsid w:val="00A246BF"/>
    <w:rsid w:val="00A249A6"/>
    <w:rsid w:val="00A24D30"/>
    <w:rsid w:val="00A24E74"/>
    <w:rsid w:val="00A24F57"/>
    <w:rsid w:val="00A24FB7"/>
    <w:rsid w:val="00A2529B"/>
    <w:rsid w:val="00A25923"/>
    <w:rsid w:val="00A2593B"/>
    <w:rsid w:val="00A25C17"/>
    <w:rsid w:val="00A25C19"/>
    <w:rsid w:val="00A26464"/>
    <w:rsid w:val="00A26657"/>
    <w:rsid w:val="00A2670D"/>
    <w:rsid w:val="00A268D7"/>
    <w:rsid w:val="00A2691C"/>
    <w:rsid w:val="00A26B47"/>
    <w:rsid w:val="00A26B83"/>
    <w:rsid w:val="00A27238"/>
    <w:rsid w:val="00A272F0"/>
    <w:rsid w:val="00A27359"/>
    <w:rsid w:val="00A27817"/>
    <w:rsid w:val="00A27DF6"/>
    <w:rsid w:val="00A27E27"/>
    <w:rsid w:val="00A30010"/>
    <w:rsid w:val="00A30821"/>
    <w:rsid w:val="00A30A1B"/>
    <w:rsid w:val="00A30D2D"/>
    <w:rsid w:val="00A31218"/>
    <w:rsid w:val="00A3136D"/>
    <w:rsid w:val="00A31786"/>
    <w:rsid w:val="00A317B2"/>
    <w:rsid w:val="00A31CF9"/>
    <w:rsid w:val="00A3234E"/>
    <w:rsid w:val="00A32405"/>
    <w:rsid w:val="00A3274A"/>
    <w:rsid w:val="00A32E1E"/>
    <w:rsid w:val="00A33EDE"/>
    <w:rsid w:val="00A33F5B"/>
    <w:rsid w:val="00A3433D"/>
    <w:rsid w:val="00A34421"/>
    <w:rsid w:val="00A34471"/>
    <w:rsid w:val="00A345E1"/>
    <w:rsid w:val="00A345F3"/>
    <w:rsid w:val="00A3472D"/>
    <w:rsid w:val="00A349FA"/>
    <w:rsid w:val="00A3543A"/>
    <w:rsid w:val="00A35834"/>
    <w:rsid w:val="00A359D5"/>
    <w:rsid w:val="00A35A7C"/>
    <w:rsid w:val="00A35F14"/>
    <w:rsid w:val="00A36B73"/>
    <w:rsid w:val="00A36B75"/>
    <w:rsid w:val="00A36E36"/>
    <w:rsid w:val="00A37293"/>
    <w:rsid w:val="00A37954"/>
    <w:rsid w:val="00A37D44"/>
    <w:rsid w:val="00A37E3A"/>
    <w:rsid w:val="00A4002E"/>
    <w:rsid w:val="00A40214"/>
    <w:rsid w:val="00A405AA"/>
    <w:rsid w:val="00A40753"/>
    <w:rsid w:val="00A4076C"/>
    <w:rsid w:val="00A408E8"/>
    <w:rsid w:val="00A40E54"/>
    <w:rsid w:val="00A41636"/>
    <w:rsid w:val="00A4195F"/>
    <w:rsid w:val="00A41A05"/>
    <w:rsid w:val="00A41DA8"/>
    <w:rsid w:val="00A421E7"/>
    <w:rsid w:val="00A421ED"/>
    <w:rsid w:val="00A42217"/>
    <w:rsid w:val="00A42508"/>
    <w:rsid w:val="00A42C0B"/>
    <w:rsid w:val="00A42D4A"/>
    <w:rsid w:val="00A42F04"/>
    <w:rsid w:val="00A43258"/>
    <w:rsid w:val="00A432BB"/>
    <w:rsid w:val="00A4348D"/>
    <w:rsid w:val="00A4361C"/>
    <w:rsid w:val="00A4376D"/>
    <w:rsid w:val="00A441ED"/>
    <w:rsid w:val="00A44409"/>
    <w:rsid w:val="00A44498"/>
    <w:rsid w:val="00A44C29"/>
    <w:rsid w:val="00A44D9A"/>
    <w:rsid w:val="00A45013"/>
    <w:rsid w:val="00A451E5"/>
    <w:rsid w:val="00A4557B"/>
    <w:rsid w:val="00A45638"/>
    <w:rsid w:val="00A459AE"/>
    <w:rsid w:val="00A45AD6"/>
    <w:rsid w:val="00A460EE"/>
    <w:rsid w:val="00A4619A"/>
    <w:rsid w:val="00A47174"/>
    <w:rsid w:val="00A472E3"/>
    <w:rsid w:val="00A47410"/>
    <w:rsid w:val="00A4748F"/>
    <w:rsid w:val="00A475F5"/>
    <w:rsid w:val="00A47738"/>
    <w:rsid w:val="00A47884"/>
    <w:rsid w:val="00A4794F"/>
    <w:rsid w:val="00A479CE"/>
    <w:rsid w:val="00A47D33"/>
    <w:rsid w:val="00A47F8D"/>
    <w:rsid w:val="00A500FA"/>
    <w:rsid w:val="00A5018D"/>
    <w:rsid w:val="00A506C9"/>
    <w:rsid w:val="00A50A9D"/>
    <w:rsid w:val="00A50B04"/>
    <w:rsid w:val="00A50D55"/>
    <w:rsid w:val="00A50E9C"/>
    <w:rsid w:val="00A5127D"/>
    <w:rsid w:val="00A512F6"/>
    <w:rsid w:val="00A514CA"/>
    <w:rsid w:val="00A5174A"/>
    <w:rsid w:val="00A51B09"/>
    <w:rsid w:val="00A51C96"/>
    <w:rsid w:val="00A520CA"/>
    <w:rsid w:val="00A522B5"/>
    <w:rsid w:val="00A52467"/>
    <w:rsid w:val="00A52476"/>
    <w:rsid w:val="00A52484"/>
    <w:rsid w:val="00A52576"/>
    <w:rsid w:val="00A5257B"/>
    <w:rsid w:val="00A52A02"/>
    <w:rsid w:val="00A52A76"/>
    <w:rsid w:val="00A52B74"/>
    <w:rsid w:val="00A52CE9"/>
    <w:rsid w:val="00A52D6C"/>
    <w:rsid w:val="00A53414"/>
    <w:rsid w:val="00A53552"/>
    <w:rsid w:val="00A536A0"/>
    <w:rsid w:val="00A53BE0"/>
    <w:rsid w:val="00A53C9F"/>
    <w:rsid w:val="00A5499C"/>
    <w:rsid w:val="00A549FA"/>
    <w:rsid w:val="00A54A98"/>
    <w:rsid w:val="00A54E4E"/>
    <w:rsid w:val="00A555AD"/>
    <w:rsid w:val="00A556AA"/>
    <w:rsid w:val="00A55D21"/>
    <w:rsid w:val="00A562DC"/>
    <w:rsid w:val="00A565DF"/>
    <w:rsid w:val="00A56632"/>
    <w:rsid w:val="00A571D1"/>
    <w:rsid w:val="00A5724E"/>
    <w:rsid w:val="00A57344"/>
    <w:rsid w:val="00A6020B"/>
    <w:rsid w:val="00A605F9"/>
    <w:rsid w:val="00A60C6E"/>
    <w:rsid w:val="00A60CE7"/>
    <w:rsid w:val="00A61396"/>
    <w:rsid w:val="00A613DB"/>
    <w:rsid w:val="00A61529"/>
    <w:rsid w:val="00A61908"/>
    <w:rsid w:val="00A620C3"/>
    <w:rsid w:val="00A62153"/>
    <w:rsid w:val="00A622C4"/>
    <w:rsid w:val="00A62580"/>
    <w:rsid w:val="00A62646"/>
    <w:rsid w:val="00A62D4C"/>
    <w:rsid w:val="00A63117"/>
    <w:rsid w:val="00A631E9"/>
    <w:rsid w:val="00A6337C"/>
    <w:rsid w:val="00A63763"/>
    <w:rsid w:val="00A63769"/>
    <w:rsid w:val="00A63DE2"/>
    <w:rsid w:val="00A63ED1"/>
    <w:rsid w:val="00A64009"/>
    <w:rsid w:val="00A6592D"/>
    <w:rsid w:val="00A65A73"/>
    <w:rsid w:val="00A65B20"/>
    <w:rsid w:val="00A65EF4"/>
    <w:rsid w:val="00A660FA"/>
    <w:rsid w:val="00A6625E"/>
    <w:rsid w:val="00A66306"/>
    <w:rsid w:val="00A66427"/>
    <w:rsid w:val="00A66756"/>
    <w:rsid w:val="00A668EC"/>
    <w:rsid w:val="00A66C68"/>
    <w:rsid w:val="00A66E15"/>
    <w:rsid w:val="00A66F41"/>
    <w:rsid w:val="00A675C5"/>
    <w:rsid w:val="00A67B86"/>
    <w:rsid w:val="00A67C75"/>
    <w:rsid w:val="00A67FB2"/>
    <w:rsid w:val="00A706F7"/>
    <w:rsid w:val="00A7093D"/>
    <w:rsid w:val="00A70A63"/>
    <w:rsid w:val="00A71682"/>
    <w:rsid w:val="00A71E8A"/>
    <w:rsid w:val="00A72088"/>
    <w:rsid w:val="00A72130"/>
    <w:rsid w:val="00A7278E"/>
    <w:rsid w:val="00A72A1B"/>
    <w:rsid w:val="00A73090"/>
    <w:rsid w:val="00A739E1"/>
    <w:rsid w:val="00A73BE3"/>
    <w:rsid w:val="00A73C34"/>
    <w:rsid w:val="00A73CD7"/>
    <w:rsid w:val="00A744B5"/>
    <w:rsid w:val="00A744EA"/>
    <w:rsid w:val="00A74582"/>
    <w:rsid w:val="00A745C2"/>
    <w:rsid w:val="00A74875"/>
    <w:rsid w:val="00A75450"/>
    <w:rsid w:val="00A75850"/>
    <w:rsid w:val="00A75A63"/>
    <w:rsid w:val="00A75CE0"/>
    <w:rsid w:val="00A75E19"/>
    <w:rsid w:val="00A75F93"/>
    <w:rsid w:val="00A7632E"/>
    <w:rsid w:val="00A76716"/>
    <w:rsid w:val="00A76844"/>
    <w:rsid w:val="00A77307"/>
    <w:rsid w:val="00A77388"/>
    <w:rsid w:val="00A7787E"/>
    <w:rsid w:val="00A77969"/>
    <w:rsid w:val="00A77985"/>
    <w:rsid w:val="00A77ABC"/>
    <w:rsid w:val="00A77E25"/>
    <w:rsid w:val="00A77F4A"/>
    <w:rsid w:val="00A77F5D"/>
    <w:rsid w:val="00A80187"/>
    <w:rsid w:val="00A80494"/>
    <w:rsid w:val="00A805F3"/>
    <w:rsid w:val="00A806D0"/>
    <w:rsid w:val="00A80857"/>
    <w:rsid w:val="00A80DCD"/>
    <w:rsid w:val="00A810BD"/>
    <w:rsid w:val="00A81333"/>
    <w:rsid w:val="00A81ACE"/>
    <w:rsid w:val="00A81DA7"/>
    <w:rsid w:val="00A821F3"/>
    <w:rsid w:val="00A8221D"/>
    <w:rsid w:val="00A826C7"/>
    <w:rsid w:val="00A827E6"/>
    <w:rsid w:val="00A83033"/>
    <w:rsid w:val="00A8334D"/>
    <w:rsid w:val="00A834A9"/>
    <w:rsid w:val="00A83700"/>
    <w:rsid w:val="00A83DF4"/>
    <w:rsid w:val="00A83F5E"/>
    <w:rsid w:val="00A83F7A"/>
    <w:rsid w:val="00A8435C"/>
    <w:rsid w:val="00A848FA"/>
    <w:rsid w:val="00A84CAE"/>
    <w:rsid w:val="00A85108"/>
    <w:rsid w:val="00A85530"/>
    <w:rsid w:val="00A86134"/>
    <w:rsid w:val="00A863E8"/>
    <w:rsid w:val="00A864FC"/>
    <w:rsid w:val="00A87287"/>
    <w:rsid w:val="00A873B9"/>
    <w:rsid w:val="00A87465"/>
    <w:rsid w:val="00A87890"/>
    <w:rsid w:val="00A87A35"/>
    <w:rsid w:val="00A87A44"/>
    <w:rsid w:val="00A87B1C"/>
    <w:rsid w:val="00A87CCE"/>
    <w:rsid w:val="00A87CF0"/>
    <w:rsid w:val="00A87DDF"/>
    <w:rsid w:val="00A87FA6"/>
    <w:rsid w:val="00A90A09"/>
    <w:rsid w:val="00A90B50"/>
    <w:rsid w:val="00A90EAF"/>
    <w:rsid w:val="00A91005"/>
    <w:rsid w:val="00A91341"/>
    <w:rsid w:val="00A913B2"/>
    <w:rsid w:val="00A91AD3"/>
    <w:rsid w:val="00A9208F"/>
    <w:rsid w:val="00A922D9"/>
    <w:rsid w:val="00A923A4"/>
    <w:rsid w:val="00A92618"/>
    <w:rsid w:val="00A926D0"/>
    <w:rsid w:val="00A9288C"/>
    <w:rsid w:val="00A92BAD"/>
    <w:rsid w:val="00A92D3D"/>
    <w:rsid w:val="00A93092"/>
    <w:rsid w:val="00A932B8"/>
    <w:rsid w:val="00A935EA"/>
    <w:rsid w:val="00A9393C"/>
    <w:rsid w:val="00A93A6E"/>
    <w:rsid w:val="00A94122"/>
    <w:rsid w:val="00A9413B"/>
    <w:rsid w:val="00A944A8"/>
    <w:rsid w:val="00A94650"/>
    <w:rsid w:val="00A947E1"/>
    <w:rsid w:val="00A94A18"/>
    <w:rsid w:val="00A94CCE"/>
    <w:rsid w:val="00A95053"/>
    <w:rsid w:val="00A9539D"/>
    <w:rsid w:val="00A953D3"/>
    <w:rsid w:val="00A953D8"/>
    <w:rsid w:val="00A9593C"/>
    <w:rsid w:val="00A95C61"/>
    <w:rsid w:val="00A95D5D"/>
    <w:rsid w:val="00A960BB"/>
    <w:rsid w:val="00A96268"/>
    <w:rsid w:val="00A9645D"/>
    <w:rsid w:val="00A9686D"/>
    <w:rsid w:val="00A96EB7"/>
    <w:rsid w:val="00A974F0"/>
    <w:rsid w:val="00A9775A"/>
    <w:rsid w:val="00A97812"/>
    <w:rsid w:val="00A97D36"/>
    <w:rsid w:val="00A97EAD"/>
    <w:rsid w:val="00AA06ED"/>
    <w:rsid w:val="00AA08C1"/>
    <w:rsid w:val="00AA0B4A"/>
    <w:rsid w:val="00AA0DF8"/>
    <w:rsid w:val="00AA11AC"/>
    <w:rsid w:val="00AA142C"/>
    <w:rsid w:val="00AA14A7"/>
    <w:rsid w:val="00AA1CA6"/>
    <w:rsid w:val="00AA20F4"/>
    <w:rsid w:val="00AA22AE"/>
    <w:rsid w:val="00AA2B89"/>
    <w:rsid w:val="00AA2FBF"/>
    <w:rsid w:val="00AA3002"/>
    <w:rsid w:val="00AA3426"/>
    <w:rsid w:val="00AA471B"/>
    <w:rsid w:val="00AA498B"/>
    <w:rsid w:val="00AA53E3"/>
    <w:rsid w:val="00AA541A"/>
    <w:rsid w:val="00AA54C1"/>
    <w:rsid w:val="00AA5506"/>
    <w:rsid w:val="00AA5D88"/>
    <w:rsid w:val="00AA5E80"/>
    <w:rsid w:val="00AA5ED1"/>
    <w:rsid w:val="00AA616D"/>
    <w:rsid w:val="00AA64FF"/>
    <w:rsid w:val="00AA672D"/>
    <w:rsid w:val="00AA6762"/>
    <w:rsid w:val="00AA713A"/>
    <w:rsid w:val="00AA7167"/>
    <w:rsid w:val="00AA72B3"/>
    <w:rsid w:val="00AA765F"/>
    <w:rsid w:val="00AA7824"/>
    <w:rsid w:val="00AA7CC8"/>
    <w:rsid w:val="00AA7D06"/>
    <w:rsid w:val="00AA7F7C"/>
    <w:rsid w:val="00AB04BA"/>
    <w:rsid w:val="00AB053F"/>
    <w:rsid w:val="00AB05AB"/>
    <w:rsid w:val="00AB0876"/>
    <w:rsid w:val="00AB0D44"/>
    <w:rsid w:val="00AB0E0E"/>
    <w:rsid w:val="00AB0F9A"/>
    <w:rsid w:val="00AB11B2"/>
    <w:rsid w:val="00AB12E5"/>
    <w:rsid w:val="00AB13A4"/>
    <w:rsid w:val="00AB1802"/>
    <w:rsid w:val="00AB1C64"/>
    <w:rsid w:val="00AB1DBE"/>
    <w:rsid w:val="00AB224B"/>
    <w:rsid w:val="00AB2C95"/>
    <w:rsid w:val="00AB2FB2"/>
    <w:rsid w:val="00AB3127"/>
    <w:rsid w:val="00AB3726"/>
    <w:rsid w:val="00AB37CA"/>
    <w:rsid w:val="00AB3ACF"/>
    <w:rsid w:val="00AB3D33"/>
    <w:rsid w:val="00AB3D3B"/>
    <w:rsid w:val="00AB3F2E"/>
    <w:rsid w:val="00AB3FDC"/>
    <w:rsid w:val="00AB408F"/>
    <w:rsid w:val="00AB4134"/>
    <w:rsid w:val="00AB4380"/>
    <w:rsid w:val="00AB45A2"/>
    <w:rsid w:val="00AB4811"/>
    <w:rsid w:val="00AB4A2D"/>
    <w:rsid w:val="00AB4B35"/>
    <w:rsid w:val="00AB4CE2"/>
    <w:rsid w:val="00AB4F3C"/>
    <w:rsid w:val="00AB5392"/>
    <w:rsid w:val="00AB5C4B"/>
    <w:rsid w:val="00AB624B"/>
    <w:rsid w:val="00AB64F3"/>
    <w:rsid w:val="00AB6599"/>
    <w:rsid w:val="00AB6BD2"/>
    <w:rsid w:val="00AB6E69"/>
    <w:rsid w:val="00AB6F59"/>
    <w:rsid w:val="00AB6FAE"/>
    <w:rsid w:val="00AB7166"/>
    <w:rsid w:val="00AB7294"/>
    <w:rsid w:val="00AB74F2"/>
    <w:rsid w:val="00AB7710"/>
    <w:rsid w:val="00AB7976"/>
    <w:rsid w:val="00AC040D"/>
    <w:rsid w:val="00AC04D7"/>
    <w:rsid w:val="00AC05A6"/>
    <w:rsid w:val="00AC0929"/>
    <w:rsid w:val="00AC0D51"/>
    <w:rsid w:val="00AC0D62"/>
    <w:rsid w:val="00AC0D91"/>
    <w:rsid w:val="00AC1163"/>
    <w:rsid w:val="00AC1726"/>
    <w:rsid w:val="00AC187F"/>
    <w:rsid w:val="00AC1949"/>
    <w:rsid w:val="00AC19ED"/>
    <w:rsid w:val="00AC1B88"/>
    <w:rsid w:val="00AC2556"/>
    <w:rsid w:val="00AC2694"/>
    <w:rsid w:val="00AC2833"/>
    <w:rsid w:val="00AC2A60"/>
    <w:rsid w:val="00AC2D13"/>
    <w:rsid w:val="00AC3244"/>
    <w:rsid w:val="00AC3B3E"/>
    <w:rsid w:val="00AC3EC2"/>
    <w:rsid w:val="00AC4431"/>
    <w:rsid w:val="00AC4A4E"/>
    <w:rsid w:val="00AC4A58"/>
    <w:rsid w:val="00AC4C7E"/>
    <w:rsid w:val="00AC4DA4"/>
    <w:rsid w:val="00AC5ABF"/>
    <w:rsid w:val="00AC63C9"/>
    <w:rsid w:val="00AC6C1D"/>
    <w:rsid w:val="00AC6D3A"/>
    <w:rsid w:val="00AC719A"/>
    <w:rsid w:val="00AC734A"/>
    <w:rsid w:val="00AC7974"/>
    <w:rsid w:val="00AC7A85"/>
    <w:rsid w:val="00AC7EB0"/>
    <w:rsid w:val="00AD0021"/>
    <w:rsid w:val="00AD0149"/>
    <w:rsid w:val="00AD04B7"/>
    <w:rsid w:val="00AD0592"/>
    <w:rsid w:val="00AD0D4E"/>
    <w:rsid w:val="00AD0DF7"/>
    <w:rsid w:val="00AD0F00"/>
    <w:rsid w:val="00AD0F45"/>
    <w:rsid w:val="00AD1058"/>
    <w:rsid w:val="00AD18B6"/>
    <w:rsid w:val="00AD1DB4"/>
    <w:rsid w:val="00AD2487"/>
    <w:rsid w:val="00AD2990"/>
    <w:rsid w:val="00AD29F5"/>
    <w:rsid w:val="00AD3052"/>
    <w:rsid w:val="00AD3465"/>
    <w:rsid w:val="00AD39E6"/>
    <w:rsid w:val="00AD3C46"/>
    <w:rsid w:val="00AD3CF7"/>
    <w:rsid w:val="00AD460B"/>
    <w:rsid w:val="00AD47E6"/>
    <w:rsid w:val="00AD4840"/>
    <w:rsid w:val="00AD49DD"/>
    <w:rsid w:val="00AD4BA3"/>
    <w:rsid w:val="00AD4C6A"/>
    <w:rsid w:val="00AD5F5B"/>
    <w:rsid w:val="00AD626D"/>
    <w:rsid w:val="00AD66F4"/>
    <w:rsid w:val="00AD6FFF"/>
    <w:rsid w:val="00AD7338"/>
    <w:rsid w:val="00AD73EB"/>
    <w:rsid w:val="00AD7410"/>
    <w:rsid w:val="00AD756C"/>
    <w:rsid w:val="00AD759C"/>
    <w:rsid w:val="00AD76B5"/>
    <w:rsid w:val="00AD7B35"/>
    <w:rsid w:val="00AD7C43"/>
    <w:rsid w:val="00AD7D42"/>
    <w:rsid w:val="00AE00BC"/>
    <w:rsid w:val="00AE00C6"/>
    <w:rsid w:val="00AE064D"/>
    <w:rsid w:val="00AE0719"/>
    <w:rsid w:val="00AE081B"/>
    <w:rsid w:val="00AE0960"/>
    <w:rsid w:val="00AE1043"/>
    <w:rsid w:val="00AE1197"/>
    <w:rsid w:val="00AE11C3"/>
    <w:rsid w:val="00AE14B5"/>
    <w:rsid w:val="00AE152A"/>
    <w:rsid w:val="00AE1535"/>
    <w:rsid w:val="00AE1721"/>
    <w:rsid w:val="00AE1BC3"/>
    <w:rsid w:val="00AE1D2F"/>
    <w:rsid w:val="00AE1EFB"/>
    <w:rsid w:val="00AE27B0"/>
    <w:rsid w:val="00AE28CF"/>
    <w:rsid w:val="00AE2944"/>
    <w:rsid w:val="00AE2A0B"/>
    <w:rsid w:val="00AE2C24"/>
    <w:rsid w:val="00AE326A"/>
    <w:rsid w:val="00AE35F1"/>
    <w:rsid w:val="00AE3DA6"/>
    <w:rsid w:val="00AE3F83"/>
    <w:rsid w:val="00AE412E"/>
    <w:rsid w:val="00AE576A"/>
    <w:rsid w:val="00AE5B63"/>
    <w:rsid w:val="00AE5C48"/>
    <w:rsid w:val="00AE6150"/>
    <w:rsid w:val="00AE61B4"/>
    <w:rsid w:val="00AE6371"/>
    <w:rsid w:val="00AE6436"/>
    <w:rsid w:val="00AE737A"/>
    <w:rsid w:val="00AE77AC"/>
    <w:rsid w:val="00AE7802"/>
    <w:rsid w:val="00AE7886"/>
    <w:rsid w:val="00AE78B8"/>
    <w:rsid w:val="00AE78D0"/>
    <w:rsid w:val="00AE7A03"/>
    <w:rsid w:val="00AE7B6D"/>
    <w:rsid w:val="00AE7BBB"/>
    <w:rsid w:val="00AF0475"/>
    <w:rsid w:val="00AF0574"/>
    <w:rsid w:val="00AF0618"/>
    <w:rsid w:val="00AF0B54"/>
    <w:rsid w:val="00AF0BE9"/>
    <w:rsid w:val="00AF0E55"/>
    <w:rsid w:val="00AF10EF"/>
    <w:rsid w:val="00AF1489"/>
    <w:rsid w:val="00AF1E73"/>
    <w:rsid w:val="00AF1E80"/>
    <w:rsid w:val="00AF2045"/>
    <w:rsid w:val="00AF2292"/>
    <w:rsid w:val="00AF269A"/>
    <w:rsid w:val="00AF2792"/>
    <w:rsid w:val="00AF2799"/>
    <w:rsid w:val="00AF279F"/>
    <w:rsid w:val="00AF2997"/>
    <w:rsid w:val="00AF2EF2"/>
    <w:rsid w:val="00AF300D"/>
    <w:rsid w:val="00AF30E0"/>
    <w:rsid w:val="00AF3157"/>
    <w:rsid w:val="00AF31AF"/>
    <w:rsid w:val="00AF34F2"/>
    <w:rsid w:val="00AF397D"/>
    <w:rsid w:val="00AF3BEF"/>
    <w:rsid w:val="00AF3C34"/>
    <w:rsid w:val="00AF3F84"/>
    <w:rsid w:val="00AF3FF5"/>
    <w:rsid w:val="00AF4034"/>
    <w:rsid w:val="00AF40D3"/>
    <w:rsid w:val="00AF42F3"/>
    <w:rsid w:val="00AF47A9"/>
    <w:rsid w:val="00AF47AD"/>
    <w:rsid w:val="00AF4943"/>
    <w:rsid w:val="00AF49B7"/>
    <w:rsid w:val="00AF4B35"/>
    <w:rsid w:val="00AF5078"/>
    <w:rsid w:val="00AF58F4"/>
    <w:rsid w:val="00AF5E8C"/>
    <w:rsid w:val="00AF6042"/>
    <w:rsid w:val="00AF6077"/>
    <w:rsid w:val="00AF6212"/>
    <w:rsid w:val="00AF6574"/>
    <w:rsid w:val="00AF6ACB"/>
    <w:rsid w:val="00AF6B2F"/>
    <w:rsid w:val="00AF6C6C"/>
    <w:rsid w:val="00AF7083"/>
    <w:rsid w:val="00AF710B"/>
    <w:rsid w:val="00AF7437"/>
    <w:rsid w:val="00AF75DC"/>
    <w:rsid w:val="00AF7655"/>
    <w:rsid w:val="00AF7849"/>
    <w:rsid w:val="00AF78A6"/>
    <w:rsid w:val="00AF7C6E"/>
    <w:rsid w:val="00AF7FDD"/>
    <w:rsid w:val="00B001DC"/>
    <w:rsid w:val="00B006B4"/>
    <w:rsid w:val="00B00905"/>
    <w:rsid w:val="00B00B24"/>
    <w:rsid w:val="00B00B39"/>
    <w:rsid w:val="00B00E65"/>
    <w:rsid w:val="00B00FCA"/>
    <w:rsid w:val="00B0108E"/>
    <w:rsid w:val="00B01578"/>
    <w:rsid w:val="00B0172E"/>
    <w:rsid w:val="00B01BCC"/>
    <w:rsid w:val="00B01C2E"/>
    <w:rsid w:val="00B01DF6"/>
    <w:rsid w:val="00B0237B"/>
    <w:rsid w:val="00B023CF"/>
    <w:rsid w:val="00B02A76"/>
    <w:rsid w:val="00B02BDB"/>
    <w:rsid w:val="00B02C29"/>
    <w:rsid w:val="00B02DAF"/>
    <w:rsid w:val="00B033C3"/>
    <w:rsid w:val="00B039E8"/>
    <w:rsid w:val="00B043AA"/>
    <w:rsid w:val="00B0457D"/>
    <w:rsid w:val="00B04C54"/>
    <w:rsid w:val="00B04DC7"/>
    <w:rsid w:val="00B04F3F"/>
    <w:rsid w:val="00B0503C"/>
    <w:rsid w:val="00B0515A"/>
    <w:rsid w:val="00B05168"/>
    <w:rsid w:val="00B05198"/>
    <w:rsid w:val="00B05325"/>
    <w:rsid w:val="00B05338"/>
    <w:rsid w:val="00B05418"/>
    <w:rsid w:val="00B0556E"/>
    <w:rsid w:val="00B0563C"/>
    <w:rsid w:val="00B063F4"/>
    <w:rsid w:val="00B06CEC"/>
    <w:rsid w:val="00B06F7D"/>
    <w:rsid w:val="00B07179"/>
    <w:rsid w:val="00B0744B"/>
    <w:rsid w:val="00B074B6"/>
    <w:rsid w:val="00B07551"/>
    <w:rsid w:val="00B07582"/>
    <w:rsid w:val="00B078E1"/>
    <w:rsid w:val="00B108F7"/>
    <w:rsid w:val="00B10A32"/>
    <w:rsid w:val="00B10D84"/>
    <w:rsid w:val="00B10DAD"/>
    <w:rsid w:val="00B10ECA"/>
    <w:rsid w:val="00B111AE"/>
    <w:rsid w:val="00B111C4"/>
    <w:rsid w:val="00B1152A"/>
    <w:rsid w:val="00B11569"/>
    <w:rsid w:val="00B11638"/>
    <w:rsid w:val="00B116B3"/>
    <w:rsid w:val="00B11712"/>
    <w:rsid w:val="00B11DA1"/>
    <w:rsid w:val="00B12880"/>
    <w:rsid w:val="00B1295A"/>
    <w:rsid w:val="00B12E8B"/>
    <w:rsid w:val="00B12F2C"/>
    <w:rsid w:val="00B136E4"/>
    <w:rsid w:val="00B1394E"/>
    <w:rsid w:val="00B13C2B"/>
    <w:rsid w:val="00B144AE"/>
    <w:rsid w:val="00B14981"/>
    <w:rsid w:val="00B1520C"/>
    <w:rsid w:val="00B152D2"/>
    <w:rsid w:val="00B1537B"/>
    <w:rsid w:val="00B157F3"/>
    <w:rsid w:val="00B159F0"/>
    <w:rsid w:val="00B161B5"/>
    <w:rsid w:val="00B16829"/>
    <w:rsid w:val="00B16892"/>
    <w:rsid w:val="00B16A28"/>
    <w:rsid w:val="00B16F1E"/>
    <w:rsid w:val="00B17298"/>
    <w:rsid w:val="00B174CC"/>
    <w:rsid w:val="00B17586"/>
    <w:rsid w:val="00B177D7"/>
    <w:rsid w:val="00B179D9"/>
    <w:rsid w:val="00B17D36"/>
    <w:rsid w:val="00B20103"/>
    <w:rsid w:val="00B203A4"/>
    <w:rsid w:val="00B20EB8"/>
    <w:rsid w:val="00B2124D"/>
    <w:rsid w:val="00B2139B"/>
    <w:rsid w:val="00B21981"/>
    <w:rsid w:val="00B2198E"/>
    <w:rsid w:val="00B21B57"/>
    <w:rsid w:val="00B21B9F"/>
    <w:rsid w:val="00B2278B"/>
    <w:rsid w:val="00B22BC6"/>
    <w:rsid w:val="00B22C22"/>
    <w:rsid w:val="00B22C56"/>
    <w:rsid w:val="00B237C6"/>
    <w:rsid w:val="00B23AA0"/>
    <w:rsid w:val="00B23B33"/>
    <w:rsid w:val="00B2432B"/>
    <w:rsid w:val="00B245DD"/>
    <w:rsid w:val="00B24638"/>
    <w:rsid w:val="00B247CA"/>
    <w:rsid w:val="00B248CA"/>
    <w:rsid w:val="00B24BA5"/>
    <w:rsid w:val="00B24E4C"/>
    <w:rsid w:val="00B25572"/>
    <w:rsid w:val="00B258C3"/>
    <w:rsid w:val="00B25B95"/>
    <w:rsid w:val="00B25C15"/>
    <w:rsid w:val="00B26500"/>
    <w:rsid w:val="00B26597"/>
    <w:rsid w:val="00B269B6"/>
    <w:rsid w:val="00B26D43"/>
    <w:rsid w:val="00B26F48"/>
    <w:rsid w:val="00B27326"/>
    <w:rsid w:val="00B2747E"/>
    <w:rsid w:val="00B27862"/>
    <w:rsid w:val="00B278B1"/>
    <w:rsid w:val="00B30206"/>
    <w:rsid w:val="00B30B17"/>
    <w:rsid w:val="00B30DB7"/>
    <w:rsid w:val="00B313F1"/>
    <w:rsid w:val="00B31D71"/>
    <w:rsid w:val="00B32166"/>
    <w:rsid w:val="00B321A9"/>
    <w:rsid w:val="00B3250C"/>
    <w:rsid w:val="00B327B3"/>
    <w:rsid w:val="00B3291D"/>
    <w:rsid w:val="00B32A2F"/>
    <w:rsid w:val="00B32BC7"/>
    <w:rsid w:val="00B32D69"/>
    <w:rsid w:val="00B32F05"/>
    <w:rsid w:val="00B334DC"/>
    <w:rsid w:val="00B33740"/>
    <w:rsid w:val="00B33EB1"/>
    <w:rsid w:val="00B340F5"/>
    <w:rsid w:val="00B34195"/>
    <w:rsid w:val="00B34211"/>
    <w:rsid w:val="00B3424C"/>
    <w:rsid w:val="00B3459E"/>
    <w:rsid w:val="00B34655"/>
    <w:rsid w:val="00B34682"/>
    <w:rsid w:val="00B34C4D"/>
    <w:rsid w:val="00B35B1D"/>
    <w:rsid w:val="00B363F8"/>
    <w:rsid w:val="00B3647A"/>
    <w:rsid w:val="00B364EA"/>
    <w:rsid w:val="00B365E3"/>
    <w:rsid w:val="00B36801"/>
    <w:rsid w:val="00B36889"/>
    <w:rsid w:val="00B36B92"/>
    <w:rsid w:val="00B36FED"/>
    <w:rsid w:val="00B3700C"/>
    <w:rsid w:val="00B37413"/>
    <w:rsid w:val="00B37E78"/>
    <w:rsid w:val="00B40520"/>
    <w:rsid w:val="00B40579"/>
    <w:rsid w:val="00B40676"/>
    <w:rsid w:val="00B406A4"/>
    <w:rsid w:val="00B406A7"/>
    <w:rsid w:val="00B4076A"/>
    <w:rsid w:val="00B40942"/>
    <w:rsid w:val="00B40B15"/>
    <w:rsid w:val="00B40E36"/>
    <w:rsid w:val="00B4159E"/>
    <w:rsid w:val="00B4176C"/>
    <w:rsid w:val="00B41778"/>
    <w:rsid w:val="00B41848"/>
    <w:rsid w:val="00B41EF5"/>
    <w:rsid w:val="00B42078"/>
    <w:rsid w:val="00B4249A"/>
    <w:rsid w:val="00B426B6"/>
    <w:rsid w:val="00B427D5"/>
    <w:rsid w:val="00B42AA9"/>
    <w:rsid w:val="00B42B74"/>
    <w:rsid w:val="00B42BCC"/>
    <w:rsid w:val="00B4304B"/>
    <w:rsid w:val="00B430D3"/>
    <w:rsid w:val="00B439E2"/>
    <w:rsid w:val="00B439F1"/>
    <w:rsid w:val="00B43CD6"/>
    <w:rsid w:val="00B44140"/>
    <w:rsid w:val="00B44699"/>
    <w:rsid w:val="00B453C2"/>
    <w:rsid w:val="00B45553"/>
    <w:rsid w:val="00B45B2C"/>
    <w:rsid w:val="00B45B6E"/>
    <w:rsid w:val="00B45EDC"/>
    <w:rsid w:val="00B4601F"/>
    <w:rsid w:val="00B46123"/>
    <w:rsid w:val="00B46469"/>
    <w:rsid w:val="00B465AE"/>
    <w:rsid w:val="00B465BD"/>
    <w:rsid w:val="00B468E1"/>
    <w:rsid w:val="00B469EB"/>
    <w:rsid w:val="00B471AB"/>
    <w:rsid w:val="00B478D9"/>
    <w:rsid w:val="00B47D5E"/>
    <w:rsid w:val="00B47FD3"/>
    <w:rsid w:val="00B50269"/>
    <w:rsid w:val="00B50B9C"/>
    <w:rsid w:val="00B512AB"/>
    <w:rsid w:val="00B513B7"/>
    <w:rsid w:val="00B5140B"/>
    <w:rsid w:val="00B516F1"/>
    <w:rsid w:val="00B51868"/>
    <w:rsid w:val="00B5188B"/>
    <w:rsid w:val="00B51AFF"/>
    <w:rsid w:val="00B51B79"/>
    <w:rsid w:val="00B51E71"/>
    <w:rsid w:val="00B51FDC"/>
    <w:rsid w:val="00B520B6"/>
    <w:rsid w:val="00B52105"/>
    <w:rsid w:val="00B522E6"/>
    <w:rsid w:val="00B524BF"/>
    <w:rsid w:val="00B5253B"/>
    <w:rsid w:val="00B5293C"/>
    <w:rsid w:val="00B52AED"/>
    <w:rsid w:val="00B52AFF"/>
    <w:rsid w:val="00B52BEE"/>
    <w:rsid w:val="00B52E23"/>
    <w:rsid w:val="00B5327A"/>
    <w:rsid w:val="00B532CF"/>
    <w:rsid w:val="00B5345B"/>
    <w:rsid w:val="00B53661"/>
    <w:rsid w:val="00B53929"/>
    <w:rsid w:val="00B54290"/>
    <w:rsid w:val="00B54408"/>
    <w:rsid w:val="00B54607"/>
    <w:rsid w:val="00B552E1"/>
    <w:rsid w:val="00B553CA"/>
    <w:rsid w:val="00B55608"/>
    <w:rsid w:val="00B559A9"/>
    <w:rsid w:val="00B55AAC"/>
    <w:rsid w:val="00B55DCE"/>
    <w:rsid w:val="00B5613D"/>
    <w:rsid w:val="00B56252"/>
    <w:rsid w:val="00B565B7"/>
    <w:rsid w:val="00B5684B"/>
    <w:rsid w:val="00B5698A"/>
    <w:rsid w:val="00B56C0D"/>
    <w:rsid w:val="00B56CDA"/>
    <w:rsid w:val="00B570BF"/>
    <w:rsid w:val="00B57192"/>
    <w:rsid w:val="00B572E6"/>
    <w:rsid w:val="00B578A6"/>
    <w:rsid w:val="00B57A88"/>
    <w:rsid w:val="00B57B34"/>
    <w:rsid w:val="00B57DDA"/>
    <w:rsid w:val="00B57E05"/>
    <w:rsid w:val="00B601C4"/>
    <w:rsid w:val="00B607C9"/>
    <w:rsid w:val="00B60FFA"/>
    <w:rsid w:val="00B61082"/>
    <w:rsid w:val="00B6139C"/>
    <w:rsid w:val="00B61C8D"/>
    <w:rsid w:val="00B6211C"/>
    <w:rsid w:val="00B62276"/>
    <w:rsid w:val="00B626D8"/>
    <w:rsid w:val="00B6298E"/>
    <w:rsid w:val="00B62E70"/>
    <w:rsid w:val="00B62F76"/>
    <w:rsid w:val="00B632A5"/>
    <w:rsid w:val="00B635C6"/>
    <w:rsid w:val="00B6397C"/>
    <w:rsid w:val="00B63A11"/>
    <w:rsid w:val="00B63B8A"/>
    <w:rsid w:val="00B63E24"/>
    <w:rsid w:val="00B643B8"/>
    <w:rsid w:val="00B64581"/>
    <w:rsid w:val="00B64955"/>
    <w:rsid w:val="00B649A8"/>
    <w:rsid w:val="00B64CC1"/>
    <w:rsid w:val="00B65046"/>
    <w:rsid w:val="00B6534D"/>
    <w:rsid w:val="00B6537D"/>
    <w:rsid w:val="00B654D7"/>
    <w:rsid w:val="00B656AC"/>
    <w:rsid w:val="00B65742"/>
    <w:rsid w:val="00B65B6B"/>
    <w:rsid w:val="00B662E3"/>
    <w:rsid w:val="00B663C9"/>
    <w:rsid w:val="00B6666B"/>
    <w:rsid w:val="00B66771"/>
    <w:rsid w:val="00B6709E"/>
    <w:rsid w:val="00B6710D"/>
    <w:rsid w:val="00B67231"/>
    <w:rsid w:val="00B673AF"/>
    <w:rsid w:val="00B676B7"/>
    <w:rsid w:val="00B67856"/>
    <w:rsid w:val="00B67E4D"/>
    <w:rsid w:val="00B70356"/>
    <w:rsid w:val="00B70562"/>
    <w:rsid w:val="00B7064B"/>
    <w:rsid w:val="00B70AC0"/>
    <w:rsid w:val="00B710FA"/>
    <w:rsid w:val="00B714B7"/>
    <w:rsid w:val="00B71D66"/>
    <w:rsid w:val="00B72165"/>
    <w:rsid w:val="00B724D7"/>
    <w:rsid w:val="00B72668"/>
    <w:rsid w:val="00B72A57"/>
    <w:rsid w:val="00B72B6F"/>
    <w:rsid w:val="00B72D6D"/>
    <w:rsid w:val="00B72EE4"/>
    <w:rsid w:val="00B7361F"/>
    <w:rsid w:val="00B737A8"/>
    <w:rsid w:val="00B737AD"/>
    <w:rsid w:val="00B73B03"/>
    <w:rsid w:val="00B73DA2"/>
    <w:rsid w:val="00B74333"/>
    <w:rsid w:val="00B74500"/>
    <w:rsid w:val="00B745AA"/>
    <w:rsid w:val="00B74794"/>
    <w:rsid w:val="00B74A99"/>
    <w:rsid w:val="00B74BF1"/>
    <w:rsid w:val="00B74E3C"/>
    <w:rsid w:val="00B74E4B"/>
    <w:rsid w:val="00B750CE"/>
    <w:rsid w:val="00B7540A"/>
    <w:rsid w:val="00B7564F"/>
    <w:rsid w:val="00B75708"/>
    <w:rsid w:val="00B7617A"/>
    <w:rsid w:val="00B7664D"/>
    <w:rsid w:val="00B76763"/>
    <w:rsid w:val="00B76A07"/>
    <w:rsid w:val="00B76B4F"/>
    <w:rsid w:val="00B7734F"/>
    <w:rsid w:val="00B773AF"/>
    <w:rsid w:val="00B77410"/>
    <w:rsid w:val="00B7747C"/>
    <w:rsid w:val="00B7781B"/>
    <w:rsid w:val="00B7783B"/>
    <w:rsid w:val="00B77D17"/>
    <w:rsid w:val="00B800A6"/>
    <w:rsid w:val="00B80633"/>
    <w:rsid w:val="00B80740"/>
    <w:rsid w:val="00B8091F"/>
    <w:rsid w:val="00B81707"/>
    <w:rsid w:val="00B81B84"/>
    <w:rsid w:val="00B81CD1"/>
    <w:rsid w:val="00B81D2A"/>
    <w:rsid w:val="00B81DEC"/>
    <w:rsid w:val="00B81FA7"/>
    <w:rsid w:val="00B81FF0"/>
    <w:rsid w:val="00B8208A"/>
    <w:rsid w:val="00B82661"/>
    <w:rsid w:val="00B82695"/>
    <w:rsid w:val="00B82803"/>
    <w:rsid w:val="00B82A4E"/>
    <w:rsid w:val="00B82A7B"/>
    <w:rsid w:val="00B82DDA"/>
    <w:rsid w:val="00B82E3F"/>
    <w:rsid w:val="00B8305D"/>
    <w:rsid w:val="00B833CA"/>
    <w:rsid w:val="00B83B18"/>
    <w:rsid w:val="00B846C4"/>
    <w:rsid w:val="00B84764"/>
    <w:rsid w:val="00B84DFE"/>
    <w:rsid w:val="00B85417"/>
    <w:rsid w:val="00B85476"/>
    <w:rsid w:val="00B85984"/>
    <w:rsid w:val="00B860CB"/>
    <w:rsid w:val="00B8611A"/>
    <w:rsid w:val="00B8647A"/>
    <w:rsid w:val="00B866B3"/>
    <w:rsid w:val="00B86A38"/>
    <w:rsid w:val="00B86AD0"/>
    <w:rsid w:val="00B87083"/>
    <w:rsid w:val="00B87420"/>
    <w:rsid w:val="00B874B2"/>
    <w:rsid w:val="00B87545"/>
    <w:rsid w:val="00B878A9"/>
    <w:rsid w:val="00B87AC2"/>
    <w:rsid w:val="00B87BB0"/>
    <w:rsid w:val="00B87C1B"/>
    <w:rsid w:val="00B87FDE"/>
    <w:rsid w:val="00B9007A"/>
    <w:rsid w:val="00B90397"/>
    <w:rsid w:val="00B90C54"/>
    <w:rsid w:val="00B90D4E"/>
    <w:rsid w:val="00B91E77"/>
    <w:rsid w:val="00B91FFF"/>
    <w:rsid w:val="00B92040"/>
    <w:rsid w:val="00B920B1"/>
    <w:rsid w:val="00B927E7"/>
    <w:rsid w:val="00B92839"/>
    <w:rsid w:val="00B92D7D"/>
    <w:rsid w:val="00B9315D"/>
    <w:rsid w:val="00B933E9"/>
    <w:rsid w:val="00B93435"/>
    <w:rsid w:val="00B93781"/>
    <w:rsid w:val="00B938D0"/>
    <w:rsid w:val="00B94159"/>
    <w:rsid w:val="00B942A0"/>
    <w:rsid w:val="00B9447D"/>
    <w:rsid w:val="00B94547"/>
    <w:rsid w:val="00B94F1F"/>
    <w:rsid w:val="00B95319"/>
    <w:rsid w:val="00B95409"/>
    <w:rsid w:val="00B95788"/>
    <w:rsid w:val="00B957F7"/>
    <w:rsid w:val="00B96031"/>
    <w:rsid w:val="00B960EB"/>
    <w:rsid w:val="00B961B2"/>
    <w:rsid w:val="00B96355"/>
    <w:rsid w:val="00B965A2"/>
    <w:rsid w:val="00B96833"/>
    <w:rsid w:val="00B969CF"/>
    <w:rsid w:val="00B969E0"/>
    <w:rsid w:val="00B96A3B"/>
    <w:rsid w:val="00B96DA6"/>
    <w:rsid w:val="00B96F51"/>
    <w:rsid w:val="00B971B8"/>
    <w:rsid w:val="00B973BD"/>
    <w:rsid w:val="00B973FE"/>
    <w:rsid w:val="00B9777A"/>
    <w:rsid w:val="00B97A26"/>
    <w:rsid w:val="00B97C63"/>
    <w:rsid w:val="00BA0233"/>
    <w:rsid w:val="00BA0267"/>
    <w:rsid w:val="00BA09B7"/>
    <w:rsid w:val="00BA10ED"/>
    <w:rsid w:val="00BA144A"/>
    <w:rsid w:val="00BA1534"/>
    <w:rsid w:val="00BA199A"/>
    <w:rsid w:val="00BA1DCF"/>
    <w:rsid w:val="00BA1E04"/>
    <w:rsid w:val="00BA209D"/>
    <w:rsid w:val="00BA2155"/>
    <w:rsid w:val="00BA2522"/>
    <w:rsid w:val="00BA27D4"/>
    <w:rsid w:val="00BA2BC7"/>
    <w:rsid w:val="00BA2DB9"/>
    <w:rsid w:val="00BA2FD5"/>
    <w:rsid w:val="00BA3146"/>
    <w:rsid w:val="00BA3630"/>
    <w:rsid w:val="00BA38CD"/>
    <w:rsid w:val="00BA38FD"/>
    <w:rsid w:val="00BA3B03"/>
    <w:rsid w:val="00BA4724"/>
    <w:rsid w:val="00BA4959"/>
    <w:rsid w:val="00BA4CC9"/>
    <w:rsid w:val="00BA5A4E"/>
    <w:rsid w:val="00BA5CF4"/>
    <w:rsid w:val="00BA608A"/>
    <w:rsid w:val="00BA6474"/>
    <w:rsid w:val="00BA6763"/>
    <w:rsid w:val="00BA6BAB"/>
    <w:rsid w:val="00BA7044"/>
    <w:rsid w:val="00BA70CA"/>
    <w:rsid w:val="00BA7266"/>
    <w:rsid w:val="00BA72C6"/>
    <w:rsid w:val="00BA75A3"/>
    <w:rsid w:val="00BA773D"/>
    <w:rsid w:val="00BA7785"/>
    <w:rsid w:val="00BA788B"/>
    <w:rsid w:val="00BA7EEC"/>
    <w:rsid w:val="00BA7F18"/>
    <w:rsid w:val="00BB0157"/>
    <w:rsid w:val="00BB01AE"/>
    <w:rsid w:val="00BB08EA"/>
    <w:rsid w:val="00BB0A20"/>
    <w:rsid w:val="00BB1111"/>
    <w:rsid w:val="00BB1380"/>
    <w:rsid w:val="00BB13C5"/>
    <w:rsid w:val="00BB143D"/>
    <w:rsid w:val="00BB1604"/>
    <w:rsid w:val="00BB16B3"/>
    <w:rsid w:val="00BB19AC"/>
    <w:rsid w:val="00BB1AB7"/>
    <w:rsid w:val="00BB1D1F"/>
    <w:rsid w:val="00BB1F01"/>
    <w:rsid w:val="00BB22EB"/>
    <w:rsid w:val="00BB24AE"/>
    <w:rsid w:val="00BB26A8"/>
    <w:rsid w:val="00BB2816"/>
    <w:rsid w:val="00BB2A91"/>
    <w:rsid w:val="00BB2D05"/>
    <w:rsid w:val="00BB2E9E"/>
    <w:rsid w:val="00BB34E5"/>
    <w:rsid w:val="00BB3617"/>
    <w:rsid w:val="00BB3681"/>
    <w:rsid w:val="00BB3908"/>
    <w:rsid w:val="00BB3DD0"/>
    <w:rsid w:val="00BB3E8E"/>
    <w:rsid w:val="00BB3EA4"/>
    <w:rsid w:val="00BB409B"/>
    <w:rsid w:val="00BB4307"/>
    <w:rsid w:val="00BB4362"/>
    <w:rsid w:val="00BB471C"/>
    <w:rsid w:val="00BB494B"/>
    <w:rsid w:val="00BB518B"/>
    <w:rsid w:val="00BB53AB"/>
    <w:rsid w:val="00BB57C0"/>
    <w:rsid w:val="00BB5BCC"/>
    <w:rsid w:val="00BB5ED6"/>
    <w:rsid w:val="00BB5F74"/>
    <w:rsid w:val="00BB61EB"/>
    <w:rsid w:val="00BB6BE7"/>
    <w:rsid w:val="00BB6FE2"/>
    <w:rsid w:val="00BB7022"/>
    <w:rsid w:val="00BB7096"/>
    <w:rsid w:val="00BB7480"/>
    <w:rsid w:val="00BB7720"/>
    <w:rsid w:val="00BB7ACE"/>
    <w:rsid w:val="00BC0037"/>
    <w:rsid w:val="00BC0109"/>
    <w:rsid w:val="00BC0182"/>
    <w:rsid w:val="00BC0215"/>
    <w:rsid w:val="00BC0446"/>
    <w:rsid w:val="00BC093D"/>
    <w:rsid w:val="00BC0B65"/>
    <w:rsid w:val="00BC0E88"/>
    <w:rsid w:val="00BC0ECF"/>
    <w:rsid w:val="00BC0F31"/>
    <w:rsid w:val="00BC10FB"/>
    <w:rsid w:val="00BC12A6"/>
    <w:rsid w:val="00BC13AC"/>
    <w:rsid w:val="00BC13CE"/>
    <w:rsid w:val="00BC1B73"/>
    <w:rsid w:val="00BC1D49"/>
    <w:rsid w:val="00BC1E48"/>
    <w:rsid w:val="00BC2323"/>
    <w:rsid w:val="00BC28E4"/>
    <w:rsid w:val="00BC2A2D"/>
    <w:rsid w:val="00BC31B0"/>
    <w:rsid w:val="00BC3296"/>
    <w:rsid w:val="00BC3A6E"/>
    <w:rsid w:val="00BC437C"/>
    <w:rsid w:val="00BC474E"/>
    <w:rsid w:val="00BC4AFD"/>
    <w:rsid w:val="00BC4D95"/>
    <w:rsid w:val="00BC4FA4"/>
    <w:rsid w:val="00BC5961"/>
    <w:rsid w:val="00BC5C82"/>
    <w:rsid w:val="00BC6295"/>
    <w:rsid w:val="00BC6911"/>
    <w:rsid w:val="00BC69E2"/>
    <w:rsid w:val="00BC6E14"/>
    <w:rsid w:val="00BC72C0"/>
    <w:rsid w:val="00BC7A82"/>
    <w:rsid w:val="00BC7B4C"/>
    <w:rsid w:val="00BC7C40"/>
    <w:rsid w:val="00BC7CAD"/>
    <w:rsid w:val="00BC7D29"/>
    <w:rsid w:val="00BD07DB"/>
    <w:rsid w:val="00BD08D6"/>
    <w:rsid w:val="00BD0E91"/>
    <w:rsid w:val="00BD147B"/>
    <w:rsid w:val="00BD1C3E"/>
    <w:rsid w:val="00BD1C66"/>
    <w:rsid w:val="00BD1FBF"/>
    <w:rsid w:val="00BD2159"/>
    <w:rsid w:val="00BD2ACF"/>
    <w:rsid w:val="00BD2C8F"/>
    <w:rsid w:val="00BD2DBB"/>
    <w:rsid w:val="00BD2E02"/>
    <w:rsid w:val="00BD3612"/>
    <w:rsid w:val="00BD37C2"/>
    <w:rsid w:val="00BD3BB1"/>
    <w:rsid w:val="00BD404F"/>
    <w:rsid w:val="00BD4480"/>
    <w:rsid w:val="00BD4938"/>
    <w:rsid w:val="00BD4C89"/>
    <w:rsid w:val="00BD5D72"/>
    <w:rsid w:val="00BD5FF4"/>
    <w:rsid w:val="00BD6141"/>
    <w:rsid w:val="00BD616A"/>
    <w:rsid w:val="00BD64A5"/>
    <w:rsid w:val="00BD70E3"/>
    <w:rsid w:val="00BD7618"/>
    <w:rsid w:val="00BD7857"/>
    <w:rsid w:val="00BD7921"/>
    <w:rsid w:val="00BD7AD7"/>
    <w:rsid w:val="00BE01C4"/>
    <w:rsid w:val="00BE09BB"/>
    <w:rsid w:val="00BE0CA9"/>
    <w:rsid w:val="00BE0DE9"/>
    <w:rsid w:val="00BE0F5F"/>
    <w:rsid w:val="00BE16BB"/>
    <w:rsid w:val="00BE177D"/>
    <w:rsid w:val="00BE1CC8"/>
    <w:rsid w:val="00BE2089"/>
    <w:rsid w:val="00BE2558"/>
    <w:rsid w:val="00BE2712"/>
    <w:rsid w:val="00BE2818"/>
    <w:rsid w:val="00BE2A48"/>
    <w:rsid w:val="00BE2BC6"/>
    <w:rsid w:val="00BE2D8D"/>
    <w:rsid w:val="00BE2F66"/>
    <w:rsid w:val="00BE37E8"/>
    <w:rsid w:val="00BE391C"/>
    <w:rsid w:val="00BE3FAF"/>
    <w:rsid w:val="00BE3FC2"/>
    <w:rsid w:val="00BE4866"/>
    <w:rsid w:val="00BE5189"/>
    <w:rsid w:val="00BE5326"/>
    <w:rsid w:val="00BE5C91"/>
    <w:rsid w:val="00BE5E88"/>
    <w:rsid w:val="00BE629B"/>
    <w:rsid w:val="00BE632A"/>
    <w:rsid w:val="00BE6867"/>
    <w:rsid w:val="00BE686F"/>
    <w:rsid w:val="00BE68F5"/>
    <w:rsid w:val="00BE6D3D"/>
    <w:rsid w:val="00BE6F1D"/>
    <w:rsid w:val="00BE7111"/>
    <w:rsid w:val="00BE7148"/>
    <w:rsid w:val="00BE772D"/>
    <w:rsid w:val="00BE7A4E"/>
    <w:rsid w:val="00BE7BC6"/>
    <w:rsid w:val="00BF03F3"/>
    <w:rsid w:val="00BF044F"/>
    <w:rsid w:val="00BF0981"/>
    <w:rsid w:val="00BF0C11"/>
    <w:rsid w:val="00BF112B"/>
    <w:rsid w:val="00BF15B0"/>
    <w:rsid w:val="00BF17D0"/>
    <w:rsid w:val="00BF1859"/>
    <w:rsid w:val="00BF2098"/>
    <w:rsid w:val="00BF30B6"/>
    <w:rsid w:val="00BF31C7"/>
    <w:rsid w:val="00BF39FA"/>
    <w:rsid w:val="00BF3F64"/>
    <w:rsid w:val="00BF3F75"/>
    <w:rsid w:val="00BF4048"/>
    <w:rsid w:val="00BF4116"/>
    <w:rsid w:val="00BF4C16"/>
    <w:rsid w:val="00BF4D83"/>
    <w:rsid w:val="00BF4E99"/>
    <w:rsid w:val="00BF512E"/>
    <w:rsid w:val="00BF5827"/>
    <w:rsid w:val="00BF586B"/>
    <w:rsid w:val="00BF58E5"/>
    <w:rsid w:val="00BF5B69"/>
    <w:rsid w:val="00BF6432"/>
    <w:rsid w:val="00BF68CE"/>
    <w:rsid w:val="00BF69A6"/>
    <w:rsid w:val="00BF7620"/>
    <w:rsid w:val="00BF7797"/>
    <w:rsid w:val="00BF793E"/>
    <w:rsid w:val="00BF7983"/>
    <w:rsid w:val="00BF7CA0"/>
    <w:rsid w:val="00BF7D6A"/>
    <w:rsid w:val="00BF7DFC"/>
    <w:rsid w:val="00BF7E0F"/>
    <w:rsid w:val="00BF7F65"/>
    <w:rsid w:val="00C004BB"/>
    <w:rsid w:val="00C00729"/>
    <w:rsid w:val="00C00874"/>
    <w:rsid w:val="00C0128D"/>
    <w:rsid w:val="00C01F21"/>
    <w:rsid w:val="00C02149"/>
    <w:rsid w:val="00C02247"/>
    <w:rsid w:val="00C02590"/>
    <w:rsid w:val="00C0264F"/>
    <w:rsid w:val="00C027C5"/>
    <w:rsid w:val="00C02EDD"/>
    <w:rsid w:val="00C03225"/>
    <w:rsid w:val="00C03302"/>
    <w:rsid w:val="00C03409"/>
    <w:rsid w:val="00C034E4"/>
    <w:rsid w:val="00C03929"/>
    <w:rsid w:val="00C03AEC"/>
    <w:rsid w:val="00C03D15"/>
    <w:rsid w:val="00C043A0"/>
    <w:rsid w:val="00C043A9"/>
    <w:rsid w:val="00C0442A"/>
    <w:rsid w:val="00C04787"/>
    <w:rsid w:val="00C04B3B"/>
    <w:rsid w:val="00C04CFD"/>
    <w:rsid w:val="00C051C1"/>
    <w:rsid w:val="00C053A9"/>
    <w:rsid w:val="00C05856"/>
    <w:rsid w:val="00C0594F"/>
    <w:rsid w:val="00C05C1E"/>
    <w:rsid w:val="00C060A1"/>
    <w:rsid w:val="00C0628E"/>
    <w:rsid w:val="00C06342"/>
    <w:rsid w:val="00C064E5"/>
    <w:rsid w:val="00C0665D"/>
    <w:rsid w:val="00C068AE"/>
    <w:rsid w:val="00C06A42"/>
    <w:rsid w:val="00C06B60"/>
    <w:rsid w:val="00C06D1E"/>
    <w:rsid w:val="00C06DB0"/>
    <w:rsid w:val="00C0755E"/>
    <w:rsid w:val="00C0761B"/>
    <w:rsid w:val="00C07787"/>
    <w:rsid w:val="00C07EFE"/>
    <w:rsid w:val="00C07FDE"/>
    <w:rsid w:val="00C10097"/>
    <w:rsid w:val="00C1024B"/>
    <w:rsid w:val="00C107E1"/>
    <w:rsid w:val="00C10CF3"/>
    <w:rsid w:val="00C10E53"/>
    <w:rsid w:val="00C110AF"/>
    <w:rsid w:val="00C1122B"/>
    <w:rsid w:val="00C11250"/>
    <w:rsid w:val="00C11374"/>
    <w:rsid w:val="00C11C61"/>
    <w:rsid w:val="00C11D3A"/>
    <w:rsid w:val="00C11D9B"/>
    <w:rsid w:val="00C11EA7"/>
    <w:rsid w:val="00C12046"/>
    <w:rsid w:val="00C12340"/>
    <w:rsid w:val="00C1237A"/>
    <w:rsid w:val="00C1263F"/>
    <w:rsid w:val="00C127D6"/>
    <w:rsid w:val="00C12CD7"/>
    <w:rsid w:val="00C1308C"/>
    <w:rsid w:val="00C1369E"/>
    <w:rsid w:val="00C138AE"/>
    <w:rsid w:val="00C13FB9"/>
    <w:rsid w:val="00C13FC6"/>
    <w:rsid w:val="00C142BF"/>
    <w:rsid w:val="00C14594"/>
    <w:rsid w:val="00C145CC"/>
    <w:rsid w:val="00C14967"/>
    <w:rsid w:val="00C14FFE"/>
    <w:rsid w:val="00C154CF"/>
    <w:rsid w:val="00C1572C"/>
    <w:rsid w:val="00C15A2A"/>
    <w:rsid w:val="00C15B53"/>
    <w:rsid w:val="00C15EB9"/>
    <w:rsid w:val="00C1616C"/>
    <w:rsid w:val="00C1617F"/>
    <w:rsid w:val="00C16954"/>
    <w:rsid w:val="00C16CF9"/>
    <w:rsid w:val="00C1732B"/>
    <w:rsid w:val="00C17346"/>
    <w:rsid w:val="00C176AF"/>
    <w:rsid w:val="00C17A51"/>
    <w:rsid w:val="00C17AA3"/>
    <w:rsid w:val="00C17B87"/>
    <w:rsid w:val="00C17CE6"/>
    <w:rsid w:val="00C17EF3"/>
    <w:rsid w:val="00C17F8A"/>
    <w:rsid w:val="00C2051B"/>
    <w:rsid w:val="00C20652"/>
    <w:rsid w:val="00C2089A"/>
    <w:rsid w:val="00C20F68"/>
    <w:rsid w:val="00C21126"/>
    <w:rsid w:val="00C21196"/>
    <w:rsid w:val="00C2160B"/>
    <w:rsid w:val="00C216AA"/>
    <w:rsid w:val="00C21728"/>
    <w:rsid w:val="00C218AB"/>
    <w:rsid w:val="00C2199F"/>
    <w:rsid w:val="00C21AA6"/>
    <w:rsid w:val="00C21CE9"/>
    <w:rsid w:val="00C2212E"/>
    <w:rsid w:val="00C222C8"/>
    <w:rsid w:val="00C22600"/>
    <w:rsid w:val="00C22FE6"/>
    <w:rsid w:val="00C23585"/>
    <w:rsid w:val="00C23613"/>
    <w:rsid w:val="00C23655"/>
    <w:rsid w:val="00C239B0"/>
    <w:rsid w:val="00C23F24"/>
    <w:rsid w:val="00C24000"/>
    <w:rsid w:val="00C242D8"/>
    <w:rsid w:val="00C243AC"/>
    <w:rsid w:val="00C24458"/>
    <w:rsid w:val="00C24996"/>
    <w:rsid w:val="00C24AA3"/>
    <w:rsid w:val="00C24F93"/>
    <w:rsid w:val="00C2500E"/>
    <w:rsid w:val="00C25037"/>
    <w:rsid w:val="00C251BA"/>
    <w:rsid w:val="00C254CF"/>
    <w:rsid w:val="00C25904"/>
    <w:rsid w:val="00C260E2"/>
    <w:rsid w:val="00C2651D"/>
    <w:rsid w:val="00C26B8B"/>
    <w:rsid w:val="00C26FB2"/>
    <w:rsid w:val="00C26FC3"/>
    <w:rsid w:val="00C270B9"/>
    <w:rsid w:val="00C27497"/>
    <w:rsid w:val="00C277E2"/>
    <w:rsid w:val="00C27878"/>
    <w:rsid w:val="00C27992"/>
    <w:rsid w:val="00C305AC"/>
    <w:rsid w:val="00C307C2"/>
    <w:rsid w:val="00C30EF8"/>
    <w:rsid w:val="00C31025"/>
    <w:rsid w:val="00C313AB"/>
    <w:rsid w:val="00C321DB"/>
    <w:rsid w:val="00C32735"/>
    <w:rsid w:val="00C3299E"/>
    <w:rsid w:val="00C32DF9"/>
    <w:rsid w:val="00C33066"/>
    <w:rsid w:val="00C33DCB"/>
    <w:rsid w:val="00C34106"/>
    <w:rsid w:val="00C342C3"/>
    <w:rsid w:val="00C3459D"/>
    <w:rsid w:val="00C34B9C"/>
    <w:rsid w:val="00C34CD9"/>
    <w:rsid w:val="00C34D2C"/>
    <w:rsid w:val="00C34DEA"/>
    <w:rsid w:val="00C34EBB"/>
    <w:rsid w:val="00C351BB"/>
    <w:rsid w:val="00C354FD"/>
    <w:rsid w:val="00C35A68"/>
    <w:rsid w:val="00C35C0B"/>
    <w:rsid w:val="00C36194"/>
    <w:rsid w:val="00C361DE"/>
    <w:rsid w:val="00C368F0"/>
    <w:rsid w:val="00C36D12"/>
    <w:rsid w:val="00C37B22"/>
    <w:rsid w:val="00C37E23"/>
    <w:rsid w:val="00C40150"/>
    <w:rsid w:val="00C40A05"/>
    <w:rsid w:val="00C40E63"/>
    <w:rsid w:val="00C40F0E"/>
    <w:rsid w:val="00C410DF"/>
    <w:rsid w:val="00C419B6"/>
    <w:rsid w:val="00C41AB7"/>
    <w:rsid w:val="00C4234D"/>
    <w:rsid w:val="00C4237D"/>
    <w:rsid w:val="00C4259A"/>
    <w:rsid w:val="00C42623"/>
    <w:rsid w:val="00C42645"/>
    <w:rsid w:val="00C428D9"/>
    <w:rsid w:val="00C42F2B"/>
    <w:rsid w:val="00C42FB8"/>
    <w:rsid w:val="00C42FBB"/>
    <w:rsid w:val="00C43384"/>
    <w:rsid w:val="00C4384C"/>
    <w:rsid w:val="00C43A12"/>
    <w:rsid w:val="00C43C41"/>
    <w:rsid w:val="00C43C72"/>
    <w:rsid w:val="00C44741"/>
    <w:rsid w:val="00C44E90"/>
    <w:rsid w:val="00C44FC6"/>
    <w:rsid w:val="00C4510E"/>
    <w:rsid w:val="00C4535A"/>
    <w:rsid w:val="00C45A90"/>
    <w:rsid w:val="00C45C20"/>
    <w:rsid w:val="00C45E70"/>
    <w:rsid w:val="00C45FDB"/>
    <w:rsid w:val="00C461ED"/>
    <w:rsid w:val="00C4626D"/>
    <w:rsid w:val="00C462B6"/>
    <w:rsid w:val="00C462FF"/>
    <w:rsid w:val="00C465EA"/>
    <w:rsid w:val="00C4680E"/>
    <w:rsid w:val="00C46BAC"/>
    <w:rsid w:val="00C46C57"/>
    <w:rsid w:val="00C46E2E"/>
    <w:rsid w:val="00C4713B"/>
    <w:rsid w:val="00C471CA"/>
    <w:rsid w:val="00C476A9"/>
    <w:rsid w:val="00C47726"/>
    <w:rsid w:val="00C47E7A"/>
    <w:rsid w:val="00C503E7"/>
    <w:rsid w:val="00C50408"/>
    <w:rsid w:val="00C505C0"/>
    <w:rsid w:val="00C507C1"/>
    <w:rsid w:val="00C50BBA"/>
    <w:rsid w:val="00C50DE3"/>
    <w:rsid w:val="00C50DFC"/>
    <w:rsid w:val="00C51121"/>
    <w:rsid w:val="00C51287"/>
    <w:rsid w:val="00C5143E"/>
    <w:rsid w:val="00C517F6"/>
    <w:rsid w:val="00C51D5C"/>
    <w:rsid w:val="00C51DFF"/>
    <w:rsid w:val="00C51E87"/>
    <w:rsid w:val="00C524C9"/>
    <w:rsid w:val="00C52772"/>
    <w:rsid w:val="00C52869"/>
    <w:rsid w:val="00C52D75"/>
    <w:rsid w:val="00C52FE5"/>
    <w:rsid w:val="00C538C5"/>
    <w:rsid w:val="00C53C9B"/>
    <w:rsid w:val="00C542AA"/>
    <w:rsid w:val="00C543D6"/>
    <w:rsid w:val="00C548D6"/>
    <w:rsid w:val="00C54985"/>
    <w:rsid w:val="00C54B10"/>
    <w:rsid w:val="00C54B33"/>
    <w:rsid w:val="00C54E9C"/>
    <w:rsid w:val="00C55580"/>
    <w:rsid w:val="00C5564C"/>
    <w:rsid w:val="00C55ABA"/>
    <w:rsid w:val="00C56583"/>
    <w:rsid w:val="00C567F9"/>
    <w:rsid w:val="00C56EF3"/>
    <w:rsid w:val="00C575EC"/>
    <w:rsid w:val="00C57639"/>
    <w:rsid w:val="00C57694"/>
    <w:rsid w:val="00C57866"/>
    <w:rsid w:val="00C57976"/>
    <w:rsid w:val="00C57C04"/>
    <w:rsid w:val="00C57C14"/>
    <w:rsid w:val="00C60629"/>
    <w:rsid w:val="00C60668"/>
    <w:rsid w:val="00C609AE"/>
    <w:rsid w:val="00C60B6B"/>
    <w:rsid w:val="00C60D2D"/>
    <w:rsid w:val="00C60F6F"/>
    <w:rsid w:val="00C6107F"/>
    <w:rsid w:val="00C615F5"/>
    <w:rsid w:val="00C61BE5"/>
    <w:rsid w:val="00C61DC3"/>
    <w:rsid w:val="00C61E58"/>
    <w:rsid w:val="00C62583"/>
    <w:rsid w:val="00C62C57"/>
    <w:rsid w:val="00C63492"/>
    <w:rsid w:val="00C6365E"/>
    <w:rsid w:val="00C639DB"/>
    <w:rsid w:val="00C63ED2"/>
    <w:rsid w:val="00C642BE"/>
    <w:rsid w:val="00C64339"/>
    <w:rsid w:val="00C646AA"/>
    <w:rsid w:val="00C64A17"/>
    <w:rsid w:val="00C64C13"/>
    <w:rsid w:val="00C65376"/>
    <w:rsid w:val="00C65924"/>
    <w:rsid w:val="00C659FF"/>
    <w:rsid w:val="00C65F4D"/>
    <w:rsid w:val="00C66343"/>
    <w:rsid w:val="00C6657C"/>
    <w:rsid w:val="00C66AAF"/>
    <w:rsid w:val="00C67143"/>
    <w:rsid w:val="00C6736B"/>
    <w:rsid w:val="00C675C8"/>
    <w:rsid w:val="00C67810"/>
    <w:rsid w:val="00C67E89"/>
    <w:rsid w:val="00C70516"/>
    <w:rsid w:val="00C70602"/>
    <w:rsid w:val="00C70F05"/>
    <w:rsid w:val="00C71212"/>
    <w:rsid w:val="00C71B55"/>
    <w:rsid w:val="00C724B5"/>
    <w:rsid w:val="00C724B6"/>
    <w:rsid w:val="00C725B1"/>
    <w:rsid w:val="00C72A71"/>
    <w:rsid w:val="00C72E88"/>
    <w:rsid w:val="00C72FBA"/>
    <w:rsid w:val="00C73A64"/>
    <w:rsid w:val="00C74270"/>
    <w:rsid w:val="00C74F83"/>
    <w:rsid w:val="00C758F1"/>
    <w:rsid w:val="00C75958"/>
    <w:rsid w:val="00C759FD"/>
    <w:rsid w:val="00C75D70"/>
    <w:rsid w:val="00C75DC5"/>
    <w:rsid w:val="00C7618B"/>
    <w:rsid w:val="00C768F4"/>
    <w:rsid w:val="00C76970"/>
    <w:rsid w:val="00C76B36"/>
    <w:rsid w:val="00C76EDA"/>
    <w:rsid w:val="00C7713E"/>
    <w:rsid w:val="00C7737F"/>
    <w:rsid w:val="00C778C3"/>
    <w:rsid w:val="00C77C3D"/>
    <w:rsid w:val="00C77F67"/>
    <w:rsid w:val="00C77FEE"/>
    <w:rsid w:val="00C80650"/>
    <w:rsid w:val="00C80E0B"/>
    <w:rsid w:val="00C80E5D"/>
    <w:rsid w:val="00C813CA"/>
    <w:rsid w:val="00C8163E"/>
    <w:rsid w:val="00C81837"/>
    <w:rsid w:val="00C81840"/>
    <w:rsid w:val="00C8191E"/>
    <w:rsid w:val="00C81E8C"/>
    <w:rsid w:val="00C8207D"/>
    <w:rsid w:val="00C824F2"/>
    <w:rsid w:val="00C82AD8"/>
    <w:rsid w:val="00C8358D"/>
    <w:rsid w:val="00C8374B"/>
    <w:rsid w:val="00C838A0"/>
    <w:rsid w:val="00C83C96"/>
    <w:rsid w:val="00C83E75"/>
    <w:rsid w:val="00C84DAF"/>
    <w:rsid w:val="00C84E9E"/>
    <w:rsid w:val="00C85351"/>
    <w:rsid w:val="00C85717"/>
    <w:rsid w:val="00C857B7"/>
    <w:rsid w:val="00C85851"/>
    <w:rsid w:val="00C859CD"/>
    <w:rsid w:val="00C860D5"/>
    <w:rsid w:val="00C86142"/>
    <w:rsid w:val="00C86A85"/>
    <w:rsid w:val="00C86AEB"/>
    <w:rsid w:val="00C86B6B"/>
    <w:rsid w:val="00C8710D"/>
    <w:rsid w:val="00C87190"/>
    <w:rsid w:val="00C87672"/>
    <w:rsid w:val="00C877F2"/>
    <w:rsid w:val="00C87910"/>
    <w:rsid w:val="00C87A54"/>
    <w:rsid w:val="00C87B36"/>
    <w:rsid w:val="00C87E96"/>
    <w:rsid w:val="00C900CF"/>
    <w:rsid w:val="00C901D1"/>
    <w:rsid w:val="00C901EB"/>
    <w:rsid w:val="00C9039E"/>
    <w:rsid w:val="00C906E6"/>
    <w:rsid w:val="00C90823"/>
    <w:rsid w:val="00C9087D"/>
    <w:rsid w:val="00C90E59"/>
    <w:rsid w:val="00C91428"/>
    <w:rsid w:val="00C9149B"/>
    <w:rsid w:val="00C9171E"/>
    <w:rsid w:val="00C919F7"/>
    <w:rsid w:val="00C91A30"/>
    <w:rsid w:val="00C91ACA"/>
    <w:rsid w:val="00C91B09"/>
    <w:rsid w:val="00C91C78"/>
    <w:rsid w:val="00C91F45"/>
    <w:rsid w:val="00C9205A"/>
    <w:rsid w:val="00C92312"/>
    <w:rsid w:val="00C93468"/>
    <w:rsid w:val="00C936E3"/>
    <w:rsid w:val="00C93C64"/>
    <w:rsid w:val="00C94165"/>
    <w:rsid w:val="00C9425C"/>
    <w:rsid w:val="00C947FD"/>
    <w:rsid w:val="00C94854"/>
    <w:rsid w:val="00C94B0D"/>
    <w:rsid w:val="00C94E61"/>
    <w:rsid w:val="00C94EEB"/>
    <w:rsid w:val="00C94F58"/>
    <w:rsid w:val="00C95348"/>
    <w:rsid w:val="00C9540A"/>
    <w:rsid w:val="00C95805"/>
    <w:rsid w:val="00C95850"/>
    <w:rsid w:val="00C95AE8"/>
    <w:rsid w:val="00C95D63"/>
    <w:rsid w:val="00C95FBF"/>
    <w:rsid w:val="00C962B9"/>
    <w:rsid w:val="00C96376"/>
    <w:rsid w:val="00C966EF"/>
    <w:rsid w:val="00C96CC4"/>
    <w:rsid w:val="00C96E93"/>
    <w:rsid w:val="00C97095"/>
    <w:rsid w:val="00C972CF"/>
    <w:rsid w:val="00C974FA"/>
    <w:rsid w:val="00C97796"/>
    <w:rsid w:val="00C97B7A"/>
    <w:rsid w:val="00C97C58"/>
    <w:rsid w:val="00C97D30"/>
    <w:rsid w:val="00C97EE8"/>
    <w:rsid w:val="00CA0060"/>
    <w:rsid w:val="00CA0810"/>
    <w:rsid w:val="00CA0B49"/>
    <w:rsid w:val="00CA15D8"/>
    <w:rsid w:val="00CA1752"/>
    <w:rsid w:val="00CA18AD"/>
    <w:rsid w:val="00CA1A1B"/>
    <w:rsid w:val="00CA1E00"/>
    <w:rsid w:val="00CA2291"/>
    <w:rsid w:val="00CA249B"/>
    <w:rsid w:val="00CA25ED"/>
    <w:rsid w:val="00CA26EF"/>
    <w:rsid w:val="00CA2F73"/>
    <w:rsid w:val="00CA32C2"/>
    <w:rsid w:val="00CA35A8"/>
    <w:rsid w:val="00CA3645"/>
    <w:rsid w:val="00CA38A4"/>
    <w:rsid w:val="00CA3D0E"/>
    <w:rsid w:val="00CA41F3"/>
    <w:rsid w:val="00CA435A"/>
    <w:rsid w:val="00CA472D"/>
    <w:rsid w:val="00CA4A45"/>
    <w:rsid w:val="00CA52BA"/>
    <w:rsid w:val="00CA53DC"/>
    <w:rsid w:val="00CA5611"/>
    <w:rsid w:val="00CA61E8"/>
    <w:rsid w:val="00CA6456"/>
    <w:rsid w:val="00CA6519"/>
    <w:rsid w:val="00CA652C"/>
    <w:rsid w:val="00CA6868"/>
    <w:rsid w:val="00CA6910"/>
    <w:rsid w:val="00CA693E"/>
    <w:rsid w:val="00CA6DB3"/>
    <w:rsid w:val="00CA7067"/>
    <w:rsid w:val="00CA773B"/>
    <w:rsid w:val="00CA7751"/>
    <w:rsid w:val="00CA7AEC"/>
    <w:rsid w:val="00CB01FD"/>
    <w:rsid w:val="00CB028E"/>
    <w:rsid w:val="00CB04AA"/>
    <w:rsid w:val="00CB05DC"/>
    <w:rsid w:val="00CB08BB"/>
    <w:rsid w:val="00CB0A83"/>
    <w:rsid w:val="00CB0B10"/>
    <w:rsid w:val="00CB0B56"/>
    <w:rsid w:val="00CB11BE"/>
    <w:rsid w:val="00CB1395"/>
    <w:rsid w:val="00CB146C"/>
    <w:rsid w:val="00CB1A82"/>
    <w:rsid w:val="00CB1B3A"/>
    <w:rsid w:val="00CB2433"/>
    <w:rsid w:val="00CB2835"/>
    <w:rsid w:val="00CB2F71"/>
    <w:rsid w:val="00CB3088"/>
    <w:rsid w:val="00CB36F6"/>
    <w:rsid w:val="00CB3E2C"/>
    <w:rsid w:val="00CB3F56"/>
    <w:rsid w:val="00CB4133"/>
    <w:rsid w:val="00CB4209"/>
    <w:rsid w:val="00CB484E"/>
    <w:rsid w:val="00CB4AAB"/>
    <w:rsid w:val="00CB51A2"/>
    <w:rsid w:val="00CB5376"/>
    <w:rsid w:val="00CB583E"/>
    <w:rsid w:val="00CB624D"/>
    <w:rsid w:val="00CB697B"/>
    <w:rsid w:val="00CB6A8E"/>
    <w:rsid w:val="00CB6AF2"/>
    <w:rsid w:val="00CB6CB4"/>
    <w:rsid w:val="00CB75BB"/>
    <w:rsid w:val="00CB75FD"/>
    <w:rsid w:val="00CB7B01"/>
    <w:rsid w:val="00CB7F1B"/>
    <w:rsid w:val="00CC004A"/>
    <w:rsid w:val="00CC025F"/>
    <w:rsid w:val="00CC0816"/>
    <w:rsid w:val="00CC081B"/>
    <w:rsid w:val="00CC0B6F"/>
    <w:rsid w:val="00CC0E79"/>
    <w:rsid w:val="00CC1251"/>
    <w:rsid w:val="00CC128D"/>
    <w:rsid w:val="00CC14E0"/>
    <w:rsid w:val="00CC1681"/>
    <w:rsid w:val="00CC2116"/>
    <w:rsid w:val="00CC23D9"/>
    <w:rsid w:val="00CC25A5"/>
    <w:rsid w:val="00CC2870"/>
    <w:rsid w:val="00CC3262"/>
    <w:rsid w:val="00CC365A"/>
    <w:rsid w:val="00CC3B61"/>
    <w:rsid w:val="00CC3B7F"/>
    <w:rsid w:val="00CC4032"/>
    <w:rsid w:val="00CC4248"/>
    <w:rsid w:val="00CC4A65"/>
    <w:rsid w:val="00CC4BB6"/>
    <w:rsid w:val="00CC4D49"/>
    <w:rsid w:val="00CC5173"/>
    <w:rsid w:val="00CC552D"/>
    <w:rsid w:val="00CC592A"/>
    <w:rsid w:val="00CC5B5A"/>
    <w:rsid w:val="00CC5D78"/>
    <w:rsid w:val="00CC5F60"/>
    <w:rsid w:val="00CC6049"/>
    <w:rsid w:val="00CC64B6"/>
    <w:rsid w:val="00CC6D07"/>
    <w:rsid w:val="00CC6D2C"/>
    <w:rsid w:val="00CC6D5E"/>
    <w:rsid w:val="00CC7150"/>
    <w:rsid w:val="00CC76F6"/>
    <w:rsid w:val="00CC7A96"/>
    <w:rsid w:val="00CC7B83"/>
    <w:rsid w:val="00CC7CFB"/>
    <w:rsid w:val="00CD04FC"/>
    <w:rsid w:val="00CD0539"/>
    <w:rsid w:val="00CD0650"/>
    <w:rsid w:val="00CD06E6"/>
    <w:rsid w:val="00CD076A"/>
    <w:rsid w:val="00CD134B"/>
    <w:rsid w:val="00CD17E5"/>
    <w:rsid w:val="00CD1AD7"/>
    <w:rsid w:val="00CD1CAF"/>
    <w:rsid w:val="00CD1F22"/>
    <w:rsid w:val="00CD2560"/>
    <w:rsid w:val="00CD2816"/>
    <w:rsid w:val="00CD2DC4"/>
    <w:rsid w:val="00CD2F64"/>
    <w:rsid w:val="00CD336F"/>
    <w:rsid w:val="00CD34C6"/>
    <w:rsid w:val="00CD3DF5"/>
    <w:rsid w:val="00CD42A1"/>
    <w:rsid w:val="00CD4372"/>
    <w:rsid w:val="00CD44A7"/>
    <w:rsid w:val="00CD461A"/>
    <w:rsid w:val="00CD5646"/>
    <w:rsid w:val="00CD570B"/>
    <w:rsid w:val="00CD6283"/>
    <w:rsid w:val="00CD63AE"/>
    <w:rsid w:val="00CD69C6"/>
    <w:rsid w:val="00CD6BDB"/>
    <w:rsid w:val="00CD6DBF"/>
    <w:rsid w:val="00CD7008"/>
    <w:rsid w:val="00CD70D2"/>
    <w:rsid w:val="00CD736B"/>
    <w:rsid w:val="00CD745E"/>
    <w:rsid w:val="00CD7A3F"/>
    <w:rsid w:val="00CD7DCD"/>
    <w:rsid w:val="00CD7EF6"/>
    <w:rsid w:val="00CE03BA"/>
    <w:rsid w:val="00CE03D5"/>
    <w:rsid w:val="00CE044A"/>
    <w:rsid w:val="00CE09DE"/>
    <w:rsid w:val="00CE0D2A"/>
    <w:rsid w:val="00CE1518"/>
    <w:rsid w:val="00CE154C"/>
    <w:rsid w:val="00CE1658"/>
    <w:rsid w:val="00CE19D0"/>
    <w:rsid w:val="00CE20FF"/>
    <w:rsid w:val="00CE215D"/>
    <w:rsid w:val="00CE24BF"/>
    <w:rsid w:val="00CE27AE"/>
    <w:rsid w:val="00CE287E"/>
    <w:rsid w:val="00CE298C"/>
    <w:rsid w:val="00CE3482"/>
    <w:rsid w:val="00CE3699"/>
    <w:rsid w:val="00CE37CA"/>
    <w:rsid w:val="00CE4897"/>
    <w:rsid w:val="00CE4BD4"/>
    <w:rsid w:val="00CE4E82"/>
    <w:rsid w:val="00CE4FE1"/>
    <w:rsid w:val="00CE5348"/>
    <w:rsid w:val="00CE5B79"/>
    <w:rsid w:val="00CE5C52"/>
    <w:rsid w:val="00CE5C77"/>
    <w:rsid w:val="00CE5E08"/>
    <w:rsid w:val="00CE622E"/>
    <w:rsid w:val="00CE6611"/>
    <w:rsid w:val="00CE70F4"/>
    <w:rsid w:val="00CE7130"/>
    <w:rsid w:val="00CE720A"/>
    <w:rsid w:val="00CE7355"/>
    <w:rsid w:val="00CE7377"/>
    <w:rsid w:val="00CE73BD"/>
    <w:rsid w:val="00CE74BE"/>
    <w:rsid w:val="00CE76E4"/>
    <w:rsid w:val="00CE7C78"/>
    <w:rsid w:val="00CE7DD4"/>
    <w:rsid w:val="00CE7EEC"/>
    <w:rsid w:val="00CE7F5A"/>
    <w:rsid w:val="00CF0059"/>
    <w:rsid w:val="00CF00C1"/>
    <w:rsid w:val="00CF02DA"/>
    <w:rsid w:val="00CF04DF"/>
    <w:rsid w:val="00CF07D4"/>
    <w:rsid w:val="00CF0B68"/>
    <w:rsid w:val="00CF0C56"/>
    <w:rsid w:val="00CF18DC"/>
    <w:rsid w:val="00CF1A66"/>
    <w:rsid w:val="00CF1BAB"/>
    <w:rsid w:val="00CF1E48"/>
    <w:rsid w:val="00CF252D"/>
    <w:rsid w:val="00CF2C12"/>
    <w:rsid w:val="00CF2E67"/>
    <w:rsid w:val="00CF2EB6"/>
    <w:rsid w:val="00CF3012"/>
    <w:rsid w:val="00CF3079"/>
    <w:rsid w:val="00CF33DD"/>
    <w:rsid w:val="00CF34CF"/>
    <w:rsid w:val="00CF355C"/>
    <w:rsid w:val="00CF361C"/>
    <w:rsid w:val="00CF3779"/>
    <w:rsid w:val="00CF380C"/>
    <w:rsid w:val="00CF3849"/>
    <w:rsid w:val="00CF386F"/>
    <w:rsid w:val="00CF430E"/>
    <w:rsid w:val="00CF4665"/>
    <w:rsid w:val="00CF489A"/>
    <w:rsid w:val="00CF4C1F"/>
    <w:rsid w:val="00CF4DF0"/>
    <w:rsid w:val="00CF4FEF"/>
    <w:rsid w:val="00CF5144"/>
    <w:rsid w:val="00CF563B"/>
    <w:rsid w:val="00CF5794"/>
    <w:rsid w:val="00CF5DC2"/>
    <w:rsid w:val="00CF6050"/>
    <w:rsid w:val="00CF611D"/>
    <w:rsid w:val="00CF69D0"/>
    <w:rsid w:val="00CF6EBA"/>
    <w:rsid w:val="00CF6EFD"/>
    <w:rsid w:val="00CF706F"/>
    <w:rsid w:val="00CF7254"/>
    <w:rsid w:val="00CF7476"/>
    <w:rsid w:val="00CF74D3"/>
    <w:rsid w:val="00CF77BF"/>
    <w:rsid w:val="00CF78E4"/>
    <w:rsid w:val="00CF7A12"/>
    <w:rsid w:val="00D00066"/>
    <w:rsid w:val="00D0058C"/>
    <w:rsid w:val="00D00B18"/>
    <w:rsid w:val="00D00B58"/>
    <w:rsid w:val="00D013ED"/>
    <w:rsid w:val="00D0144D"/>
    <w:rsid w:val="00D01546"/>
    <w:rsid w:val="00D015AF"/>
    <w:rsid w:val="00D0185E"/>
    <w:rsid w:val="00D01CBA"/>
    <w:rsid w:val="00D02113"/>
    <w:rsid w:val="00D02195"/>
    <w:rsid w:val="00D0291D"/>
    <w:rsid w:val="00D02B62"/>
    <w:rsid w:val="00D02CFC"/>
    <w:rsid w:val="00D02DCC"/>
    <w:rsid w:val="00D0307F"/>
    <w:rsid w:val="00D03381"/>
    <w:rsid w:val="00D03418"/>
    <w:rsid w:val="00D03739"/>
    <w:rsid w:val="00D038C3"/>
    <w:rsid w:val="00D03A7B"/>
    <w:rsid w:val="00D03F27"/>
    <w:rsid w:val="00D0419F"/>
    <w:rsid w:val="00D04228"/>
    <w:rsid w:val="00D04706"/>
    <w:rsid w:val="00D04826"/>
    <w:rsid w:val="00D04F72"/>
    <w:rsid w:val="00D0514F"/>
    <w:rsid w:val="00D056E3"/>
    <w:rsid w:val="00D059CD"/>
    <w:rsid w:val="00D05DED"/>
    <w:rsid w:val="00D06493"/>
    <w:rsid w:val="00D06704"/>
    <w:rsid w:val="00D06707"/>
    <w:rsid w:val="00D06DF8"/>
    <w:rsid w:val="00D06E6C"/>
    <w:rsid w:val="00D0776C"/>
    <w:rsid w:val="00D07BF3"/>
    <w:rsid w:val="00D07E27"/>
    <w:rsid w:val="00D07E8B"/>
    <w:rsid w:val="00D07F6D"/>
    <w:rsid w:val="00D101FC"/>
    <w:rsid w:val="00D10913"/>
    <w:rsid w:val="00D10C07"/>
    <w:rsid w:val="00D114F8"/>
    <w:rsid w:val="00D1265D"/>
    <w:rsid w:val="00D128B0"/>
    <w:rsid w:val="00D12A6F"/>
    <w:rsid w:val="00D12C0E"/>
    <w:rsid w:val="00D12C9A"/>
    <w:rsid w:val="00D130D1"/>
    <w:rsid w:val="00D131C7"/>
    <w:rsid w:val="00D132F8"/>
    <w:rsid w:val="00D1336F"/>
    <w:rsid w:val="00D13826"/>
    <w:rsid w:val="00D138FF"/>
    <w:rsid w:val="00D14797"/>
    <w:rsid w:val="00D14E72"/>
    <w:rsid w:val="00D1524E"/>
    <w:rsid w:val="00D152A9"/>
    <w:rsid w:val="00D15795"/>
    <w:rsid w:val="00D159DE"/>
    <w:rsid w:val="00D15AC9"/>
    <w:rsid w:val="00D16106"/>
    <w:rsid w:val="00D1701F"/>
    <w:rsid w:val="00D1715C"/>
    <w:rsid w:val="00D174D7"/>
    <w:rsid w:val="00D175AB"/>
    <w:rsid w:val="00D176C7"/>
    <w:rsid w:val="00D17CFC"/>
    <w:rsid w:val="00D17D05"/>
    <w:rsid w:val="00D17DDC"/>
    <w:rsid w:val="00D17F10"/>
    <w:rsid w:val="00D20FAA"/>
    <w:rsid w:val="00D21341"/>
    <w:rsid w:val="00D213CC"/>
    <w:rsid w:val="00D214BE"/>
    <w:rsid w:val="00D2159C"/>
    <w:rsid w:val="00D21A5E"/>
    <w:rsid w:val="00D21BF1"/>
    <w:rsid w:val="00D21E64"/>
    <w:rsid w:val="00D22030"/>
    <w:rsid w:val="00D226B4"/>
    <w:rsid w:val="00D22CCE"/>
    <w:rsid w:val="00D22D3A"/>
    <w:rsid w:val="00D22DCE"/>
    <w:rsid w:val="00D22F31"/>
    <w:rsid w:val="00D230FE"/>
    <w:rsid w:val="00D2313B"/>
    <w:rsid w:val="00D2320D"/>
    <w:rsid w:val="00D2388A"/>
    <w:rsid w:val="00D23D0D"/>
    <w:rsid w:val="00D23DB9"/>
    <w:rsid w:val="00D2422D"/>
    <w:rsid w:val="00D242A3"/>
    <w:rsid w:val="00D242CD"/>
    <w:rsid w:val="00D24506"/>
    <w:rsid w:val="00D2463D"/>
    <w:rsid w:val="00D2469C"/>
    <w:rsid w:val="00D2514E"/>
    <w:rsid w:val="00D25392"/>
    <w:rsid w:val="00D2561A"/>
    <w:rsid w:val="00D261B9"/>
    <w:rsid w:val="00D26308"/>
    <w:rsid w:val="00D26770"/>
    <w:rsid w:val="00D2682C"/>
    <w:rsid w:val="00D268B5"/>
    <w:rsid w:val="00D26919"/>
    <w:rsid w:val="00D269AE"/>
    <w:rsid w:val="00D26E9C"/>
    <w:rsid w:val="00D2716E"/>
    <w:rsid w:val="00D2731E"/>
    <w:rsid w:val="00D2742D"/>
    <w:rsid w:val="00D27B84"/>
    <w:rsid w:val="00D27F37"/>
    <w:rsid w:val="00D3004F"/>
    <w:rsid w:val="00D3024A"/>
    <w:rsid w:val="00D3047B"/>
    <w:rsid w:val="00D30777"/>
    <w:rsid w:val="00D307B0"/>
    <w:rsid w:val="00D30DB4"/>
    <w:rsid w:val="00D30E62"/>
    <w:rsid w:val="00D30EE7"/>
    <w:rsid w:val="00D3144B"/>
    <w:rsid w:val="00D31870"/>
    <w:rsid w:val="00D31AD3"/>
    <w:rsid w:val="00D31E43"/>
    <w:rsid w:val="00D328EB"/>
    <w:rsid w:val="00D32A62"/>
    <w:rsid w:val="00D32AAD"/>
    <w:rsid w:val="00D32BDC"/>
    <w:rsid w:val="00D32CC5"/>
    <w:rsid w:val="00D32EB7"/>
    <w:rsid w:val="00D3345F"/>
    <w:rsid w:val="00D33955"/>
    <w:rsid w:val="00D33CC0"/>
    <w:rsid w:val="00D33CC5"/>
    <w:rsid w:val="00D33ED0"/>
    <w:rsid w:val="00D3405E"/>
    <w:rsid w:val="00D34155"/>
    <w:rsid w:val="00D34C7A"/>
    <w:rsid w:val="00D34D34"/>
    <w:rsid w:val="00D3535E"/>
    <w:rsid w:val="00D35536"/>
    <w:rsid w:val="00D355DD"/>
    <w:rsid w:val="00D35653"/>
    <w:rsid w:val="00D3565A"/>
    <w:rsid w:val="00D35C30"/>
    <w:rsid w:val="00D35ED9"/>
    <w:rsid w:val="00D360F8"/>
    <w:rsid w:val="00D366AF"/>
    <w:rsid w:val="00D36EAC"/>
    <w:rsid w:val="00D37A28"/>
    <w:rsid w:val="00D40D13"/>
    <w:rsid w:val="00D40DD0"/>
    <w:rsid w:val="00D410EB"/>
    <w:rsid w:val="00D415A3"/>
    <w:rsid w:val="00D4162E"/>
    <w:rsid w:val="00D4195A"/>
    <w:rsid w:val="00D41A76"/>
    <w:rsid w:val="00D41BD0"/>
    <w:rsid w:val="00D41D58"/>
    <w:rsid w:val="00D42041"/>
    <w:rsid w:val="00D423A4"/>
    <w:rsid w:val="00D42491"/>
    <w:rsid w:val="00D4262D"/>
    <w:rsid w:val="00D42BAA"/>
    <w:rsid w:val="00D42F28"/>
    <w:rsid w:val="00D430C6"/>
    <w:rsid w:val="00D430F3"/>
    <w:rsid w:val="00D43258"/>
    <w:rsid w:val="00D43385"/>
    <w:rsid w:val="00D43407"/>
    <w:rsid w:val="00D43ABD"/>
    <w:rsid w:val="00D43C0F"/>
    <w:rsid w:val="00D443F5"/>
    <w:rsid w:val="00D444AA"/>
    <w:rsid w:val="00D44A34"/>
    <w:rsid w:val="00D4534A"/>
    <w:rsid w:val="00D45928"/>
    <w:rsid w:val="00D462B0"/>
    <w:rsid w:val="00D46354"/>
    <w:rsid w:val="00D46BA5"/>
    <w:rsid w:val="00D476CC"/>
    <w:rsid w:val="00D4798E"/>
    <w:rsid w:val="00D47BC8"/>
    <w:rsid w:val="00D501A9"/>
    <w:rsid w:val="00D50304"/>
    <w:rsid w:val="00D50D0E"/>
    <w:rsid w:val="00D5115A"/>
    <w:rsid w:val="00D511F0"/>
    <w:rsid w:val="00D51778"/>
    <w:rsid w:val="00D52367"/>
    <w:rsid w:val="00D5237A"/>
    <w:rsid w:val="00D523D0"/>
    <w:rsid w:val="00D5280E"/>
    <w:rsid w:val="00D52A45"/>
    <w:rsid w:val="00D52BA4"/>
    <w:rsid w:val="00D52BF2"/>
    <w:rsid w:val="00D52DD2"/>
    <w:rsid w:val="00D533BA"/>
    <w:rsid w:val="00D5375E"/>
    <w:rsid w:val="00D541D4"/>
    <w:rsid w:val="00D54634"/>
    <w:rsid w:val="00D54DDF"/>
    <w:rsid w:val="00D54EBF"/>
    <w:rsid w:val="00D55293"/>
    <w:rsid w:val="00D55B9C"/>
    <w:rsid w:val="00D55EA6"/>
    <w:rsid w:val="00D55F8C"/>
    <w:rsid w:val="00D562F5"/>
    <w:rsid w:val="00D5634C"/>
    <w:rsid w:val="00D563CA"/>
    <w:rsid w:val="00D56763"/>
    <w:rsid w:val="00D56884"/>
    <w:rsid w:val="00D5730A"/>
    <w:rsid w:val="00D5741C"/>
    <w:rsid w:val="00D57612"/>
    <w:rsid w:val="00D576F0"/>
    <w:rsid w:val="00D57CE3"/>
    <w:rsid w:val="00D60029"/>
    <w:rsid w:val="00D601DA"/>
    <w:rsid w:val="00D60253"/>
    <w:rsid w:val="00D602CC"/>
    <w:rsid w:val="00D608A1"/>
    <w:rsid w:val="00D611C7"/>
    <w:rsid w:val="00D61250"/>
    <w:rsid w:val="00D613F2"/>
    <w:rsid w:val="00D61456"/>
    <w:rsid w:val="00D619C8"/>
    <w:rsid w:val="00D61B1E"/>
    <w:rsid w:val="00D61E7B"/>
    <w:rsid w:val="00D6207E"/>
    <w:rsid w:val="00D62926"/>
    <w:rsid w:val="00D62AD9"/>
    <w:rsid w:val="00D62BFC"/>
    <w:rsid w:val="00D62D98"/>
    <w:rsid w:val="00D62F4A"/>
    <w:rsid w:val="00D630D3"/>
    <w:rsid w:val="00D638AA"/>
    <w:rsid w:val="00D640EE"/>
    <w:rsid w:val="00D64312"/>
    <w:rsid w:val="00D6473B"/>
    <w:rsid w:val="00D64D73"/>
    <w:rsid w:val="00D64F04"/>
    <w:rsid w:val="00D64FC6"/>
    <w:rsid w:val="00D654E8"/>
    <w:rsid w:val="00D655E0"/>
    <w:rsid w:val="00D65A18"/>
    <w:rsid w:val="00D65B28"/>
    <w:rsid w:val="00D6645B"/>
    <w:rsid w:val="00D66936"/>
    <w:rsid w:val="00D66CE1"/>
    <w:rsid w:val="00D67CED"/>
    <w:rsid w:val="00D67D84"/>
    <w:rsid w:val="00D67E3C"/>
    <w:rsid w:val="00D70019"/>
    <w:rsid w:val="00D700EC"/>
    <w:rsid w:val="00D705BC"/>
    <w:rsid w:val="00D70D28"/>
    <w:rsid w:val="00D70D46"/>
    <w:rsid w:val="00D70DB6"/>
    <w:rsid w:val="00D71016"/>
    <w:rsid w:val="00D717AE"/>
    <w:rsid w:val="00D723DD"/>
    <w:rsid w:val="00D7286F"/>
    <w:rsid w:val="00D72960"/>
    <w:rsid w:val="00D729FF"/>
    <w:rsid w:val="00D72B91"/>
    <w:rsid w:val="00D73153"/>
    <w:rsid w:val="00D735B1"/>
    <w:rsid w:val="00D73791"/>
    <w:rsid w:val="00D738C0"/>
    <w:rsid w:val="00D73B8C"/>
    <w:rsid w:val="00D73EEC"/>
    <w:rsid w:val="00D73F22"/>
    <w:rsid w:val="00D74050"/>
    <w:rsid w:val="00D7547D"/>
    <w:rsid w:val="00D756CC"/>
    <w:rsid w:val="00D7581E"/>
    <w:rsid w:val="00D75864"/>
    <w:rsid w:val="00D75A91"/>
    <w:rsid w:val="00D76035"/>
    <w:rsid w:val="00D76564"/>
    <w:rsid w:val="00D76660"/>
    <w:rsid w:val="00D76970"/>
    <w:rsid w:val="00D76EBF"/>
    <w:rsid w:val="00D7708A"/>
    <w:rsid w:val="00D77181"/>
    <w:rsid w:val="00D77810"/>
    <w:rsid w:val="00D77958"/>
    <w:rsid w:val="00D77D10"/>
    <w:rsid w:val="00D77EE8"/>
    <w:rsid w:val="00D77F75"/>
    <w:rsid w:val="00D8112A"/>
    <w:rsid w:val="00D81764"/>
    <w:rsid w:val="00D81DD8"/>
    <w:rsid w:val="00D81FC6"/>
    <w:rsid w:val="00D8227E"/>
    <w:rsid w:val="00D827FF"/>
    <w:rsid w:val="00D82AC4"/>
    <w:rsid w:val="00D82BF0"/>
    <w:rsid w:val="00D82DF1"/>
    <w:rsid w:val="00D82F3A"/>
    <w:rsid w:val="00D835E6"/>
    <w:rsid w:val="00D83D51"/>
    <w:rsid w:val="00D83EFB"/>
    <w:rsid w:val="00D849F5"/>
    <w:rsid w:val="00D85002"/>
    <w:rsid w:val="00D85AFB"/>
    <w:rsid w:val="00D85C81"/>
    <w:rsid w:val="00D86227"/>
    <w:rsid w:val="00D8624D"/>
    <w:rsid w:val="00D86256"/>
    <w:rsid w:val="00D8676C"/>
    <w:rsid w:val="00D872B9"/>
    <w:rsid w:val="00D873B6"/>
    <w:rsid w:val="00D87A0F"/>
    <w:rsid w:val="00D90944"/>
    <w:rsid w:val="00D90A90"/>
    <w:rsid w:val="00D90B12"/>
    <w:rsid w:val="00D90DCD"/>
    <w:rsid w:val="00D90E05"/>
    <w:rsid w:val="00D910CD"/>
    <w:rsid w:val="00D9160E"/>
    <w:rsid w:val="00D9188B"/>
    <w:rsid w:val="00D91B4D"/>
    <w:rsid w:val="00D925DE"/>
    <w:rsid w:val="00D92730"/>
    <w:rsid w:val="00D92881"/>
    <w:rsid w:val="00D92AF6"/>
    <w:rsid w:val="00D92B10"/>
    <w:rsid w:val="00D92BAF"/>
    <w:rsid w:val="00D92BDB"/>
    <w:rsid w:val="00D92E48"/>
    <w:rsid w:val="00D92FE9"/>
    <w:rsid w:val="00D935A3"/>
    <w:rsid w:val="00D93823"/>
    <w:rsid w:val="00D938E0"/>
    <w:rsid w:val="00D9408D"/>
    <w:rsid w:val="00D9412D"/>
    <w:rsid w:val="00D94868"/>
    <w:rsid w:val="00D94A3F"/>
    <w:rsid w:val="00D94D61"/>
    <w:rsid w:val="00D94E85"/>
    <w:rsid w:val="00D9503B"/>
    <w:rsid w:val="00D952E5"/>
    <w:rsid w:val="00D959B2"/>
    <w:rsid w:val="00D96015"/>
    <w:rsid w:val="00D96619"/>
    <w:rsid w:val="00D9661B"/>
    <w:rsid w:val="00D96CB3"/>
    <w:rsid w:val="00D96F86"/>
    <w:rsid w:val="00D96FA8"/>
    <w:rsid w:val="00D97016"/>
    <w:rsid w:val="00D97111"/>
    <w:rsid w:val="00D976B1"/>
    <w:rsid w:val="00D97CEA"/>
    <w:rsid w:val="00D97ED8"/>
    <w:rsid w:val="00D97FD2"/>
    <w:rsid w:val="00DA0BA9"/>
    <w:rsid w:val="00DA15F6"/>
    <w:rsid w:val="00DA19FA"/>
    <w:rsid w:val="00DA1C85"/>
    <w:rsid w:val="00DA1D35"/>
    <w:rsid w:val="00DA1DFA"/>
    <w:rsid w:val="00DA20C3"/>
    <w:rsid w:val="00DA210E"/>
    <w:rsid w:val="00DA2235"/>
    <w:rsid w:val="00DA2305"/>
    <w:rsid w:val="00DA2371"/>
    <w:rsid w:val="00DA2512"/>
    <w:rsid w:val="00DA2599"/>
    <w:rsid w:val="00DA2E6A"/>
    <w:rsid w:val="00DA3017"/>
    <w:rsid w:val="00DA3069"/>
    <w:rsid w:val="00DA31DD"/>
    <w:rsid w:val="00DA3426"/>
    <w:rsid w:val="00DA3551"/>
    <w:rsid w:val="00DA3AEB"/>
    <w:rsid w:val="00DA3E91"/>
    <w:rsid w:val="00DA3F52"/>
    <w:rsid w:val="00DA4605"/>
    <w:rsid w:val="00DA4A36"/>
    <w:rsid w:val="00DA4B57"/>
    <w:rsid w:val="00DA4C85"/>
    <w:rsid w:val="00DA4D7B"/>
    <w:rsid w:val="00DA501B"/>
    <w:rsid w:val="00DA538C"/>
    <w:rsid w:val="00DA53DA"/>
    <w:rsid w:val="00DA56E7"/>
    <w:rsid w:val="00DA5B36"/>
    <w:rsid w:val="00DA5EA3"/>
    <w:rsid w:val="00DA6296"/>
    <w:rsid w:val="00DA6335"/>
    <w:rsid w:val="00DA65BE"/>
    <w:rsid w:val="00DA65EF"/>
    <w:rsid w:val="00DA665A"/>
    <w:rsid w:val="00DA6707"/>
    <w:rsid w:val="00DA69C2"/>
    <w:rsid w:val="00DA6F80"/>
    <w:rsid w:val="00DA7477"/>
    <w:rsid w:val="00DA79EB"/>
    <w:rsid w:val="00DA7F6D"/>
    <w:rsid w:val="00DB015E"/>
    <w:rsid w:val="00DB05DB"/>
    <w:rsid w:val="00DB05F3"/>
    <w:rsid w:val="00DB0F47"/>
    <w:rsid w:val="00DB10A0"/>
    <w:rsid w:val="00DB12F4"/>
    <w:rsid w:val="00DB15EE"/>
    <w:rsid w:val="00DB1858"/>
    <w:rsid w:val="00DB25AF"/>
    <w:rsid w:val="00DB26D1"/>
    <w:rsid w:val="00DB2966"/>
    <w:rsid w:val="00DB340E"/>
    <w:rsid w:val="00DB371B"/>
    <w:rsid w:val="00DB3C82"/>
    <w:rsid w:val="00DB3EAF"/>
    <w:rsid w:val="00DB40A8"/>
    <w:rsid w:val="00DB40D5"/>
    <w:rsid w:val="00DB4320"/>
    <w:rsid w:val="00DB4B0E"/>
    <w:rsid w:val="00DB4B62"/>
    <w:rsid w:val="00DB4EB2"/>
    <w:rsid w:val="00DB4F16"/>
    <w:rsid w:val="00DB4F85"/>
    <w:rsid w:val="00DB5074"/>
    <w:rsid w:val="00DB524E"/>
    <w:rsid w:val="00DB52E8"/>
    <w:rsid w:val="00DB5735"/>
    <w:rsid w:val="00DB577F"/>
    <w:rsid w:val="00DB5A21"/>
    <w:rsid w:val="00DB607D"/>
    <w:rsid w:val="00DB610A"/>
    <w:rsid w:val="00DB62BE"/>
    <w:rsid w:val="00DB692B"/>
    <w:rsid w:val="00DB6EC4"/>
    <w:rsid w:val="00DB6ED5"/>
    <w:rsid w:val="00DB72DB"/>
    <w:rsid w:val="00DB73BC"/>
    <w:rsid w:val="00DB7688"/>
    <w:rsid w:val="00DB79D8"/>
    <w:rsid w:val="00DB7D18"/>
    <w:rsid w:val="00DC03B6"/>
    <w:rsid w:val="00DC046F"/>
    <w:rsid w:val="00DC07D8"/>
    <w:rsid w:val="00DC092A"/>
    <w:rsid w:val="00DC0BAA"/>
    <w:rsid w:val="00DC0E48"/>
    <w:rsid w:val="00DC106A"/>
    <w:rsid w:val="00DC106D"/>
    <w:rsid w:val="00DC15D4"/>
    <w:rsid w:val="00DC1954"/>
    <w:rsid w:val="00DC28E3"/>
    <w:rsid w:val="00DC29D3"/>
    <w:rsid w:val="00DC2F68"/>
    <w:rsid w:val="00DC3270"/>
    <w:rsid w:val="00DC3443"/>
    <w:rsid w:val="00DC38B9"/>
    <w:rsid w:val="00DC38EF"/>
    <w:rsid w:val="00DC391B"/>
    <w:rsid w:val="00DC3E4E"/>
    <w:rsid w:val="00DC45C3"/>
    <w:rsid w:val="00DC45D4"/>
    <w:rsid w:val="00DC4CA0"/>
    <w:rsid w:val="00DC4CD0"/>
    <w:rsid w:val="00DC52F5"/>
    <w:rsid w:val="00DC5369"/>
    <w:rsid w:val="00DC5EB4"/>
    <w:rsid w:val="00DC6048"/>
    <w:rsid w:val="00DC63EC"/>
    <w:rsid w:val="00DC64B9"/>
    <w:rsid w:val="00DC66AD"/>
    <w:rsid w:val="00DC676E"/>
    <w:rsid w:val="00DC6C88"/>
    <w:rsid w:val="00DC7211"/>
    <w:rsid w:val="00DC7816"/>
    <w:rsid w:val="00DC7CEC"/>
    <w:rsid w:val="00DC7D95"/>
    <w:rsid w:val="00DC7E25"/>
    <w:rsid w:val="00DD00D7"/>
    <w:rsid w:val="00DD0534"/>
    <w:rsid w:val="00DD0542"/>
    <w:rsid w:val="00DD0860"/>
    <w:rsid w:val="00DD0E3C"/>
    <w:rsid w:val="00DD0F05"/>
    <w:rsid w:val="00DD126A"/>
    <w:rsid w:val="00DD176C"/>
    <w:rsid w:val="00DD1896"/>
    <w:rsid w:val="00DD1955"/>
    <w:rsid w:val="00DD1F81"/>
    <w:rsid w:val="00DD2050"/>
    <w:rsid w:val="00DD2256"/>
    <w:rsid w:val="00DD2F8E"/>
    <w:rsid w:val="00DD3B96"/>
    <w:rsid w:val="00DD3C53"/>
    <w:rsid w:val="00DD4428"/>
    <w:rsid w:val="00DD4BB4"/>
    <w:rsid w:val="00DD5332"/>
    <w:rsid w:val="00DD538A"/>
    <w:rsid w:val="00DD5472"/>
    <w:rsid w:val="00DD559A"/>
    <w:rsid w:val="00DD5BB8"/>
    <w:rsid w:val="00DD5C0B"/>
    <w:rsid w:val="00DD60D9"/>
    <w:rsid w:val="00DD6A5F"/>
    <w:rsid w:val="00DD73D7"/>
    <w:rsid w:val="00DD7AB1"/>
    <w:rsid w:val="00DD7C3D"/>
    <w:rsid w:val="00DD7C90"/>
    <w:rsid w:val="00DD7DFB"/>
    <w:rsid w:val="00DE01DB"/>
    <w:rsid w:val="00DE05CE"/>
    <w:rsid w:val="00DE09F6"/>
    <w:rsid w:val="00DE0B7B"/>
    <w:rsid w:val="00DE0D06"/>
    <w:rsid w:val="00DE1108"/>
    <w:rsid w:val="00DE11A5"/>
    <w:rsid w:val="00DE13A0"/>
    <w:rsid w:val="00DE147C"/>
    <w:rsid w:val="00DE14A4"/>
    <w:rsid w:val="00DE17A6"/>
    <w:rsid w:val="00DE1C41"/>
    <w:rsid w:val="00DE1E23"/>
    <w:rsid w:val="00DE1F15"/>
    <w:rsid w:val="00DE209F"/>
    <w:rsid w:val="00DE2248"/>
    <w:rsid w:val="00DE22FF"/>
    <w:rsid w:val="00DE23EB"/>
    <w:rsid w:val="00DE2742"/>
    <w:rsid w:val="00DE275C"/>
    <w:rsid w:val="00DE288C"/>
    <w:rsid w:val="00DE2932"/>
    <w:rsid w:val="00DE2CEC"/>
    <w:rsid w:val="00DE2D7C"/>
    <w:rsid w:val="00DE2E52"/>
    <w:rsid w:val="00DE3193"/>
    <w:rsid w:val="00DE36F2"/>
    <w:rsid w:val="00DE38B8"/>
    <w:rsid w:val="00DE3A0F"/>
    <w:rsid w:val="00DE3CE3"/>
    <w:rsid w:val="00DE3EF6"/>
    <w:rsid w:val="00DE3F01"/>
    <w:rsid w:val="00DE404D"/>
    <w:rsid w:val="00DE47CA"/>
    <w:rsid w:val="00DE47CB"/>
    <w:rsid w:val="00DE4D6F"/>
    <w:rsid w:val="00DE4E22"/>
    <w:rsid w:val="00DE5048"/>
    <w:rsid w:val="00DE55E6"/>
    <w:rsid w:val="00DE57A5"/>
    <w:rsid w:val="00DE5DF9"/>
    <w:rsid w:val="00DE5F0E"/>
    <w:rsid w:val="00DE5F73"/>
    <w:rsid w:val="00DE70EA"/>
    <w:rsid w:val="00DE78B5"/>
    <w:rsid w:val="00DE7AA6"/>
    <w:rsid w:val="00DF01D4"/>
    <w:rsid w:val="00DF074E"/>
    <w:rsid w:val="00DF07F8"/>
    <w:rsid w:val="00DF0A9B"/>
    <w:rsid w:val="00DF0CA2"/>
    <w:rsid w:val="00DF1035"/>
    <w:rsid w:val="00DF115A"/>
    <w:rsid w:val="00DF1303"/>
    <w:rsid w:val="00DF1362"/>
    <w:rsid w:val="00DF1513"/>
    <w:rsid w:val="00DF170A"/>
    <w:rsid w:val="00DF1734"/>
    <w:rsid w:val="00DF1811"/>
    <w:rsid w:val="00DF1948"/>
    <w:rsid w:val="00DF1C32"/>
    <w:rsid w:val="00DF2187"/>
    <w:rsid w:val="00DF2275"/>
    <w:rsid w:val="00DF2665"/>
    <w:rsid w:val="00DF2754"/>
    <w:rsid w:val="00DF3E03"/>
    <w:rsid w:val="00DF3F02"/>
    <w:rsid w:val="00DF43AD"/>
    <w:rsid w:val="00DF50A1"/>
    <w:rsid w:val="00DF5C05"/>
    <w:rsid w:val="00DF5D7B"/>
    <w:rsid w:val="00DF6008"/>
    <w:rsid w:val="00DF6AC1"/>
    <w:rsid w:val="00DF6B69"/>
    <w:rsid w:val="00DF6DE2"/>
    <w:rsid w:val="00DF700F"/>
    <w:rsid w:val="00DF73F7"/>
    <w:rsid w:val="00E000F2"/>
    <w:rsid w:val="00E002A5"/>
    <w:rsid w:val="00E00760"/>
    <w:rsid w:val="00E00D16"/>
    <w:rsid w:val="00E00E28"/>
    <w:rsid w:val="00E00EAA"/>
    <w:rsid w:val="00E00ED7"/>
    <w:rsid w:val="00E00F7A"/>
    <w:rsid w:val="00E01696"/>
    <w:rsid w:val="00E01C79"/>
    <w:rsid w:val="00E01E5E"/>
    <w:rsid w:val="00E02274"/>
    <w:rsid w:val="00E02526"/>
    <w:rsid w:val="00E02BCE"/>
    <w:rsid w:val="00E02C0A"/>
    <w:rsid w:val="00E0309C"/>
    <w:rsid w:val="00E035F3"/>
    <w:rsid w:val="00E03644"/>
    <w:rsid w:val="00E03C49"/>
    <w:rsid w:val="00E03E2C"/>
    <w:rsid w:val="00E03F01"/>
    <w:rsid w:val="00E04712"/>
    <w:rsid w:val="00E04A20"/>
    <w:rsid w:val="00E04AA2"/>
    <w:rsid w:val="00E04F98"/>
    <w:rsid w:val="00E0501E"/>
    <w:rsid w:val="00E05374"/>
    <w:rsid w:val="00E05A51"/>
    <w:rsid w:val="00E05D85"/>
    <w:rsid w:val="00E05FE9"/>
    <w:rsid w:val="00E061B1"/>
    <w:rsid w:val="00E0697C"/>
    <w:rsid w:val="00E06CD5"/>
    <w:rsid w:val="00E06D44"/>
    <w:rsid w:val="00E06D99"/>
    <w:rsid w:val="00E06E1A"/>
    <w:rsid w:val="00E07519"/>
    <w:rsid w:val="00E07602"/>
    <w:rsid w:val="00E07D86"/>
    <w:rsid w:val="00E10511"/>
    <w:rsid w:val="00E10712"/>
    <w:rsid w:val="00E10C67"/>
    <w:rsid w:val="00E10D77"/>
    <w:rsid w:val="00E10DC7"/>
    <w:rsid w:val="00E10F82"/>
    <w:rsid w:val="00E11371"/>
    <w:rsid w:val="00E114CA"/>
    <w:rsid w:val="00E1185A"/>
    <w:rsid w:val="00E12465"/>
    <w:rsid w:val="00E124C0"/>
    <w:rsid w:val="00E129A3"/>
    <w:rsid w:val="00E130D5"/>
    <w:rsid w:val="00E1374F"/>
    <w:rsid w:val="00E13A06"/>
    <w:rsid w:val="00E13EDF"/>
    <w:rsid w:val="00E14116"/>
    <w:rsid w:val="00E14299"/>
    <w:rsid w:val="00E147EC"/>
    <w:rsid w:val="00E1497B"/>
    <w:rsid w:val="00E14DC2"/>
    <w:rsid w:val="00E156E1"/>
    <w:rsid w:val="00E158FA"/>
    <w:rsid w:val="00E15CDF"/>
    <w:rsid w:val="00E162DB"/>
    <w:rsid w:val="00E16531"/>
    <w:rsid w:val="00E166DA"/>
    <w:rsid w:val="00E16BAD"/>
    <w:rsid w:val="00E16DDD"/>
    <w:rsid w:val="00E16E05"/>
    <w:rsid w:val="00E1706C"/>
    <w:rsid w:val="00E177EC"/>
    <w:rsid w:val="00E1790B"/>
    <w:rsid w:val="00E1799C"/>
    <w:rsid w:val="00E20534"/>
    <w:rsid w:val="00E20565"/>
    <w:rsid w:val="00E208B3"/>
    <w:rsid w:val="00E20AFC"/>
    <w:rsid w:val="00E20D34"/>
    <w:rsid w:val="00E20F62"/>
    <w:rsid w:val="00E210E1"/>
    <w:rsid w:val="00E213CE"/>
    <w:rsid w:val="00E21571"/>
    <w:rsid w:val="00E217EB"/>
    <w:rsid w:val="00E21A32"/>
    <w:rsid w:val="00E21B7A"/>
    <w:rsid w:val="00E21D66"/>
    <w:rsid w:val="00E21DCC"/>
    <w:rsid w:val="00E21E48"/>
    <w:rsid w:val="00E22248"/>
    <w:rsid w:val="00E222FC"/>
    <w:rsid w:val="00E226E4"/>
    <w:rsid w:val="00E22BC1"/>
    <w:rsid w:val="00E22CD7"/>
    <w:rsid w:val="00E22E2A"/>
    <w:rsid w:val="00E2322B"/>
    <w:rsid w:val="00E235FE"/>
    <w:rsid w:val="00E23B36"/>
    <w:rsid w:val="00E23B79"/>
    <w:rsid w:val="00E23C7C"/>
    <w:rsid w:val="00E23E4A"/>
    <w:rsid w:val="00E23F95"/>
    <w:rsid w:val="00E24128"/>
    <w:rsid w:val="00E24157"/>
    <w:rsid w:val="00E2449C"/>
    <w:rsid w:val="00E247FB"/>
    <w:rsid w:val="00E24DAF"/>
    <w:rsid w:val="00E24E2C"/>
    <w:rsid w:val="00E25106"/>
    <w:rsid w:val="00E251C7"/>
    <w:rsid w:val="00E2557B"/>
    <w:rsid w:val="00E256AC"/>
    <w:rsid w:val="00E25A4B"/>
    <w:rsid w:val="00E25B15"/>
    <w:rsid w:val="00E25B80"/>
    <w:rsid w:val="00E25C76"/>
    <w:rsid w:val="00E25FBC"/>
    <w:rsid w:val="00E26255"/>
    <w:rsid w:val="00E266E7"/>
    <w:rsid w:val="00E26CA9"/>
    <w:rsid w:val="00E26E9A"/>
    <w:rsid w:val="00E26EF3"/>
    <w:rsid w:val="00E26FBE"/>
    <w:rsid w:val="00E27252"/>
    <w:rsid w:val="00E27304"/>
    <w:rsid w:val="00E274F0"/>
    <w:rsid w:val="00E2754B"/>
    <w:rsid w:val="00E27843"/>
    <w:rsid w:val="00E27A9B"/>
    <w:rsid w:val="00E3005B"/>
    <w:rsid w:val="00E3021D"/>
    <w:rsid w:val="00E30ABB"/>
    <w:rsid w:val="00E30DB8"/>
    <w:rsid w:val="00E314E9"/>
    <w:rsid w:val="00E31526"/>
    <w:rsid w:val="00E31590"/>
    <w:rsid w:val="00E3160C"/>
    <w:rsid w:val="00E316FA"/>
    <w:rsid w:val="00E318D0"/>
    <w:rsid w:val="00E31BBF"/>
    <w:rsid w:val="00E31C12"/>
    <w:rsid w:val="00E31D85"/>
    <w:rsid w:val="00E32982"/>
    <w:rsid w:val="00E32998"/>
    <w:rsid w:val="00E32A48"/>
    <w:rsid w:val="00E32B27"/>
    <w:rsid w:val="00E32C4C"/>
    <w:rsid w:val="00E32DD6"/>
    <w:rsid w:val="00E32EFB"/>
    <w:rsid w:val="00E33122"/>
    <w:rsid w:val="00E333C4"/>
    <w:rsid w:val="00E333E2"/>
    <w:rsid w:val="00E33C28"/>
    <w:rsid w:val="00E33EE1"/>
    <w:rsid w:val="00E347AE"/>
    <w:rsid w:val="00E34B48"/>
    <w:rsid w:val="00E35370"/>
    <w:rsid w:val="00E355E3"/>
    <w:rsid w:val="00E356C1"/>
    <w:rsid w:val="00E35AD8"/>
    <w:rsid w:val="00E36022"/>
    <w:rsid w:val="00E3604C"/>
    <w:rsid w:val="00E36167"/>
    <w:rsid w:val="00E36E82"/>
    <w:rsid w:val="00E36EBB"/>
    <w:rsid w:val="00E370C4"/>
    <w:rsid w:val="00E374FB"/>
    <w:rsid w:val="00E37508"/>
    <w:rsid w:val="00E37587"/>
    <w:rsid w:val="00E375DB"/>
    <w:rsid w:val="00E3769B"/>
    <w:rsid w:val="00E379EF"/>
    <w:rsid w:val="00E4029A"/>
    <w:rsid w:val="00E40371"/>
    <w:rsid w:val="00E4056D"/>
    <w:rsid w:val="00E40829"/>
    <w:rsid w:val="00E40BD6"/>
    <w:rsid w:val="00E40D91"/>
    <w:rsid w:val="00E41018"/>
    <w:rsid w:val="00E4115E"/>
    <w:rsid w:val="00E4136A"/>
    <w:rsid w:val="00E4149A"/>
    <w:rsid w:val="00E414AD"/>
    <w:rsid w:val="00E4173C"/>
    <w:rsid w:val="00E419FF"/>
    <w:rsid w:val="00E41A3D"/>
    <w:rsid w:val="00E41A5F"/>
    <w:rsid w:val="00E42023"/>
    <w:rsid w:val="00E426BD"/>
    <w:rsid w:val="00E42A54"/>
    <w:rsid w:val="00E42CB6"/>
    <w:rsid w:val="00E42D20"/>
    <w:rsid w:val="00E43906"/>
    <w:rsid w:val="00E443C7"/>
    <w:rsid w:val="00E44567"/>
    <w:rsid w:val="00E44A16"/>
    <w:rsid w:val="00E45557"/>
    <w:rsid w:val="00E45969"/>
    <w:rsid w:val="00E45AB3"/>
    <w:rsid w:val="00E461BC"/>
    <w:rsid w:val="00E4637C"/>
    <w:rsid w:val="00E466EA"/>
    <w:rsid w:val="00E467D8"/>
    <w:rsid w:val="00E46849"/>
    <w:rsid w:val="00E46CFD"/>
    <w:rsid w:val="00E47177"/>
    <w:rsid w:val="00E474A5"/>
    <w:rsid w:val="00E474EC"/>
    <w:rsid w:val="00E47642"/>
    <w:rsid w:val="00E47A80"/>
    <w:rsid w:val="00E5078A"/>
    <w:rsid w:val="00E507FD"/>
    <w:rsid w:val="00E50DA9"/>
    <w:rsid w:val="00E50EE2"/>
    <w:rsid w:val="00E50F9D"/>
    <w:rsid w:val="00E51317"/>
    <w:rsid w:val="00E51891"/>
    <w:rsid w:val="00E51FDC"/>
    <w:rsid w:val="00E52873"/>
    <w:rsid w:val="00E5302C"/>
    <w:rsid w:val="00E53624"/>
    <w:rsid w:val="00E5391D"/>
    <w:rsid w:val="00E53A0F"/>
    <w:rsid w:val="00E541DC"/>
    <w:rsid w:val="00E543FE"/>
    <w:rsid w:val="00E544FB"/>
    <w:rsid w:val="00E54935"/>
    <w:rsid w:val="00E549BB"/>
    <w:rsid w:val="00E54A7A"/>
    <w:rsid w:val="00E54A84"/>
    <w:rsid w:val="00E5511B"/>
    <w:rsid w:val="00E55413"/>
    <w:rsid w:val="00E5544E"/>
    <w:rsid w:val="00E55476"/>
    <w:rsid w:val="00E55633"/>
    <w:rsid w:val="00E5596A"/>
    <w:rsid w:val="00E55BDE"/>
    <w:rsid w:val="00E563A5"/>
    <w:rsid w:val="00E5658C"/>
    <w:rsid w:val="00E56D5F"/>
    <w:rsid w:val="00E56F2B"/>
    <w:rsid w:val="00E5720C"/>
    <w:rsid w:val="00E57223"/>
    <w:rsid w:val="00E57B21"/>
    <w:rsid w:val="00E60470"/>
    <w:rsid w:val="00E60882"/>
    <w:rsid w:val="00E6096F"/>
    <w:rsid w:val="00E60F58"/>
    <w:rsid w:val="00E61299"/>
    <w:rsid w:val="00E61A06"/>
    <w:rsid w:val="00E61A86"/>
    <w:rsid w:val="00E61DC5"/>
    <w:rsid w:val="00E62325"/>
    <w:rsid w:val="00E6261A"/>
    <w:rsid w:val="00E62B3D"/>
    <w:rsid w:val="00E63312"/>
    <w:rsid w:val="00E6368F"/>
    <w:rsid w:val="00E639A0"/>
    <w:rsid w:val="00E63A86"/>
    <w:rsid w:val="00E63E1D"/>
    <w:rsid w:val="00E6431B"/>
    <w:rsid w:val="00E6451B"/>
    <w:rsid w:val="00E64566"/>
    <w:rsid w:val="00E6490E"/>
    <w:rsid w:val="00E64941"/>
    <w:rsid w:val="00E64C18"/>
    <w:rsid w:val="00E64E2A"/>
    <w:rsid w:val="00E64EF9"/>
    <w:rsid w:val="00E6560A"/>
    <w:rsid w:val="00E6593C"/>
    <w:rsid w:val="00E65A45"/>
    <w:rsid w:val="00E65B78"/>
    <w:rsid w:val="00E65D84"/>
    <w:rsid w:val="00E65E99"/>
    <w:rsid w:val="00E65F46"/>
    <w:rsid w:val="00E662B4"/>
    <w:rsid w:val="00E662E1"/>
    <w:rsid w:val="00E6663F"/>
    <w:rsid w:val="00E66727"/>
    <w:rsid w:val="00E6682A"/>
    <w:rsid w:val="00E66B8F"/>
    <w:rsid w:val="00E66BA2"/>
    <w:rsid w:val="00E66BD7"/>
    <w:rsid w:val="00E66FDF"/>
    <w:rsid w:val="00E67375"/>
    <w:rsid w:val="00E6737C"/>
    <w:rsid w:val="00E677AC"/>
    <w:rsid w:val="00E6787F"/>
    <w:rsid w:val="00E67B1C"/>
    <w:rsid w:val="00E67D3F"/>
    <w:rsid w:val="00E67DC6"/>
    <w:rsid w:val="00E7026A"/>
    <w:rsid w:val="00E7041F"/>
    <w:rsid w:val="00E70494"/>
    <w:rsid w:val="00E70BF4"/>
    <w:rsid w:val="00E70E9C"/>
    <w:rsid w:val="00E71AFF"/>
    <w:rsid w:val="00E71ED2"/>
    <w:rsid w:val="00E726AF"/>
    <w:rsid w:val="00E72A8C"/>
    <w:rsid w:val="00E73002"/>
    <w:rsid w:val="00E732EE"/>
    <w:rsid w:val="00E7347F"/>
    <w:rsid w:val="00E73545"/>
    <w:rsid w:val="00E73567"/>
    <w:rsid w:val="00E73971"/>
    <w:rsid w:val="00E74425"/>
    <w:rsid w:val="00E7444C"/>
    <w:rsid w:val="00E746F7"/>
    <w:rsid w:val="00E74872"/>
    <w:rsid w:val="00E74AF6"/>
    <w:rsid w:val="00E74D0B"/>
    <w:rsid w:val="00E74EAA"/>
    <w:rsid w:val="00E75004"/>
    <w:rsid w:val="00E75685"/>
    <w:rsid w:val="00E758B8"/>
    <w:rsid w:val="00E75AA2"/>
    <w:rsid w:val="00E75BF5"/>
    <w:rsid w:val="00E75C77"/>
    <w:rsid w:val="00E75F8F"/>
    <w:rsid w:val="00E76062"/>
    <w:rsid w:val="00E7626A"/>
    <w:rsid w:val="00E76391"/>
    <w:rsid w:val="00E765CA"/>
    <w:rsid w:val="00E76963"/>
    <w:rsid w:val="00E76E08"/>
    <w:rsid w:val="00E76F2D"/>
    <w:rsid w:val="00E7719D"/>
    <w:rsid w:val="00E7743A"/>
    <w:rsid w:val="00E77600"/>
    <w:rsid w:val="00E777C7"/>
    <w:rsid w:val="00E77E6C"/>
    <w:rsid w:val="00E802DC"/>
    <w:rsid w:val="00E80855"/>
    <w:rsid w:val="00E80AD1"/>
    <w:rsid w:val="00E80B05"/>
    <w:rsid w:val="00E8101B"/>
    <w:rsid w:val="00E81174"/>
    <w:rsid w:val="00E815A9"/>
    <w:rsid w:val="00E8165B"/>
    <w:rsid w:val="00E81723"/>
    <w:rsid w:val="00E818A9"/>
    <w:rsid w:val="00E81961"/>
    <w:rsid w:val="00E81AF3"/>
    <w:rsid w:val="00E81B57"/>
    <w:rsid w:val="00E81D47"/>
    <w:rsid w:val="00E830F3"/>
    <w:rsid w:val="00E8311B"/>
    <w:rsid w:val="00E83420"/>
    <w:rsid w:val="00E83455"/>
    <w:rsid w:val="00E83E23"/>
    <w:rsid w:val="00E842B7"/>
    <w:rsid w:val="00E846D2"/>
    <w:rsid w:val="00E84E50"/>
    <w:rsid w:val="00E84E8D"/>
    <w:rsid w:val="00E859A1"/>
    <w:rsid w:val="00E85FB2"/>
    <w:rsid w:val="00E8633D"/>
    <w:rsid w:val="00E86379"/>
    <w:rsid w:val="00E86BF4"/>
    <w:rsid w:val="00E86CE7"/>
    <w:rsid w:val="00E86D5B"/>
    <w:rsid w:val="00E86E25"/>
    <w:rsid w:val="00E86E75"/>
    <w:rsid w:val="00E870A9"/>
    <w:rsid w:val="00E87775"/>
    <w:rsid w:val="00E87940"/>
    <w:rsid w:val="00E87B87"/>
    <w:rsid w:val="00E87C82"/>
    <w:rsid w:val="00E90312"/>
    <w:rsid w:val="00E90552"/>
    <w:rsid w:val="00E90855"/>
    <w:rsid w:val="00E91042"/>
    <w:rsid w:val="00E91117"/>
    <w:rsid w:val="00E91587"/>
    <w:rsid w:val="00E91947"/>
    <w:rsid w:val="00E92C4F"/>
    <w:rsid w:val="00E92E95"/>
    <w:rsid w:val="00E930DF"/>
    <w:rsid w:val="00E934F6"/>
    <w:rsid w:val="00E93530"/>
    <w:rsid w:val="00E93D6B"/>
    <w:rsid w:val="00E93E33"/>
    <w:rsid w:val="00E94D3A"/>
    <w:rsid w:val="00E950EE"/>
    <w:rsid w:val="00E9533E"/>
    <w:rsid w:val="00E9579A"/>
    <w:rsid w:val="00E95D4B"/>
    <w:rsid w:val="00E95DB6"/>
    <w:rsid w:val="00E95E88"/>
    <w:rsid w:val="00E96276"/>
    <w:rsid w:val="00E9637A"/>
    <w:rsid w:val="00E963DC"/>
    <w:rsid w:val="00E964CF"/>
    <w:rsid w:val="00E965CF"/>
    <w:rsid w:val="00E96D0C"/>
    <w:rsid w:val="00E97351"/>
    <w:rsid w:val="00E975C6"/>
    <w:rsid w:val="00E97E1C"/>
    <w:rsid w:val="00EA032D"/>
    <w:rsid w:val="00EA04C9"/>
    <w:rsid w:val="00EA0520"/>
    <w:rsid w:val="00EA0B99"/>
    <w:rsid w:val="00EA0D5A"/>
    <w:rsid w:val="00EA15EB"/>
    <w:rsid w:val="00EA1DBE"/>
    <w:rsid w:val="00EA224E"/>
    <w:rsid w:val="00EA2F06"/>
    <w:rsid w:val="00EA3305"/>
    <w:rsid w:val="00EA349B"/>
    <w:rsid w:val="00EA3611"/>
    <w:rsid w:val="00EA36DB"/>
    <w:rsid w:val="00EA3A72"/>
    <w:rsid w:val="00EA3EB3"/>
    <w:rsid w:val="00EA4195"/>
    <w:rsid w:val="00EA41FE"/>
    <w:rsid w:val="00EA476C"/>
    <w:rsid w:val="00EA4A60"/>
    <w:rsid w:val="00EA4AAB"/>
    <w:rsid w:val="00EA4F7A"/>
    <w:rsid w:val="00EA5A81"/>
    <w:rsid w:val="00EA5C63"/>
    <w:rsid w:val="00EA638F"/>
    <w:rsid w:val="00EA656B"/>
    <w:rsid w:val="00EA6588"/>
    <w:rsid w:val="00EA6685"/>
    <w:rsid w:val="00EA683E"/>
    <w:rsid w:val="00EA6AD2"/>
    <w:rsid w:val="00EA73FF"/>
    <w:rsid w:val="00EA7868"/>
    <w:rsid w:val="00EA78C2"/>
    <w:rsid w:val="00EA79E8"/>
    <w:rsid w:val="00EA7EEB"/>
    <w:rsid w:val="00EB0370"/>
    <w:rsid w:val="00EB05AD"/>
    <w:rsid w:val="00EB07A2"/>
    <w:rsid w:val="00EB07AF"/>
    <w:rsid w:val="00EB0A24"/>
    <w:rsid w:val="00EB0E78"/>
    <w:rsid w:val="00EB11E1"/>
    <w:rsid w:val="00EB1354"/>
    <w:rsid w:val="00EB17DD"/>
    <w:rsid w:val="00EB17FE"/>
    <w:rsid w:val="00EB189F"/>
    <w:rsid w:val="00EB1A4E"/>
    <w:rsid w:val="00EB1C01"/>
    <w:rsid w:val="00EB1DBE"/>
    <w:rsid w:val="00EB1F57"/>
    <w:rsid w:val="00EB25F4"/>
    <w:rsid w:val="00EB268B"/>
    <w:rsid w:val="00EB2BB7"/>
    <w:rsid w:val="00EB2C03"/>
    <w:rsid w:val="00EB2CA5"/>
    <w:rsid w:val="00EB300D"/>
    <w:rsid w:val="00EB3205"/>
    <w:rsid w:val="00EB32F6"/>
    <w:rsid w:val="00EB3356"/>
    <w:rsid w:val="00EB393F"/>
    <w:rsid w:val="00EB3BC2"/>
    <w:rsid w:val="00EB3CD3"/>
    <w:rsid w:val="00EB3D4D"/>
    <w:rsid w:val="00EB3DC2"/>
    <w:rsid w:val="00EB41B4"/>
    <w:rsid w:val="00EB44F2"/>
    <w:rsid w:val="00EB4BDF"/>
    <w:rsid w:val="00EB5093"/>
    <w:rsid w:val="00EB52A7"/>
    <w:rsid w:val="00EB52BC"/>
    <w:rsid w:val="00EB5D04"/>
    <w:rsid w:val="00EB63C5"/>
    <w:rsid w:val="00EB63E7"/>
    <w:rsid w:val="00EB6B4D"/>
    <w:rsid w:val="00EB6E16"/>
    <w:rsid w:val="00EB72C9"/>
    <w:rsid w:val="00EB7352"/>
    <w:rsid w:val="00EB7649"/>
    <w:rsid w:val="00EB7E3E"/>
    <w:rsid w:val="00EB7E7C"/>
    <w:rsid w:val="00EB7EB3"/>
    <w:rsid w:val="00EB7F8A"/>
    <w:rsid w:val="00EC0872"/>
    <w:rsid w:val="00EC0876"/>
    <w:rsid w:val="00EC0FD7"/>
    <w:rsid w:val="00EC12F0"/>
    <w:rsid w:val="00EC168C"/>
    <w:rsid w:val="00EC172E"/>
    <w:rsid w:val="00EC1DAD"/>
    <w:rsid w:val="00EC1DC5"/>
    <w:rsid w:val="00EC1F9E"/>
    <w:rsid w:val="00EC2129"/>
    <w:rsid w:val="00EC245E"/>
    <w:rsid w:val="00EC26E1"/>
    <w:rsid w:val="00EC2B9E"/>
    <w:rsid w:val="00EC32F4"/>
    <w:rsid w:val="00EC33CE"/>
    <w:rsid w:val="00EC3807"/>
    <w:rsid w:val="00EC3B5F"/>
    <w:rsid w:val="00EC3B8B"/>
    <w:rsid w:val="00EC3BF8"/>
    <w:rsid w:val="00EC3F20"/>
    <w:rsid w:val="00EC430C"/>
    <w:rsid w:val="00EC4364"/>
    <w:rsid w:val="00EC4422"/>
    <w:rsid w:val="00EC4726"/>
    <w:rsid w:val="00EC4CD6"/>
    <w:rsid w:val="00EC5560"/>
    <w:rsid w:val="00EC56BC"/>
    <w:rsid w:val="00EC584E"/>
    <w:rsid w:val="00EC5B5E"/>
    <w:rsid w:val="00EC5C00"/>
    <w:rsid w:val="00EC5D63"/>
    <w:rsid w:val="00EC68C8"/>
    <w:rsid w:val="00EC69F6"/>
    <w:rsid w:val="00EC6A3C"/>
    <w:rsid w:val="00EC6B72"/>
    <w:rsid w:val="00EC6CC4"/>
    <w:rsid w:val="00EC6D38"/>
    <w:rsid w:val="00EC6EC2"/>
    <w:rsid w:val="00EC721E"/>
    <w:rsid w:val="00EC7452"/>
    <w:rsid w:val="00EC7758"/>
    <w:rsid w:val="00EC77D6"/>
    <w:rsid w:val="00EC7B90"/>
    <w:rsid w:val="00EC7C8E"/>
    <w:rsid w:val="00ED0244"/>
    <w:rsid w:val="00ED0327"/>
    <w:rsid w:val="00ED06DC"/>
    <w:rsid w:val="00ED07BD"/>
    <w:rsid w:val="00ED088C"/>
    <w:rsid w:val="00ED0AB1"/>
    <w:rsid w:val="00ED0AD5"/>
    <w:rsid w:val="00ED0D80"/>
    <w:rsid w:val="00ED0E01"/>
    <w:rsid w:val="00ED0ED3"/>
    <w:rsid w:val="00ED0F00"/>
    <w:rsid w:val="00ED0F26"/>
    <w:rsid w:val="00ED1526"/>
    <w:rsid w:val="00ED15DB"/>
    <w:rsid w:val="00ED17D0"/>
    <w:rsid w:val="00ED1A0A"/>
    <w:rsid w:val="00ED1CCF"/>
    <w:rsid w:val="00ED2060"/>
    <w:rsid w:val="00ED22B5"/>
    <w:rsid w:val="00ED246C"/>
    <w:rsid w:val="00ED3812"/>
    <w:rsid w:val="00ED3C8B"/>
    <w:rsid w:val="00ED3CB2"/>
    <w:rsid w:val="00ED4885"/>
    <w:rsid w:val="00ED4BE6"/>
    <w:rsid w:val="00ED4E30"/>
    <w:rsid w:val="00ED5A6F"/>
    <w:rsid w:val="00ED5A97"/>
    <w:rsid w:val="00ED5DED"/>
    <w:rsid w:val="00ED64B4"/>
    <w:rsid w:val="00ED6FBA"/>
    <w:rsid w:val="00ED7086"/>
    <w:rsid w:val="00ED75D5"/>
    <w:rsid w:val="00ED7726"/>
    <w:rsid w:val="00ED772D"/>
    <w:rsid w:val="00ED7801"/>
    <w:rsid w:val="00ED7A66"/>
    <w:rsid w:val="00ED7B8F"/>
    <w:rsid w:val="00ED7DA2"/>
    <w:rsid w:val="00ED7FAC"/>
    <w:rsid w:val="00EE0061"/>
    <w:rsid w:val="00EE00C6"/>
    <w:rsid w:val="00EE0383"/>
    <w:rsid w:val="00EE049D"/>
    <w:rsid w:val="00EE073B"/>
    <w:rsid w:val="00EE0BEA"/>
    <w:rsid w:val="00EE138E"/>
    <w:rsid w:val="00EE13F0"/>
    <w:rsid w:val="00EE1403"/>
    <w:rsid w:val="00EE168E"/>
    <w:rsid w:val="00EE175A"/>
    <w:rsid w:val="00EE1A70"/>
    <w:rsid w:val="00EE200B"/>
    <w:rsid w:val="00EE214A"/>
    <w:rsid w:val="00EE23CD"/>
    <w:rsid w:val="00EE2611"/>
    <w:rsid w:val="00EE29DD"/>
    <w:rsid w:val="00EE2C45"/>
    <w:rsid w:val="00EE3078"/>
    <w:rsid w:val="00EE3223"/>
    <w:rsid w:val="00EE32DF"/>
    <w:rsid w:val="00EE32F1"/>
    <w:rsid w:val="00EE35AE"/>
    <w:rsid w:val="00EE3800"/>
    <w:rsid w:val="00EE3AB8"/>
    <w:rsid w:val="00EE3B53"/>
    <w:rsid w:val="00EE3BC5"/>
    <w:rsid w:val="00EE4330"/>
    <w:rsid w:val="00EE4336"/>
    <w:rsid w:val="00EE4478"/>
    <w:rsid w:val="00EE44C7"/>
    <w:rsid w:val="00EE46D0"/>
    <w:rsid w:val="00EE4748"/>
    <w:rsid w:val="00EE4B49"/>
    <w:rsid w:val="00EE4DE0"/>
    <w:rsid w:val="00EE50A0"/>
    <w:rsid w:val="00EE51AD"/>
    <w:rsid w:val="00EE525D"/>
    <w:rsid w:val="00EE53BF"/>
    <w:rsid w:val="00EE53CA"/>
    <w:rsid w:val="00EE544C"/>
    <w:rsid w:val="00EE5497"/>
    <w:rsid w:val="00EE54E1"/>
    <w:rsid w:val="00EE5536"/>
    <w:rsid w:val="00EE5B96"/>
    <w:rsid w:val="00EE62EF"/>
    <w:rsid w:val="00EE66A0"/>
    <w:rsid w:val="00EE6AAA"/>
    <w:rsid w:val="00EE6C1D"/>
    <w:rsid w:val="00EE6C3D"/>
    <w:rsid w:val="00EE7625"/>
    <w:rsid w:val="00EE7733"/>
    <w:rsid w:val="00EE7D88"/>
    <w:rsid w:val="00EF0986"/>
    <w:rsid w:val="00EF115A"/>
    <w:rsid w:val="00EF184B"/>
    <w:rsid w:val="00EF20E2"/>
    <w:rsid w:val="00EF2488"/>
    <w:rsid w:val="00EF2C31"/>
    <w:rsid w:val="00EF2D48"/>
    <w:rsid w:val="00EF2F6F"/>
    <w:rsid w:val="00EF3874"/>
    <w:rsid w:val="00EF449B"/>
    <w:rsid w:val="00EF4A2B"/>
    <w:rsid w:val="00EF4B53"/>
    <w:rsid w:val="00EF4BEF"/>
    <w:rsid w:val="00EF4E17"/>
    <w:rsid w:val="00EF4F55"/>
    <w:rsid w:val="00EF5657"/>
    <w:rsid w:val="00EF567B"/>
    <w:rsid w:val="00EF59AE"/>
    <w:rsid w:val="00EF5D28"/>
    <w:rsid w:val="00EF5E2B"/>
    <w:rsid w:val="00EF5F0B"/>
    <w:rsid w:val="00EF6AB0"/>
    <w:rsid w:val="00EF6BB5"/>
    <w:rsid w:val="00EF706B"/>
    <w:rsid w:val="00EF7260"/>
    <w:rsid w:val="00EF7727"/>
    <w:rsid w:val="00EF798B"/>
    <w:rsid w:val="00F0091B"/>
    <w:rsid w:val="00F00B02"/>
    <w:rsid w:val="00F00CF6"/>
    <w:rsid w:val="00F00E7B"/>
    <w:rsid w:val="00F011E7"/>
    <w:rsid w:val="00F01354"/>
    <w:rsid w:val="00F014D0"/>
    <w:rsid w:val="00F0163C"/>
    <w:rsid w:val="00F01774"/>
    <w:rsid w:val="00F018E8"/>
    <w:rsid w:val="00F019B5"/>
    <w:rsid w:val="00F01C5A"/>
    <w:rsid w:val="00F0204A"/>
    <w:rsid w:val="00F020C0"/>
    <w:rsid w:val="00F02223"/>
    <w:rsid w:val="00F02450"/>
    <w:rsid w:val="00F02876"/>
    <w:rsid w:val="00F02973"/>
    <w:rsid w:val="00F02B37"/>
    <w:rsid w:val="00F02CEF"/>
    <w:rsid w:val="00F0304B"/>
    <w:rsid w:val="00F03141"/>
    <w:rsid w:val="00F031E7"/>
    <w:rsid w:val="00F03C46"/>
    <w:rsid w:val="00F03D9B"/>
    <w:rsid w:val="00F03E19"/>
    <w:rsid w:val="00F04441"/>
    <w:rsid w:val="00F045E9"/>
    <w:rsid w:val="00F04A7C"/>
    <w:rsid w:val="00F04AA8"/>
    <w:rsid w:val="00F04B91"/>
    <w:rsid w:val="00F04DF0"/>
    <w:rsid w:val="00F0587C"/>
    <w:rsid w:val="00F06065"/>
    <w:rsid w:val="00F06686"/>
    <w:rsid w:val="00F066E0"/>
    <w:rsid w:val="00F066E8"/>
    <w:rsid w:val="00F06866"/>
    <w:rsid w:val="00F07295"/>
    <w:rsid w:val="00F073BD"/>
    <w:rsid w:val="00F07489"/>
    <w:rsid w:val="00F07DDF"/>
    <w:rsid w:val="00F1046C"/>
    <w:rsid w:val="00F104BB"/>
    <w:rsid w:val="00F10562"/>
    <w:rsid w:val="00F107A7"/>
    <w:rsid w:val="00F10C08"/>
    <w:rsid w:val="00F1126B"/>
    <w:rsid w:val="00F11305"/>
    <w:rsid w:val="00F1173A"/>
    <w:rsid w:val="00F11871"/>
    <w:rsid w:val="00F118D4"/>
    <w:rsid w:val="00F11CE3"/>
    <w:rsid w:val="00F11ECE"/>
    <w:rsid w:val="00F11EFF"/>
    <w:rsid w:val="00F12081"/>
    <w:rsid w:val="00F12356"/>
    <w:rsid w:val="00F1246E"/>
    <w:rsid w:val="00F125D7"/>
    <w:rsid w:val="00F12B3E"/>
    <w:rsid w:val="00F12EEB"/>
    <w:rsid w:val="00F12F72"/>
    <w:rsid w:val="00F131F3"/>
    <w:rsid w:val="00F1320E"/>
    <w:rsid w:val="00F1338C"/>
    <w:rsid w:val="00F13810"/>
    <w:rsid w:val="00F13DA7"/>
    <w:rsid w:val="00F13F7F"/>
    <w:rsid w:val="00F13FAD"/>
    <w:rsid w:val="00F14197"/>
    <w:rsid w:val="00F14610"/>
    <w:rsid w:val="00F1471C"/>
    <w:rsid w:val="00F152B6"/>
    <w:rsid w:val="00F15ADC"/>
    <w:rsid w:val="00F15F11"/>
    <w:rsid w:val="00F168FE"/>
    <w:rsid w:val="00F16B90"/>
    <w:rsid w:val="00F16C47"/>
    <w:rsid w:val="00F16D05"/>
    <w:rsid w:val="00F1705C"/>
    <w:rsid w:val="00F172BC"/>
    <w:rsid w:val="00F1792A"/>
    <w:rsid w:val="00F17CD8"/>
    <w:rsid w:val="00F17F24"/>
    <w:rsid w:val="00F2017F"/>
    <w:rsid w:val="00F20643"/>
    <w:rsid w:val="00F20A8C"/>
    <w:rsid w:val="00F20E75"/>
    <w:rsid w:val="00F21005"/>
    <w:rsid w:val="00F212EC"/>
    <w:rsid w:val="00F214A9"/>
    <w:rsid w:val="00F21655"/>
    <w:rsid w:val="00F21DA2"/>
    <w:rsid w:val="00F21E03"/>
    <w:rsid w:val="00F220C4"/>
    <w:rsid w:val="00F2213B"/>
    <w:rsid w:val="00F221B8"/>
    <w:rsid w:val="00F22236"/>
    <w:rsid w:val="00F224D9"/>
    <w:rsid w:val="00F22520"/>
    <w:rsid w:val="00F226DF"/>
    <w:rsid w:val="00F22B35"/>
    <w:rsid w:val="00F22C36"/>
    <w:rsid w:val="00F22CEE"/>
    <w:rsid w:val="00F2342A"/>
    <w:rsid w:val="00F236B5"/>
    <w:rsid w:val="00F23904"/>
    <w:rsid w:val="00F23981"/>
    <w:rsid w:val="00F23FE9"/>
    <w:rsid w:val="00F24236"/>
    <w:rsid w:val="00F24284"/>
    <w:rsid w:val="00F25068"/>
    <w:rsid w:val="00F25119"/>
    <w:rsid w:val="00F2527A"/>
    <w:rsid w:val="00F256EB"/>
    <w:rsid w:val="00F257E8"/>
    <w:rsid w:val="00F26161"/>
    <w:rsid w:val="00F26A3A"/>
    <w:rsid w:val="00F26C5E"/>
    <w:rsid w:val="00F26F01"/>
    <w:rsid w:val="00F271B8"/>
    <w:rsid w:val="00F2722B"/>
    <w:rsid w:val="00F27545"/>
    <w:rsid w:val="00F2786A"/>
    <w:rsid w:val="00F27DDE"/>
    <w:rsid w:val="00F302A0"/>
    <w:rsid w:val="00F303BD"/>
    <w:rsid w:val="00F31013"/>
    <w:rsid w:val="00F31C8C"/>
    <w:rsid w:val="00F31DC5"/>
    <w:rsid w:val="00F31FF2"/>
    <w:rsid w:val="00F3233E"/>
    <w:rsid w:val="00F3257B"/>
    <w:rsid w:val="00F335D5"/>
    <w:rsid w:val="00F33787"/>
    <w:rsid w:val="00F34B64"/>
    <w:rsid w:val="00F35243"/>
    <w:rsid w:val="00F3533F"/>
    <w:rsid w:val="00F35AAC"/>
    <w:rsid w:val="00F35E95"/>
    <w:rsid w:val="00F36404"/>
    <w:rsid w:val="00F3703F"/>
    <w:rsid w:val="00F371E8"/>
    <w:rsid w:val="00F3725B"/>
    <w:rsid w:val="00F37487"/>
    <w:rsid w:val="00F37D37"/>
    <w:rsid w:val="00F37FD1"/>
    <w:rsid w:val="00F40308"/>
    <w:rsid w:val="00F409D4"/>
    <w:rsid w:val="00F40AA2"/>
    <w:rsid w:val="00F40CBA"/>
    <w:rsid w:val="00F40E49"/>
    <w:rsid w:val="00F40EA2"/>
    <w:rsid w:val="00F4105F"/>
    <w:rsid w:val="00F411F2"/>
    <w:rsid w:val="00F417A0"/>
    <w:rsid w:val="00F418E0"/>
    <w:rsid w:val="00F41A07"/>
    <w:rsid w:val="00F41DD5"/>
    <w:rsid w:val="00F41FDF"/>
    <w:rsid w:val="00F423A6"/>
    <w:rsid w:val="00F42435"/>
    <w:rsid w:val="00F42C8B"/>
    <w:rsid w:val="00F42F1B"/>
    <w:rsid w:val="00F434AF"/>
    <w:rsid w:val="00F43626"/>
    <w:rsid w:val="00F43E3C"/>
    <w:rsid w:val="00F43F3E"/>
    <w:rsid w:val="00F44545"/>
    <w:rsid w:val="00F45027"/>
    <w:rsid w:val="00F45123"/>
    <w:rsid w:val="00F452AE"/>
    <w:rsid w:val="00F4542A"/>
    <w:rsid w:val="00F457F3"/>
    <w:rsid w:val="00F45A96"/>
    <w:rsid w:val="00F46397"/>
    <w:rsid w:val="00F46516"/>
    <w:rsid w:val="00F467AE"/>
    <w:rsid w:val="00F46A85"/>
    <w:rsid w:val="00F46B23"/>
    <w:rsid w:val="00F46CE2"/>
    <w:rsid w:val="00F4704C"/>
    <w:rsid w:val="00F470AB"/>
    <w:rsid w:val="00F47139"/>
    <w:rsid w:val="00F472B7"/>
    <w:rsid w:val="00F472CB"/>
    <w:rsid w:val="00F47C61"/>
    <w:rsid w:val="00F50253"/>
    <w:rsid w:val="00F5035D"/>
    <w:rsid w:val="00F504F7"/>
    <w:rsid w:val="00F50546"/>
    <w:rsid w:val="00F5062C"/>
    <w:rsid w:val="00F50970"/>
    <w:rsid w:val="00F509F6"/>
    <w:rsid w:val="00F50A6D"/>
    <w:rsid w:val="00F50C0F"/>
    <w:rsid w:val="00F50CAE"/>
    <w:rsid w:val="00F510CA"/>
    <w:rsid w:val="00F51195"/>
    <w:rsid w:val="00F51D9C"/>
    <w:rsid w:val="00F522DC"/>
    <w:rsid w:val="00F526D3"/>
    <w:rsid w:val="00F52C5D"/>
    <w:rsid w:val="00F52C6C"/>
    <w:rsid w:val="00F52E13"/>
    <w:rsid w:val="00F532E0"/>
    <w:rsid w:val="00F537B8"/>
    <w:rsid w:val="00F5453F"/>
    <w:rsid w:val="00F54592"/>
    <w:rsid w:val="00F546E5"/>
    <w:rsid w:val="00F54860"/>
    <w:rsid w:val="00F552E8"/>
    <w:rsid w:val="00F55365"/>
    <w:rsid w:val="00F55422"/>
    <w:rsid w:val="00F55A6F"/>
    <w:rsid w:val="00F55D3A"/>
    <w:rsid w:val="00F55DD3"/>
    <w:rsid w:val="00F55F2C"/>
    <w:rsid w:val="00F56282"/>
    <w:rsid w:val="00F564AF"/>
    <w:rsid w:val="00F5653B"/>
    <w:rsid w:val="00F56B1A"/>
    <w:rsid w:val="00F56B94"/>
    <w:rsid w:val="00F56FC9"/>
    <w:rsid w:val="00F57630"/>
    <w:rsid w:val="00F5797A"/>
    <w:rsid w:val="00F57E39"/>
    <w:rsid w:val="00F604F4"/>
    <w:rsid w:val="00F607A6"/>
    <w:rsid w:val="00F60950"/>
    <w:rsid w:val="00F60DE6"/>
    <w:rsid w:val="00F613C9"/>
    <w:rsid w:val="00F61546"/>
    <w:rsid w:val="00F61974"/>
    <w:rsid w:val="00F61D01"/>
    <w:rsid w:val="00F61EC4"/>
    <w:rsid w:val="00F61F36"/>
    <w:rsid w:val="00F620A2"/>
    <w:rsid w:val="00F6271A"/>
    <w:rsid w:val="00F62DD8"/>
    <w:rsid w:val="00F62F1C"/>
    <w:rsid w:val="00F63FDE"/>
    <w:rsid w:val="00F642E1"/>
    <w:rsid w:val="00F64BE8"/>
    <w:rsid w:val="00F64CA4"/>
    <w:rsid w:val="00F64F9E"/>
    <w:rsid w:val="00F650C9"/>
    <w:rsid w:val="00F65ACC"/>
    <w:rsid w:val="00F66093"/>
    <w:rsid w:val="00F66150"/>
    <w:rsid w:val="00F6624D"/>
    <w:rsid w:val="00F6653F"/>
    <w:rsid w:val="00F66927"/>
    <w:rsid w:val="00F66A46"/>
    <w:rsid w:val="00F66FAA"/>
    <w:rsid w:val="00F67397"/>
    <w:rsid w:val="00F6792D"/>
    <w:rsid w:val="00F67B11"/>
    <w:rsid w:val="00F67D61"/>
    <w:rsid w:val="00F67EA6"/>
    <w:rsid w:val="00F70A8D"/>
    <w:rsid w:val="00F70D5E"/>
    <w:rsid w:val="00F70E24"/>
    <w:rsid w:val="00F70F02"/>
    <w:rsid w:val="00F71A27"/>
    <w:rsid w:val="00F71C6C"/>
    <w:rsid w:val="00F71ED3"/>
    <w:rsid w:val="00F72468"/>
    <w:rsid w:val="00F724BD"/>
    <w:rsid w:val="00F7282F"/>
    <w:rsid w:val="00F72959"/>
    <w:rsid w:val="00F72981"/>
    <w:rsid w:val="00F729EE"/>
    <w:rsid w:val="00F72D29"/>
    <w:rsid w:val="00F72E39"/>
    <w:rsid w:val="00F72F7C"/>
    <w:rsid w:val="00F72F86"/>
    <w:rsid w:val="00F73056"/>
    <w:rsid w:val="00F73717"/>
    <w:rsid w:val="00F7372A"/>
    <w:rsid w:val="00F742DD"/>
    <w:rsid w:val="00F743FC"/>
    <w:rsid w:val="00F747EA"/>
    <w:rsid w:val="00F7516D"/>
    <w:rsid w:val="00F75481"/>
    <w:rsid w:val="00F75526"/>
    <w:rsid w:val="00F75A7E"/>
    <w:rsid w:val="00F75D18"/>
    <w:rsid w:val="00F76137"/>
    <w:rsid w:val="00F76352"/>
    <w:rsid w:val="00F765E0"/>
    <w:rsid w:val="00F76735"/>
    <w:rsid w:val="00F76A4E"/>
    <w:rsid w:val="00F76C0D"/>
    <w:rsid w:val="00F7767A"/>
    <w:rsid w:val="00F7778C"/>
    <w:rsid w:val="00F77A0B"/>
    <w:rsid w:val="00F77D97"/>
    <w:rsid w:val="00F80221"/>
    <w:rsid w:val="00F80921"/>
    <w:rsid w:val="00F80DEB"/>
    <w:rsid w:val="00F810B2"/>
    <w:rsid w:val="00F810FB"/>
    <w:rsid w:val="00F81331"/>
    <w:rsid w:val="00F8152A"/>
    <w:rsid w:val="00F815B0"/>
    <w:rsid w:val="00F81859"/>
    <w:rsid w:val="00F81A2E"/>
    <w:rsid w:val="00F81B05"/>
    <w:rsid w:val="00F81D3F"/>
    <w:rsid w:val="00F82659"/>
    <w:rsid w:val="00F82694"/>
    <w:rsid w:val="00F82ACA"/>
    <w:rsid w:val="00F8300A"/>
    <w:rsid w:val="00F83070"/>
    <w:rsid w:val="00F83317"/>
    <w:rsid w:val="00F835BB"/>
    <w:rsid w:val="00F83F16"/>
    <w:rsid w:val="00F8424D"/>
    <w:rsid w:val="00F84462"/>
    <w:rsid w:val="00F850B9"/>
    <w:rsid w:val="00F854D1"/>
    <w:rsid w:val="00F858E3"/>
    <w:rsid w:val="00F85CB6"/>
    <w:rsid w:val="00F85FAA"/>
    <w:rsid w:val="00F85FC5"/>
    <w:rsid w:val="00F8600E"/>
    <w:rsid w:val="00F86029"/>
    <w:rsid w:val="00F8664E"/>
    <w:rsid w:val="00F867EA"/>
    <w:rsid w:val="00F86BC6"/>
    <w:rsid w:val="00F86C78"/>
    <w:rsid w:val="00F87056"/>
    <w:rsid w:val="00F870AE"/>
    <w:rsid w:val="00F8716B"/>
    <w:rsid w:val="00F87330"/>
    <w:rsid w:val="00F876F1"/>
    <w:rsid w:val="00F877AB"/>
    <w:rsid w:val="00F87A69"/>
    <w:rsid w:val="00F87B6F"/>
    <w:rsid w:val="00F90074"/>
    <w:rsid w:val="00F9023C"/>
    <w:rsid w:val="00F90905"/>
    <w:rsid w:val="00F90ABB"/>
    <w:rsid w:val="00F90F70"/>
    <w:rsid w:val="00F910E4"/>
    <w:rsid w:val="00F91104"/>
    <w:rsid w:val="00F911ED"/>
    <w:rsid w:val="00F91A46"/>
    <w:rsid w:val="00F91A55"/>
    <w:rsid w:val="00F91BF6"/>
    <w:rsid w:val="00F91C0B"/>
    <w:rsid w:val="00F91D11"/>
    <w:rsid w:val="00F91EF7"/>
    <w:rsid w:val="00F9211D"/>
    <w:rsid w:val="00F9212A"/>
    <w:rsid w:val="00F92F0C"/>
    <w:rsid w:val="00F93002"/>
    <w:rsid w:val="00F9322C"/>
    <w:rsid w:val="00F936C3"/>
    <w:rsid w:val="00F937CA"/>
    <w:rsid w:val="00F93881"/>
    <w:rsid w:val="00F945F7"/>
    <w:rsid w:val="00F946F5"/>
    <w:rsid w:val="00F94846"/>
    <w:rsid w:val="00F94A2D"/>
    <w:rsid w:val="00F94AF3"/>
    <w:rsid w:val="00F94BA0"/>
    <w:rsid w:val="00F94E9E"/>
    <w:rsid w:val="00F950E9"/>
    <w:rsid w:val="00F9547C"/>
    <w:rsid w:val="00F95544"/>
    <w:rsid w:val="00F957A6"/>
    <w:rsid w:val="00F957FA"/>
    <w:rsid w:val="00F957FB"/>
    <w:rsid w:val="00F9585F"/>
    <w:rsid w:val="00F95A15"/>
    <w:rsid w:val="00F95F2F"/>
    <w:rsid w:val="00F95F40"/>
    <w:rsid w:val="00F95F99"/>
    <w:rsid w:val="00F966EE"/>
    <w:rsid w:val="00F970A2"/>
    <w:rsid w:val="00F97135"/>
    <w:rsid w:val="00F97BA5"/>
    <w:rsid w:val="00F97C2C"/>
    <w:rsid w:val="00F97D23"/>
    <w:rsid w:val="00F97FFC"/>
    <w:rsid w:val="00FA0066"/>
    <w:rsid w:val="00FA04A5"/>
    <w:rsid w:val="00FA0C06"/>
    <w:rsid w:val="00FA0F5E"/>
    <w:rsid w:val="00FA0FFF"/>
    <w:rsid w:val="00FA13F5"/>
    <w:rsid w:val="00FA1766"/>
    <w:rsid w:val="00FA178E"/>
    <w:rsid w:val="00FA1997"/>
    <w:rsid w:val="00FA19F2"/>
    <w:rsid w:val="00FA1C55"/>
    <w:rsid w:val="00FA20AC"/>
    <w:rsid w:val="00FA2507"/>
    <w:rsid w:val="00FA27B4"/>
    <w:rsid w:val="00FA2DCE"/>
    <w:rsid w:val="00FA30EC"/>
    <w:rsid w:val="00FA31D3"/>
    <w:rsid w:val="00FA334F"/>
    <w:rsid w:val="00FA353B"/>
    <w:rsid w:val="00FA35F7"/>
    <w:rsid w:val="00FA36EE"/>
    <w:rsid w:val="00FA3A59"/>
    <w:rsid w:val="00FA3CE9"/>
    <w:rsid w:val="00FA3E70"/>
    <w:rsid w:val="00FA4CBF"/>
    <w:rsid w:val="00FA4CCD"/>
    <w:rsid w:val="00FA4CDB"/>
    <w:rsid w:val="00FA4E4B"/>
    <w:rsid w:val="00FA4EC0"/>
    <w:rsid w:val="00FA54B9"/>
    <w:rsid w:val="00FA5551"/>
    <w:rsid w:val="00FA5B3B"/>
    <w:rsid w:val="00FA5D04"/>
    <w:rsid w:val="00FA66D6"/>
    <w:rsid w:val="00FA6BCD"/>
    <w:rsid w:val="00FA6D9F"/>
    <w:rsid w:val="00FA6E1E"/>
    <w:rsid w:val="00FA70CF"/>
    <w:rsid w:val="00FA7AA7"/>
    <w:rsid w:val="00FA7D64"/>
    <w:rsid w:val="00FA7E1D"/>
    <w:rsid w:val="00FA7F47"/>
    <w:rsid w:val="00FB0124"/>
    <w:rsid w:val="00FB034B"/>
    <w:rsid w:val="00FB07FA"/>
    <w:rsid w:val="00FB0932"/>
    <w:rsid w:val="00FB0980"/>
    <w:rsid w:val="00FB0DE3"/>
    <w:rsid w:val="00FB0FED"/>
    <w:rsid w:val="00FB1098"/>
    <w:rsid w:val="00FB117D"/>
    <w:rsid w:val="00FB139B"/>
    <w:rsid w:val="00FB153C"/>
    <w:rsid w:val="00FB1886"/>
    <w:rsid w:val="00FB1E00"/>
    <w:rsid w:val="00FB2116"/>
    <w:rsid w:val="00FB2230"/>
    <w:rsid w:val="00FB2686"/>
    <w:rsid w:val="00FB2A88"/>
    <w:rsid w:val="00FB3611"/>
    <w:rsid w:val="00FB3C15"/>
    <w:rsid w:val="00FB4521"/>
    <w:rsid w:val="00FB48D4"/>
    <w:rsid w:val="00FB4B4C"/>
    <w:rsid w:val="00FB4E81"/>
    <w:rsid w:val="00FB5514"/>
    <w:rsid w:val="00FB596B"/>
    <w:rsid w:val="00FB5E80"/>
    <w:rsid w:val="00FB6279"/>
    <w:rsid w:val="00FB62BD"/>
    <w:rsid w:val="00FB6384"/>
    <w:rsid w:val="00FB6797"/>
    <w:rsid w:val="00FB67DB"/>
    <w:rsid w:val="00FB705A"/>
    <w:rsid w:val="00FB759E"/>
    <w:rsid w:val="00FB7819"/>
    <w:rsid w:val="00FB7A58"/>
    <w:rsid w:val="00FB7D57"/>
    <w:rsid w:val="00FC0786"/>
    <w:rsid w:val="00FC0874"/>
    <w:rsid w:val="00FC0AD4"/>
    <w:rsid w:val="00FC0CFB"/>
    <w:rsid w:val="00FC11A6"/>
    <w:rsid w:val="00FC1567"/>
    <w:rsid w:val="00FC15FB"/>
    <w:rsid w:val="00FC180E"/>
    <w:rsid w:val="00FC1B09"/>
    <w:rsid w:val="00FC1B19"/>
    <w:rsid w:val="00FC1BC5"/>
    <w:rsid w:val="00FC1CAC"/>
    <w:rsid w:val="00FC1DCC"/>
    <w:rsid w:val="00FC25A9"/>
    <w:rsid w:val="00FC273C"/>
    <w:rsid w:val="00FC28D2"/>
    <w:rsid w:val="00FC2B15"/>
    <w:rsid w:val="00FC2B37"/>
    <w:rsid w:val="00FC2DB3"/>
    <w:rsid w:val="00FC2DF2"/>
    <w:rsid w:val="00FC311E"/>
    <w:rsid w:val="00FC387A"/>
    <w:rsid w:val="00FC3B9E"/>
    <w:rsid w:val="00FC3BEA"/>
    <w:rsid w:val="00FC403A"/>
    <w:rsid w:val="00FC4331"/>
    <w:rsid w:val="00FC463C"/>
    <w:rsid w:val="00FC5209"/>
    <w:rsid w:val="00FC59A2"/>
    <w:rsid w:val="00FC5DE0"/>
    <w:rsid w:val="00FC5F73"/>
    <w:rsid w:val="00FC61C2"/>
    <w:rsid w:val="00FC62CC"/>
    <w:rsid w:val="00FC6992"/>
    <w:rsid w:val="00FC6F2B"/>
    <w:rsid w:val="00FC6F6E"/>
    <w:rsid w:val="00FC744F"/>
    <w:rsid w:val="00FC7692"/>
    <w:rsid w:val="00FC796A"/>
    <w:rsid w:val="00FC7A99"/>
    <w:rsid w:val="00FC7AA2"/>
    <w:rsid w:val="00FC7E46"/>
    <w:rsid w:val="00FD0242"/>
    <w:rsid w:val="00FD0261"/>
    <w:rsid w:val="00FD028A"/>
    <w:rsid w:val="00FD0782"/>
    <w:rsid w:val="00FD0888"/>
    <w:rsid w:val="00FD09B8"/>
    <w:rsid w:val="00FD0A4A"/>
    <w:rsid w:val="00FD0D5F"/>
    <w:rsid w:val="00FD0E94"/>
    <w:rsid w:val="00FD23E1"/>
    <w:rsid w:val="00FD254C"/>
    <w:rsid w:val="00FD2BAA"/>
    <w:rsid w:val="00FD2FFC"/>
    <w:rsid w:val="00FD31CA"/>
    <w:rsid w:val="00FD3455"/>
    <w:rsid w:val="00FD385F"/>
    <w:rsid w:val="00FD3F4F"/>
    <w:rsid w:val="00FD42DA"/>
    <w:rsid w:val="00FD44BE"/>
    <w:rsid w:val="00FD46AA"/>
    <w:rsid w:val="00FD4B41"/>
    <w:rsid w:val="00FD4D05"/>
    <w:rsid w:val="00FD4F08"/>
    <w:rsid w:val="00FD505B"/>
    <w:rsid w:val="00FD5D6A"/>
    <w:rsid w:val="00FD5E8F"/>
    <w:rsid w:val="00FD5F6D"/>
    <w:rsid w:val="00FD5FDE"/>
    <w:rsid w:val="00FD6051"/>
    <w:rsid w:val="00FD606D"/>
    <w:rsid w:val="00FD619C"/>
    <w:rsid w:val="00FD694D"/>
    <w:rsid w:val="00FD6AF7"/>
    <w:rsid w:val="00FD7767"/>
    <w:rsid w:val="00FD7C10"/>
    <w:rsid w:val="00FD7D24"/>
    <w:rsid w:val="00FD7DD0"/>
    <w:rsid w:val="00FD7F3A"/>
    <w:rsid w:val="00FE02F9"/>
    <w:rsid w:val="00FE04D3"/>
    <w:rsid w:val="00FE05A6"/>
    <w:rsid w:val="00FE0677"/>
    <w:rsid w:val="00FE0B35"/>
    <w:rsid w:val="00FE0B70"/>
    <w:rsid w:val="00FE0BF2"/>
    <w:rsid w:val="00FE0FDF"/>
    <w:rsid w:val="00FE1109"/>
    <w:rsid w:val="00FE1278"/>
    <w:rsid w:val="00FE14B7"/>
    <w:rsid w:val="00FE1822"/>
    <w:rsid w:val="00FE18F9"/>
    <w:rsid w:val="00FE1935"/>
    <w:rsid w:val="00FE1C68"/>
    <w:rsid w:val="00FE1D16"/>
    <w:rsid w:val="00FE1D75"/>
    <w:rsid w:val="00FE1DBC"/>
    <w:rsid w:val="00FE2064"/>
    <w:rsid w:val="00FE2268"/>
    <w:rsid w:val="00FE3582"/>
    <w:rsid w:val="00FE36C0"/>
    <w:rsid w:val="00FE3836"/>
    <w:rsid w:val="00FE3A4D"/>
    <w:rsid w:val="00FE3B7B"/>
    <w:rsid w:val="00FE3BBC"/>
    <w:rsid w:val="00FE3EE8"/>
    <w:rsid w:val="00FE4425"/>
    <w:rsid w:val="00FE560B"/>
    <w:rsid w:val="00FE5F78"/>
    <w:rsid w:val="00FE6081"/>
    <w:rsid w:val="00FE6229"/>
    <w:rsid w:val="00FE6363"/>
    <w:rsid w:val="00FE64E3"/>
    <w:rsid w:val="00FE6522"/>
    <w:rsid w:val="00FE69FE"/>
    <w:rsid w:val="00FE7184"/>
    <w:rsid w:val="00FE798A"/>
    <w:rsid w:val="00FE7AB9"/>
    <w:rsid w:val="00FE7AE3"/>
    <w:rsid w:val="00FE7D43"/>
    <w:rsid w:val="00FF02ED"/>
    <w:rsid w:val="00FF041C"/>
    <w:rsid w:val="00FF0449"/>
    <w:rsid w:val="00FF049D"/>
    <w:rsid w:val="00FF07DD"/>
    <w:rsid w:val="00FF0FA3"/>
    <w:rsid w:val="00FF108F"/>
    <w:rsid w:val="00FF10FA"/>
    <w:rsid w:val="00FF1375"/>
    <w:rsid w:val="00FF155A"/>
    <w:rsid w:val="00FF176F"/>
    <w:rsid w:val="00FF1783"/>
    <w:rsid w:val="00FF1AAA"/>
    <w:rsid w:val="00FF1CC5"/>
    <w:rsid w:val="00FF1E76"/>
    <w:rsid w:val="00FF2859"/>
    <w:rsid w:val="00FF2EBA"/>
    <w:rsid w:val="00FF32D4"/>
    <w:rsid w:val="00FF3731"/>
    <w:rsid w:val="00FF3785"/>
    <w:rsid w:val="00FF3943"/>
    <w:rsid w:val="00FF3FF4"/>
    <w:rsid w:val="00FF42CD"/>
    <w:rsid w:val="00FF4429"/>
    <w:rsid w:val="00FF4445"/>
    <w:rsid w:val="00FF4495"/>
    <w:rsid w:val="00FF45B6"/>
    <w:rsid w:val="00FF4C11"/>
    <w:rsid w:val="00FF4D21"/>
    <w:rsid w:val="00FF521E"/>
    <w:rsid w:val="00FF6135"/>
    <w:rsid w:val="00FF63B3"/>
    <w:rsid w:val="00FF6464"/>
    <w:rsid w:val="00FF675F"/>
    <w:rsid w:val="00FF6A42"/>
    <w:rsid w:val="00FF6AE2"/>
    <w:rsid w:val="00FF6CB4"/>
    <w:rsid w:val="00FF7136"/>
    <w:rsid w:val="00FF735D"/>
    <w:rsid w:val="00FF7B85"/>
    <w:rsid w:val="0125B4F0"/>
    <w:rsid w:val="01419947"/>
    <w:rsid w:val="0152128B"/>
    <w:rsid w:val="019C5586"/>
    <w:rsid w:val="0356F3F9"/>
    <w:rsid w:val="037A6F9C"/>
    <w:rsid w:val="03DFA82B"/>
    <w:rsid w:val="03EEA471"/>
    <w:rsid w:val="04766E74"/>
    <w:rsid w:val="05101A9C"/>
    <w:rsid w:val="05AB89C0"/>
    <w:rsid w:val="069D4CC1"/>
    <w:rsid w:val="0731D19B"/>
    <w:rsid w:val="077BE7B0"/>
    <w:rsid w:val="07807A3C"/>
    <w:rsid w:val="07A2015D"/>
    <w:rsid w:val="07DE0FA1"/>
    <w:rsid w:val="081D1DF5"/>
    <w:rsid w:val="08FDDC75"/>
    <w:rsid w:val="09090CF0"/>
    <w:rsid w:val="0975E700"/>
    <w:rsid w:val="09936280"/>
    <w:rsid w:val="0A0B399B"/>
    <w:rsid w:val="0BBE3CC4"/>
    <w:rsid w:val="0C3857D8"/>
    <w:rsid w:val="0C706A92"/>
    <w:rsid w:val="0D754643"/>
    <w:rsid w:val="0E3B8754"/>
    <w:rsid w:val="0FEA743A"/>
    <w:rsid w:val="119E65E0"/>
    <w:rsid w:val="12521869"/>
    <w:rsid w:val="126E6A92"/>
    <w:rsid w:val="1316046A"/>
    <w:rsid w:val="131AED37"/>
    <w:rsid w:val="13AF306F"/>
    <w:rsid w:val="13C52638"/>
    <w:rsid w:val="13D066C8"/>
    <w:rsid w:val="14C94E0A"/>
    <w:rsid w:val="15DC7B44"/>
    <w:rsid w:val="16240FBB"/>
    <w:rsid w:val="1670F98F"/>
    <w:rsid w:val="1675DE8C"/>
    <w:rsid w:val="1685C616"/>
    <w:rsid w:val="16EF556E"/>
    <w:rsid w:val="1731F088"/>
    <w:rsid w:val="17611C81"/>
    <w:rsid w:val="17BA65F6"/>
    <w:rsid w:val="18A97DA3"/>
    <w:rsid w:val="18B1DCAD"/>
    <w:rsid w:val="1A532EDC"/>
    <w:rsid w:val="1A6BA3FA"/>
    <w:rsid w:val="1AA72F61"/>
    <w:rsid w:val="1B11A220"/>
    <w:rsid w:val="1B73A0B9"/>
    <w:rsid w:val="1B83DF71"/>
    <w:rsid w:val="1C07157F"/>
    <w:rsid w:val="1E1CAA07"/>
    <w:rsid w:val="1FDD8B5F"/>
    <w:rsid w:val="1FE60F62"/>
    <w:rsid w:val="208B5949"/>
    <w:rsid w:val="2095C173"/>
    <w:rsid w:val="20C3A7C9"/>
    <w:rsid w:val="2188D09F"/>
    <w:rsid w:val="21E1F34C"/>
    <w:rsid w:val="21FC5932"/>
    <w:rsid w:val="223191D4"/>
    <w:rsid w:val="223C3DDF"/>
    <w:rsid w:val="22EA249A"/>
    <w:rsid w:val="23515075"/>
    <w:rsid w:val="23903C0D"/>
    <w:rsid w:val="23F9855F"/>
    <w:rsid w:val="2409E483"/>
    <w:rsid w:val="240A8F88"/>
    <w:rsid w:val="24112A34"/>
    <w:rsid w:val="24EE6B8D"/>
    <w:rsid w:val="251CA6DE"/>
    <w:rsid w:val="2533E7FC"/>
    <w:rsid w:val="25F08A69"/>
    <w:rsid w:val="266BCB81"/>
    <w:rsid w:val="272196F9"/>
    <w:rsid w:val="27ADB6B1"/>
    <w:rsid w:val="27E07DE8"/>
    <w:rsid w:val="28454362"/>
    <w:rsid w:val="297E2B20"/>
    <w:rsid w:val="2A3DD536"/>
    <w:rsid w:val="2A814C13"/>
    <w:rsid w:val="2AAD1353"/>
    <w:rsid w:val="2B458D37"/>
    <w:rsid w:val="2BB695E4"/>
    <w:rsid w:val="2C4FF27C"/>
    <w:rsid w:val="2DB04D0B"/>
    <w:rsid w:val="2FB67D93"/>
    <w:rsid w:val="301483B0"/>
    <w:rsid w:val="30310822"/>
    <w:rsid w:val="304F3B35"/>
    <w:rsid w:val="30B3D2C3"/>
    <w:rsid w:val="313872C3"/>
    <w:rsid w:val="31D2944A"/>
    <w:rsid w:val="324C5F37"/>
    <w:rsid w:val="327BBA99"/>
    <w:rsid w:val="34ADF073"/>
    <w:rsid w:val="34F94BE9"/>
    <w:rsid w:val="35C61161"/>
    <w:rsid w:val="38D3A7D6"/>
    <w:rsid w:val="3A5AB509"/>
    <w:rsid w:val="3A5C483F"/>
    <w:rsid w:val="3B468A76"/>
    <w:rsid w:val="3BE3E31D"/>
    <w:rsid w:val="3C10E09F"/>
    <w:rsid w:val="3C1ED1E1"/>
    <w:rsid w:val="3CA25661"/>
    <w:rsid w:val="3D9255CB"/>
    <w:rsid w:val="3DBDBA01"/>
    <w:rsid w:val="3E02B0F0"/>
    <w:rsid w:val="3F2E262C"/>
    <w:rsid w:val="3F322AD7"/>
    <w:rsid w:val="3F6BA66E"/>
    <w:rsid w:val="3F86F7E7"/>
    <w:rsid w:val="3F8861EA"/>
    <w:rsid w:val="3FC4F8C3"/>
    <w:rsid w:val="4006979E"/>
    <w:rsid w:val="400909A5"/>
    <w:rsid w:val="407D96ED"/>
    <w:rsid w:val="410F32A2"/>
    <w:rsid w:val="4152916D"/>
    <w:rsid w:val="41E55634"/>
    <w:rsid w:val="42003A76"/>
    <w:rsid w:val="42718B7F"/>
    <w:rsid w:val="431695C8"/>
    <w:rsid w:val="43406184"/>
    <w:rsid w:val="43749855"/>
    <w:rsid w:val="44646B74"/>
    <w:rsid w:val="44B7298F"/>
    <w:rsid w:val="44CE39FB"/>
    <w:rsid w:val="45CA6FCA"/>
    <w:rsid w:val="460CE27D"/>
    <w:rsid w:val="46208A62"/>
    <w:rsid w:val="462E45FA"/>
    <w:rsid w:val="46CB00D4"/>
    <w:rsid w:val="46E02705"/>
    <w:rsid w:val="46E85D6B"/>
    <w:rsid w:val="4855CE89"/>
    <w:rsid w:val="48A677AE"/>
    <w:rsid w:val="4965E6BC"/>
    <w:rsid w:val="49C16A76"/>
    <w:rsid w:val="4BEAC21F"/>
    <w:rsid w:val="4C02848B"/>
    <w:rsid w:val="4D0C6AD3"/>
    <w:rsid w:val="4D28812E"/>
    <w:rsid w:val="4D331380"/>
    <w:rsid w:val="4D5DA6C0"/>
    <w:rsid w:val="4EDE7FD5"/>
    <w:rsid w:val="4F9604F8"/>
    <w:rsid w:val="50B535BD"/>
    <w:rsid w:val="50BCF072"/>
    <w:rsid w:val="50CD61FB"/>
    <w:rsid w:val="51498B58"/>
    <w:rsid w:val="517B63B6"/>
    <w:rsid w:val="51974552"/>
    <w:rsid w:val="52700701"/>
    <w:rsid w:val="534EA5C2"/>
    <w:rsid w:val="539A3189"/>
    <w:rsid w:val="53A26D9B"/>
    <w:rsid w:val="53B9A43C"/>
    <w:rsid w:val="53C777EB"/>
    <w:rsid w:val="53DA4C9E"/>
    <w:rsid w:val="542D463A"/>
    <w:rsid w:val="5465A54A"/>
    <w:rsid w:val="54B1785C"/>
    <w:rsid w:val="558D4FE5"/>
    <w:rsid w:val="560175AB"/>
    <w:rsid w:val="565670A4"/>
    <w:rsid w:val="56591677"/>
    <w:rsid w:val="56BE4C49"/>
    <w:rsid w:val="56D50B20"/>
    <w:rsid w:val="5731D890"/>
    <w:rsid w:val="57F952B3"/>
    <w:rsid w:val="58877FDD"/>
    <w:rsid w:val="59D0DB47"/>
    <w:rsid w:val="59D38BE6"/>
    <w:rsid w:val="5B0D1BF4"/>
    <w:rsid w:val="5B582D23"/>
    <w:rsid w:val="5B6B9D1C"/>
    <w:rsid w:val="5BA55F32"/>
    <w:rsid w:val="5BDD2975"/>
    <w:rsid w:val="5BECC720"/>
    <w:rsid w:val="5C16A067"/>
    <w:rsid w:val="5C4915C4"/>
    <w:rsid w:val="5C49A845"/>
    <w:rsid w:val="5D26EAEF"/>
    <w:rsid w:val="5D5C9388"/>
    <w:rsid w:val="5D744E7E"/>
    <w:rsid w:val="5DD15A6E"/>
    <w:rsid w:val="5E77F854"/>
    <w:rsid w:val="5F54B06C"/>
    <w:rsid w:val="5F834614"/>
    <w:rsid w:val="5FF93F1C"/>
    <w:rsid w:val="5FFA14AC"/>
    <w:rsid w:val="600BEEDE"/>
    <w:rsid w:val="604B3F5F"/>
    <w:rsid w:val="6181C479"/>
    <w:rsid w:val="6299FFF0"/>
    <w:rsid w:val="63456D00"/>
    <w:rsid w:val="63A26F85"/>
    <w:rsid w:val="6553D151"/>
    <w:rsid w:val="65ECE2E5"/>
    <w:rsid w:val="65FD1052"/>
    <w:rsid w:val="666A1B99"/>
    <w:rsid w:val="668A3B70"/>
    <w:rsid w:val="66E6FA4C"/>
    <w:rsid w:val="670C7BA5"/>
    <w:rsid w:val="67239EB8"/>
    <w:rsid w:val="6742BF40"/>
    <w:rsid w:val="6809F693"/>
    <w:rsid w:val="682EDF64"/>
    <w:rsid w:val="68ED9854"/>
    <w:rsid w:val="695EF884"/>
    <w:rsid w:val="69736AC5"/>
    <w:rsid w:val="69CFA155"/>
    <w:rsid w:val="69DA619D"/>
    <w:rsid w:val="6B07046F"/>
    <w:rsid w:val="6C2121CE"/>
    <w:rsid w:val="6C510ADF"/>
    <w:rsid w:val="6C8A8867"/>
    <w:rsid w:val="6CF045B2"/>
    <w:rsid w:val="6CF823FA"/>
    <w:rsid w:val="6D67401F"/>
    <w:rsid w:val="6E149FF7"/>
    <w:rsid w:val="6E2AE1C3"/>
    <w:rsid w:val="6EC35E70"/>
    <w:rsid w:val="6F36CFF9"/>
    <w:rsid w:val="6F9852E1"/>
    <w:rsid w:val="70CDCE1A"/>
    <w:rsid w:val="711CF41E"/>
    <w:rsid w:val="71468D1E"/>
    <w:rsid w:val="71653A18"/>
    <w:rsid w:val="71EA46CD"/>
    <w:rsid w:val="72C19717"/>
    <w:rsid w:val="72F3A7F3"/>
    <w:rsid w:val="745270F3"/>
    <w:rsid w:val="755F05C3"/>
    <w:rsid w:val="75F937D9"/>
    <w:rsid w:val="7699CC47"/>
    <w:rsid w:val="77468B74"/>
    <w:rsid w:val="77B852C9"/>
    <w:rsid w:val="78121DF8"/>
    <w:rsid w:val="7831C969"/>
    <w:rsid w:val="783D9E68"/>
    <w:rsid w:val="7888CB2D"/>
    <w:rsid w:val="78E50C15"/>
    <w:rsid w:val="79655E01"/>
    <w:rsid w:val="79D918DA"/>
    <w:rsid w:val="7A255FE3"/>
    <w:rsid w:val="7A91A269"/>
    <w:rsid w:val="7AAABEA2"/>
    <w:rsid w:val="7ABE0CBF"/>
    <w:rsid w:val="7AF086D6"/>
    <w:rsid w:val="7CD06C46"/>
    <w:rsid w:val="7D25A1ED"/>
    <w:rsid w:val="7D8457B4"/>
    <w:rsid w:val="7DB8328F"/>
    <w:rsid w:val="7DF096E6"/>
    <w:rsid w:val="7EEA9A6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0CF28"/>
  <w15:docId w15:val="{D40C2A0C-C844-4937-9E6A-899846ED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651"/>
    <w:rPr>
      <w:rFonts w:ascii="Arial" w:eastAsiaTheme="minorEastAsia" w:hAnsi="Arial"/>
      <w:szCs w:val="24"/>
      <w:lang w:eastAsia="ja-JP"/>
    </w:rPr>
  </w:style>
  <w:style w:type="paragraph" w:styleId="Heading1">
    <w:name w:val="heading 1"/>
    <w:basedOn w:val="Normal"/>
    <w:next w:val="Normal"/>
    <w:link w:val="Heading1Char"/>
    <w:uiPriority w:val="9"/>
    <w:qFormat/>
    <w:rsid w:val="005103D6"/>
    <w:pPr>
      <w:numPr>
        <w:numId w:val="4"/>
      </w:numPr>
      <w:spacing w:before="600" w:after="300"/>
      <w:outlineLvl w:val="0"/>
    </w:pPr>
    <w:rPr>
      <w:b/>
      <w:color w:val="6B2976" w:themeColor="background2"/>
      <w:sz w:val="36"/>
      <w:szCs w:val="36"/>
    </w:rPr>
  </w:style>
  <w:style w:type="paragraph" w:styleId="Heading2">
    <w:name w:val="heading 2"/>
    <w:basedOn w:val="Heading3"/>
    <w:next w:val="Normal"/>
    <w:link w:val="Heading2Char"/>
    <w:uiPriority w:val="9"/>
    <w:unhideWhenUsed/>
    <w:qFormat/>
    <w:rsid w:val="004E6B4B"/>
    <w:pPr>
      <w:numPr>
        <w:ilvl w:val="1"/>
        <w:numId w:val="4"/>
      </w:numPr>
      <w:outlineLvl w:val="1"/>
    </w:pPr>
    <w:rPr>
      <w:color w:val="auto"/>
    </w:rPr>
  </w:style>
  <w:style w:type="paragraph" w:styleId="Heading3">
    <w:name w:val="heading 3"/>
    <w:basedOn w:val="Normal"/>
    <w:next w:val="Normal"/>
    <w:link w:val="Heading3Char"/>
    <w:uiPriority w:val="9"/>
    <w:unhideWhenUsed/>
    <w:qFormat/>
    <w:rsid w:val="004E6B4B"/>
    <w:pPr>
      <w:keepNext/>
      <w:spacing w:before="200"/>
      <w:outlineLvl w:val="2"/>
    </w:pPr>
    <w:rPr>
      <w:b/>
      <w:color w:val="6B2976" w:themeColor="text1"/>
      <w:szCs w:val="22"/>
    </w:rPr>
  </w:style>
  <w:style w:type="paragraph" w:styleId="Heading4">
    <w:name w:val="heading 4"/>
    <w:basedOn w:val="Normal"/>
    <w:next w:val="Normal"/>
    <w:link w:val="Heading4Char"/>
    <w:uiPriority w:val="9"/>
    <w:unhideWhenUsed/>
    <w:rsid w:val="00182763"/>
    <w:pPr>
      <w:keepNext/>
      <w:numPr>
        <w:ilvl w:val="3"/>
        <w:numId w:val="4"/>
      </w:numPr>
      <w:spacing w:before="300"/>
      <w:outlineLvl w:val="3"/>
    </w:pPr>
    <w:rPr>
      <w:b/>
      <w:color w:val="6B2976" w:themeColor="background2"/>
      <w:sz w:val="28"/>
      <w:szCs w:val="28"/>
    </w:rPr>
  </w:style>
  <w:style w:type="paragraph" w:styleId="Heading5">
    <w:name w:val="heading 5"/>
    <w:basedOn w:val="Normal"/>
    <w:next w:val="Normal"/>
    <w:link w:val="Heading5Char"/>
    <w:uiPriority w:val="9"/>
    <w:unhideWhenUsed/>
    <w:rsid w:val="00EC4364"/>
    <w:pPr>
      <w:numPr>
        <w:ilvl w:val="4"/>
        <w:numId w:val="4"/>
      </w:numPr>
      <w:spacing w:before="400"/>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3D6"/>
    <w:rPr>
      <w:rFonts w:ascii="Arial" w:eastAsiaTheme="minorEastAsia" w:hAnsi="Arial"/>
      <w:b/>
      <w:color w:val="6B2976" w:themeColor="background2"/>
      <w:sz w:val="36"/>
      <w:szCs w:val="36"/>
      <w:lang w:eastAsia="ja-JP"/>
    </w:rPr>
  </w:style>
  <w:style w:type="character" w:customStyle="1" w:styleId="Heading2Char">
    <w:name w:val="Heading 2 Char"/>
    <w:basedOn w:val="DefaultParagraphFont"/>
    <w:link w:val="Heading2"/>
    <w:uiPriority w:val="9"/>
    <w:rsid w:val="004E6B4B"/>
    <w:rPr>
      <w:rFonts w:ascii="Arial" w:eastAsiaTheme="minorEastAsia" w:hAnsi="Arial"/>
      <w:b/>
      <w:lang w:eastAsia="ja-JP"/>
    </w:rPr>
  </w:style>
  <w:style w:type="character" w:customStyle="1" w:styleId="Heading3Char">
    <w:name w:val="Heading 3 Char"/>
    <w:basedOn w:val="DefaultParagraphFont"/>
    <w:link w:val="Heading3"/>
    <w:uiPriority w:val="9"/>
    <w:rsid w:val="004E6B4B"/>
    <w:rPr>
      <w:rFonts w:ascii="Arial" w:eastAsiaTheme="minorEastAsia" w:hAnsi="Arial"/>
      <w:b/>
      <w:color w:val="6B2976" w:themeColor="text1"/>
      <w:lang w:eastAsia="ja-JP"/>
    </w:rPr>
  </w:style>
  <w:style w:type="character" w:customStyle="1" w:styleId="Heading4Char">
    <w:name w:val="Heading 4 Char"/>
    <w:basedOn w:val="DefaultParagraphFont"/>
    <w:link w:val="Heading4"/>
    <w:uiPriority w:val="9"/>
    <w:rsid w:val="00182763"/>
    <w:rPr>
      <w:rFonts w:ascii="Arial" w:eastAsiaTheme="minorEastAsia" w:hAnsi="Arial"/>
      <w:b/>
      <w:color w:val="6B2976" w:themeColor="background2"/>
      <w:sz w:val="28"/>
      <w:szCs w:val="28"/>
      <w:lang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szCs w:val="24"/>
      <w:lang w:eastAsia="ja-JP"/>
    </w:rPr>
  </w:style>
  <w:style w:type="character" w:customStyle="1" w:styleId="Heading7Char">
    <w:name w:val="Heading 7 Char"/>
    <w:basedOn w:val="DefaultParagraphFont"/>
    <w:link w:val="Heading7"/>
    <w:uiPriority w:val="9"/>
    <w:rsid w:val="004B54CA"/>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lang w:eastAsia="ja-JP"/>
    </w:rPr>
  </w:style>
  <w:style w:type="paragraph" w:styleId="ListParagraph">
    <w:name w:val="List Paragraph"/>
    <w:aliases w:val="First level bullet point,List Paragraph1,List Paragraph11,Bullet point,L,Recommendation,Figure_name,Bullet- First level,Listenabsatz1,#List Paragraph,NFP GP Bulleted List,List Paragraph2,Bullet Point,Bullet points,Content descriptions,列出段"/>
    <w:basedOn w:val="Normal"/>
    <w:link w:val="ListParagraphChar"/>
    <w:uiPriority w:val="34"/>
    <w:qFormat/>
    <w:rsid w:val="00427897"/>
    <w:pPr>
      <w:ind w:left="284" w:hanging="284"/>
    </w:pPr>
  </w:style>
  <w:style w:type="table" w:customStyle="1" w:styleId="GUIDEQUESTION">
    <w:name w:val="GUIDE QUESTION"/>
    <w:basedOn w:val="TableNormal"/>
    <w:uiPriority w:val="99"/>
    <w:rsid w:val="00427897"/>
    <w:tblPr>
      <w:tblBorders>
        <w:top w:val="single" w:sz="4" w:space="0" w:color="auto"/>
        <w:left w:val="single" w:sz="4" w:space="0" w:color="auto"/>
        <w:bottom w:val="single" w:sz="4" w:space="0" w:color="auto"/>
        <w:right w:val="single" w:sz="4" w:space="0" w:color="auto"/>
      </w:tblBorders>
    </w:tblPr>
    <w:tcPr>
      <w:shd w:val="clear" w:color="auto" w:fill="E7F3D8" w:themeFill="text2" w:themeFillTint="33"/>
    </w:tcPr>
  </w:style>
  <w:style w:type="paragraph" w:styleId="Caption">
    <w:name w:val="caption"/>
    <w:basedOn w:val="Normal"/>
    <w:next w:val="Normal"/>
    <w:link w:val="CaptionChar"/>
    <w:uiPriority w:val="35"/>
    <w:unhideWhenUsed/>
    <w:qFormat/>
    <w:rsid w:val="007F2E84"/>
    <w:pPr>
      <w:keepNext/>
      <w:spacing w:before="300"/>
      <w:jc w:val="center"/>
    </w:pPr>
    <w:rPr>
      <w:b/>
      <w:bCs/>
      <w:caps/>
      <w:color w:val="6B2976" w:themeColor="background2"/>
      <w:sz w:val="16"/>
      <w:szCs w:val="18"/>
    </w:rPr>
  </w:style>
  <w:style w:type="character" w:customStyle="1" w:styleId="CaptionChar">
    <w:name w:val="Caption Char"/>
    <w:basedOn w:val="DefaultParagraphFont"/>
    <w:link w:val="Caption"/>
    <w:uiPriority w:val="35"/>
    <w:rsid w:val="007F2E84"/>
    <w:rPr>
      <w:rFonts w:ascii="Arial" w:eastAsiaTheme="minorEastAsia" w:hAnsi="Arial"/>
      <w:b/>
      <w:bCs/>
      <w:caps/>
      <w:color w:val="6B2976" w:themeColor="background2"/>
      <w:sz w:val="16"/>
      <w:szCs w:val="18"/>
      <w:lang w:eastAsia="ja-JP"/>
    </w:rPr>
  </w:style>
  <w:style w:type="paragraph" w:styleId="Header">
    <w:name w:val="header"/>
    <w:basedOn w:val="Normal"/>
    <w:link w:val="HeaderChar"/>
    <w:uiPriority w:val="99"/>
    <w:unhideWhenUsed/>
    <w:qFormat/>
    <w:rsid w:val="008936FB"/>
    <w:pPr>
      <w:pBdr>
        <w:bottom w:val="single" w:sz="8" w:space="1" w:color="auto"/>
      </w:pBdr>
      <w:tabs>
        <w:tab w:val="center" w:pos="4513"/>
        <w:tab w:val="right" w:pos="9026"/>
      </w:tabs>
      <w:spacing w:before="0" w:after="0" w:line="240" w:lineRule="auto"/>
    </w:pPr>
    <w:rPr>
      <w:color w:val="6B2976" w:themeColor="background2"/>
    </w:rPr>
  </w:style>
  <w:style w:type="character" w:customStyle="1" w:styleId="HeaderChar">
    <w:name w:val="Header Char"/>
    <w:basedOn w:val="DefaultParagraphFont"/>
    <w:link w:val="Header"/>
    <w:uiPriority w:val="99"/>
    <w:rsid w:val="008936FB"/>
    <w:rPr>
      <w:rFonts w:ascii="Arial" w:eastAsiaTheme="minorEastAsia" w:hAnsi="Arial"/>
      <w:color w:val="6B2976" w:themeColor="background2"/>
      <w:szCs w:val="24"/>
      <w:lang w:val="en-US" w:eastAsia="ja-JP"/>
    </w:rPr>
  </w:style>
  <w:style w:type="paragraph" w:styleId="Footer">
    <w:name w:val="footer"/>
    <w:basedOn w:val="Normal"/>
    <w:link w:val="FooterChar"/>
    <w:uiPriority w:val="99"/>
    <w:unhideWhenUsed/>
    <w:rsid w:val="008936FB"/>
    <w:pPr>
      <w:pBdr>
        <w:top w:val="single" w:sz="8" w:space="12" w:color="6B2976"/>
      </w:pBdr>
      <w:tabs>
        <w:tab w:val="center" w:pos="4513"/>
        <w:tab w:val="right" w:pos="9026"/>
      </w:tabs>
      <w:spacing w:before="0" w:after="0" w:line="240" w:lineRule="auto"/>
    </w:pPr>
    <w:rPr>
      <w:color w:val="6B2976"/>
      <w:sz w:val="18"/>
    </w:rPr>
  </w:style>
  <w:style w:type="character" w:customStyle="1" w:styleId="FooterChar">
    <w:name w:val="Footer Char"/>
    <w:basedOn w:val="DefaultParagraphFont"/>
    <w:link w:val="Footer"/>
    <w:uiPriority w:val="99"/>
    <w:rsid w:val="008936FB"/>
    <w:rPr>
      <w:rFonts w:ascii="Arial" w:eastAsiaTheme="minorEastAsia" w:hAnsi="Arial"/>
      <w:color w:val="6B2976"/>
      <w:sz w:val="18"/>
      <w:szCs w:val="24"/>
      <w:lang w:val="en-US" w:eastAsia="ja-JP"/>
    </w:rPr>
  </w:style>
  <w:style w:type="character" w:styleId="Hyperlink">
    <w:name w:val="Hyperlink"/>
    <w:basedOn w:val="DefaultParagraphFont"/>
    <w:uiPriority w:val="99"/>
    <w:unhideWhenUsed/>
    <w:rsid w:val="0040062A"/>
    <w:rPr>
      <w:color w:val="0432FF" w:themeColor="hyperlink"/>
      <w:u w:val="single"/>
    </w:rPr>
  </w:style>
  <w:style w:type="paragraph" w:styleId="Revision">
    <w:name w:val="Revision"/>
    <w:hidden/>
    <w:uiPriority w:val="99"/>
    <w:semiHidden/>
    <w:rsid w:val="00CC3262"/>
    <w:pPr>
      <w:spacing w:after="0" w:line="240" w:lineRule="auto"/>
    </w:pPr>
    <w:rPr>
      <w:rFonts w:ascii="Arial" w:eastAsiaTheme="minorEastAsia" w:hAnsi="Arial"/>
      <w:szCs w:val="24"/>
      <w:lang w:val="en-US" w:eastAsia="ja-JP"/>
    </w:rPr>
  </w:style>
  <w:style w:type="paragraph" w:styleId="FootnoteText">
    <w:name w:val="footnote text"/>
    <w:basedOn w:val="Normal"/>
    <w:link w:val="FootnoteTextChar"/>
    <w:uiPriority w:val="99"/>
    <w:unhideWhenUsed/>
    <w:rsid w:val="005047C9"/>
    <w:pPr>
      <w:spacing w:after="0" w:line="240" w:lineRule="auto"/>
      <w:ind w:left="425" w:hanging="425"/>
    </w:pPr>
    <w:rPr>
      <w:sz w:val="20"/>
      <w:szCs w:val="20"/>
    </w:rPr>
  </w:style>
  <w:style w:type="character" w:customStyle="1" w:styleId="FootnoteTextChar">
    <w:name w:val="Footnote Text Char"/>
    <w:basedOn w:val="DefaultParagraphFont"/>
    <w:link w:val="FootnoteText"/>
    <w:uiPriority w:val="99"/>
    <w:rsid w:val="005047C9"/>
    <w:rPr>
      <w:rFonts w:ascii="Arial" w:eastAsiaTheme="minorEastAsia" w:hAnsi="Arial"/>
      <w:sz w:val="20"/>
      <w:szCs w:val="20"/>
      <w:lang w:val="en-US" w:eastAsia="ja-JP"/>
    </w:rPr>
  </w:style>
  <w:style w:type="character" w:styleId="FootnoteReference">
    <w:name w:val="footnote reference"/>
    <w:basedOn w:val="DefaultParagraphFont"/>
    <w:uiPriority w:val="99"/>
    <w:unhideWhenUsed/>
    <w:rsid w:val="00D31AD3"/>
    <w:rPr>
      <w:vertAlign w:val="superscript"/>
    </w:rPr>
  </w:style>
  <w:style w:type="paragraph" w:customStyle="1" w:styleId="Footnotes">
    <w:name w:val="Footnotes"/>
    <w:basedOn w:val="Normal"/>
    <w:link w:val="FootnotesChar"/>
    <w:qFormat/>
    <w:rsid w:val="00206483"/>
    <w:pPr>
      <w:keepLines/>
      <w:spacing w:before="60" w:after="60" w:line="240" w:lineRule="atLeast"/>
      <w:ind w:left="284" w:hanging="284"/>
    </w:pPr>
    <w:rPr>
      <w:rFonts w:eastAsia="MS Mincho" w:cs="FSMe-Bold"/>
      <w:spacing w:val="-2"/>
      <w:sz w:val="18"/>
      <w:szCs w:val="16"/>
      <w:lang w:eastAsia="en-US"/>
    </w:rPr>
  </w:style>
  <w:style w:type="character" w:customStyle="1" w:styleId="FootnotesChar">
    <w:name w:val="Footnotes Char"/>
    <w:basedOn w:val="DefaultParagraphFont"/>
    <w:link w:val="Footnotes"/>
    <w:rsid w:val="00206483"/>
    <w:rPr>
      <w:rFonts w:ascii="Arial" w:eastAsia="MS Mincho" w:hAnsi="Arial" w:cs="FSMe-Bold"/>
      <w:spacing w:val="-2"/>
      <w:sz w:val="18"/>
      <w:szCs w:val="16"/>
    </w:rPr>
  </w:style>
  <w:style w:type="paragraph" w:styleId="TOAHeading">
    <w:name w:val="toa heading"/>
    <w:basedOn w:val="Normal"/>
    <w:next w:val="Normal"/>
    <w:uiPriority w:val="99"/>
    <w:unhideWhenUsed/>
    <w:rsid w:val="007667AF"/>
    <w:pPr>
      <w:spacing w:before="120" w:after="160" w:line="320" w:lineRule="atLeast"/>
    </w:pPr>
    <w:rPr>
      <w:rFonts w:asciiTheme="majorHAnsi" w:eastAsiaTheme="majorEastAsia" w:hAnsiTheme="majorHAnsi" w:cstheme="majorBidi"/>
      <w:b/>
      <w:bCs/>
      <w:lang w:eastAsia="en-US"/>
    </w:rPr>
  </w:style>
  <w:style w:type="table" w:styleId="TableGrid">
    <w:name w:val="Table Grid"/>
    <w:basedOn w:val="TableNormal"/>
    <w:uiPriority w:val="59"/>
    <w:rsid w:val="00FA66D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A45AD6"/>
    <w:pPr>
      <w:tabs>
        <w:tab w:val="right" w:leader="dot" w:pos="9060"/>
      </w:tabs>
      <w:ind w:left="567" w:hanging="567"/>
    </w:pPr>
    <w:rPr>
      <w:noProof/>
    </w:rPr>
  </w:style>
  <w:style w:type="paragraph" w:styleId="TOC3">
    <w:name w:val="toc 3"/>
    <w:basedOn w:val="Normal"/>
    <w:next w:val="Normal"/>
    <w:autoRedefine/>
    <w:uiPriority w:val="39"/>
    <w:unhideWhenUsed/>
    <w:qFormat/>
    <w:rsid w:val="00721A0E"/>
    <w:pPr>
      <w:tabs>
        <w:tab w:val="right" w:leader="dot" w:pos="9060"/>
      </w:tabs>
      <w:ind w:left="1134" w:hanging="567"/>
    </w:pPr>
  </w:style>
  <w:style w:type="paragraph" w:styleId="TOC1">
    <w:name w:val="toc 1"/>
    <w:basedOn w:val="Normal"/>
    <w:next w:val="Normal"/>
    <w:autoRedefine/>
    <w:uiPriority w:val="39"/>
    <w:unhideWhenUsed/>
    <w:qFormat/>
    <w:rsid w:val="00FB1E00"/>
    <w:pPr>
      <w:keepNext/>
      <w:tabs>
        <w:tab w:val="right" w:leader="dot" w:pos="9060"/>
      </w:tabs>
      <w:spacing w:before="200"/>
      <w:ind w:left="567" w:hanging="567"/>
    </w:pPr>
    <w:rPr>
      <w:b/>
      <w:noProof/>
    </w:rPr>
  </w:style>
  <w:style w:type="paragraph" w:styleId="NoSpacing">
    <w:name w:val="No Spacing"/>
    <w:link w:val="NoSpacingChar"/>
    <w:uiPriority w:val="1"/>
    <w:unhideWhenUsed/>
    <w:qFormat/>
    <w:rsid w:val="00DE55E6"/>
    <w:pPr>
      <w:spacing w:before="160" w:after="0" w:line="240" w:lineRule="auto"/>
    </w:pPr>
    <w:rPr>
      <w:rFonts w:ascii="Times New Roman" w:eastAsia="Times New Roman" w:hAnsi="Times New Roman" w:cs="Times New Roman"/>
      <w:sz w:val="26"/>
      <w:szCs w:val="20"/>
      <w:lang w:val="en-US"/>
    </w:rPr>
  </w:style>
  <w:style w:type="character" w:customStyle="1" w:styleId="NoSpacingChar">
    <w:name w:val="No Spacing Char"/>
    <w:basedOn w:val="DefaultParagraphFont"/>
    <w:link w:val="NoSpacing"/>
    <w:uiPriority w:val="1"/>
    <w:rsid w:val="00DE55E6"/>
    <w:rPr>
      <w:rFonts w:ascii="Times New Roman" w:eastAsia="Times New Roman" w:hAnsi="Times New Roman" w:cs="Times New Roman"/>
      <w:sz w:val="26"/>
      <w:szCs w:val="20"/>
      <w:lang w:val="en-US"/>
    </w:rPr>
  </w:style>
  <w:style w:type="table" w:styleId="ListTable4-Accent2">
    <w:name w:val="List Table 4 Accent 2"/>
    <w:basedOn w:val="TableNormal"/>
    <w:uiPriority w:val="49"/>
    <w:rsid w:val="00DE55E6"/>
    <w:pPr>
      <w:spacing w:after="0" w:line="240" w:lineRule="auto"/>
    </w:pPr>
    <w:tblPr>
      <w:tblStyleRowBandSize w:val="1"/>
      <w:tblStyleColBandSize w:val="1"/>
      <w:tblBorders>
        <w:top w:val="single" w:sz="4" w:space="0" w:color="B8DC8C" w:themeColor="accent2" w:themeTint="99"/>
        <w:left w:val="single" w:sz="4" w:space="0" w:color="B8DC8C" w:themeColor="accent2" w:themeTint="99"/>
        <w:bottom w:val="single" w:sz="4" w:space="0" w:color="B8DC8C" w:themeColor="accent2" w:themeTint="99"/>
        <w:right w:val="single" w:sz="4" w:space="0" w:color="B8DC8C" w:themeColor="accent2" w:themeTint="99"/>
        <w:insideH w:val="single" w:sz="4" w:space="0" w:color="B8DC8C" w:themeColor="accent2" w:themeTint="99"/>
      </w:tblBorders>
    </w:tblPr>
    <w:tblStylePr w:type="firstRow">
      <w:rPr>
        <w:b/>
        <w:bCs/>
        <w:color w:val="FEFFFF" w:themeColor="background1"/>
      </w:rPr>
      <w:tblPr/>
      <w:tcPr>
        <w:tcBorders>
          <w:top w:val="single" w:sz="4" w:space="0" w:color="8AC640" w:themeColor="accent2"/>
          <w:left w:val="single" w:sz="4" w:space="0" w:color="8AC640" w:themeColor="accent2"/>
          <w:bottom w:val="single" w:sz="4" w:space="0" w:color="8AC640" w:themeColor="accent2"/>
          <w:right w:val="single" w:sz="4" w:space="0" w:color="8AC640" w:themeColor="accent2"/>
          <w:insideH w:val="nil"/>
        </w:tcBorders>
        <w:shd w:val="clear" w:color="auto" w:fill="8AC640" w:themeFill="accent2"/>
      </w:tcPr>
    </w:tblStylePr>
    <w:tblStylePr w:type="lastRow">
      <w:rPr>
        <w:b/>
        <w:bCs/>
      </w:rPr>
      <w:tblPr/>
      <w:tcPr>
        <w:tcBorders>
          <w:top w:val="double" w:sz="4" w:space="0" w:color="B8DC8C" w:themeColor="accent2" w:themeTint="99"/>
        </w:tcBorders>
      </w:tcPr>
    </w:tblStylePr>
    <w:tblStylePr w:type="firstCol">
      <w:rPr>
        <w:b/>
        <w:bCs/>
      </w:rPr>
    </w:tblStylePr>
    <w:tblStylePr w:type="lastCol">
      <w:rPr>
        <w:b/>
        <w:bCs/>
      </w:rPr>
    </w:tblStylePr>
    <w:tblStylePr w:type="band1Vert">
      <w:tblPr/>
      <w:tcPr>
        <w:shd w:val="clear" w:color="auto" w:fill="E7F3D8" w:themeFill="accent2" w:themeFillTint="33"/>
      </w:tcPr>
    </w:tblStylePr>
    <w:tblStylePr w:type="band1Horz">
      <w:tblPr/>
      <w:tcPr>
        <w:shd w:val="clear" w:color="auto" w:fill="E7F3D8" w:themeFill="accent2" w:themeFillTint="33"/>
      </w:tcPr>
    </w:tblStylePr>
  </w:style>
  <w:style w:type="table" w:styleId="ListTable2-Accent2">
    <w:name w:val="List Table 2 Accent 2"/>
    <w:basedOn w:val="TableNormal"/>
    <w:uiPriority w:val="47"/>
    <w:rsid w:val="00267493"/>
    <w:pPr>
      <w:spacing w:after="0" w:line="240" w:lineRule="auto"/>
    </w:pPr>
    <w:tblPr>
      <w:tblStyleRowBandSize w:val="1"/>
      <w:tblStyleColBandSize w:val="1"/>
      <w:tblBorders>
        <w:top w:val="single" w:sz="4" w:space="0" w:color="B8DC8C" w:themeColor="accent2" w:themeTint="99"/>
        <w:bottom w:val="single" w:sz="4" w:space="0" w:color="B8DC8C" w:themeColor="accent2" w:themeTint="99"/>
        <w:insideH w:val="single" w:sz="4" w:space="0" w:color="B8DC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3D8" w:themeFill="accent2" w:themeFillTint="33"/>
      </w:tcPr>
    </w:tblStylePr>
    <w:tblStylePr w:type="band1Horz">
      <w:tblPr/>
      <w:tcPr>
        <w:shd w:val="clear" w:color="auto" w:fill="E7F3D8" w:themeFill="accent2" w:themeFillTint="33"/>
      </w:tcPr>
    </w:tblStylePr>
  </w:style>
  <w:style w:type="table" w:styleId="ListTable4-Accent1">
    <w:name w:val="List Table 4 Accent 1"/>
    <w:basedOn w:val="TableNormal"/>
    <w:uiPriority w:val="49"/>
    <w:rsid w:val="00D935A3"/>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character" w:styleId="FollowedHyperlink">
    <w:name w:val="FollowedHyperlink"/>
    <w:basedOn w:val="DefaultParagraphFont"/>
    <w:uiPriority w:val="99"/>
    <w:semiHidden/>
    <w:unhideWhenUsed/>
    <w:rsid w:val="00754F95"/>
    <w:rPr>
      <w:color w:val="929292" w:themeColor="followedHyperlink"/>
      <w:u w:val="single"/>
    </w:rPr>
  </w:style>
  <w:style w:type="table" w:styleId="GridTable4-Accent1">
    <w:name w:val="Grid Table 4 Accent 1"/>
    <w:basedOn w:val="TableNormal"/>
    <w:uiPriority w:val="49"/>
    <w:rsid w:val="006B14EB"/>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character" w:customStyle="1" w:styleId="ListParagraphChar">
    <w:name w:val="List Paragraph Char"/>
    <w:aliases w:val="First level bullet point Char,List Paragraph1 Char,List Paragraph11 Char,Bullet point Char,L Char,Recommendation Char,Figure_name Char,Bullet- First level Char,Listenabsatz1 Char,#List Paragraph Char,NFP GP Bulleted List Char"/>
    <w:basedOn w:val="DefaultParagraphFont"/>
    <w:link w:val="ListParagraph"/>
    <w:uiPriority w:val="34"/>
    <w:qFormat/>
    <w:rsid w:val="00E466EA"/>
    <w:rPr>
      <w:rFonts w:ascii="Arial" w:eastAsiaTheme="minorEastAsia" w:hAnsi="Arial"/>
      <w:szCs w:val="24"/>
      <w:lang w:eastAsia="ja-JP"/>
    </w:rPr>
  </w:style>
  <w:style w:type="paragraph" w:styleId="BalloonText">
    <w:name w:val="Balloon Text"/>
    <w:basedOn w:val="Normal"/>
    <w:link w:val="BalloonTextChar"/>
    <w:uiPriority w:val="99"/>
    <w:semiHidden/>
    <w:unhideWhenUsed/>
    <w:rsid w:val="004F15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DD"/>
    <w:rPr>
      <w:rFonts w:ascii="Segoe UI" w:eastAsiaTheme="minorEastAsia" w:hAnsi="Segoe UI" w:cs="Segoe UI"/>
      <w:sz w:val="18"/>
      <w:szCs w:val="18"/>
      <w:lang w:eastAsia="ja-JP"/>
    </w:rPr>
  </w:style>
  <w:style w:type="table" w:styleId="GridTable4">
    <w:name w:val="Grid Table 4"/>
    <w:basedOn w:val="TableNormal"/>
    <w:uiPriority w:val="49"/>
    <w:rsid w:val="00E147EC"/>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customStyle="1" w:styleId="QUESTION">
    <w:name w:val="QUESTION"/>
    <w:basedOn w:val="Normal"/>
    <w:link w:val="QUESTIONChar"/>
    <w:qFormat/>
    <w:rsid w:val="001D6AD3"/>
    <w:pPr>
      <w:numPr>
        <w:numId w:val="5"/>
      </w:numPr>
      <w:tabs>
        <w:tab w:val="left" w:pos="851"/>
      </w:tabs>
      <w:ind w:left="851" w:right="284" w:hanging="567"/>
    </w:pPr>
  </w:style>
  <w:style w:type="paragraph" w:styleId="TableofFigures">
    <w:name w:val="table of figures"/>
    <w:basedOn w:val="Normal"/>
    <w:next w:val="Normal"/>
    <w:uiPriority w:val="99"/>
    <w:unhideWhenUsed/>
    <w:rsid w:val="00480AA3"/>
    <w:pPr>
      <w:spacing w:after="0"/>
    </w:pPr>
  </w:style>
  <w:style w:type="character" w:customStyle="1" w:styleId="QUESTIONChar">
    <w:name w:val="QUESTION Char"/>
    <w:basedOn w:val="ListParagraphChar"/>
    <w:link w:val="QUESTION"/>
    <w:rsid w:val="001D6AD3"/>
    <w:rPr>
      <w:rFonts w:ascii="Arial" w:eastAsiaTheme="minorEastAsia" w:hAnsi="Arial"/>
      <w:szCs w:val="24"/>
      <w:lang w:eastAsia="ja-JP"/>
    </w:rPr>
  </w:style>
  <w:style w:type="character" w:styleId="PlaceholderText">
    <w:name w:val="Placeholder Text"/>
    <w:basedOn w:val="DefaultParagraphFont"/>
    <w:uiPriority w:val="99"/>
    <w:semiHidden/>
    <w:rsid w:val="00CA472D"/>
    <w:rPr>
      <w:color w:val="808080"/>
    </w:rPr>
  </w:style>
  <w:style w:type="character" w:styleId="CommentReference">
    <w:name w:val="annotation reference"/>
    <w:basedOn w:val="DefaultParagraphFont"/>
    <w:uiPriority w:val="99"/>
    <w:semiHidden/>
    <w:unhideWhenUsed/>
    <w:rsid w:val="00FD3455"/>
    <w:rPr>
      <w:sz w:val="16"/>
      <w:szCs w:val="16"/>
    </w:rPr>
  </w:style>
  <w:style w:type="paragraph" w:styleId="CommentText">
    <w:name w:val="annotation text"/>
    <w:basedOn w:val="Normal"/>
    <w:link w:val="CommentTextChar"/>
    <w:uiPriority w:val="99"/>
    <w:unhideWhenUsed/>
    <w:rsid w:val="00FD3455"/>
    <w:pPr>
      <w:spacing w:line="240" w:lineRule="auto"/>
    </w:pPr>
    <w:rPr>
      <w:sz w:val="20"/>
      <w:szCs w:val="20"/>
    </w:rPr>
  </w:style>
  <w:style w:type="character" w:customStyle="1" w:styleId="CommentTextChar">
    <w:name w:val="Comment Text Char"/>
    <w:basedOn w:val="DefaultParagraphFont"/>
    <w:link w:val="CommentText"/>
    <w:uiPriority w:val="99"/>
    <w:rsid w:val="00FD3455"/>
    <w:rPr>
      <w:rFonts w:ascii="Arial" w:eastAsiaTheme="minorEastAsia" w:hAnsi="Arial"/>
      <w:sz w:val="20"/>
      <w:szCs w:val="20"/>
      <w:lang w:eastAsia="ja-JP"/>
    </w:rPr>
  </w:style>
  <w:style w:type="paragraph" w:styleId="CommentSubject">
    <w:name w:val="annotation subject"/>
    <w:basedOn w:val="CommentText"/>
    <w:next w:val="CommentText"/>
    <w:link w:val="CommentSubjectChar"/>
    <w:uiPriority w:val="99"/>
    <w:semiHidden/>
    <w:unhideWhenUsed/>
    <w:rsid w:val="00FD3455"/>
    <w:rPr>
      <w:b/>
      <w:bCs/>
    </w:rPr>
  </w:style>
  <w:style w:type="character" w:customStyle="1" w:styleId="CommentSubjectChar">
    <w:name w:val="Comment Subject Char"/>
    <w:basedOn w:val="CommentTextChar"/>
    <w:link w:val="CommentSubject"/>
    <w:uiPriority w:val="99"/>
    <w:semiHidden/>
    <w:rsid w:val="00FD3455"/>
    <w:rPr>
      <w:rFonts w:ascii="Arial" w:eastAsiaTheme="minorEastAsia" w:hAnsi="Arial"/>
      <w:b/>
      <w:bCs/>
      <w:sz w:val="20"/>
      <w:szCs w:val="20"/>
      <w:lang w:eastAsia="ja-JP"/>
    </w:rPr>
  </w:style>
  <w:style w:type="paragraph" w:styleId="NormalWeb">
    <w:name w:val="Normal (Web)"/>
    <w:basedOn w:val="Normal"/>
    <w:uiPriority w:val="99"/>
    <w:semiHidden/>
    <w:unhideWhenUsed/>
    <w:rsid w:val="000B3214"/>
    <w:pPr>
      <w:spacing w:beforeAutospacing="1" w:afterAutospacing="1" w:line="240" w:lineRule="auto"/>
    </w:pPr>
    <w:rPr>
      <w:rFonts w:ascii="Times New Roman" w:eastAsia="Times New Roman" w:hAnsi="Times New Roman" w:cs="Times New Roman"/>
      <w:sz w:val="24"/>
      <w:lang w:eastAsia="en-AU"/>
    </w:rPr>
  </w:style>
  <w:style w:type="paragraph" w:customStyle="1" w:styleId="Labels">
    <w:name w:val="Labels"/>
    <w:basedOn w:val="Caption"/>
    <w:link w:val="LabelsChar"/>
    <w:qFormat/>
    <w:rsid w:val="002F21A5"/>
    <w:rPr>
      <w:lang w:val="en-US"/>
    </w:rPr>
  </w:style>
  <w:style w:type="character" w:customStyle="1" w:styleId="LabelsChar">
    <w:name w:val="Labels Char"/>
    <w:basedOn w:val="CaptionChar"/>
    <w:link w:val="Labels"/>
    <w:rsid w:val="002F21A5"/>
    <w:rPr>
      <w:rFonts w:ascii="Arial" w:eastAsiaTheme="minorEastAsia" w:hAnsi="Arial"/>
      <w:b/>
      <w:bCs/>
      <w:caps/>
      <w:color w:val="6B2976" w:themeColor="background2"/>
      <w:sz w:val="16"/>
      <w:szCs w:val="18"/>
      <w:lang w:val="en-US" w:eastAsia="ja-JP"/>
    </w:rPr>
  </w:style>
  <w:style w:type="paragraph" w:customStyle="1" w:styleId="CEOBrief-Paragraph2">
    <w:name w:val="CEO Brief - Paragraph 2"/>
    <w:basedOn w:val="Normal"/>
    <w:qFormat/>
    <w:rsid w:val="004E53E1"/>
    <w:pPr>
      <w:spacing w:before="0" w:after="120" w:line="264" w:lineRule="auto"/>
      <w:ind w:left="1418" w:hanging="709"/>
    </w:pPr>
    <w:rPr>
      <w:rFonts w:cs="Arial"/>
      <w:sz w:val="21"/>
      <w:szCs w:val="21"/>
      <w:lang w:eastAsia="en-US"/>
    </w:rPr>
  </w:style>
  <w:style w:type="character" w:styleId="UnresolvedMention">
    <w:name w:val="Unresolved Mention"/>
    <w:basedOn w:val="DefaultParagraphFont"/>
    <w:uiPriority w:val="99"/>
    <w:semiHidden/>
    <w:unhideWhenUsed/>
    <w:rsid w:val="00591606"/>
    <w:rPr>
      <w:color w:val="605E5C"/>
      <w:shd w:val="clear" w:color="auto" w:fill="E1DFDD"/>
    </w:rPr>
  </w:style>
  <w:style w:type="paragraph" w:customStyle="1" w:styleId="Footnote">
    <w:name w:val="Footnote"/>
    <w:basedOn w:val="Normal"/>
    <w:link w:val="FootnoteChar"/>
    <w:qFormat/>
    <w:rsid w:val="002956CA"/>
    <w:pPr>
      <w:spacing w:before="60" w:after="60" w:line="240" w:lineRule="atLeast"/>
      <w:ind w:left="284" w:hanging="284"/>
    </w:pPr>
    <w:rPr>
      <w:sz w:val="18"/>
    </w:rPr>
  </w:style>
  <w:style w:type="character" w:customStyle="1" w:styleId="FootnoteChar">
    <w:name w:val="Footnote Char"/>
    <w:basedOn w:val="DefaultParagraphFont"/>
    <w:link w:val="Footnote"/>
    <w:rsid w:val="002956CA"/>
    <w:rPr>
      <w:rFonts w:ascii="Arial" w:eastAsiaTheme="minorEastAsia" w:hAnsi="Arial"/>
      <w:sz w:val="18"/>
      <w:szCs w:val="24"/>
      <w:lang w:eastAsia="ja-JP"/>
    </w:rPr>
  </w:style>
  <w:style w:type="character" w:styleId="EndnoteReference">
    <w:name w:val="endnote reference"/>
    <w:basedOn w:val="DefaultParagraphFont"/>
    <w:uiPriority w:val="99"/>
    <w:semiHidden/>
    <w:unhideWhenUsed/>
    <w:rsid w:val="002956CA"/>
    <w:rPr>
      <w:vertAlign w:val="superscript"/>
    </w:rPr>
  </w:style>
  <w:style w:type="paragraph" w:customStyle="1" w:styleId="Default">
    <w:name w:val="Default"/>
    <w:rsid w:val="00335BBE"/>
    <w:pPr>
      <w:autoSpaceDE w:val="0"/>
      <w:autoSpaceDN w:val="0"/>
      <w:adjustRightInd w:val="0"/>
      <w:spacing w:before="0" w:after="0" w:line="240" w:lineRule="auto"/>
    </w:pPr>
    <w:rPr>
      <w:rFonts w:ascii="Times New Roman" w:hAnsi="Times New Roman" w:cs="Times New Roman"/>
      <w:color w:val="000000"/>
      <w:sz w:val="24"/>
      <w:szCs w:val="24"/>
      <w:lang w:bidi="th-TH"/>
    </w:rPr>
  </w:style>
  <w:style w:type="character" w:customStyle="1" w:styleId="normaltextrun">
    <w:name w:val="normaltextrun"/>
    <w:basedOn w:val="DefaultParagraphFont"/>
    <w:rsid w:val="00961C82"/>
  </w:style>
  <w:style w:type="character" w:customStyle="1" w:styleId="eop">
    <w:name w:val="eop"/>
    <w:basedOn w:val="DefaultParagraphFont"/>
    <w:rsid w:val="00961C82"/>
  </w:style>
  <w:style w:type="paragraph" w:styleId="TOCHeading">
    <w:name w:val="TOC Heading"/>
    <w:basedOn w:val="Heading1"/>
    <w:next w:val="Normal"/>
    <w:uiPriority w:val="39"/>
    <w:unhideWhenUsed/>
    <w:qFormat/>
    <w:rsid w:val="00A45AD6"/>
    <w:pPr>
      <w:keepNext/>
      <w:keepLines/>
      <w:numPr>
        <w:numId w:val="0"/>
      </w:numPr>
      <w:spacing w:before="240" w:after="0" w:line="259" w:lineRule="auto"/>
      <w:outlineLvl w:val="9"/>
    </w:pPr>
    <w:rPr>
      <w:rFonts w:asciiTheme="majorHAnsi" w:eastAsiaTheme="majorEastAsia" w:hAnsiTheme="majorHAnsi" w:cstheme="majorBidi"/>
      <w:b w:val="0"/>
      <w:color w:val="4F1E58" w:themeColor="accent1" w:themeShade="BF"/>
      <w:sz w:val="32"/>
      <w:szCs w:val="32"/>
      <w:lang w:val="en-US" w:eastAsia="en-US"/>
    </w:rPr>
  </w:style>
  <w:style w:type="table" w:styleId="GridTable1Light">
    <w:name w:val="Grid Table 1 Light"/>
    <w:basedOn w:val="TableNormal"/>
    <w:uiPriority w:val="46"/>
    <w:rsid w:val="00DE209F"/>
    <w:pPr>
      <w:spacing w:after="0" w:line="240" w:lineRule="auto"/>
    </w:pPr>
    <w:tblPr>
      <w:tblStyleRowBandSize w:val="1"/>
      <w:tblStyleColBandSize w:val="1"/>
      <w:tblBorders>
        <w:top w:val="single" w:sz="4" w:space="0" w:color="D096DA" w:themeColor="text1" w:themeTint="66"/>
        <w:left w:val="single" w:sz="4" w:space="0" w:color="D096DA" w:themeColor="text1" w:themeTint="66"/>
        <w:bottom w:val="single" w:sz="4" w:space="0" w:color="D096DA" w:themeColor="text1" w:themeTint="66"/>
        <w:right w:val="single" w:sz="4" w:space="0" w:color="D096DA" w:themeColor="text1" w:themeTint="66"/>
        <w:insideH w:val="single" w:sz="4" w:space="0" w:color="D096DA" w:themeColor="text1" w:themeTint="66"/>
        <w:insideV w:val="single" w:sz="4" w:space="0" w:color="D096DA" w:themeColor="text1" w:themeTint="66"/>
      </w:tblBorders>
    </w:tblPr>
    <w:tblStylePr w:type="firstRow">
      <w:rPr>
        <w:b/>
        <w:bCs/>
      </w:rPr>
      <w:tblPr/>
      <w:tcPr>
        <w:tcBorders>
          <w:bottom w:val="single" w:sz="12" w:space="0" w:color="B962C8" w:themeColor="text1" w:themeTint="99"/>
        </w:tcBorders>
      </w:tcPr>
    </w:tblStylePr>
    <w:tblStylePr w:type="lastRow">
      <w:rPr>
        <w:b/>
        <w:bCs/>
      </w:rPr>
      <w:tblPr/>
      <w:tcPr>
        <w:tcBorders>
          <w:top w:val="double" w:sz="2" w:space="0" w:color="B962C8"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14">
      <w:bodyDiv w:val="1"/>
      <w:marLeft w:val="0"/>
      <w:marRight w:val="0"/>
      <w:marTop w:val="0"/>
      <w:marBottom w:val="0"/>
      <w:divBdr>
        <w:top w:val="none" w:sz="0" w:space="0" w:color="auto"/>
        <w:left w:val="none" w:sz="0" w:space="0" w:color="auto"/>
        <w:bottom w:val="none" w:sz="0" w:space="0" w:color="auto"/>
        <w:right w:val="none" w:sz="0" w:space="0" w:color="auto"/>
      </w:divBdr>
    </w:div>
    <w:div w:id="36054765">
      <w:bodyDiv w:val="1"/>
      <w:marLeft w:val="0"/>
      <w:marRight w:val="0"/>
      <w:marTop w:val="0"/>
      <w:marBottom w:val="0"/>
      <w:divBdr>
        <w:top w:val="none" w:sz="0" w:space="0" w:color="auto"/>
        <w:left w:val="none" w:sz="0" w:space="0" w:color="auto"/>
        <w:bottom w:val="none" w:sz="0" w:space="0" w:color="auto"/>
        <w:right w:val="none" w:sz="0" w:space="0" w:color="auto"/>
      </w:divBdr>
    </w:div>
    <w:div w:id="80806747">
      <w:bodyDiv w:val="1"/>
      <w:marLeft w:val="0"/>
      <w:marRight w:val="0"/>
      <w:marTop w:val="0"/>
      <w:marBottom w:val="0"/>
      <w:divBdr>
        <w:top w:val="none" w:sz="0" w:space="0" w:color="auto"/>
        <w:left w:val="none" w:sz="0" w:space="0" w:color="auto"/>
        <w:bottom w:val="none" w:sz="0" w:space="0" w:color="auto"/>
        <w:right w:val="none" w:sz="0" w:space="0" w:color="auto"/>
      </w:divBdr>
    </w:div>
    <w:div w:id="82337310">
      <w:bodyDiv w:val="1"/>
      <w:marLeft w:val="0"/>
      <w:marRight w:val="0"/>
      <w:marTop w:val="0"/>
      <w:marBottom w:val="0"/>
      <w:divBdr>
        <w:top w:val="none" w:sz="0" w:space="0" w:color="auto"/>
        <w:left w:val="none" w:sz="0" w:space="0" w:color="auto"/>
        <w:bottom w:val="none" w:sz="0" w:space="0" w:color="auto"/>
        <w:right w:val="none" w:sz="0" w:space="0" w:color="auto"/>
      </w:divBdr>
      <w:divsChild>
        <w:div w:id="281301502">
          <w:marLeft w:val="274"/>
          <w:marRight w:val="0"/>
          <w:marTop w:val="0"/>
          <w:marBottom w:val="60"/>
          <w:divBdr>
            <w:top w:val="none" w:sz="0" w:space="0" w:color="auto"/>
            <w:left w:val="none" w:sz="0" w:space="0" w:color="auto"/>
            <w:bottom w:val="none" w:sz="0" w:space="0" w:color="auto"/>
            <w:right w:val="none" w:sz="0" w:space="0" w:color="auto"/>
          </w:divBdr>
        </w:div>
        <w:div w:id="357705774">
          <w:marLeft w:val="274"/>
          <w:marRight w:val="0"/>
          <w:marTop w:val="0"/>
          <w:marBottom w:val="60"/>
          <w:divBdr>
            <w:top w:val="none" w:sz="0" w:space="0" w:color="auto"/>
            <w:left w:val="none" w:sz="0" w:space="0" w:color="auto"/>
            <w:bottom w:val="none" w:sz="0" w:space="0" w:color="auto"/>
            <w:right w:val="none" w:sz="0" w:space="0" w:color="auto"/>
          </w:divBdr>
        </w:div>
        <w:div w:id="475414422">
          <w:marLeft w:val="274"/>
          <w:marRight w:val="0"/>
          <w:marTop w:val="0"/>
          <w:marBottom w:val="60"/>
          <w:divBdr>
            <w:top w:val="none" w:sz="0" w:space="0" w:color="auto"/>
            <w:left w:val="none" w:sz="0" w:space="0" w:color="auto"/>
            <w:bottom w:val="none" w:sz="0" w:space="0" w:color="auto"/>
            <w:right w:val="none" w:sz="0" w:space="0" w:color="auto"/>
          </w:divBdr>
        </w:div>
        <w:div w:id="479229876">
          <w:marLeft w:val="274"/>
          <w:marRight w:val="0"/>
          <w:marTop w:val="0"/>
          <w:marBottom w:val="60"/>
          <w:divBdr>
            <w:top w:val="none" w:sz="0" w:space="0" w:color="auto"/>
            <w:left w:val="none" w:sz="0" w:space="0" w:color="auto"/>
            <w:bottom w:val="none" w:sz="0" w:space="0" w:color="auto"/>
            <w:right w:val="none" w:sz="0" w:space="0" w:color="auto"/>
          </w:divBdr>
        </w:div>
        <w:div w:id="1861309880">
          <w:marLeft w:val="274"/>
          <w:marRight w:val="0"/>
          <w:marTop w:val="0"/>
          <w:marBottom w:val="60"/>
          <w:divBdr>
            <w:top w:val="none" w:sz="0" w:space="0" w:color="auto"/>
            <w:left w:val="none" w:sz="0" w:space="0" w:color="auto"/>
            <w:bottom w:val="none" w:sz="0" w:space="0" w:color="auto"/>
            <w:right w:val="none" w:sz="0" w:space="0" w:color="auto"/>
          </w:divBdr>
        </w:div>
      </w:divsChild>
    </w:div>
    <w:div w:id="96218598">
      <w:bodyDiv w:val="1"/>
      <w:marLeft w:val="0"/>
      <w:marRight w:val="0"/>
      <w:marTop w:val="0"/>
      <w:marBottom w:val="0"/>
      <w:divBdr>
        <w:top w:val="none" w:sz="0" w:space="0" w:color="auto"/>
        <w:left w:val="none" w:sz="0" w:space="0" w:color="auto"/>
        <w:bottom w:val="none" w:sz="0" w:space="0" w:color="auto"/>
        <w:right w:val="none" w:sz="0" w:space="0" w:color="auto"/>
      </w:divBdr>
      <w:divsChild>
        <w:div w:id="31344956">
          <w:marLeft w:val="274"/>
          <w:marRight w:val="0"/>
          <w:marTop w:val="0"/>
          <w:marBottom w:val="120"/>
          <w:divBdr>
            <w:top w:val="none" w:sz="0" w:space="0" w:color="auto"/>
            <w:left w:val="none" w:sz="0" w:space="0" w:color="auto"/>
            <w:bottom w:val="none" w:sz="0" w:space="0" w:color="auto"/>
            <w:right w:val="none" w:sz="0" w:space="0" w:color="auto"/>
          </w:divBdr>
        </w:div>
        <w:div w:id="63070450">
          <w:marLeft w:val="274"/>
          <w:marRight w:val="0"/>
          <w:marTop w:val="0"/>
          <w:marBottom w:val="120"/>
          <w:divBdr>
            <w:top w:val="none" w:sz="0" w:space="0" w:color="auto"/>
            <w:left w:val="none" w:sz="0" w:space="0" w:color="auto"/>
            <w:bottom w:val="none" w:sz="0" w:space="0" w:color="auto"/>
            <w:right w:val="none" w:sz="0" w:space="0" w:color="auto"/>
          </w:divBdr>
        </w:div>
        <w:div w:id="353115129">
          <w:marLeft w:val="274"/>
          <w:marRight w:val="0"/>
          <w:marTop w:val="0"/>
          <w:marBottom w:val="120"/>
          <w:divBdr>
            <w:top w:val="none" w:sz="0" w:space="0" w:color="auto"/>
            <w:left w:val="none" w:sz="0" w:space="0" w:color="auto"/>
            <w:bottom w:val="none" w:sz="0" w:space="0" w:color="auto"/>
            <w:right w:val="none" w:sz="0" w:space="0" w:color="auto"/>
          </w:divBdr>
        </w:div>
        <w:div w:id="369838216">
          <w:marLeft w:val="274"/>
          <w:marRight w:val="0"/>
          <w:marTop w:val="0"/>
          <w:marBottom w:val="120"/>
          <w:divBdr>
            <w:top w:val="none" w:sz="0" w:space="0" w:color="auto"/>
            <w:left w:val="none" w:sz="0" w:space="0" w:color="auto"/>
            <w:bottom w:val="none" w:sz="0" w:space="0" w:color="auto"/>
            <w:right w:val="none" w:sz="0" w:space="0" w:color="auto"/>
          </w:divBdr>
        </w:div>
        <w:div w:id="465589673">
          <w:marLeft w:val="274"/>
          <w:marRight w:val="0"/>
          <w:marTop w:val="0"/>
          <w:marBottom w:val="120"/>
          <w:divBdr>
            <w:top w:val="none" w:sz="0" w:space="0" w:color="auto"/>
            <w:left w:val="none" w:sz="0" w:space="0" w:color="auto"/>
            <w:bottom w:val="none" w:sz="0" w:space="0" w:color="auto"/>
            <w:right w:val="none" w:sz="0" w:space="0" w:color="auto"/>
          </w:divBdr>
        </w:div>
        <w:div w:id="476654365">
          <w:marLeft w:val="274"/>
          <w:marRight w:val="0"/>
          <w:marTop w:val="0"/>
          <w:marBottom w:val="120"/>
          <w:divBdr>
            <w:top w:val="none" w:sz="0" w:space="0" w:color="auto"/>
            <w:left w:val="none" w:sz="0" w:space="0" w:color="auto"/>
            <w:bottom w:val="none" w:sz="0" w:space="0" w:color="auto"/>
            <w:right w:val="none" w:sz="0" w:space="0" w:color="auto"/>
          </w:divBdr>
        </w:div>
        <w:div w:id="525945202">
          <w:marLeft w:val="274"/>
          <w:marRight w:val="0"/>
          <w:marTop w:val="0"/>
          <w:marBottom w:val="120"/>
          <w:divBdr>
            <w:top w:val="none" w:sz="0" w:space="0" w:color="auto"/>
            <w:left w:val="none" w:sz="0" w:space="0" w:color="auto"/>
            <w:bottom w:val="none" w:sz="0" w:space="0" w:color="auto"/>
            <w:right w:val="none" w:sz="0" w:space="0" w:color="auto"/>
          </w:divBdr>
        </w:div>
        <w:div w:id="582181088">
          <w:marLeft w:val="274"/>
          <w:marRight w:val="0"/>
          <w:marTop w:val="0"/>
          <w:marBottom w:val="120"/>
          <w:divBdr>
            <w:top w:val="none" w:sz="0" w:space="0" w:color="auto"/>
            <w:left w:val="none" w:sz="0" w:space="0" w:color="auto"/>
            <w:bottom w:val="none" w:sz="0" w:space="0" w:color="auto"/>
            <w:right w:val="none" w:sz="0" w:space="0" w:color="auto"/>
          </w:divBdr>
        </w:div>
        <w:div w:id="628778249">
          <w:marLeft w:val="274"/>
          <w:marRight w:val="0"/>
          <w:marTop w:val="0"/>
          <w:marBottom w:val="120"/>
          <w:divBdr>
            <w:top w:val="none" w:sz="0" w:space="0" w:color="auto"/>
            <w:left w:val="none" w:sz="0" w:space="0" w:color="auto"/>
            <w:bottom w:val="none" w:sz="0" w:space="0" w:color="auto"/>
            <w:right w:val="none" w:sz="0" w:space="0" w:color="auto"/>
          </w:divBdr>
        </w:div>
        <w:div w:id="737435568">
          <w:marLeft w:val="274"/>
          <w:marRight w:val="0"/>
          <w:marTop w:val="0"/>
          <w:marBottom w:val="120"/>
          <w:divBdr>
            <w:top w:val="none" w:sz="0" w:space="0" w:color="auto"/>
            <w:left w:val="none" w:sz="0" w:space="0" w:color="auto"/>
            <w:bottom w:val="none" w:sz="0" w:space="0" w:color="auto"/>
            <w:right w:val="none" w:sz="0" w:space="0" w:color="auto"/>
          </w:divBdr>
        </w:div>
        <w:div w:id="742142718">
          <w:marLeft w:val="274"/>
          <w:marRight w:val="0"/>
          <w:marTop w:val="0"/>
          <w:marBottom w:val="120"/>
          <w:divBdr>
            <w:top w:val="none" w:sz="0" w:space="0" w:color="auto"/>
            <w:left w:val="none" w:sz="0" w:space="0" w:color="auto"/>
            <w:bottom w:val="none" w:sz="0" w:space="0" w:color="auto"/>
            <w:right w:val="none" w:sz="0" w:space="0" w:color="auto"/>
          </w:divBdr>
        </w:div>
        <w:div w:id="962807002">
          <w:marLeft w:val="274"/>
          <w:marRight w:val="0"/>
          <w:marTop w:val="0"/>
          <w:marBottom w:val="120"/>
          <w:divBdr>
            <w:top w:val="none" w:sz="0" w:space="0" w:color="auto"/>
            <w:left w:val="none" w:sz="0" w:space="0" w:color="auto"/>
            <w:bottom w:val="none" w:sz="0" w:space="0" w:color="auto"/>
            <w:right w:val="none" w:sz="0" w:space="0" w:color="auto"/>
          </w:divBdr>
        </w:div>
        <w:div w:id="1085348330">
          <w:marLeft w:val="274"/>
          <w:marRight w:val="0"/>
          <w:marTop w:val="0"/>
          <w:marBottom w:val="120"/>
          <w:divBdr>
            <w:top w:val="none" w:sz="0" w:space="0" w:color="auto"/>
            <w:left w:val="none" w:sz="0" w:space="0" w:color="auto"/>
            <w:bottom w:val="none" w:sz="0" w:space="0" w:color="auto"/>
            <w:right w:val="none" w:sz="0" w:space="0" w:color="auto"/>
          </w:divBdr>
        </w:div>
        <w:div w:id="1144930838">
          <w:marLeft w:val="274"/>
          <w:marRight w:val="0"/>
          <w:marTop w:val="0"/>
          <w:marBottom w:val="120"/>
          <w:divBdr>
            <w:top w:val="none" w:sz="0" w:space="0" w:color="auto"/>
            <w:left w:val="none" w:sz="0" w:space="0" w:color="auto"/>
            <w:bottom w:val="none" w:sz="0" w:space="0" w:color="auto"/>
            <w:right w:val="none" w:sz="0" w:space="0" w:color="auto"/>
          </w:divBdr>
        </w:div>
        <w:div w:id="1208644679">
          <w:marLeft w:val="274"/>
          <w:marRight w:val="0"/>
          <w:marTop w:val="0"/>
          <w:marBottom w:val="120"/>
          <w:divBdr>
            <w:top w:val="none" w:sz="0" w:space="0" w:color="auto"/>
            <w:left w:val="none" w:sz="0" w:space="0" w:color="auto"/>
            <w:bottom w:val="none" w:sz="0" w:space="0" w:color="auto"/>
            <w:right w:val="none" w:sz="0" w:space="0" w:color="auto"/>
          </w:divBdr>
        </w:div>
        <w:div w:id="1220363801">
          <w:marLeft w:val="274"/>
          <w:marRight w:val="0"/>
          <w:marTop w:val="0"/>
          <w:marBottom w:val="120"/>
          <w:divBdr>
            <w:top w:val="none" w:sz="0" w:space="0" w:color="auto"/>
            <w:left w:val="none" w:sz="0" w:space="0" w:color="auto"/>
            <w:bottom w:val="none" w:sz="0" w:space="0" w:color="auto"/>
            <w:right w:val="none" w:sz="0" w:space="0" w:color="auto"/>
          </w:divBdr>
        </w:div>
        <w:div w:id="1252394832">
          <w:marLeft w:val="274"/>
          <w:marRight w:val="0"/>
          <w:marTop w:val="0"/>
          <w:marBottom w:val="120"/>
          <w:divBdr>
            <w:top w:val="none" w:sz="0" w:space="0" w:color="auto"/>
            <w:left w:val="none" w:sz="0" w:space="0" w:color="auto"/>
            <w:bottom w:val="none" w:sz="0" w:space="0" w:color="auto"/>
            <w:right w:val="none" w:sz="0" w:space="0" w:color="auto"/>
          </w:divBdr>
        </w:div>
        <w:div w:id="1326208709">
          <w:marLeft w:val="274"/>
          <w:marRight w:val="0"/>
          <w:marTop w:val="0"/>
          <w:marBottom w:val="120"/>
          <w:divBdr>
            <w:top w:val="none" w:sz="0" w:space="0" w:color="auto"/>
            <w:left w:val="none" w:sz="0" w:space="0" w:color="auto"/>
            <w:bottom w:val="none" w:sz="0" w:space="0" w:color="auto"/>
            <w:right w:val="none" w:sz="0" w:space="0" w:color="auto"/>
          </w:divBdr>
        </w:div>
        <w:div w:id="1343971739">
          <w:marLeft w:val="274"/>
          <w:marRight w:val="0"/>
          <w:marTop w:val="0"/>
          <w:marBottom w:val="120"/>
          <w:divBdr>
            <w:top w:val="none" w:sz="0" w:space="0" w:color="auto"/>
            <w:left w:val="none" w:sz="0" w:space="0" w:color="auto"/>
            <w:bottom w:val="none" w:sz="0" w:space="0" w:color="auto"/>
            <w:right w:val="none" w:sz="0" w:space="0" w:color="auto"/>
          </w:divBdr>
        </w:div>
        <w:div w:id="1347055759">
          <w:marLeft w:val="274"/>
          <w:marRight w:val="0"/>
          <w:marTop w:val="0"/>
          <w:marBottom w:val="120"/>
          <w:divBdr>
            <w:top w:val="none" w:sz="0" w:space="0" w:color="auto"/>
            <w:left w:val="none" w:sz="0" w:space="0" w:color="auto"/>
            <w:bottom w:val="none" w:sz="0" w:space="0" w:color="auto"/>
            <w:right w:val="none" w:sz="0" w:space="0" w:color="auto"/>
          </w:divBdr>
        </w:div>
        <w:div w:id="1411077565">
          <w:marLeft w:val="274"/>
          <w:marRight w:val="0"/>
          <w:marTop w:val="0"/>
          <w:marBottom w:val="120"/>
          <w:divBdr>
            <w:top w:val="none" w:sz="0" w:space="0" w:color="auto"/>
            <w:left w:val="none" w:sz="0" w:space="0" w:color="auto"/>
            <w:bottom w:val="none" w:sz="0" w:space="0" w:color="auto"/>
            <w:right w:val="none" w:sz="0" w:space="0" w:color="auto"/>
          </w:divBdr>
        </w:div>
        <w:div w:id="1847867388">
          <w:marLeft w:val="274"/>
          <w:marRight w:val="0"/>
          <w:marTop w:val="0"/>
          <w:marBottom w:val="120"/>
          <w:divBdr>
            <w:top w:val="none" w:sz="0" w:space="0" w:color="auto"/>
            <w:left w:val="none" w:sz="0" w:space="0" w:color="auto"/>
            <w:bottom w:val="none" w:sz="0" w:space="0" w:color="auto"/>
            <w:right w:val="none" w:sz="0" w:space="0" w:color="auto"/>
          </w:divBdr>
        </w:div>
      </w:divsChild>
    </w:div>
    <w:div w:id="106896352">
      <w:bodyDiv w:val="1"/>
      <w:marLeft w:val="0"/>
      <w:marRight w:val="0"/>
      <w:marTop w:val="0"/>
      <w:marBottom w:val="0"/>
      <w:divBdr>
        <w:top w:val="none" w:sz="0" w:space="0" w:color="auto"/>
        <w:left w:val="none" w:sz="0" w:space="0" w:color="auto"/>
        <w:bottom w:val="none" w:sz="0" w:space="0" w:color="auto"/>
        <w:right w:val="none" w:sz="0" w:space="0" w:color="auto"/>
      </w:divBdr>
    </w:div>
    <w:div w:id="122237842">
      <w:bodyDiv w:val="1"/>
      <w:marLeft w:val="0"/>
      <w:marRight w:val="0"/>
      <w:marTop w:val="0"/>
      <w:marBottom w:val="0"/>
      <w:divBdr>
        <w:top w:val="none" w:sz="0" w:space="0" w:color="auto"/>
        <w:left w:val="none" w:sz="0" w:space="0" w:color="auto"/>
        <w:bottom w:val="none" w:sz="0" w:space="0" w:color="auto"/>
        <w:right w:val="none" w:sz="0" w:space="0" w:color="auto"/>
      </w:divBdr>
    </w:div>
    <w:div w:id="131027123">
      <w:bodyDiv w:val="1"/>
      <w:marLeft w:val="0"/>
      <w:marRight w:val="0"/>
      <w:marTop w:val="0"/>
      <w:marBottom w:val="0"/>
      <w:divBdr>
        <w:top w:val="none" w:sz="0" w:space="0" w:color="auto"/>
        <w:left w:val="none" w:sz="0" w:space="0" w:color="auto"/>
        <w:bottom w:val="none" w:sz="0" w:space="0" w:color="auto"/>
        <w:right w:val="none" w:sz="0" w:space="0" w:color="auto"/>
      </w:divBdr>
    </w:div>
    <w:div w:id="131799002">
      <w:bodyDiv w:val="1"/>
      <w:marLeft w:val="0"/>
      <w:marRight w:val="0"/>
      <w:marTop w:val="0"/>
      <w:marBottom w:val="0"/>
      <w:divBdr>
        <w:top w:val="none" w:sz="0" w:space="0" w:color="auto"/>
        <w:left w:val="none" w:sz="0" w:space="0" w:color="auto"/>
        <w:bottom w:val="none" w:sz="0" w:space="0" w:color="auto"/>
        <w:right w:val="none" w:sz="0" w:space="0" w:color="auto"/>
      </w:divBdr>
      <w:divsChild>
        <w:div w:id="449975088">
          <w:marLeft w:val="274"/>
          <w:marRight w:val="0"/>
          <w:marTop w:val="0"/>
          <w:marBottom w:val="0"/>
          <w:divBdr>
            <w:top w:val="none" w:sz="0" w:space="0" w:color="auto"/>
            <w:left w:val="none" w:sz="0" w:space="0" w:color="auto"/>
            <w:bottom w:val="none" w:sz="0" w:space="0" w:color="auto"/>
            <w:right w:val="none" w:sz="0" w:space="0" w:color="auto"/>
          </w:divBdr>
        </w:div>
        <w:div w:id="630942785">
          <w:marLeft w:val="274"/>
          <w:marRight w:val="0"/>
          <w:marTop w:val="0"/>
          <w:marBottom w:val="0"/>
          <w:divBdr>
            <w:top w:val="none" w:sz="0" w:space="0" w:color="auto"/>
            <w:left w:val="none" w:sz="0" w:space="0" w:color="auto"/>
            <w:bottom w:val="none" w:sz="0" w:space="0" w:color="auto"/>
            <w:right w:val="none" w:sz="0" w:space="0" w:color="auto"/>
          </w:divBdr>
        </w:div>
      </w:divsChild>
    </w:div>
    <w:div w:id="139932680">
      <w:bodyDiv w:val="1"/>
      <w:marLeft w:val="0"/>
      <w:marRight w:val="0"/>
      <w:marTop w:val="0"/>
      <w:marBottom w:val="0"/>
      <w:divBdr>
        <w:top w:val="none" w:sz="0" w:space="0" w:color="auto"/>
        <w:left w:val="none" w:sz="0" w:space="0" w:color="auto"/>
        <w:bottom w:val="none" w:sz="0" w:space="0" w:color="auto"/>
        <w:right w:val="none" w:sz="0" w:space="0" w:color="auto"/>
      </w:divBdr>
      <w:divsChild>
        <w:div w:id="44529691">
          <w:marLeft w:val="274"/>
          <w:marRight w:val="0"/>
          <w:marTop w:val="200"/>
          <w:marBottom w:val="0"/>
          <w:divBdr>
            <w:top w:val="none" w:sz="0" w:space="0" w:color="auto"/>
            <w:left w:val="none" w:sz="0" w:space="0" w:color="auto"/>
            <w:bottom w:val="none" w:sz="0" w:space="0" w:color="auto"/>
            <w:right w:val="none" w:sz="0" w:space="0" w:color="auto"/>
          </w:divBdr>
        </w:div>
        <w:div w:id="119693897">
          <w:marLeft w:val="360"/>
          <w:marRight w:val="0"/>
          <w:marTop w:val="200"/>
          <w:marBottom w:val="0"/>
          <w:divBdr>
            <w:top w:val="none" w:sz="0" w:space="0" w:color="auto"/>
            <w:left w:val="none" w:sz="0" w:space="0" w:color="auto"/>
            <w:bottom w:val="none" w:sz="0" w:space="0" w:color="auto"/>
            <w:right w:val="none" w:sz="0" w:space="0" w:color="auto"/>
          </w:divBdr>
        </w:div>
        <w:div w:id="1069186077">
          <w:marLeft w:val="360"/>
          <w:marRight w:val="0"/>
          <w:marTop w:val="200"/>
          <w:marBottom w:val="0"/>
          <w:divBdr>
            <w:top w:val="none" w:sz="0" w:space="0" w:color="auto"/>
            <w:left w:val="none" w:sz="0" w:space="0" w:color="auto"/>
            <w:bottom w:val="none" w:sz="0" w:space="0" w:color="auto"/>
            <w:right w:val="none" w:sz="0" w:space="0" w:color="auto"/>
          </w:divBdr>
        </w:div>
        <w:div w:id="1364287798">
          <w:marLeft w:val="274"/>
          <w:marRight w:val="0"/>
          <w:marTop w:val="200"/>
          <w:marBottom w:val="0"/>
          <w:divBdr>
            <w:top w:val="none" w:sz="0" w:space="0" w:color="auto"/>
            <w:left w:val="none" w:sz="0" w:space="0" w:color="auto"/>
            <w:bottom w:val="none" w:sz="0" w:space="0" w:color="auto"/>
            <w:right w:val="none" w:sz="0" w:space="0" w:color="auto"/>
          </w:divBdr>
        </w:div>
        <w:div w:id="1477868983">
          <w:marLeft w:val="274"/>
          <w:marRight w:val="0"/>
          <w:marTop w:val="200"/>
          <w:marBottom w:val="0"/>
          <w:divBdr>
            <w:top w:val="none" w:sz="0" w:space="0" w:color="auto"/>
            <w:left w:val="none" w:sz="0" w:space="0" w:color="auto"/>
            <w:bottom w:val="none" w:sz="0" w:space="0" w:color="auto"/>
            <w:right w:val="none" w:sz="0" w:space="0" w:color="auto"/>
          </w:divBdr>
        </w:div>
        <w:div w:id="2065252314">
          <w:marLeft w:val="274"/>
          <w:marRight w:val="0"/>
          <w:marTop w:val="200"/>
          <w:marBottom w:val="0"/>
          <w:divBdr>
            <w:top w:val="none" w:sz="0" w:space="0" w:color="auto"/>
            <w:left w:val="none" w:sz="0" w:space="0" w:color="auto"/>
            <w:bottom w:val="none" w:sz="0" w:space="0" w:color="auto"/>
            <w:right w:val="none" w:sz="0" w:space="0" w:color="auto"/>
          </w:divBdr>
        </w:div>
      </w:divsChild>
    </w:div>
    <w:div w:id="150147950">
      <w:bodyDiv w:val="1"/>
      <w:marLeft w:val="0"/>
      <w:marRight w:val="0"/>
      <w:marTop w:val="0"/>
      <w:marBottom w:val="0"/>
      <w:divBdr>
        <w:top w:val="none" w:sz="0" w:space="0" w:color="auto"/>
        <w:left w:val="none" w:sz="0" w:space="0" w:color="auto"/>
        <w:bottom w:val="none" w:sz="0" w:space="0" w:color="auto"/>
        <w:right w:val="none" w:sz="0" w:space="0" w:color="auto"/>
      </w:divBdr>
    </w:div>
    <w:div w:id="164980640">
      <w:bodyDiv w:val="1"/>
      <w:marLeft w:val="0"/>
      <w:marRight w:val="0"/>
      <w:marTop w:val="0"/>
      <w:marBottom w:val="0"/>
      <w:divBdr>
        <w:top w:val="none" w:sz="0" w:space="0" w:color="auto"/>
        <w:left w:val="none" w:sz="0" w:space="0" w:color="auto"/>
        <w:bottom w:val="none" w:sz="0" w:space="0" w:color="auto"/>
        <w:right w:val="none" w:sz="0" w:space="0" w:color="auto"/>
      </w:divBdr>
    </w:div>
    <w:div w:id="165248327">
      <w:bodyDiv w:val="1"/>
      <w:marLeft w:val="0"/>
      <w:marRight w:val="0"/>
      <w:marTop w:val="0"/>
      <w:marBottom w:val="0"/>
      <w:divBdr>
        <w:top w:val="none" w:sz="0" w:space="0" w:color="auto"/>
        <w:left w:val="none" w:sz="0" w:space="0" w:color="auto"/>
        <w:bottom w:val="none" w:sz="0" w:space="0" w:color="auto"/>
        <w:right w:val="none" w:sz="0" w:space="0" w:color="auto"/>
      </w:divBdr>
      <w:divsChild>
        <w:div w:id="341053595">
          <w:marLeft w:val="274"/>
          <w:marRight w:val="0"/>
          <w:marTop w:val="200"/>
          <w:marBottom w:val="0"/>
          <w:divBdr>
            <w:top w:val="none" w:sz="0" w:space="0" w:color="auto"/>
            <w:left w:val="none" w:sz="0" w:space="0" w:color="auto"/>
            <w:bottom w:val="none" w:sz="0" w:space="0" w:color="auto"/>
            <w:right w:val="none" w:sz="0" w:space="0" w:color="auto"/>
          </w:divBdr>
        </w:div>
        <w:div w:id="1533110775">
          <w:marLeft w:val="274"/>
          <w:marRight w:val="0"/>
          <w:marTop w:val="200"/>
          <w:marBottom w:val="0"/>
          <w:divBdr>
            <w:top w:val="none" w:sz="0" w:space="0" w:color="auto"/>
            <w:left w:val="none" w:sz="0" w:space="0" w:color="auto"/>
            <w:bottom w:val="none" w:sz="0" w:space="0" w:color="auto"/>
            <w:right w:val="none" w:sz="0" w:space="0" w:color="auto"/>
          </w:divBdr>
        </w:div>
      </w:divsChild>
    </w:div>
    <w:div w:id="193076046">
      <w:bodyDiv w:val="1"/>
      <w:marLeft w:val="0"/>
      <w:marRight w:val="0"/>
      <w:marTop w:val="0"/>
      <w:marBottom w:val="0"/>
      <w:divBdr>
        <w:top w:val="none" w:sz="0" w:space="0" w:color="auto"/>
        <w:left w:val="none" w:sz="0" w:space="0" w:color="auto"/>
        <w:bottom w:val="none" w:sz="0" w:space="0" w:color="auto"/>
        <w:right w:val="none" w:sz="0" w:space="0" w:color="auto"/>
      </w:divBdr>
      <w:divsChild>
        <w:div w:id="5333668">
          <w:marLeft w:val="274"/>
          <w:marRight w:val="0"/>
          <w:marTop w:val="200"/>
          <w:marBottom w:val="0"/>
          <w:divBdr>
            <w:top w:val="none" w:sz="0" w:space="0" w:color="auto"/>
            <w:left w:val="none" w:sz="0" w:space="0" w:color="auto"/>
            <w:bottom w:val="none" w:sz="0" w:space="0" w:color="auto"/>
            <w:right w:val="none" w:sz="0" w:space="0" w:color="auto"/>
          </w:divBdr>
        </w:div>
        <w:div w:id="555287454">
          <w:marLeft w:val="274"/>
          <w:marRight w:val="0"/>
          <w:marTop w:val="200"/>
          <w:marBottom w:val="0"/>
          <w:divBdr>
            <w:top w:val="none" w:sz="0" w:space="0" w:color="auto"/>
            <w:left w:val="none" w:sz="0" w:space="0" w:color="auto"/>
            <w:bottom w:val="none" w:sz="0" w:space="0" w:color="auto"/>
            <w:right w:val="none" w:sz="0" w:space="0" w:color="auto"/>
          </w:divBdr>
        </w:div>
        <w:div w:id="705759081">
          <w:marLeft w:val="360"/>
          <w:marRight w:val="0"/>
          <w:marTop w:val="200"/>
          <w:marBottom w:val="0"/>
          <w:divBdr>
            <w:top w:val="none" w:sz="0" w:space="0" w:color="auto"/>
            <w:left w:val="none" w:sz="0" w:space="0" w:color="auto"/>
            <w:bottom w:val="none" w:sz="0" w:space="0" w:color="auto"/>
            <w:right w:val="none" w:sz="0" w:space="0" w:color="auto"/>
          </w:divBdr>
        </w:div>
        <w:div w:id="1340542850">
          <w:marLeft w:val="360"/>
          <w:marRight w:val="0"/>
          <w:marTop w:val="200"/>
          <w:marBottom w:val="0"/>
          <w:divBdr>
            <w:top w:val="none" w:sz="0" w:space="0" w:color="auto"/>
            <w:left w:val="none" w:sz="0" w:space="0" w:color="auto"/>
            <w:bottom w:val="none" w:sz="0" w:space="0" w:color="auto"/>
            <w:right w:val="none" w:sz="0" w:space="0" w:color="auto"/>
          </w:divBdr>
        </w:div>
        <w:div w:id="1814330046">
          <w:marLeft w:val="360"/>
          <w:marRight w:val="0"/>
          <w:marTop w:val="200"/>
          <w:marBottom w:val="0"/>
          <w:divBdr>
            <w:top w:val="none" w:sz="0" w:space="0" w:color="auto"/>
            <w:left w:val="none" w:sz="0" w:space="0" w:color="auto"/>
            <w:bottom w:val="none" w:sz="0" w:space="0" w:color="auto"/>
            <w:right w:val="none" w:sz="0" w:space="0" w:color="auto"/>
          </w:divBdr>
        </w:div>
        <w:div w:id="2068410899">
          <w:marLeft w:val="360"/>
          <w:marRight w:val="0"/>
          <w:marTop w:val="200"/>
          <w:marBottom w:val="0"/>
          <w:divBdr>
            <w:top w:val="none" w:sz="0" w:space="0" w:color="auto"/>
            <w:left w:val="none" w:sz="0" w:space="0" w:color="auto"/>
            <w:bottom w:val="none" w:sz="0" w:space="0" w:color="auto"/>
            <w:right w:val="none" w:sz="0" w:space="0" w:color="auto"/>
          </w:divBdr>
        </w:div>
      </w:divsChild>
    </w:div>
    <w:div w:id="219440118">
      <w:bodyDiv w:val="1"/>
      <w:marLeft w:val="0"/>
      <w:marRight w:val="0"/>
      <w:marTop w:val="0"/>
      <w:marBottom w:val="0"/>
      <w:divBdr>
        <w:top w:val="none" w:sz="0" w:space="0" w:color="auto"/>
        <w:left w:val="none" w:sz="0" w:space="0" w:color="auto"/>
        <w:bottom w:val="none" w:sz="0" w:space="0" w:color="auto"/>
        <w:right w:val="none" w:sz="0" w:space="0" w:color="auto"/>
      </w:divBdr>
    </w:div>
    <w:div w:id="222373999">
      <w:bodyDiv w:val="1"/>
      <w:marLeft w:val="0"/>
      <w:marRight w:val="0"/>
      <w:marTop w:val="0"/>
      <w:marBottom w:val="0"/>
      <w:divBdr>
        <w:top w:val="none" w:sz="0" w:space="0" w:color="auto"/>
        <w:left w:val="none" w:sz="0" w:space="0" w:color="auto"/>
        <w:bottom w:val="none" w:sz="0" w:space="0" w:color="auto"/>
        <w:right w:val="none" w:sz="0" w:space="0" w:color="auto"/>
      </w:divBdr>
    </w:div>
    <w:div w:id="237911401">
      <w:bodyDiv w:val="1"/>
      <w:marLeft w:val="0"/>
      <w:marRight w:val="0"/>
      <w:marTop w:val="0"/>
      <w:marBottom w:val="0"/>
      <w:divBdr>
        <w:top w:val="none" w:sz="0" w:space="0" w:color="auto"/>
        <w:left w:val="none" w:sz="0" w:space="0" w:color="auto"/>
        <w:bottom w:val="none" w:sz="0" w:space="0" w:color="auto"/>
        <w:right w:val="none" w:sz="0" w:space="0" w:color="auto"/>
      </w:divBdr>
    </w:div>
    <w:div w:id="254755275">
      <w:bodyDiv w:val="1"/>
      <w:marLeft w:val="0"/>
      <w:marRight w:val="0"/>
      <w:marTop w:val="0"/>
      <w:marBottom w:val="0"/>
      <w:divBdr>
        <w:top w:val="none" w:sz="0" w:space="0" w:color="auto"/>
        <w:left w:val="none" w:sz="0" w:space="0" w:color="auto"/>
        <w:bottom w:val="none" w:sz="0" w:space="0" w:color="auto"/>
        <w:right w:val="none" w:sz="0" w:space="0" w:color="auto"/>
      </w:divBdr>
    </w:div>
    <w:div w:id="259922267">
      <w:bodyDiv w:val="1"/>
      <w:marLeft w:val="0"/>
      <w:marRight w:val="0"/>
      <w:marTop w:val="0"/>
      <w:marBottom w:val="0"/>
      <w:divBdr>
        <w:top w:val="none" w:sz="0" w:space="0" w:color="auto"/>
        <w:left w:val="none" w:sz="0" w:space="0" w:color="auto"/>
        <w:bottom w:val="none" w:sz="0" w:space="0" w:color="auto"/>
        <w:right w:val="none" w:sz="0" w:space="0" w:color="auto"/>
      </w:divBdr>
    </w:div>
    <w:div w:id="287126398">
      <w:bodyDiv w:val="1"/>
      <w:marLeft w:val="0"/>
      <w:marRight w:val="0"/>
      <w:marTop w:val="0"/>
      <w:marBottom w:val="0"/>
      <w:divBdr>
        <w:top w:val="none" w:sz="0" w:space="0" w:color="auto"/>
        <w:left w:val="none" w:sz="0" w:space="0" w:color="auto"/>
        <w:bottom w:val="none" w:sz="0" w:space="0" w:color="auto"/>
        <w:right w:val="none" w:sz="0" w:space="0" w:color="auto"/>
      </w:divBdr>
    </w:div>
    <w:div w:id="302732338">
      <w:bodyDiv w:val="1"/>
      <w:marLeft w:val="0"/>
      <w:marRight w:val="0"/>
      <w:marTop w:val="0"/>
      <w:marBottom w:val="0"/>
      <w:divBdr>
        <w:top w:val="none" w:sz="0" w:space="0" w:color="auto"/>
        <w:left w:val="none" w:sz="0" w:space="0" w:color="auto"/>
        <w:bottom w:val="none" w:sz="0" w:space="0" w:color="auto"/>
        <w:right w:val="none" w:sz="0" w:space="0" w:color="auto"/>
      </w:divBdr>
      <w:divsChild>
        <w:div w:id="52588570">
          <w:marLeft w:val="547"/>
          <w:marRight w:val="0"/>
          <w:marTop w:val="0"/>
          <w:marBottom w:val="0"/>
          <w:divBdr>
            <w:top w:val="none" w:sz="0" w:space="0" w:color="auto"/>
            <w:left w:val="none" w:sz="0" w:space="0" w:color="auto"/>
            <w:bottom w:val="none" w:sz="0" w:space="0" w:color="auto"/>
            <w:right w:val="none" w:sz="0" w:space="0" w:color="auto"/>
          </w:divBdr>
        </w:div>
        <w:div w:id="158621695">
          <w:marLeft w:val="1166"/>
          <w:marRight w:val="0"/>
          <w:marTop w:val="0"/>
          <w:marBottom w:val="0"/>
          <w:divBdr>
            <w:top w:val="none" w:sz="0" w:space="0" w:color="auto"/>
            <w:left w:val="none" w:sz="0" w:space="0" w:color="auto"/>
            <w:bottom w:val="none" w:sz="0" w:space="0" w:color="auto"/>
            <w:right w:val="none" w:sz="0" w:space="0" w:color="auto"/>
          </w:divBdr>
        </w:div>
        <w:div w:id="287666053">
          <w:marLeft w:val="1166"/>
          <w:marRight w:val="0"/>
          <w:marTop w:val="0"/>
          <w:marBottom w:val="0"/>
          <w:divBdr>
            <w:top w:val="none" w:sz="0" w:space="0" w:color="auto"/>
            <w:left w:val="none" w:sz="0" w:space="0" w:color="auto"/>
            <w:bottom w:val="none" w:sz="0" w:space="0" w:color="auto"/>
            <w:right w:val="none" w:sz="0" w:space="0" w:color="auto"/>
          </w:divBdr>
        </w:div>
        <w:div w:id="524026785">
          <w:marLeft w:val="1166"/>
          <w:marRight w:val="0"/>
          <w:marTop w:val="0"/>
          <w:marBottom w:val="0"/>
          <w:divBdr>
            <w:top w:val="none" w:sz="0" w:space="0" w:color="auto"/>
            <w:left w:val="none" w:sz="0" w:space="0" w:color="auto"/>
            <w:bottom w:val="none" w:sz="0" w:space="0" w:color="auto"/>
            <w:right w:val="none" w:sz="0" w:space="0" w:color="auto"/>
          </w:divBdr>
        </w:div>
        <w:div w:id="721905576">
          <w:marLeft w:val="1166"/>
          <w:marRight w:val="0"/>
          <w:marTop w:val="0"/>
          <w:marBottom w:val="0"/>
          <w:divBdr>
            <w:top w:val="none" w:sz="0" w:space="0" w:color="auto"/>
            <w:left w:val="none" w:sz="0" w:space="0" w:color="auto"/>
            <w:bottom w:val="none" w:sz="0" w:space="0" w:color="auto"/>
            <w:right w:val="none" w:sz="0" w:space="0" w:color="auto"/>
          </w:divBdr>
        </w:div>
        <w:div w:id="838079793">
          <w:marLeft w:val="1166"/>
          <w:marRight w:val="0"/>
          <w:marTop w:val="0"/>
          <w:marBottom w:val="0"/>
          <w:divBdr>
            <w:top w:val="none" w:sz="0" w:space="0" w:color="auto"/>
            <w:left w:val="none" w:sz="0" w:space="0" w:color="auto"/>
            <w:bottom w:val="none" w:sz="0" w:space="0" w:color="auto"/>
            <w:right w:val="none" w:sz="0" w:space="0" w:color="auto"/>
          </w:divBdr>
        </w:div>
        <w:div w:id="935672702">
          <w:marLeft w:val="1166"/>
          <w:marRight w:val="0"/>
          <w:marTop w:val="0"/>
          <w:marBottom w:val="0"/>
          <w:divBdr>
            <w:top w:val="none" w:sz="0" w:space="0" w:color="auto"/>
            <w:left w:val="none" w:sz="0" w:space="0" w:color="auto"/>
            <w:bottom w:val="none" w:sz="0" w:space="0" w:color="auto"/>
            <w:right w:val="none" w:sz="0" w:space="0" w:color="auto"/>
          </w:divBdr>
        </w:div>
        <w:div w:id="949311548">
          <w:marLeft w:val="1800"/>
          <w:marRight w:val="0"/>
          <w:marTop w:val="0"/>
          <w:marBottom w:val="160"/>
          <w:divBdr>
            <w:top w:val="none" w:sz="0" w:space="0" w:color="auto"/>
            <w:left w:val="none" w:sz="0" w:space="0" w:color="auto"/>
            <w:bottom w:val="none" w:sz="0" w:space="0" w:color="auto"/>
            <w:right w:val="none" w:sz="0" w:space="0" w:color="auto"/>
          </w:divBdr>
        </w:div>
        <w:div w:id="979847297">
          <w:marLeft w:val="547"/>
          <w:marRight w:val="0"/>
          <w:marTop w:val="0"/>
          <w:marBottom w:val="0"/>
          <w:divBdr>
            <w:top w:val="none" w:sz="0" w:space="0" w:color="auto"/>
            <w:left w:val="none" w:sz="0" w:space="0" w:color="auto"/>
            <w:bottom w:val="none" w:sz="0" w:space="0" w:color="auto"/>
            <w:right w:val="none" w:sz="0" w:space="0" w:color="auto"/>
          </w:divBdr>
        </w:div>
        <w:div w:id="1214080438">
          <w:marLeft w:val="1166"/>
          <w:marRight w:val="0"/>
          <w:marTop w:val="0"/>
          <w:marBottom w:val="0"/>
          <w:divBdr>
            <w:top w:val="none" w:sz="0" w:space="0" w:color="auto"/>
            <w:left w:val="none" w:sz="0" w:space="0" w:color="auto"/>
            <w:bottom w:val="none" w:sz="0" w:space="0" w:color="auto"/>
            <w:right w:val="none" w:sz="0" w:space="0" w:color="auto"/>
          </w:divBdr>
        </w:div>
        <w:div w:id="1262378714">
          <w:marLeft w:val="547"/>
          <w:marRight w:val="0"/>
          <w:marTop w:val="0"/>
          <w:marBottom w:val="0"/>
          <w:divBdr>
            <w:top w:val="none" w:sz="0" w:space="0" w:color="auto"/>
            <w:left w:val="none" w:sz="0" w:space="0" w:color="auto"/>
            <w:bottom w:val="none" w:sz="0" w:space="0" w:color="auto"/>
            <w:right w:val="none" w:sz="0" w:space="0" w:color="auto"/>
          </w:divBdr>
        </w:div>
        <w:div w:id="1503930566">
          <w:marLeft w:val="1166"/>
          <w:marRight w:val="0"/>
          <w:marTop w:val="0"/>
          <w:marBottom w:val="0"/>
          <w:divBdr>
            <w:top w:val="none" w:sz="0" w:space="0" w:color="auto"/>
            <w:left w:val="none" w:sz="0" w:space="0" w:color="auto"/>
            <w:bottom w:val="none" w:sz="0" w:space="0" w:color="auto"/>
            <w:right w:val="none" w:sz="0" w:space="0" w:color="auto"/>
          </w:divBdr>
        </w:div>
        <w:div w:id="1634092546">
          <w:marLeft w:val="1800"/>
          <w:marRight w:val="0"/>
          <w:marTop w:val="0"/>
          <w:marBottom w:val="0"/>
          <w:divBdr>
            <w:top w:val="none" w:sz="0" w:space="0" w:color="auto"/>
            <w:left w:val="none" w:sz="0" w:space="0" w:color="auto"/>
            <w:bottom w:val="none" w:sz="0" w:space="0" w:color="auto"/>
            <w:right w:val="none" w:sz="0" w:space="0" w:color="auto"/>
          </w:divBdr>
        </w:div>
      </w:divsChild>
    </w:div>
    <w:div w:id="307902364">
      <w:bodyDiv w:val="1"/>
      <w:marLeft w:val="0"/>
      <w:marRight w:val="0"/>
      <w:marTop w:val="0"/>
      <w:marBottom w:val="0"/>
      <w:divBdr>
        <w:top w:val="none" w:sz="0" w:space="0" w:color="auto"/>
        <w:left w:val="none" w:sz="0" w:space="0" w:color="auto"/>
        <w:bottom w:val="none" w:sz="0" w:space="0" w:color="auto"/>
        <w:right w:val="none" w:sz="0" w:space="0" w:color="auto"/>
      </w:divBdr>
    </w:div>
    <w:div w:id="331221724">
      <w:bodyDiv w:val="1"/>
      <w:marLeft w:val="0"/>
      <w:marRight w:val="0"/>
      <w:marTop w:val="0"/>
      <w:marBottom w:val="0"/>
      <w:divBdr>
        <w:top w:val="none" w:sz="0" w:space="0" w:color="auto"/>
        <w:left w:val="none" w:sz="0" w:space="0" w:color="auto"/>
        <w:bottom w:val="none" w:sz="0" w:space="0" w:color="auto"/>
        <w:right w:val="none" w:sz="0" w:space="0" w:color="auto"/>
      </w:divBdr>
      <w:divsChild>
        <w:div w:id="45490566">
          <w:marLeft w:val="547"/>
          <w:marRight w:val="0"/>
          <w:marTop w:val="20"/>
          <w:marBottom w:val="20"/>
          <w:divBdr>
            <w:top w:val="none" w:sz="0" w:space="0" w:color="auto"/>
            <w:left w:val="none" w:sz="0" w:space="0" w:color="auto"/>
            <w:bottom w:val="none" w:sz="0" w:space="0" w:color="auto"/>
            <w:right w:val="none" w:sz="0" w:space="0" w:color="auto"/>
          </w:divBdr>
        </w:div>
        <w:div w:id="45686385">
          <w:marLeft w:val="547"/>
          <w:marRight w:val="0"/>
          <w:marTop w:val="20"/>
          <w:marBottom w:val="20"/>
          <w:divBdr>
            <w:top w:val="none" w:sz="0" w:space="0" w:color="auto"/>
            <w:left w:val="none" w:sz="0" w:space="0" w:color="auto"/>
            <w:bottom w:val="none" w:sz="0" w:space="0" w:color="auto"/>
            <w:right w:val="none" w:sz="0" w:space="0" w:color="auto"/>
          </w:divBdr>
        </w:div>
        <w:div w:id="330529466">
          <w:marLeft w:val="547"/>
          <w:marRight w:val="0"/>
          <w:marTop w:val="20"/>
          <w:marBottom w:val="20"/>
          <w:divBdr>
            <w:top w:val="none" w:sz="0" w:space="0" w:color="auto"/>
            <w:left w:val="none" w:sz="0" w:space="0" w:color="auto"/>
            <w:bottom w:val="none" w:sz="0" w:space="0" w:color="auto"/>
            <w:right w:val="none" w:sz="0" w:space="0" w:color="auto"/>
          </w:divBdr>
        </w:div>
        <w:div w:id="416050604">
          <w:marLeft w:val="547"/>
          <w:marRight w:val="0"/>
          <w:marTop w:val="20"/>
          <w:marBottom w:val="20"/>
          <w:divBdr>
            <w:top w:val="none" w:sz="0" w:space="0" w:color="auto"/>
            <w:left w:val="none" w:sz="0" w:space="0" w:color="auto"/>
            <w:bottom w:val="none" w:sz="0" w:space="0" w:color="auto"/>
            <w:right w:val="none" w:sz="0" w:space="0" w:color="auto"/>
          </w:divBdr>
        </w:div>
        <w:div w:id="482432177">
          <w:marLeft w:val="547"/>
          <w:marRight w:val="0"/>
          <w:marTop w:val="20"/>
          <w:marBottom w:val="20"/>
          <w:divBdr>
            <w:top w:val="none" w:sz="0" w:space="0" w:color="auto"/>
            <w:left w:val="none" w:sz="0" w:space="0" w:color="auto"/>
            <w:bottom w:val="none" w:sz="0" w:space="0" w:color="auto"/>
            <w:right w:val="none" w:sz="0" w:space="0" w:color="auto"/>
          </w:divBdr>
        </w:div>
        <w:div w:id="500005078">
          <w:marLeft w:val="547"/>
          <w:marRight w:val="0"/>
          <w:marTop w:val="20"/>
          <w:marBottom w:val="20"/>
          <w:divBdr>
            <w:top w:val="none" w:sz="0" w:space="0" w:color="auto"/>
            <w:left w:val="none" w:sz="0" w:space="0" w:color="auto"/>
            <w:bottom w:val="none" w:sz="0" w:space="0" w:color="auto"/>
            <w:right w:val="none" w:sz="0" w:space="0" w:color="auto"/>
          </w:divBdr>
        </w:div>
        <w:div w:id="529222566">
          <w:marLeft w:val="547"/>
          <w:marRight w:val="0"/>
          <w:marTop w:val="20"/>
          <w:marBottom w:val="20"/>
          <w:divBdr>
            <w:top w:val="none" w:sz="0" w:space="0" w:color="auto"/>
            <w:left w:val="none" w:sz="0" w:space="0" w:color="auto"/>
            <w:bottom w:val="none" w:sz="0" w:space="0" w:color="auto"/>
            <w:right w:val="none" w:sz="0" w:space="0" w:color="auto"/>
          </w:divBdr>
        </w:div>
        <w:div w:id="554705557">
          <w:marLeft w:val="547"/>
          <w:marRight w:val="0"/>
          <w:marTop w:val="20"/>
          <w:marBottom w:val="20"/>
          <w:divBdr>
            <w:top w:val="none" w:sz="0" w:space="0" w:color="auto"/>
            <w:left w:val="none" w:sz="0" w:space="0" w:color="auto"/>
            <w:bottom w:val="none" w:sz="0" w:space="0" w:color="auto"/>
            <w:right w:val="none" w:sz="0" w:space="0" w:color="auto"/>
          </w:divBdr>
        </w:div>
        <w:div w:id="796410792">
          <w:marLeft w:val="547"/>
          <w:marRight w:val="0"/>
          <w:marTop w:val="20"/>
          <w:marBottom w:val="20"/>
          <w:divBdr>
            <w:top w:val="none" w:sz="0" w:space="0" w:color="auto"/>
            <w:left w:val="none" w:sz="0" w:space="0" w:color="auto"/>
            <w:bottom w:val="none" w:sz="0" w:space="0" w:color="auto"/>
            <w:right w:val="none" w:sz="0" w:space="0" w:color="auto"/>
          </w:divBdr>
        </w:div>
        <w:div w:id="807163216">
          <w:marLeft w:val="547"/>
          <w:marRight w:val="0"/>
          <w:marTop w:val="20"/>
          <w:marBottom w:val="20"/>
          <w:divBdr>
            <w:top w:val="none" w:sz="0" w:space="0" w:color="auto"/>
            <w:left w:val="none" w:sz="0" w:space="0" w:color="auto"/>
            <w:bottom w:val="none" w:sz="0" w:space="0" w:color="auto"/>
            <w:right w:val="none" w:sz="0" w:space="0" w:color="auto"/>
          </w:divBdr>
        </w:div>
        <w:div w:id="847911474">
          <w:marLeft w:val="547"/>
          <w:marRight w:val="0"/>
          <w:marTop w:val="20"/>
          <w:marBottom w:val="20"/>
          <w:divBdr>
            <w:top w:val="none" w:sz="0" w:space="0" w:color="auto"/>
            <w:left w:val="none" w:sz="0" w:space="0" w:color="auto"/>
            <w:bottom w:val="none" w:sz="0" w:space="0" w:color="auto"/>
            <w:right w:val="none" w:sz="0" w:space="0" w:color="auto"/>
          </w:divBdr>
        </w:div>
        <w:div w:id="933439838">
          <w:marLeft w:val="547"/>
          <w:marRight w:val="0"/>
          <w:marTop w:val="20"/>
          <w:marBottom w:val="20"/>
          <w:divBdr>
            <w:top w:val="none" w:sz="0" w:space="0" w:color="auto"/>
            <w:left w:val="none" w:sz="0" w:space="0" w:color="auto"/>
            <w:bottom w:val="none" w:sz="0" w:space="0" w:color="auto"/>
            <w:right w:val="none" w:sz="0" w:space="0" w:color="auto"/>
          </w:divBdr>
        </w:div>
        <w:div w:id="1042486757">
          <w:marLeft w:val="547"/>
          <w:marRight w:val="0"/>
          <w:marTop w:val="20"/>
          <w:marBottom w:val="20"/>
          <w:divBdr>
            <w:top w:val="none" w:sz="0" w:space="0" w:color="auto"/>
            <w:left w:val="none" w:sz="0" w:space="0" w:color="auto"/>
            <w:bottom w:val="none" w:sz="0" w:space="0" w:color="auto"/>
            <w:right w:val="none" w:sz="0" w:space="0" w:color="auto"/>
          </w:divBdr>
        </w:div>
        <w:div w:id="1046030884">
          <w:marLeft w:val="547"/>
          <w:marRight w:val="0"/>
          <w:marTop w:val="20"/>
          <w:marBottom w:val="20"/>
          <w:divBdr>
            <w:top w:val="none" w:sz="0" w:space="0" w:color="auto"/>
            <w:left w:val="none" w:sz="0" w:space="0" w:color="auto"/>
            <w:bottom w:val="none" w:sz="0" w:space="0" w:color="auto"/>
            <w:right w:val="none" w:sz="0" w:space="0" w:color="auto"/>
          </w:divBdr>
        </w:div>
        <w:div w:id="1047068878">
          <w:marLeft w:val="547"/>
          <w:marRight w:val="0"/>
          <w:marTop w:val="20"/>
          <w:marBottom w:val="20"/>
          <w:divBdr>
            <w:top w:val="none" w:sz="0" w:space="0" w:color="auto"/>
            <w:left w:val="none" w:sz="0" w:space="0" w:color="auto"/>
            <w:bottom w:val="none" w:sz="0" w:space="0" w:color="auto"/>
            <w:right w:val="none" w:sz="0" w:space="0" w:color="auto"/>
          </w:divBdr>
        </w:div>
        <w:div w:id="1066535558">
          <w:marLeft w:val="547"/>
          <w:marRight w:val="0"/>
          <w:marTop w:val="20"/>
          <w:marBottom w:val="20"/>
          <w:divBdr>
            <w:top w:val="none" w:sz="0" w:space="0" w:color="auto"/>
            <w:left w:val="none" w:sz="0" w:space="0" w:color="auto"/>
            <w:bottom w:val="none" w:sz="0" w:space="0" w:color="auto"/>
            <w:right w:val="none" w:sz="0" w:space="0" w:color="auto"/>
          </w:divBdr>
        </w:div>
        <w:div w:id="1091466446">
          <w:marLeft w:val="547"/>
          <w:marRight w:val="0"/>
          <w:marTop w:val="20"/>
          <w:marBottom w:val="20"/>
          <w:divBdr>
            <w:top w:val="none" w:sz="0" w:space="0" w:color="auto"/>
            <w:left w:val="none" w:sz="0" w:space="0" w:color="auto"/>
            <w:bottom w:val="none" w:sz="0" w:space="0" w:color="auto"/>
            <w:right w:val="none" w:sz="0" w:space="0" w:color="auto"/>
          </w:divBdr>
        </w:div>
        <w:div w:id="1151750380">
          <w:marLeft w:val="547"/>
          <w:marRight w:val="0"/>
          <w:marTop w:val="20"/>
          <w:marBottom w:val="20"/>
          <w:divBdr>
            <w:top w:val="none" w:sz="0" w:space="0" w:color="auto"/>
            <w:left w:val="none" w:sz="0" w:space="0" w:color="auto"/>
            <w:bottom w:val="none" w:sz="0" w:space="0" w:color="auto"/>
            <w:right w:val="none" w:sz="0" w:space="0" w:color="auto"/>
          </w:divBdr>
        </w:div>
        <w:div w:id="1193422706">
          <w:marLeft w:val="547"/>
          <w:marRight w:val="0"/>
          <w:marTop w:val="20"/>
          <w:marBottom w:val="20"/>
          <w:divBdr>
            <w:top w:val="none" w:sz="0" w:space="0" w:color="auto"/>
            <w:left w:val="none" w:sz="0" w:space="0" w:color="auto"/>
            <w:bottom w:val="none" w:sz="0" w:space="0" w:color="auto"/>
            <w:right w:val="none" w:sz="0" w:space="0" w:color="auto"/>
          </w:divBdr>
        </w:div>
        <w:div w:id="1231188835">
          <w:marLeft w:val="547"/>
          <w:marRight w:val="0"/>
          <w:marTop w:val="20"/>
          <w:marBottom w:val="20"/>
          <w:divBdr>
            <w:top w:val="none" w:sz="0" w:space="0" w:color="auto"/>
            <w:left w:val="none" w:sz="0" w:space="0" w:color="auto"/>
            <w:bottom w:val="none" w:sz="0" w:space="0" w:color="auto"/>
            <w:right w:val="none" w:sz="0" w:space="0" w:color="auto"/>
          </w:divBdr>
        </w:div>
        <w:div w:id="1368869212">
          <w:marLeft w:val="547"/>
          <w:marRight w:val="0"/>
          <w:marTop w:val="20"/>
          <w:marBottom w:val="20"/>
          <w:divBdr>
            <w:top w:val="none" w:sz="0" w:space="0" w:color="auto"/>
            <w:left w:val="none" w:sz="0" w:space="0" w:color="auto"/>
            <w:bottom w:val="none" w:sz="0" w:space="0" w:color="auto"/>
            <w:right w:val="none" w:sz="0" w:space="0" w:color="auto"/>
          </w:divBdr>
        </w:div>
        <w:div w:id="1406031199">
          <w:marLeft w:val="547"/>
          <w:marRight w:val="0"/>
          <w:marTop w:val="20"/>
          <w:marBottom w:val="20"/>
          <w:divBdr>
            <w:top w:val="none" w:sz="0" w:space="0" w:color="auto"/>
            <w:left w:val="none" w:sz="0" w:space="0" w:color="auto"/>
            <w:bottom w:val="none" w:sz="0" w:space="0" w:color="auto"/>
            <w:right w:val="none" w:sz="0" w:space="0" w:color="auto"/>
          </w:divBdr>
        </w:div>
        <w:div w:id="1450973389">
          <w:marLeft w:val="547"/>
          <w:marRight w:val="0"/>
          <w:marTop w:val="20"/>
          <w:marBottom w:val="20"/>
          <w:divBdr>
            <w:top w:val="none" w:sz="0" w:space="0" w:color="auto"/>
            <w:left w:val="none" w:sz="0" w:space="0" w:color="auto"/>
            <w:bottom w:val="none" w:sz="0" w:space="0" w:color="auto"/>
            <w:right w:val="none" w:sz="0" w:space="0" w:color="auto"/>
          </w:divBdr>
        </w:div>
        <w:div w:id="1613124328">
          <w:marLeft w:val="547"/>
          <w:marRight w:val="0"/>
          <w:marTop w:val="20"/>
          <w:marBottom w:val="20"/>
          <w:divBdr>
            <w:top w:val="none" w:sz="0" w:space="0" w:color="auto"/>
            <w:left w:val="none" w:sz="0" w:space="0" w:color="auto"/>
            <w:bottom w:val="none" w:sz="0" w:space="0" w:color="auto"/>
            <w:right w:val="none" w:sz="0" w:space="0" w:color="auto"/>
          </w:divBdr>
        </w:div>
        <w:div w:id="1689791040">
          <w:marLeft w:val="547"/>
          <w:marRight w:val="0"/>
          <w:marTop w:val="20"/>
          <w:marBottom w:val="20"/>
          <w:divBdr>
            <w:top w:val="none" w:sz="0" w:space="0" w:color="auto"/>
            <w:left w:val="none" w:sz="0" w:space="0" w:color="auto"/>
            <w:bottom w:val="none" w:sz="0" w:space="0" w:color="auto"/>
            <w:right w:val="none" w:sz="0" w:space="0" w:color="auto"/>
          </w:divBdr>
        </w:div>
        <w:div w:id="1692145848">
          <w:marLeft w:val="547"/>
          <w:marRight w:val="0"/>
          <w:marTop w:val="20"/>
          <w:marBottom w:val="20"/>
          <w:divBdr>
            <w:top w:val="none" w:sz="0" w:space="0" w:color="auto"/>
            <w:left w:val="none" w:sz="0" w:space="0" w:color="auto"/>
            <w:bottom w:val="none" w:sz="0" w:space="0" w:color="auto"/>
            <w:right w:val="none" w:sz="0" w:space="0" w:color="auto"/>
          </w:divBdr>
        </w:div>
        <w:div w:id="1754207286">
          <w:marLeft w:val="547"/>
          <w:marRight w:val="0"/>
          <w:marTop w:val="20"/>
          <w:marBottom w:val="20"/>
          <w:divBdr>
            <w:top w:val="none" w:sz="0" w:space="0" w:color="auto"/>
            <w:left w:val="none" w:sz="0" w:space="0" w:color="auto"/>
            <w:bottom w:val="none" w:sz="0" w:space="0" w:color="auto"/>
            <w:right w:val="none" w:sz="0" w:space="0" w:color="auto"/>
          </w:divBdr>
        </w:div>
        <w:div w:id="1885867687">
          <w:marLeft w:val="547"/>
          <w:marRight w:val="0"/>
          <w:marTop w:val="20"/>
          <w:marBottom w:val="20"/>
          <w:divBdr>
            <w:top w:val="none" w:sz="0" w:space="0" w:color="auto"/>
            <w:left w:val="none" w:sz="0" w:space="0" w:color="auto"/>
            <w:bottom w:val="none" w:sz="0" w:space="0" w:color="auto"/>
            <w:right w:val="none" w:sz="0" w:space="0" w:color="auto"/>
          </w:divBdr>
        </w:div>
        <w:div w:id="1888175671">
          <w:marLeft w:val="547"/>
          <w:marRight w:val="0"/>
          <w:marTop w:val="20"/>
          <w:marBottom w:val="20"/>
          <w:divBdr>
            <w:top w:val="none" w:sz="0" w:space="0" w:color="auto"/>
            <w:left w:val="none" w:sz="0" w:space="0" w:color="auto"/>
            <w:bottom w:val="none" w:sz="0" w:space="0" w:color="auto"/>
            <w:right w:val="none" w:sz="0" w:space="0" w:color="auto"/>
          </w:divBdr>
        </w:div>
        <w:div w:id="1935430765">
          <w:marLeft w:val="547"/>
          <w:marRight w:val="0"/>
          <w:marTop w:val="20"/>
          <w:marBottom w:val="20"/>
          <w:divBdr>
            <w:top w:val="none" w:sz="0" w:space="0" w:color="auto"/>
            <w:left w:val="none" w:sz="0" w:space="0" w:color="auto"/>
            <w:bottom w:val="none" w:sz="0" w:space="0" w:color="auto"/>
            <w:right w:val="none" w:sz="0" w:space="0" w:color="auto"/>
          </w:divBdr>
        </w:div>
        <w:div w:id="1966502453">
          <w:marLeft w:val="547"/>
          <w:marRight w:val="0"/>
          <w:marTop w:val="20"/>
          <w:marBottom w:val="20"/>
          <w:divBdr>
            <w:top w:val="none" w:sz="0" w:space="0" w:color="auto"/>
            <w:left w:val="none" w:sz="0" w:space="0" w:color="auto"/>
            <w:bottom w:val="none" w:sz="0" w:space="0" w:color="auto"/>
            <w:right w:val="none" w:sz="0" w:space="0" w:color="auto"/>
          </w:divBdr>
        </w:div>
        <w:div w:id="1983465476">
          <w:marLeft w:val="547"/>
          <w:marRight w:val="0"/>
          <w:marTop w:val="20"/>
          <w:marBottom w:val="20"/>
          <w:divBdr>
            <w:top w:val="none" w:sz="0" w:space="0" w:color="auto"/>
            <w:left w:val="none" w:sz="0" w:space="0" w:color="auto"/>
            <w:bottom w:val="none" w:sz="0" w:space="0" w:color="auto"/>
            <w:right w:val="none" w:sz="0" w:space="0" w:color="auto"/>
          </w:divBdr>
        </w:div>
        <w:div w:id="1984382526">
          <w:marLeft w:val="547"/>
          <w:marRight w:val="0"/>
          <w:marTop w:val="20"/>
          <w:marBottom w:val="20"/>
          <w:divBdr>
            <w:top w:val="none" w:sz="0" w:space="0" w:color="auto"/>
            <w:left w:val="none" w:sz="0" w:space="0" w:color="auto"/>
            <w:bottom w:val="none" w:sz="0" w:space="0" w:color="auto"/>
            <w:right w:val="none" w:sz="0" w:space="0" w:color="auto"/>
          </w:divBdr>
        </w:div>
        <w:div w:id="1989750378">
          <w:marLeft w:val="547"/>
          <w:marRight w:val="0"/>
          <w:marTop w:val="20"/>
          <w:marBottom w:val="20"/>
          <w:divBdr>
            <w:top w:val="none" w:sz="0" w:space="0" w:color="auto"/>
            <w:left w:val="none" w:sz="0" w:space="0" w:color="auto"/>
            <w:bottom w:val="none" w:sz="0" w:space="0" w:color="auto"/>
            <w:right w:val="none" w:sz="0" w:space="0" w:color="auto"/>
          </w:divBdr>
        </w:div>
        <w:div w:id="2015960125">
          <w:marLeft w:val="547"/>
          <w:marRight w:val="0"/>
          <w:marTop w:val="20"/>
          <w:marBottom w:val="20"/>
          <w:divBdr>
            <w:top w:val="none" w:sz="0" w:space="0" w:color="auto"/>
            <w:left w:val="none" w:sz="0" w:space="0" w:color="auto"/>
            <w:bottom w:val="none" w:sz="0" w:space="0" w:color="auto"/>
            <w:right w:val="none" w:sz="0" w:space="0" w:color="auto"/>
          </w:divBdr>
        </w:div>
      </w:divsChild>
    </w:div>
    <w:div w:id="340814017">
      <w:bodyDiv w:val="1"/>
      <w:marLeft w:val="0"/>
      <w:marRight w:val="0"/>
      <w:marTop w:val="0"/>
      <w:marBottom w:val="0"/>
      <w:divBdr>
        <w:top w:val="none" w:sz="0" w:space="0" w:color="auto"/>
        <w:left w:val="none" w:sz="0" w:space="0" w:color="auto"/>
        <w:bottom w:val="none" w:sz="0" w:space="0" w:color="auto"/>
        <w:right w:val="none" w:sz="0" w:space="0" w:color="auto"/>
      </w:divBdr>
      <w:divsChild>
        <w:div w:id="965696576">
          <w:marLeft w:val="274"/>
          <w:marRight w:val="0"/>
          <w:marTop w:val="200"/>
          <w:marBottom w:val="0"/>
          <w:divBdr>
            <w:top w:val="none" w:sz="0" w:space="0" w:color="auto"/>
            <w:left w:val="none" w:sz="0" w:space="0" w:color="auto"/>
            <w:bottom w:val="none" w:sz="0" w:space="0" w:color="auto"/>
            <w:right w:val="none" w:sz="0" w:space="0" w:color="auto"/>
          </w:divBdr>
        </w:div>
        <w:div w:id="1096973191">
          <w:marLeft w:val="274"/>
          <w:marRight w:val="0"/>
          <w:marTop w:val="200"/>
          <w:marBottom w:val="0"/>
          <w:divBdr>
            <w:top w:val="none" w:sz="0" w:space="0" w:color="auto"/>
            <w:left w:val="none" w:sz="0" w:space="0" w:color="auto"/>
            <w:bottom w:val="none" w:sz="0" w:space="0" w:color="auto"/>
            <w:right w:val="none" w:sz="0" w:space="0" w:color="auto"/>
          </w:divBdr>
        </w:div>
      </w:divsChild>
    </w:div>
    <w:div w:id="347608468">
      <w:bodyDiv w:val="1"/>
      <w:marLeft w:val="0"/>
      <w:marRight w:val="0"/>
      <w:marTop w:val="0"/>
      <w:marBottom w:val="0"/>
      <w:divBdr>
        <w:top w:val="none" w:sz="0" w:space="0" w:color="auto"/>
        <w:left w:val="none" w:sz="0" w:space="0" w:color="auto"/>
        <w:bottom w:val="none" w:sz="0" w:space="0" w:color="auto"/>
        <w:right w:val="none" w:sz="0" w:space="0" w:color="auto"/>
      </w:divBdr>
    </w:div>
    <w:div w:id="364598018">
      <w:bodyDiv w:val="1"/>
      <w:marLeft w:val="0"/>
      <w:marRight w:val="0"/>
      <w:marTop w:val="0"/>
      <w:marBottom w:val="0"/>
      <w:divBdr>
        <w:top w:val="none" w:sz="0" w:space="0" w:color="auto"/>
        <w:left w:val="none" w:sz="0" w:space="0" w:color="auto"/>
        <w:bottom w:val="none" w:sz="0" w:space="0" w:color="auto"/>
        <w:right w:val="none" w:sz="0" w:space="0" w:color="auto"/>
      </w:divBdr>
      <w:divsChild>
        <w:div w:id="192765683">
          <w:marLeft w:val="274"/>
          <w:marRight w:val="0"/>
          <w:marTop w:val="0"/>
          <w:marBottom w:val="120"/>
          <w:divBdr>
            <w:top w:val="none" w:sz="0" w:space="0" w:color="auto"/>
            <w:left w:val="none" w:sz="0" w:space="0" w:color="auto"/>
            <w:bottom w:val="none" w:sz="0" w:space="0" w:color="auto"/>
            <w:right w:val="none" w:sz="0" w:space="0" w:color="auto"/>
          </w:divBdr>
        </w:div>
        <w:div w:id="512112071">
          <w:marLeft w:val="274"/>
          <w:marRight w:val="0"/>
          <w:marTop w:val="0"/>
          <w:marBottom w:val="120"/>
          <w:divBdr>
            <w:top w:val="none" w:sz="0" w:space="0" w:color="auto"/>
            <w:left w:val="none" w:sz="0" w:space="0" w:color="auto"/>
            <w:bottom w:val="none" w:sz="0" w:space="0" w:color="auto"/>
            <w:right w:val="none" w:sz="0" w:space="0" w:color="auto"/>
          </w:divBdr>
        </w:div>
        <w:div w:id="526942161">
          <w:marLeft w:val="274"/>
          <w:marRight w:val="0"/>
          <w:marTop w:val="0"/>
          <w:marBottom w:val="120"/>
          <w:divBdr>
            <w:top w:val="none" w:sz="0" w:space="0" w:color="auto"/>
            <w:left w:val="none" w:sz="0" w:space="0" w:color="auto"/>
            <w:bottom w:val="none" w:sz="0" w:space="0" w:color="auto"/>
            <w:right w:val="none" w:sz="0" w:space="0" w:color="auto"/>
          </w:divBdr>
        </w:div>
        <w:div w:id="529608200">
          <w:marLeft w:val="274"/>
          <w:marRight w:val="0"/>
          <w:marTop w:val="0"/>
          <w:marBottom w:val="120"/>
          <w:divBdr>
            <w:top w:val="none" w:sz="0" w:space="0" w:color="auto"/>
            <w:left w:val="none" w:sz="0" w:space="0" w:color="auto"/>
            <w:bottom w:val="none" w:sz="0" w:space="0" w:color="auto"/>
            <w:right w:val="none" w:sz="0" w:space="0" w:color="auto"/>
          </w:divBdr>
        </w:div>
        <w:div w:id="539976663">
          <w:marLeft w:val="274"/>
          <w:marRight w:val="0"/>
          <w:marTop w:val="0"/>
          <w:marBottom w:val="120"/>
          <w:divBdr>
            <w:top w:val="none" w:sz="0" w:space="0" w:color="auto"/>
            <w:left w:val="none" w:sz="0" w:space="0" w:color="auto"/>
            <w:bottom w:val="none" w:sz="0" w:space="0" w:color="auto"/>
            <w:right w:val="none" w:sz="0" w:space="0" w:color="auto"/>
          </w:divBdr>
        </w:div>
        <w:div w:id="566191182">
          <w:marLeft w:val="274"/>
          <w:marRight w:val="0"/>
          <w:marTop w:val="0"/>
          <w:marBottom w:val="120"/>
          <w:divBdr>
            <w:top w:val="none" w:sz="0" w:space="0" w:color="auto"/>
            <w:left w:val="none" w:sz="0" w:space="0" w:color="auto"/>
            <w:bottom w:val="none" w:sz="0" w:space="0" w:color="auto"/>
            <w:right w:val="none" w:sz="0" w:space="0" w:color="auto"/>
          </w:divBdr>
        </w:div>
        <w:div w:id="624427657">
          <w:marLeft w:val="274"/>
          <w:marRight w:val="0"/>
          <w:marTop w:val="0"/>
          <w:marBottom w:val="120"/>
          <w:divBdr>
            <w:top w:val="none" w:sz="0" w:space="0" w:color="auto"/>
            <w:left w:val="none" w:sz="0" w:space="0" w:color="auto"/>
            <w:bottom w:val="none" w:sz="0" w:space="0" w:color="auto"/>
            <w:right w:val="none" w:sz="0" w:space="0" w:color="auto"/>
          </w:divBdr>
        </w:div>
        <w:div w:id="642974506">
          <w:marLeft w:val="274"/>
          <w:marRight w:val="0"/>
          <w:marTop w:val="0"/>
          <w:marBottom w:val="120"/>
          <w:divBdr>
            <w:top w:val="none" w:sz="0" w:space="0" w:color="auto"/>
            <w:left w:val="none" w:sz="0" w:space="0" w:color="auto"/>
            <w:bottom w:val="none" w:sz="0" w:space="0" w:color="auto"/>
            <w:right w:val="none" w:sz="0" w:space="0" w:color="auto"/>
          </w:divBdr>
        </w:div>
        <w:div w:id="821584361">
          <w:marLeft w:val="274"/>
          <w:marRight w:val="0"/>
          <w:marTop w:val="0"/>
          <w:marBottom w:val="120"/>
          <w:divBdr>
            <w:top w:val="none" w:sz="0" w:space="0" w:color="auto"/>
            <w:left w:val="none" w:sz="0" w:space="0" w:color="auto"/>
            <w:bottom w:val="none" w:sz="0" w:space="0" w:color="auto"/>
            <w:right w:val="none" w:sz="0" w:space="0" w:color="auto"/>
          </w:divBdr>
        </w:div>
        <w:div w:id="858736484">
          <w:marLeft w:val="274"/>
          <w:marRight w:val="0"/>
          <w:marTop w:val="0"/>
          <w:marBottom w:val="120"/>
          <w:divBdr>
            <w:top w:val="none" w:sz="0" w:space="0" w:color="auto"/>
            <w:left w:val="none" w:sz="0" w:space="0" w:color="auto"/>
            <w:bottom w:val="none" w:sz="0" w:space="0" w:color="auto"/>
            <w:right w:val="none" w:sz="0" w:space="0" w:color="auto"/>
          </w:divBdr>
        </w:div>
        <w:div w:id="1293361748">
          <w:marLeft w:val="274"/>
          <w:marRight w:val="0"/>
          <w:marTop w:val="0"/>
          <w:marBottom w:val="120"/>
          <w:divBdr>
            <w:top w:val="none" w:sz="0" w:space="0" w:color="auto"/>
            <w:left w:val="none" w:sz="0" w:space="0" w:color="auto"/>
            <w:bottom w:val="none" w:sz="0" w:space="0" w:color="auto"/>
            <w:right w:val="none" w:sz="0" w:space="0" w:color="auto"/>
          </w:divBdr>
        </w:div>
        <w:div w:id="1686130918">
          <w:marLeft w:val="274"/>
          <w:marRight w:val="0"/>
          <w:marTop w:val="0"/>
          <w:marBottom w:val="120"/>
          <w:divBdr>
            <w:top w:val="none" w:sz="0" w:space="0" w:color="auto"/>
            <w:left w:val="none" w:sz="0" w:space="0" w:color="auto"/>
            <w:bottom w:val="none" w:sz="0" w:space="0" w:color="auto"/>
            <w:right w:val="none" w:sz="0" w:space="0" w:color="auto"/>
          </w:divBdr>
        </w:div>
        <w:div w:id="1802964228">
          <w:marLeft w:val="274"/>
          <w:marRight w:val="0"/>
          <w:marTop w:val="0"/>
          <w:marBottom w:val="120"/>
          <w:divBdr>
            <w:top w:val="none" w:sz="0" w:space="0" w:color="auto"/>
            <w:left w:val="none" w:sz="0" w:space="0" w:color="auto"/>
            <w:bottom w:val="none" w:sz="0" w:space="0" w:color="auto"/>
            <w:right w:val="none" w:sz="0" w:space="0" w:color="auto"/>
          </w:divBdr>
        </w:div>
        <w:div w:id="1989045239">
          <w:marLeft w:val="274"/>
          <w:marRight w:val="0"/>
          <w:marTop w:val="0"/>
          <w:marBottom w:val="120"/>
          <w:divBdr>
            <w:top w:val="none" w:sz="0" w:space="0" w:color="auto"/>
            <w:left w:val="none" w:sz="0" w:space="0" w:color="auto"/>
            <w:bottom w:val="none" w:sz="0" w:space="0" w:color="auto"/>
            <w:right w:val="none" w:sz="0" w:space="0" w:color="auto"/>
          </w:divBdr>
        </w:div>
        <w:div w:id="2039499906">
          <w:marLeft w:val="274"/>
          <w:marRight w:val="0"/>
          <w:marTop w:val="0"/>
          <w:marBottom w:val="120"/>
          <w:divBdr>
            <w:top w:val="none" w:sz="0" w:space="0" w:color="auto"/>
            <w:left w:val="none" w:sz="0" w:space="0" w:color="auto"/>
            <w:bottom w:val="none" w:sz="0" w:space="0" w:color="auto"/>
            <w:right w:val="none" w:sz="0" w:space="0" w:color="auto"/>
          </w:divBdr>
        </w:div>
        <w:div w:id="2100132878">
          <w:marLeft w:val="274"/>
          <w:marRight w:val="0"/>
          <w:marTop w:val="0"/>
          <w:marBottom w:val="120"/>
          <w:divBdr>
            <w:top w:val="none" w:sz="0" w:space="0" w:color="auto"/>
            <w:left w:val="none" w:sz="0" w:space="0" w:color="auto"/>
            <w:bottom w:val="none" w:sz="0" w:space="0" w:color="auto"/>
            <w:right w:val="none" w:sz="0" w:space="0" w:color="auto"/>
          </w:divBdr>
        </w:div>
      </w:divsChild>
    </w:div>
    <w:div w:id="384178474">
      <w:bodyDiv w:val="1"/>
      <w:marLeft w:val="0"/>
      <w:marRight w:val="0"/>
      <w:marTop w:val="0"/>
      <w:marBottom w:val="0"/>
      <w:divBdr>
        <w:top w:val="none" w:sz="0" w:space="0" w:color="auto"/>
        <w:left w:val="none" w:sz="0" w:space="0" w:color="auto"/>
        <w:bottom w:val="none" w:sz="0" w:space="0" w:color="auto"/>
        <w:right w:val="none" w:sz="0" w:space="0" w:color="auto"/>
      </w:divBdr>
    </w:div>
    <w:div w:id="387537289">
      <w:bodyDiv w:val="1"/>
      <w:marLeft w:val="0"/>
      <w:marRight w:val="0"/>
      <w:marTop w:val="0"/>
      <w:marBottom w:val="0"/>
      <w:divBdr>
        <w:top w:val="none" w:sz="0" w:space="0" w:color="auto"/>
        <w:left w:val="none" w:sz="0" w:space="0" w:color="auto"/>
        <w:bottom w:val="none" w:sz="0" w:space="0" w:color="auto"/>
        <w:right w:val="none" w:sz="0" w:space="0" w:color="auto"/>
      </w:divBdr>
    </w:div>
    <w:div w:id="405032190">
      <w:bodyDiv w:val="1"/>
      <w:marLeft w:val="0"/>
      <w:marRight w:val="0"/>
      <w:marTop w:val="0"/>
      <w:marBottom w:val="0"/>
      <w:divBdr>
        <w:top w:val="none" w:sz="0" w:space="0" w:color="auto"/>
        <w:left w:val="none" w:sz="0" w:space="0" w:color="auto"/>
        <w:bottom w:val="none" w:sz="0" w:space="0" w:color="auto"/>
        <w:right w:val="none" w:sz="0" w:space="0" w:color="auto"/>
      </w:divBdr>
    </w:div>
    <w:div w:id="418451753">
      <w:bodyDiv w:val="1"/>
      <w:marLeft w:val="0"/>
      <w:marRight w:val="0"/>
      <w:marTop w:val="0"/>
      <w:marBottom w:val="0"/>
      <w:divBdr>
        <w:top w:val="none" w:sz="0" w:space="0" w:color="auto"/>
        <w:left w:val="none" w:sz="0" w:space="0" w:color="auto"/>
        <w:bottom w:val="none" w:sz="0" w:space="0" w:color="auto"/>
        <w:right w:val="none" w:sz="0" w:space="0" w:color="auto"/>
      </w:divBdr>
      <w:divsChild>
        <w:div w:id="120194174">
          <w:marLeft w:val="446"/>
          <w:marRight w:val="0"/>
          <w:marTop w:val="0"/>
          <w:marBottom w:val="0"/>
          <w:divBdr>
            <w:top w:val="none" w:sz="0" w:space="0" w:color="auto"/>
            <w:left w:val="none" w:sz="0" w:space="0" w:color="auto"/>
            <w:bottom w:val="none" w:sz="0" w:space="0" w:color="auto"/>
            <w:right w:val="none" w:sz="0" w:space="0" w:color="auto"/>
          </w:divBdr>
        </w:div>
        <w:div w:id="270743660">
          <w:marLeft w:val="446"/>
          <w:marRight w:val="0"/>
          <w:marTop w:val="0"/>
          <w:marBottom w:val="0"/>
          <w:divBdr>
            <w:top w:val="none" w:sz="0" w:space="0" w:color="auto"/>
            <w:left w:val="none" w:sz="0" w:space="0" w:color="auto"/>
            <w:bottom w:val="none" w:sz="0" w:space="0" w:color="auto"/>
            <w:right w:val="none" w:sz="0" w:space="0" w:color="auto"/>
          </w:divBdr>
        </w:div>
        <w:div w:id="657609021">
          <w:marLeft w:val="446"/>
          <w:marRight w:val="0"/>
          <w:marTop w:val="0"/>
          <w:marBottom w:val="0"/>
          <w:divBdr>
            <w:top w:val="none" w:sz="0" w:space="0" w:color="auto"/>
            <w:left w:val="none" w:sz="0" w:space="0" w:color="auto"/>
            <w:bottom w:val="none" w:sz="0" w:space="0" w:color="auto"/>
            <w:right w:val="none" w:sz="0" w:space="0" w:color="auto"/>
          </w:divBdr>
        </w:div>
        <w:div w:id="1370837988">
          <w:marLeft w:val="446"/>
          <w:marRight w:val="0"/>
          <w:marTop w:val="0"/>
          <w:marBottom w:val="0"/>
          <w:divBdr>
            <w:top w:val="none" w:sz="0" w:space="0" w:color="auto"/>
            <w:left w:val="none" w:sz="0" w:space="0" w:color="auto"/>
            <w:bottom w:val="none" w:sz="0" w:space="0" w:color="auto"/>
            <w:right w:val="none" w:sz="0" w:space="0" w:color="auto"/>
          </w:divBdr>
        </w:div>
        <w:div w:id="1532526060">
          <w:marLeft w:val="446"/>
          <w:marRight w:val="0"/>
          <w:marTop w:val="0"/>
          <w:marBottom w:val="0"/>
          <w:divBdr>
            <w:top w:val="none" w:sz="0" w:space="0" w:color="auto"/>
            <w:left w:val="none" w:sz="0" w:space="0" w:color="auto"/>
            <w:bottom w:val="none" w:sz="0" w:space="0" w:color="auto"/>
            <w:right w:val="none" w:sz="0" w:space="0" w:color="auto"/>
          </w:divBdr>
        </w:div>
        <w:div w:id="1898127784">
          <w:marLeft w:val="446"/>
          <w:marRight w:val="0"/>
          <w:marTop w:val="0"/>
          <w:marBottom w:val="0"/>
          <w:divBdr>
            <w:top w:val="none" w:sz="0" w:space="0" w:color="auto"/>
            <w:left w:val="none" w:sz="0" w:space="0" w:color="auto"/>
            <w:bottom w:val="none" w:sz="0" w:space="0" w:color="auto"/>
            <w:right w:val="none" w:sz="0" w:space="0" w:color="auto"/>
          </w:divBdr>
        </w:div>
        <w:div w:id="1987582757">
          <w:marLeft w:val="446"/>
          <w:marRight w:val="0"/>
          <w:marTop w:val="0"/>
          <w:marBottom w:val="0"/>
          <w:divBdr>
            <w:top w:val="none" w:sz="0" w:space="0" w:color="auto"/>
            <w:left w:val="none" w:sz="0" w:space="0" w:color="auto"/>
            <w:bottom w:val="none" w:sz="0" w:space="0" w:color="auto"/>
            <w:right w:val="none" w:sz="0" w:space="0" w:color="auto"/>
          </w:divBdr>
        </w:div>
      </w:divsChild>
    </w:div>
    <w:div w:id="423379431">
      <w:bodyDiv w:val="1"/>
      <w:marLeft w:val="0"/>
      <w:marRight w:val="0"/>
      <w:marTop w:val="0"/>
      <w:marBottom w:val="0"/>
      <w:divBdr>
        <w:top w:val="none" w:sz="0" w:space="0" w:color="auto"/>
        <w:left w:val="none" w:sz="0" w:space="0" w:color="auto"/>
        <w:bottom w:val="none" w:sz="0" w:space="0" w:color="auto"/>
        <w:right w:val="none" w:sz="0" w:space="0" w:color="auto"/>
      </w:divBdr>
    </w:div>
    <w:div w:id="448478935">
      <w:bodyDiv w:val="1"/>
      <w:marLeft w:val="0"/>
      <w:marRight w:val="0"/>
      <w:marTop w:val="0"/>
      <w:marBottom w:val="0"/>
      <w:divBdr>
        <w:top w:val="none" w:sz="0" w:space="0" w:color="auto"/>
        <w:left w:val="none" w:sz="0" w:space="0" w:color="auto"/>
        <w:bottom w:val="none" w:sz="0" w:space="0" w:color="auto"/>
        <w:right w:val="none" w:sz="0" w:space="0" w:color="auto"/>
      </w:divBdr>
    </w:div>
    <w:div w:id="483395426">
      <w:bodyDiv w:val="1"/>
      <w:marLeft w:val="0"/>
      <w:marRight w:val="0"/>
      <w:marTop w:val="0"/>
      <w:marBottom w:val="0"/>
      <w:divBdr>
        <w:top w:val="none" w:sz="0" w:space="0" w:color="auto"/>
        <w:left w:val="none" w:sz="0" w:space="0" w:color="auto"/>
        <w:bottom w:val="none" w:sz="0" w:space="0" w:color="auto"/>
        <w:right w:val="none" w:sz="0" w:space="0" w:color="auto"/>
      </w:divBdr>
    </w:div>
    <w:div w:id="492255478">
      <w:bodyDiv w:val="1"/>
      <w:marLeft w:val="0"/>
      <w:marRight w:val="0"/>
      <w:marTop w:val="0"/>
      <w:marBottom w:val="0"/>
      <w:divBdr>
        <w:top w:val="none" w:sz="0" w:space="0" w:color="auto"/>
        <w:left w:val="none" w:sz="0" w:space="0" w:color="auto"/>
        <w:bottom w:val="none" w:sz="0" w:space="0" w:color="auto"/>
        <w:right w:val="none" w:sz="0" w:space="0" w:color="auto"/>
      </w:divBdr>
    </w:div>
    <w:div w:id="531067827">
      <w:bodyDiv w:val="1"/>
      <w:marLeft w:val="0"/>
      <w:marRight w:val="0"/>
      <w:marTop w:val="0"/>
      <w:marBottom w:val="0"/>
      <w:divBdr>
        <w:top w:val="none" w:sz="0" w:space="0" w:color="auto"/>
        <w:left w:val="none" w:sz="0" w:space="0" w:color="auto"/>
        <w:bottom w:val="none" w:sz="0" w:space="0" w:color="auto"/>
        <w:right w:val="none" w:sz="0" w:space="0" w:color="auto"/>
      </w:divBdr>
    </w:div>
    <w:div w:id="537087247">
      <w:bodyDiv w:val="1"/>
      <w:marLeft w:val="0"/>
      <w:marRight w:val="0"/>
      <w:marTop w:val="0"/>
      <w:marBottom w:val="0"/>
      <w:divBdr>
        <w:top w:val="none" w:sz="0" w:space="0" w:color="auto"/>
        <w:left w:val="none" w:sz="0" w:space="0" w:color="auto"/>
        <w:bottom w:val="none" w:sz="0" w:space="0" w:color="auto"/>
        <w:right w:val="none" w:sz="0" w:space="0" w:color="auto"/>
      </w:divBdr>
    </w:div>
    <w:div w:id="543568256">
      <w:bodyDiv w:val="1"/>
      <w:marLeft w:val="0"/>
      <w:marRight w:val="0"/>
      <w:marTop w:val="0"/>
      <w:marBottom w:val="0"/>
      <w:divBdr>
        <w:top w:val="none" w:sz="0" w:space="0" w:color="auto"/>
        <w:left w:val="none" w:sz="0" w:space="0" w:color="auto"/>
        <w:bottom w:val="none" w:sz="0" w:space="0" w:color="auto"/>
        <w:right w:val="none" w:sz="0" w:space="0" w:color="auto"/>
      </w:divBdr>
    </w:div>
    <w:div w:id="580019339">
      <w:bodyDiv w:val="1"/>
      <w:marLeft w:val="0"/>
      <w:marRight w:val="0"/>
      <w:marTop w:val="0"/>
      <w:marBottom w:val="0"/>
      <w:divBdr>
        <w:top w:val="none" w:sz="0" w:space="0" w:color="auto"/>
        <w:left w:val="none" w:sz="0" w:space="0" w:color="auto"/>
        <w:bottom w:val="none" w:sz="0" w:space="0" w:color="auto"/>
        <w:right w:val="none" w:sz="0" w:space="0" w:color="auto"/>
      </w:divBdr>
      <w:divsChild>
        <w:div w:id="32390844">
          <w:marLeft w:val="230"/>
          <w:marRight w:val="0"/>
          <w:marTop w:val="60"/>
          <w:marBottom w:val="0"/>
          <w:divBdr>
            <w:top w:val="none" w:sz="0" w:space="0" w:color="auto"/>
            <w:left w:val="none" w:sz="0" w:space="0" w:color="auto"/>
            <w:bottom w:val="none" w:sz="0" w:space="0" w:color="auto"/>
            <w:right w:val="none" w:sz="0" w:space="0" w:color="auto"/>
          </w:divBdr>
        </w:div>
        <w:div w:id="280497611">
          <w:marLeft w:val="230"/>
          <w:marRight w:val="0"/>
          <w:marTop w:val="60"/>
          <w:marBottom w:val="0"/>
          <w:divBdr>
            <w:top w:val="none" w:sz="0" w:space="0" w:color="auto"/>
            <w:left w:val="none" w:sz="0" w:space="0" w:color="auto"/>
            <w:bottom w:val="none" w:sz="0" w:space="0" w:color="auto"/>
            <w:right w:val="none" w:sz="0" w:space="0" w:color="auto"/>
          </w:divBdr>
        </w:div>
        <w:div w:id="867837036">
          <w:marLeft w:val="230"/>
          <w:marRight w:val="0"/>
          <w:marTop w:val="60"/>
          <w:marBottom w:val="0"/>
          <w:divBdr>
            <w:top w:val="none" w:sz="0" w:space="0" w:color="auto"/>
            <w:left w:val="none" w:sz="0" w:space="0" w:color="auto"/>
            <w:bottom w:val="none" w:sz="0" w:space="0" w:color="auto"/>
            <w:right w:val="none" w:sz="0" w:space="0" w:color="auto"/>
          </w:divBdr>
        </w:div>
      </w:divsChild>
    </w:div>
    <w:div w:id="599292709">
      <w:bodyDiv w:val="1"/>
      <w:marLeft w:val="0"/>
      <w:marRight w:val="0"/>
      <w:marTop w:val="0"/>
      <w:marBottom w:val="0"/>
      <w:divBdr>
        <w:top w:val="none" w:sz="0" w:space="0" w:color="auto"/>
        <w:left w:val="none" w:sz="0" w:space="0" w:color="auto"/>
        <w:bottom w:val="none" w:sz="0" w:space="0" w:color="auto"/>
        <w:right w:val="none" w:sz="0" w:space="0" w:color="auto"/>
      </w:divBdr>
      <w:divsChild>
        <w:div w:id="452869996">
          <w:marLeft w:val="274"/>
          <w:marRight w:val="0"/>
          <w:marTop w:val="0"/>
          <w:marBottom w:val="0"/>
          <w:divBdr>
            <w:top w:val="none" w:sz="0" w:space="0" w:color="auto"/>
            <w:left w:val="none" w:sz="0" w:space="0" w:color="auto"/>
            <w:bottom w:val="none" w:sz="0" w:space="0" w:color="auto"/>
            <w:right w:val="none" w:sz="0" w:space="0" w:color="auto"/>
          </w:divBdr>
        </w:div>
        <w:div w:id="859391353">
          <w:marLeft w:val="274"/>
          <w:marRight w:val="0"/>
          <w:marTop w:val="0"/>
          <w:marBottom w:val="0"/>
          <w:divBdr>
            <w:top w:val="none" w:sz="0" w:space="0" w:color="auto"/>
            <w:left w:val="none" w:sz="0" w:space="0" w:color="auto"/>
            <w:bottom w:val="none" w:sz="0" w:space="0" w:color="auto"/>
            <w:right w:val="none" w:sz="0" w:space="0" w:color="auto"/>
          </w:divBdr>
        </w:div>
      </w:divsChild>
    </w:div>
    <w:div w:id="625085407">
      <w:bodyDiv w:val="1"/>
      <w:marLeft w:val="0"/>
      <w:marRight w:val="0"/>
      <w:marTop w:val="0"/>
      <w:marBottom w:val="0"/>
      <w:divBdr>
        <w:top w:val="none" w:sz="0" w:space="0" w:color="auto"/>
        <w:left w:val="none" w:sz="0" w:space="0" w:color="auto"/>
        <w:bottom w:val="none" w:sz="0" w:space="0" w:color="auto"/>
        <w:right w:val="none" w:sz="0" w:space="0" w:color="auto"/>
      </w:divBdr>
    </w:div>
    <w:div w:id="662045201">
      <w:bodyDiv w:val="1"/>
      <w:marLeft w:val="0"/>
      <w:marRight w:val="0"/>
      <w:marTop w:val="0"/>
      <w:marBottom w:val="0"/>
      <w:divBdr>
        <w:top w:val="none" w:sz="0" w:space="0" w:color="auto"/>
        <w:left w:val="none" w:sz="0" w:space="0" w:color="auto"/>
        <w:bottom w:val="none" w:sz="0" w:space="0" w:color="auto"/>
        <w:right w:val="none" w:sz="0" w:space="0" w:color="auto"/>
      </w:divBdr>
    </w:div>
    <w:div w:id="665062137">
      <w:bodyDiv w:val="1"/>
      <w:marLeft w:val="0"/>
      <w:marRight w:val="0"/>
      <w:marTop w:val="0"/>
      <w:marBottom w:val="0"/>
      <w:divBdr>
        <w:top w:val="none" w:sz="0" w:space="0" w:color="auto"/>
        <w:left w:val="none" w:sz="0" w:space="0" w:color="auto"/>
        <w:bottom w:val="none" w:sz="0" w:space="0" w:color="auto"/>
        <w:right w:val="none" w:sz="0" w:space="0" w:color="auto"/>
      </w:divBdr>
    </w:div>
    <w:div w:id="726151783">
      <w:bodyDiv w:val="1"/>
      <w:marLeft w:val="0"/>
      <w:marRight w:val="0"/>
      <w:marTop w:val="0"/>
      <w:marBottom w:val="0"/>
      <w:divBdr>
        <w:top w:val="none" w:sz="0" w:space="0" w:color="auto"/>
        <w:left w:val="none" w:sz="0" w:space="0" w:color="auto"/>
        <w:bottom w:val="none" w:sz="0" w:space="0" w:color="auto"/>
        <w:right w:val="none" w:sz="0" w:space="0" w:color="auto"/>
      </w:divBdr>
      <w:divsChild>
        <w:div w:id="1078208225">
          <w:marLeft w:val="274"/>
          <w:marRight w:val="0"/>
          <w:marTop w:val="0"/>
          <w:marBottom w:val="0"/>
          <w:divBdr>
            <w:top w:val="none" w:sz="0" w:space="0" w:color="auto"/>
            <w:left w:val="none" w:sz="0" w:space="0" w:color="auto"/>
            <w:bottom w:val="none" w:sz="0" w:space="0" w:color="auto"/>
            <w:right w:val="none" w:sz="0" w:space="0" w:color="auto"/>
          </w:divBdr>
        </w:div>
      </w:divsChild>
    </w:div>
    <w:div w:id="738017274">
      <w:bodyDiv w:val="1"/>
      <w:marLeft w:val="0"/>
      <w:marRight w:val="0"/>
      <w:marTop w:val="0"/>
      <w:marBottom w:val="0"/>
      <w:divBdr>
        <w:top w:val="none" w:sz="0" w:space="0" w:color="auto"/>
        <w:left w:val="none" w:sz="0" w:space="0" w:color="auto"/>
        <w:bottom w:val="none" w:sz="0" w:space="0" w:color="auto"/>
        <w:right w:val="none" w:sz="0" w:space="0" w:color="auto"/>
      </w:divBdr>
    </w:div>
    <w:div w:id="751199044">
      <w:bodyDiv w:val="1"/>
      <w:marLeft w:val="0"/>
      <w:marRight w:val="0"/>
      <w:marTop w:val="0"/>
      <w:marBottom w:val="0"/>
      <w:divBdr>
        <w:top w:val="none" w:sz="0" w:space="0" w:color="auto"/>
        <w:left w:val="none" w:sz="0" w:space="0" w:color="auto"/>
        <w:bottom w:val="none" w:sz="0" w:space="0" w:color="auto"/>
        <w:right w:val="none" w:sz="0" w:space="0" w:color="auto"/>
      </w:divBdr>
    </w:div>
    <w:div w:id="765922341">
      <w:bodyDiv w:val="1"/>
      <w:marLeft w:val="0"/>
      <w:marRight w:val="0"/>
      <w:marTop w:val="0"/>
      <w:marBottom w:val="0"/>
      <w:divBdr>
        <w:top w:val="none" w:sz="0" w:space="0" w:color="auto"/>
        <w:left w:val="none" w:sz="0" w:space="0" w:color="auto"/>
        <w:bottom w:val="none" w:sz="0" w:space="0" w:color="auto"/>
        <w:right w:val="none" w:sz="0" w:space="0" w:color="auto"/>
      </w:divBdr>
    </w:div>
    <w:div w:id="783110087">
      <w:bodyDiv w:val="1"/>
      <w:marLeft w:val="0"/>
      <w:marRight w:val="0"/>
      <w:marTop w:val="0"/>
      <w:marBottom w:val="0"/>
      <w:divBdr>
        <w:top w:val="none" w:sz="0" w:space="0" w:color="auto"/>
        <w:left w:val="none" w:sz="0" w:space="0" w:color="auto"/>
        <w:bottom w:val="none" w:sz="0" w:space="0" w:color="auto"/>
        <w:right w:val="none" w:sz="0" w:space="0" w:color="auto"/>
      </w:divBdr>
    </w:div>
    <w:div w:id="794831579">
      <w:bodyDiv w:val="1"/>
      <w:marLeft w:val="0"/>
      <w:marRight w:val="0"/>
      <w:marTop w:val="0"/>
      <w:marBottom w:val="0"/>
      <w:divBdr>
        <w:top w:val="none" w:sz="0" w:space="0" w:color="auto"/>
        <w:left w:val="none" w:sz="0" w:space="0" w:color="auto"/>
        <w:bottom w:val="none" w:sz="0" w:space="0" w:color="auto"/>
        <w:right w:val="none" w:sz="0" w:space="0" w:color="auto"/>
      </w:divBdr>
      <w:divsChild>
        <w:div w:id="65734977">
          <w:marLeft w:val="274"/>
          <w:marRight w:val="0"/>
          <w:marTop w:val="0"/>
          <w:marBottom w:val="0"/>
          <w:divBdr>
            <w:top w:val="none" w:sz="0" w:space="0" w:color="auto"/>
            <w:left w:val="none" w:sz="0" w:space="0" w:color="auto"/>
            <w:bottom w:val="none" w:sz="0" w:space="0" w:color="auto"/>
            <w:right w:val="none" w:sz="0" w:space="0" w:color="auto"/>
          </w:divBdr>
        </w:div>
        <w:div w:id="437221734">
          <w:marLeft w:val="274"/>
          <w:marRight w:val="0"/>
          <w:marTop w:val="0"/>
          <w:marBottom w:val="0"/>
          <w:divBdr>
            <w:top w:val="none" w:sz="0" w:space="0" w:color="auto"/>
            <w:left w:val="none" w:sz="0" w:space="0" w:color="auto"/>
            <w:bottom w:val="none" w:sz="0" w:space="0" w:color="auto"/>
            <w:right w:val="none" w:sz="0" w:space="0" w:color="auto"/>
          </w:divBdr>
        </w:div>
        <w:div w:id="522667576">
          <w:marLeft w:val="274"/>
          <w:marRight w:val="0"/>
          <w:marTop w:val="0"/>
          <w:marBottom w:val="0"/>
          <w:divBdr>
            <w:top w:val="none" w:sz="0" w:space="0" w:color="auto"/>
            <w:left w:val="none" w:sz="0" w:space="0" w:color="auto"/>
            <w:bottom w:val="none" w:sz="0" w:space="0" w:color="auto"/>
            <w:right w:val="none" w:sz="0" w:space="0" w:color="auto"/>
          </w:divBdr>
        </w:div>
        <w:div w:id="633369306">
          <w:marLeft w:val="274"/>
          <w:marRight w:val="0"/>
          <w:marTop w:val="0"/>
          <w:marBottom w:val="0"/>
          <w:divBdr>
            <w:top w:val="none" w:sz="0" w:space="0" w:color="auto"/>
            <w:left w:val="none" w:sz="0" w:space="0" w:color="auto"/>
            <w:bottom w:val="none" w:sz="0" w:space="0" w:color="auto"/>
            <w:right w:val="none" w:sz="0" w:space="0" w:color="auto"/>
          </w:divBdr>
        </w:div>
        <w:div w:id="702247736">
          <w:marLeft w:val="274"/>
          <w:marRight w:val="0"/>
          <w:marTop w:val="0"/>
          <w:marBottom w:val="0"/>
          <w:divBdr>
            <w:top w:val="none" w:sz="0" w:space="0" w:color="auto"/>
            <w:left w:val="none" w:sz="0" w:space="0" w:color="auto"/>
            <w:bottom w:val="none" w:sz="0" w:space="0" w:color="auto"/>
            <w:right w:val="none" w:sz="0" w:space="0" w:color="auto"/>
          </w:divBdr>
        </w:div>
        <w:div w:id="721750661">
          <w:marLeft w:val="274"/>
          <w:marRight w:val="0"/>
          <w:marTop w:val="0"/>
          <w:marBottom w:val="0"/>
          <w:divBdr>
            <w:top w:val="none" w:sz="0" w:space="0" w:color="auto"/>
            <w:left w:val="none" w:sz="0" w:space="0" w:color="auto"/>
            <w:bottom w:val="none" w:sz="0" w:space="0" w:color="auto"/>
            <w:right w:val="none" w:sz="0" w:space="0" w:color="auto"/>
          </w:divBdr>
        </w:div>
        <w:div w:id="782576097">
          <w:marLeft w:val="274"/>
          <w:marRight w:val="0"/>
          <w:marTop w:val="0"/>
          <w:marBottom w:val="0"/>
          <w:divBdr>
            <w:top w:val="none" w:sz="0" w:space="0" w:color="auto"/>
            <w:left w:val="none" w:sz="0" w:space="0" w:color="auto"/>
            <w:bottom w:val="none" w:sz="0" w:space="0" w:color="auto"/>
            <w:right w:val="none" w:sz="0" w:space="0" w:color="auto"/>
          </w:divBdr>
        </w:div>
        <w:div w:id="808940473">
          <w:marLeft w:val="274"/>
          <w:marRight w:val="0"/>
          <w:marTop w:val="0"/>
          <w:marBottom w:val="0"/>
          <w:divBdr>
            <w:top w:val="none" w:sz="0" w:space="0" w:color="auto"/>
            <w:left w:val="none" w:sz="0" w:space="0" w:color="auto"/>
            <w:bottom w:val="none" w:sz="0" w:space="0" w:color="auto"/>
            <w:right w:val="none" w:sz="0" w:space="0" w:color="auto"/>
          </w:divBdr>
        </w:div>
        <w:div w:id="823618412">
          <w:marLeft w:val="274"/>
          <w:marRight w:val="0"/>
          <w:marTop w:val="0"/>
          <w:marBottom w:val="0"/>
          <w:divBdr>
            <w:top w:val="none" w:sz="0" w:space="0" w:color="auto"/>
            <w:left w:val="none" w:sz="0" w:space="0" w:color="auto"/>
            <w:bottom w:val="none" w:sz="0" w:space="0" w:color="auto"/>
            <w:right w:val="none" w:sz="0" w:space="0" w:color="auto"/>
          </w:divBdr>
        </w:div>
        <w:div w:id="876359402">
          <w:marLeft w:val="274"/>
          <w:marRight w:val="0"/>
          <w:marTop w:val="0"/>
          <w:marBottom w:val="0"/>
          <w:divBdr>
            <w:top w:val="none" w:sz="0" w:space="0" w:color="auto"/>
            <w:left w:val="none" w:sz="0" w:space="0" w:color="auto"/>
            <w:bottom w:val="none" w:sz="0" w:space="0" w:color="auto"/>
            <w:right w:val="none" w:sz="0" w:space="0" w:color="auto"/>
          </w:divBdr>
        </w:div>
        <w:div w:id="913130693">
          <w:marLeft w:val="274"/>
          <w:marRight w:val="0"/>
          <w:marTop w:val="0"/>
          <w:marBottom w:val="0"/>
          <w:divBdr>
            <w:top w:val="none" w:sz="0" w:space="0" w:color="auto"/>
            <w:left w:val="none" w:sz="0" w:space="0" w:color="auto"/>
            <w:bottom w:val="none" w:sz="0" w:space="0" w:color="auto"/>
            <w:right w:val="none" w:sz="0" w:space="0" w:color="auto"/>
          </w:divBdr>
        </w:div>
        <w:div w:id="966204494">
          <w:marLeft w:val="274"/>
          <w:marRight w:val="0"/>
          <w:marTop w:val="0"/>
          <w:marBottom w:val="0"/>
          <w:divBdr>
            <w:top w:val="none" w:sz="0" w:space="0" w:color="auto"/>
            <w:left w:val="none" w:sz="0" w:space="0" w:color="auto"/>
            <w:bottom w:val="none" w:sz="0" w:space="0" w:color="auto"/>
            <w:right w:val="none" w:sz="0" w:space="0" w:color="auto"/>
          </w:divBdr>
        </w:div>
        <w:div w:id="1175681200">
          <w:marLeft w:val="274"/>
          <w:marRight w:val="0"/>
          <w:marTop w:val="0"/>
          <w:marBottom w:val="0"/>
          <w:divBdr>
            <w:top w:val="none" w:sz="0" w:space="0" w:color="auto"/>
            <w:left w:val="none" w:sz="0" w:space="0" w:color="auto"/>
            <w:bottom w:val="none" w:sz="0" w:space="0" w:color="auto"/>
            <w:right w:val="none" w:sz="0" w:space="0" w:color="auto"/>
          </w:divBdr>
        </w:div>
        <w:div w:id="1202396877">
          <w:marLeft w:val="274"/>
          <w:marRight w:val="0"/>
          <w:marTop w:val="0"/>
          <w:marBottom w:val="0"/>
          <w:divBdr>
            <w:top w:val="none" w:sz="0" w:space="0" w:color="auto"/>
            <w:left w:val="none" w:sz="0" w:space="0" w:color="auto"/>
            <w:bottom w:val="none" w:sz="0" w:space="0" w:color="auto"/>
            <w:right w:val="none" w:sz="0" w:space="0" w:color="auto"/>
          </w:divBdr>
        </w:div>
        <w:div w:id="1408917756">
          <w:marLeft w:val="274"/>
          <w:marRight w:val="0"/>
          <w:marTop w:val="0"/>
          <w:marBottom w:val="0"/>
          <w:divBdr>
            <w:top w:val="none" w:sz="0" w:space="0" w:color="auto"/>
            <w:left w:val="none" w:sz="0" w:space="0" w:color="auto"/>
            <w:bottom w:val="none" w:sz="0" w:space="0" w:color="auto"/>
            <w:right w:val="none" w:sz="0" w:space="0" w:color="auto"/>
          </w:divBdr>
        </w:div>
        <w:div w:id="1422019474">
          <w:marLeft w:val="274"/>
          <w:marRight w:val="0"/>
          <w:marTop w:val="0"/>
          <w:marBottom w:val="0"/>
          <w:divBdr>
            <w:top w:val="none" w:sz="0" w:space="0" w:color="auto"/>
            <w:left w:val="none" w:sz="0" w:space="0" w:color="auto"/>
            <w:bottom w:val="none" w:sz="0" w:space="0" w:color="auto"/>
            <w:right w:val="none" w:sz="0" w:space="0" w:color="auto"/>
          </w:divBdr>
        </w:div>
        <w:div w:id="1443955835">
          <w:marLeft w:val="274"/>
          <w:marRight w:val="0"/>
          <w:marTop w:val="0"/>
          <w:marBottom w:val="0"/>
          <w:divBdr>
            <w:top w:val="none" w:sz="0" w:space="0" w:color="auto"/>
            <w:left w:val="none" w:sz="0" w:space="0" w:color="auto"/>
            <w:bottom w:val="none" w:sz="0" w:space="0" w:color="auto"/>
            <w:right w:val="none" w:sz="0" w:space="0" w:color="auto"/>
          </w:divBdr>
        </w:div>
        <w:div w:id="1473281770">
          <w:marLeft w:val="274"/>
          <w:marRight w:val="0"/>
          <w:marTop w:val="0"/>
          <w:marBottom w:val="0"/>
          <w:divBdr>
            <w:top w:val="none" w:sz="0" w:space="0" w:color="auto"/>
            <w:left w:val="none" w:sz="0" w:space="0" w:color="auto"/>
            <w:bottom w:val="none" w:sz="0" w:space="0" w:color="auto"/>
            <w:right w:val="none" w:sz="0" w:space="0" w:color="auto"/>
          </w:divBdr>
        </w:div>
        <w:div w:id="1514303707">
          <w:marLeft w:val="274"/>
          <w:marRight w:val="0"/>
          <w:marTop w:val="0"/>
          <w:marBottom w:val="0"/>
          <w:divBdr>
            <w:top w:val="none" w:sz="0" w:space="0" w:color="auto"/>
            <w:left w:val="none" w:sz="0" w:space="0" w:color="auto"/>
            <w:bottom w:val="none" w:sz="0" w:space="0" w:color="auto"/>
            <w:right w:val="none" w:sz="0" w:space="0" w:color="auto"/>
          </w:divBdr>
        </w:div>
        <w:div w:id="2064481447">
          <w:marLeft w:val="274"/>
          <w:marRight w:val="0"/>
          <w:marTop w:val="0"/>
          <w:marBottom w:val="0"/>
          <w:divBdr>
            <w:top w:val="none" w:sz="0" w:space="0" w:color="auto"/>
            <w:left w:val="none" w:sz="0" w:space="0" w:color="auto"/>
            <w:bottom w:val="none" w:sz="0" w:space="0" w:color="auto"/>
            <w:right w:val="none" w:sz="0" w:space="0" w:color="auto"/>
          </w:divBdr>
        </w:div>
        <w:div w:id="2097749341">
          <w:marLeft w:val="274"/>
          <w:marRight w:val="0"/>
          <w:marTop w:val="0"/>
          <w:marBottom w:val="0"/>
          <w:divBdr>
            <w:top w:val="none" w:sz="0" w:space="0" w:color="auto"/>
            <w:left w:val="none" w:sz="0" w:space="0" w:color="auto"/>
            <w:bottom w:val="none" w:sz="0" w:space="0" w:color="auto"/>
            <w:right w:val="none" w:sz="0" w:space="0" w:color="auto"/>
          </w:divBdr>
        </w:div>
        <w:div w:id="2125810180">
          <w:marLeft w:val="274"/>
          <w:marRight w:val="0"/>
          <w:marTop w:val="0"/>
          <w:marBottom w:val="0"/>
          <w:divBdr>
            <w:top w:val="none" w:sz="0" w:space="0" w:color="auto"/>
            <w:left w:val="none" w:sz="0" w:space="0" w:color="auto"/>
            <w:bottom w:val="none" w:sz="0" w:space="0" w:color="auto"/>
            <w:right w:val="none" w:sz="0" w:space="0" w:color="auto"/>
          </w:divBdr>
        </w:div>
      </w:divsChild>
    </w:div>
    <w:div w:id="800341150">
      <w:bodyDiv w:val="1"/>
      <w:marLeft w:val="0"/>
      <w:marRight w:val="0"/>
      <w:marTop w:val="0"/>
      <w:marBottom w:val="0"/>
      <w:divBdr>
        <w:top w:val="none" w:sz="0" w:space="0" w:color="auto"/>
        <w:left w:val="none" w:sz="0" w:space="0" w:color="auto"/>
        <w:bottom w:val="none" w:sz="0" w:space="0" w:color="auto"/>
        <w:right w:val="none" w:sz="0" w:space="0" w:color="auto"/>
      </w:divBdr>
      <w:divsChild>
        <w:div w:id="161042949">
          <w:marLeft w:val="274"/>
          <w:marRight w:val="0"/>
          <w:marTop w:val="120"/>
          <w:marBottom w:val="0"/>
          <w:divBdr>
            <w:top w:val="none" w:sz="0" w:space="0" w:color="auto"/>
            <w:left w:val="none" w:sz="0" w:space="0" w:color="auto"/>
            <w:bottom w:val="none" w:sz="0" w:space="0" w:color="auto"/>
            <w:right w:val="none" w:sz="0" w:space="0" w:color="auto"/>
          </w:divBdr>
        </w:div>
        <w:div w:id="816188544">
          <w:marLeft w:val="274"/>
          <w:marRight w:val="0"/>
          <w:marTop w:val="120"/>
          <w:marBottom w:val="0"/>
          <w:divBdr>
            <w:top w:val="none" w:sz="0" w:space="0" w:color="auto"/>
            <w:left w:val="none" w:sz="0" w:space="0" w:color="auto"/>
            <w:bottom w:val="none" w:sz="0" w:space="0" w:color="auto"/>
            <w:right w:val="none" w:sz="0" w:space="0" w:color="auto"/>
          </w:divBdr>
        </w:div>
        <w:div w:id="1300190299">
          <w:marLeft w:val="274"/>
          <w:marRight w:val="0"/>
          <w:marTop w:val="120"/>
          <w:marBottom w:val="0"/>
          <w:divBdr>
            <w:top w:val="none" w:sz="0" w:space="0" w:color="auto"/>
            <w:left w:val="none" w:sz="0" w:space="0" w:color="auto"/>
            <w:bottom w:val="none" w:sz="0" w:space="0" w:color="auto"/>
            <w:right w:val="none" w:sz="0" w:space="0" w:color="auto"/>
          </w:divBdr>
        </w:div>
        <w:div w:id="1514303967">
          <w:marLeft w:val="274"/>
          <w:marRight w:val="0"/>
          <w:marTop w:val="120"/>
          <w:marBottom w:val="0"/>
          <w:divBdr>
            <w:top w:val="none" w:sz="0" w:space="0" w:color="auto"/>
            <w:left w:val="none" w:sz="0" w:space="0" w:color="auto"/>
            <w:bottom w:val="none" w:sz="0" w:space="0" w:color="auto"/>
            <w:right w:val="none" w:sz="0" w:space="0" w:color="auto"/>
          </w:divBdr>
        </w:div>
      </w:divsChild>
    </w:div>
    <w:div w:id="809202475">
      <w:bodyDiv w:val="1"/>
      <w:marLeft w:val="0"/>
      <w:marRight w:val="0"/>
      <w:marTop w:val="0"/>
      <w:marBottom w:val="0"/>
      <w:divBdr>
        <w:top w:val="none" w:sz="0" w:space="0" w:color="auto"/>
        <w:left w:val="none" w:sz="0" w:space="0" w:color="auto"/>
        <w:bottom w:val="none" w:sz="0" w:space="0" w:color="auto"/>
        <w:right w:val="none" w:sz="0" w:space="0" w:color="auto"/>
      </w:divBdr>
    </w:div>
    <w:div w:id="827131145">
      <w:bodyDiv w:val="1"/>
      <w:marLeft w:val="0"/>
      <w:marRight w:val="0"/>
      <w:marTop w:val="0"/>
      <w:marBottom w:val="0"/>
      <w:divBdr>
        <w:top w:val="none" w:sz="0" w:space="0" w:color="auto"/>
        <w:left w:val="none" w:sz="0" w:space="0" w:color="auto"/>
        <w:bottom w:val="none" w:sz="0" w:space="0" w:color="auto"/>
        <w:right w:val="none" w:sz="0" w:space="0" w:color="auto"/>
      </w:divBdr>
      <w:divsChild>
        <w:div w:id="1919246060">
          <w:marLeft w:val="274"/>
          <w:marRight w:val="0"/>
          <w:marTop w:val="0"/>
          <w:marBottom w:val="0"/>
          <w:divBdr>
            <w:top w:val="none" w:sz="0" w:space="0" w:color="auto"/>
            <w:left w:val="none" w:sz="0" w:space="0" w:color="auto"/>
            <w:bottom w:val="none" w:sz="0" w:space="0" w:color="auto"/>
            <w:right w:val="none" w:sz="0" w:space="0" w:color="auto"/>
          </w:divBdr>
        </w:div>
      </w:divsChild>
    </w:div>
    <w:div w:id="837505297">
      <w:bodyDiv w:val="1"/>
      <w:marLeft w:val="0"/>
      <w:marRight w:val="0"/>
      <w:marTop w:val="0"/>
      <w:marBottom w:val="0"/>
      <w:divBdr>
        <w:top w:val="none" w:sz="0" w:space="0" w:color="auto"/>
        <w:left w:val="none" w:sz="0" w:space="0" w:color="auto"/>
        <w:bottom w:val="none" w:sz="0" w:space="0" w:color="auto"/>
        <w:right w:val="none" w:sz="0" w:space="0" w:color="auto"/>
      </w:divBdr>
      <w:divsChild>
        <w:div w:id="143399687">
          <w:marLeft w:val="274"/>
          <w:marRight w:val="0"/>
          <w:marTop w:val="0"/>
          <w:marBottom w:val="0"/>
          <w:divBdr>
            <w:top w:val="none" w:sz="0" w:space="0" w:color="auto"/>
            <w:left w:val="none" w:sz="0" w:space="0" w:color="auto"/>
            <w:bottom w:val="none" w:sz="0" w:space="0" w:color="auto"/>
            <w:right w:val="none" w:sz="0" w:space="0" w:color="auto"/>
          </w:divBdr>
        </w:div>
        <w:div w:id="345444838">
          <w:marLeft w:val="274"/>
          <w:marRight w:val="0"/>
          <w:marTop w:val="0"/>
          <w:marBottom w:val="0"/>
          <w:divBdr>
            <w:top w:val="none" w:sz="0" w:space="0" w:color="auto"/>
            <w:left w:val="none" w:sz="0" w:space="0" w:color="auto"/>
            <w:bottom w:val="none" w:sz="0" w:space="0" w:color="auto"/>
            <w:right w:val="none" w:sz="0" w:space="0" w:color="auto"/>
          </w:divBdr>
        </w:div>
        <w:div w:id="1719209358">
          <w:marLeft w:val="274"/>
          <w:marRight w:val="0"/>
          <w:marTop w:val="0"/>
          <w:marBottom w:val="0"/>
          <w:divBdr>
            <w:top w:val="none" w:sz="0" w:space="0" w:color="auto"/>
            <w:left w:val="none" w:sz="0" w:space="0" w:color="auto"/>
            <w:bottom w:val="none" w:sz="0" w:space="0" w:color="auto"/>
            <w:right w:val="none" w:sz="0" w:space="0" w:color="auto"/>
          </w:divBdr>
        </w:div>
      </w:divsChild>
    </w:div>
    <w:div w:id="869411557">
      <w:bodyDiv w:val="1"/>
      <w:marLeft w:val="0"/>
      <w:marRight w:val="0"/>
      <w:marTop w:val="0"/>
      <w:marBottom w:val="0"/>
      <w:divBdr>
        <w:top w:val="none" w:sz="0" w:space="0" w:color="auto"/>
        <w:left w:val="none" w:sz="0" w:space="0" w:color="auto"/>
        <w:bottom w:val="none" w:sz="0" w:space="0" w:color="auto"/>
        <w:right w:val="none" w:sz="0" w:space="0" w:color="auto"/>
      </w:divBdr>
    </w:div>
    <w:div w:id="898128482">
      <w:bodyDiv w:val="1"/>
      <w:marLeft w:val="0"/>
      <w:marRight w:val="0"/>
      <w:marTop w:val="0"/>
      <w:marBottom w:val="0"/>
      <w:divBdr>
        <w:top w:val="none" w:sz="0" w:space="0" w:color="auto"/>
        <w:left w:val="none" w:sz="0" w:space="0" w:color="auto"/>
        <w:bottom w:val="none" w:sz="0" w:space="0" w:color="auto"/>
        <w:right w:val="none" w:sz="0" w:space="0" w:color="auto"/>
      </w:divBdr>
      <w:divsChild>
        <w:div w:id="502282828">
          <w:marLeft w:val="274"/>
          <w:marRight w:val="0"/>
          <w:marTop w:val="200"/>
          <w:marBottom w:val="0"/>
          <w:divBdr>
            <w:top w:val="none" w:sz="0" w:space="0" w:color="auto"/>
            <w:left w:val="none" w:sz="0" w:space="0" w:color="auto"/>
            <w:bottom w:val="none" w:sz="0" w:space="0" w:color="auto"/>
            <w:right w:val="none" w:sz="0" w:space="0" w:color="auto"/>
          </w:divBdr>
        </w:div>
        <w:div w:id="1423188772">
          <w:marLeft w:val="274"/>
          <w:marRight w:val="0"/>
          <w:marTop w:val="200"/>
          <w:marBottom w:val="0"/>
          <w:divBdr>
            <w:top w:val="none" w:sz="0" w:space="0" w:color="auto"/>
            <w:left w:val="none" w:sz="0" w:space="0" w:color="auto"/>
            <w:bottom w:val="none" w:sz="0" w:space="0" w:color="auto"/>
            <w:right w:val="none" w:sz="0" w:space="0" w:color="auto"/>
          </w:divBdr>
        </w:div>
        <w:div w:id="1987858289">
          <w:marLeft w:val="274"/>
          <w:marRight w:val="0"/>
          <w:marTop w:val="200"/>
          <w:marBottom w:val="0"/>
          <w:divBdr>
            <w:top w:val="none" w:sz="0" w:space="0" w:color="auto"/>
            <w:left w:val="none" w:sz="0" w:space="0" w:color="auto"/>
            <w:bottom w:val="none" w:sz="0" w:space="0" w:color="auto"/>
            <w:right w:val="none" w:sz="0" w:space="0" w:color="auto"/>
          </w:divBdr>
        </w:div>
      </w:divsChild>
    </w:div>
    <w:div w:id="901794682">
      <w:bodyDiv w:val="1"/>
      <w:marLeft w:val="0"/>
      <w:marRight w:val="0"/>
      <w:marTop w:val="0"/>
      <w:marBottom w:val="0"/>
      <w:divBdr>
        <w:top w:val="none" w:sz="0" w:space="0" w:color="auto"/>
        <w:left w:val="none" w:sz="0" w:space="0" w:color="auto"/>
        <w:bottom w:val="none" w:sz="0" w:space="0" w:color="auto"/>
        <w:right w:val="none" w:sz="0" w:space="0" w:color="auto"/>
      </w:divBdr>
      <w:divsChild>
        <w:div w:id="62873408">
          <w:marLeft w:val="446"/>
          <w:marRight w:val="0"/>
          <w:marTop w:val="0"/>
          <w:marBottom w:val="0"/>
          <w:divBdr>
            <w:top w:val="none" w:sz="0" w:space="0" w:color="auto"/>
            <w:left w:val="none" w:sz="0" w:space="0" w:color="auto"/>
            <w:bottom w:val="none" w:sz="0" w:space="0" w:color="auto"/>
            <w:right w:val="none" w:sz="0" w:space="0" w:color="auto"/>
          </w:divBdr>
        </w:div>
        <w:div w:id="165170289">
          <w:marLeft w:val="446"/>
          <w:marRight w:val="0"/>
          <w:marTop w:val="0"/>
          <w:marBottom w:val="0"/>
          <w:divBdr>
            <w:top w:val="none" w:sz="0" w:space="0" w:color="auto"/>
            <w:left w:val="none" w:sz="0" w:space="0" w:color="auto"/>
            <w:bottom w:val="none" w:sz="0" w:space="0" w:color="auto"/>
            <w:right w:val="none" w:sz="0" w:space="0" w:color="auto"/>
          </w:divBdr>
        </w:div>
        <w:div w:id="678509283">
          <w:marLeft w:val="446"/>
          <w:marRight w:val="0"/>
          <w:marTop w:val="0"/>
          <w:marBottom w:val="0"/>
          <w:divBdr>
            <w:top w:val="none" w:sz="0" w:space="0" w:color="auto"/>
            <w:left w:val="none" w:sz="0" w:space="0" w:color="auto"/>
            <w:bottom w:val="none" w:sz="0" w:space="0" w:color="auto"/>
            <w:right w:val="none" w:sz="0" w:space="0" w:color="auto"/>
          </w:divBdr>
        </w:div>
        <w:div w:id="1577202461">
          <w:marLeft w:val="446"/>
          <w:marRight w:val="0"/>
          <w:marTop w:val="0"/>
          <w:marBottom w:val="0"/>
          <w:divBdr>
            <w:top w:val="none" w:sz="0" w:space="0" w:color="auto"/>
            <w:left w:val="none" w:sz="0" w:space="0" w:color="auto"/>
            <w:bottom w:val="none" w:sz="0" w:space="0" w:color="auto"/>
            <w:right w:val="none" w:sz="0" w:space="0" w:color="auto"/>
          </w:divBdr>
        </w:div>
        <w:div w:id="1623001097">
          <w:marLeft w:val="446"/>
          <w:marRight w:val="0"/>
          <w:marTop w:val="0"/>
          <w:marBottom w:val="0"/>
          <w:divBdr>
            <w:top w:val="none" w:sz="0" w:space="0" w:color="auto"/>
            <w:left w:val="none" w:sz="0" w:space="0" w:color="auto"/>
            <w:bottom w:val="none" w:sz="0" w:space="0" w:color="auto"/>
            <w:right w:val="none" w:sz="0" w:space="0" w:color="auto"/>
          </w:divBdr>
        </w:div>
        <w:div w:id="1732802696">
          <w:marLeft w:val="446"/>
          <w:marRight w:val="0"/>
          <w:marTop w:val="0"/>
          <w:marBottom w:val="0"/>
          <w:divBdr>
            <w:top w:val="none" w:sz="0" w:space="0" w:color="auto"/>
            <w:left w:val="none" w:sz="0" w:space="0" w:color="auto"/>
            <w:bottom w:val="none" w:sz="0" w:space="0" w:color="auto"/>
            <w:right w:val="none" w:sz="0" w:space="0" w:color="auto"/>
          </w:divBdr>
        </w:div>
        <w:div w:id="2133593471">
          <w:marLeft w:val="446"/>
          <w:marRight w:val="0"/>
          <w:marTop w:val="0"/>
          <w:marBottom w:val="0"/>
          <w:divBdr>
            <w:top w:val="none" w:sz="0" w:space="0" w:color="auto"/>
            <w:left w:val="none" w:sz="0" w:space="0" w:color="auto"/>
            <w:bottom w:val="none" w:sz="0" w:space="0" w:color="auto"/>
            <w:right w:val="none" w:sz="0" w:space="0" w:color="auto"/>
          </w:divBdr>
        </w:div>
      </w:divsChild>
    </w:div>
    <w:div w:id="917522560">
      <w:bodyDiv w:val="1"/>
      <w:marLeft w:val="0"/>
      <w:marRight w:val="0"/>
      <w:marTop w:val="0"/>
      <w:marBottom w:val="0"/>
      <w:divBdr>
        <w:top w:val="none" w:sz="0" w:space="0" w:color="auto"/>
        <w:left w:val="none" w:sz="0" w:space="0" w:color="auto"/>
        <w:bottom w:val="none" w:sz="0" w:space="0" w:color="auto"/>
        <w:right w:val="none" w:sz="0" w:space="0" w:color="auto"/>
      </w:divBdr>
      <w:divsChild>
        <w:div w:id="157616553">
          <w:marLeft w:val="1066"/>
          <w:marRight w:val="0"/>
          <w:marTop w:val="0"/>
          <w:marBottom w:val="60"/>
          <w:divBdr>
            <w:top w:val="none" w:sz="0" w:space="0" w:color="auto"/>
            <w:left w:val="none" w:sz="0" w:space="0" w:color="auto"/>
            <w:bottom w:val="none" w:sz="0" w:space="0" w:color="auto"/>
            <w:right w:val="none" w:sz="0" w:space="0" w:color="auto"/>
          </w:divBdr>
        </w:div>
        <w:div w:id="169952246">
          <w:marLeft w:val="1066"/>
          <w:marRight w:val="0"/>
          <w:marTop w:val="0"/>
          <w:marBottom w:val="60"/>
          <w:divBdr>
            <w:top w:val="none" w:sz="0" w:space="0" w:color="auto"/>
            <w:left w:val="none" w:sz="0" w:space="0" w:color="auto"/>
            <w:bottom w:val="none" w:sz="0" w:space="0" w:color="auto"/>
            <w:right w:val="none" w:sz="0" w:space="0" w:color="auto"/>
          </w:divBdr>
        </w:div>
        <w:div w:id="193814930">
          <w:marLeft w:val="346"/>
          <w:marRight w:val="0"/>
          <w:marTop w:val="0"/>
          <w:marBottom w:val="60"/>
          <w:divBdr>
            <w:top w:val="none" w:sz="0" w:space="0" w:color="auto"/>
            <w:left w:val="none" w:sz="0" w:space="0" w:color="auto"/>
            <w:bottom w:val="none" w:sz="0" w:space="0" w:color="auto"/>
            <w:right w:val="none" w:sz="0" w:space="0" w:color="auto"/>
          </w:divBdr>
        </w:div>
        <w:div w:id="1346593964">
          <w:marLeft w:val="1066"/>
          <w:marRight w:val="0"/>
          <w:marTop w:val="0"/>
          <w:marBottom w:val="60"/>
          <w:divBdr>
            <w:top w:val="none" w:sz="0" w:space="0" w:color="auto"/>
            <w:left w:val="none" w:sz="0" w:space="0" w:color="auto"/>
            <w:bottom w:val="none" w:sz="0" w:space="0" w:color="auto"/>
            <w:right w:val="none" w:sz="0" w:space="0" w:color="auto"/>
          </w:divBdr>
        </w:div>
        <w:div w:id="1396395630">
          <w:marLeft w:val="1066"/>
          <w:marRight w:val="0"/>
          <w:marTop w:val="0"/>
          <w:marBottom w:val="60"/>
          <w:divBdr>
            <w:top w:val="none" w:sz="0" w:space="0" w:color="auto"/>
            <w:left w:val="none" w:sz="0" w:space="0" w:color="auto"/>
            <w:bottom w:val="none" w:sz="0" w:space="0" w:color="auto"/>
            <w:right w:val="none" w:sz="0" w:space="0" w:color="auto"/>
          </w:divBdr>
        </w:div>
        <w:div w:id="1557006341">
          <w:marLeft w:val="1066"/>
          <w:marRight w:val="0"/>
          <w:marTop w:val="0"/>
          <w:marBottom w:val="60"/>
          <w:divBdr>
            <w:top w:val="none" w:sz="0" w:space="0" w:color="auto"/>
            <w:left w:val="none" w:sz="0" w:space="0" w:color="auto"/>
            <w:bottom w:val="none" w:sz="0" w:space="0" w:color="auto"/>
            <w:right w:val="none" w:sz="0" w:space="0" w:color="auto"/>
          </w:divBdr>
        </w:div>
      </w:divsChild>
    </w:div>
    <w:div w:id="929047026">
      <w:bodyDiv w:val="1"/>
      <w:marLeft w:val="0"/>
      <w:marRight w:val="0"/>
      <w:marTop w:val="0"/>
      <w:marBottom w:val="0"/>
      <w:divBdr>
        <w:top w:val="none" w:sz="0" w:space="0" w:color="auto"/>
        <w:left w:val="none" w:sz="0" w:space="0" w:color="auto"/>
        <w:bottom w:val="none" w:sz="0" w:space="0" w:color="auto"/>
        <w:right w:val="none" w:sz="0" w:space="0" w:color="auto"/>
      </w:divBdr>
    </w:div>
    <w:div w:id="931475914">
      <w:bodyDiv w:val="1"/>
      <w:marLeft w:val="0"/>
      <w:marRight w:val="0"/>
      <w:marTop w:val="0"/>
      <w:marBottom w:val="0"/>
      <w:divBdr>
        <w:top w:val="none" w:sz="0" w:space="0" w:color="auto"/>
        <w:left w:val="none" w:sz="0" w:space="0" w:color="auto"/>
        <w:bottom w:val="none" w:sz="0" w:space="0" w:color="auto"/>
        <w:right w:val="none" w:sz="0" w:space="0" w:color="auto"/>
      </w:divBdr>
    </w:div>
    <w:div w:id="933513587">
      <w:bodyDiv w:val="1"/>
      <w:marLeft w:val="0"/>
      <w:marRight w:val="0"/>
      <w:marTop w:val="0"/>
      <w:marBottom w:val="0"/>
      <w:divBdr>
        <w:top w:val="none" w:sz="0" w:space="0" w:color="auto"/>
        <w:left w:val="none" w:sz="0" w:space="0" w:color="auto"/>
        <w:bottom w:val="none" w:sz="0" w:space="0" w:color="auto"/>
        <w:right w:val="none" w:sz="0" w:space="0" w:color="auto"/>
      </w:divBdr>
    </w:div>
    <w:div w:id="939065771">
      <w:bodyDiv w:val="1"/>
      <w:marLeft w:val="0"/>
      <w:marRight w:val="0"/>
      <w:marTop w:val="0"/>
      <w:marBottom w:val="0"/>
      <w:divBdr>
        <w:top w:val="none" w:sz="0" w:space="0" w:color="auto"/>
        <w:left w:val="none" w:sz="0" w:space="0" w:color="auto"/>
        <w:bottom w:val="none" w:sz="0" w:space="0" w:color="auto"/>
        <w:right w:val="none" w:sz="0" w:space="0" w:color="auto"/>
      </w:divBdr>
      <w:divsChild>
        <w:div w:id="329911551">
          <w:marLeft w:val="274"/>
          <w:marRight w:val="0"/>
          <w:marTop w:val="0"/>
          <w:marBottom w:val="0"/>
          <w:divBdr>
            <w:top w:val="none" w:sz="0" w:space="0" w:color="auto"/>
            <w:left w:val="none" w:sz="0" w:space="0" w:color="auto"/>
            <w:bottom w:val="none" w:sz="0" w:space="0" w:color="auto"/>
            <w:right w:val="none" w:sz="0" w:space="0" w:color="auto"/>
          </w:divBdr>
        </w:div>
        <w:div w:id="821118826">
          <w:marLeft w:val="274"/>
          <w:marRight w:val="0"/>
          <w:marTop w:val="0"/>
          <w:marBottom w:val="0"/>
          <w:divBdr>
            <w:top w:val="none" w:sz="0" w:space="0" w:color="auto"/>
            <w:left w:val="none" w:sz="0" w:space="0" w:color="auto"/>
            <w:bottom w:val="none" w:sz="0" w:space="0" w:color="auto"/>
            <w:right w:val="none" w:sz="0" w:space="0" w:color="auto"/>
          </w:divBdr>
        </w:div>
        <w:div w:id="1261063682">
          <w:marLeft w:val="274"/>
          <w:marRight w:val="0"/>
          <w:marTop w:val="0"/>
          <w:marBottom w:val="0"/>
          <w:divBdr>
            <w:top w:val="none" w:sz="0" w:space="0" w:color="auto"/>
            <w:left w:val="none" w:sz="0" w:space="0" w:color="auto"/>
            <w:bottom w:val="none" w:sz="0" w:space="0" w:color="auto"/>
            <w:right w:val="none" w:sz="0" w:space="0" w:color="auto"/>
          </w:divBdr>
        </w:div>
      </w:divsChild>
    </w:div>
    <w:div w:id="941498213">
      <w:bodyDiv w:val="1"/>
      <w:marLeft w:val="0"/>
      <w:marRight w:val="0"/>
      <w:marTop w:val="0"/>
      <w:marBottom w:val="0"/>
      <w:divBdr>
        <w:top w:val="none" w:sz="0" w:space="0" w:color="auto"/>
        <w:left w:val="none" w:sz="0" w:space="0" w:color="auto"/>
        <w:bottom w:val="none" w:sz="0" w:space="0" w:color="auto"/>
        <w:right w:val="none" w:sz="0" w:space="0" w:color="auto"/>
      </w:divBdr>
      <w:divsChild>
        <w:div w:id="1693451869">
          <w:marLeft w:val="173"/>
          <w:marRight w:val="0"/>
          <w:marTop w:val="0"/>
          <w:marBottom w:val="0"/>
          <w:divBdr>
            <w:top w:val="none" w:sz="0" w:space="0" w:color="auto"/>
            <w:left w:val="none" w:sz="0" w:space="0" w:color="auto"/>
            <w:bottom w:val="none" w:sz="0" w:space="0" w:color="auto"/>
            <w:right w:val="none" w:sz="0" w:space="0" w:color="auto"/>
          </w:divBdr>
        </w:div>
      </w:divsChild>
    </w:div>
    <w:div w:id="965811554">
      <w:bodyDiv w:val="1"/>
      <w:marLeft w:val="0"/>
      <w:marRight w:val="0"/>
      <w:marTop w:val="0"/>
      <w:marBottom w:val="0"/>
      <w:divBdr>
        <w:top w:val="none" w:sz="0" w:space="0" w:color="auto"/>
        <w:left w:val="none" w:sz="0" w:space="0" w:color="auto"/>
        <w:bottom w:val="none" w:sz="0" w:space="0" w:color="auto"/>
        <w:right w:val="none" w:sz="0" w:space="0" w:color="auto"/>
      </w:divBdr>
    </w:div>
    <w:div w:id="976452483">
      <w:bodyDiv w:val="1"/>
      <w:marLeft w:val="0"/>
      <w:marRight w:val="0"/>
      <w:marTop w:val="0"/>
      <w:marBottom w:val="0"/>
      <w:divBdr>
        <w:top w:val="none" w:sz="0" w:space="0" w:color="auto"/>
        <w:left w:val="none" w:sz="0" w:space="0" w:color="auto"/>
        <w:bottom w:val="none" w:sz="0" w:space="0" w:color="auto"/>
        <w:right w:val="none" w:sz="0" w:space="0" w:color="auto"/>
      </w:divBdr>
    </w:div>
    <w:div w:id="983853870">
      <w:bodyDiv w:val="1"/>
      <w:marLeft w:val="0"/>
      <w:marRight w:val="0"/>
      <w:marTop w:val="0"/>
      <w:marBottom w:val="0"/>
      <w:divBdr>
        <w:top w:val="none" w:sz="0" w:space="0" w:color="auto"/>
        <w:left w:val="none" w:sz="0" w:space="0" w:color="auto"/>
        <w:bottom w:val="none" w:sz="0" w:space="0" w:color="auto"/>
        <w:right w:val="none" w:sz="0" w:space="0" w:color="auto"/>
      </w:divBdr>
      <w:divsChild>
        <w:div w:id="234827980">
          <w:marLeft w:val="274"/>
          <w:marRight w:val="0"/>
          <w:marTop w:val="200"/>
          <w:marBottom w:val="0"/>
          <w:divBdr>
            <w:top w:val="none" w:sz="0" w:space="0" w:color="auto"/>
            <w:left w:val="none" w:sz="0" w:space="0" w:color="auto"/>
            <w:bottom w:val="none" w:sz="0" w:space="0" w:color="auto"/>
            <w:right w:val="none" w:sz="0" w:space="0" w:color="auto"/>
          </w:divBdr>
        </w:div>
        <w:div w:id="271982831">
          <w:marLeft w:val="274"/>
          <w:marRight w:val="0"/>
          <w:marTop w:val="200"/>
          <w:marBottom w:val="0"/>
          <w:divBdr>
            <w:top w:val="none" w:sz="0" w:space="0" w:color="auto"/>
            <w:left w:val="none" w:sz="0" w:space="0" w:color="auto"/>
            <w:bottom w:val="none" w:sz="0" w:space="0" w:color="auto"/>
            <w:right w:val="none" w:sz="0" w:space="0" w:color="auto"/>
          </w:divBdr>
        </w:div>
        <w:div w:id="600573453">
          <w:marLeft w:val="274"/>
          <w:marRight w:val="0"/>
          <w:marTop w:val="200"/>
          <w:marBottom w:val="0"/>
          <w:divBdr>
            <w:top w:val="none" w:sz="0" w:space="0" w:color="auto"/>
            <w:left w:val="none" w:sz="0" w:space="0" w:color="auto"/>
            <w:bottom w:val="none" w:sz="0" w:space="0" w:color="auto"/>
            <w:right w:val="none" w:sz="0" w:space="0" w:color="auto"/>
          </w:divBdr>
        </w:div>
        <w:div w:id="901212318">
          <w:marLeft w:val="274"/>
          <w:marRight w:val="0"/>
          <w:marTop w:val="200"/>
          <w:marBottom w:val="0"/>
          <w:divBdr>
            <w:top w:val="none" w:sz="0" w:space="0" w:color="auto"/>
            <w:left w:val="none" w:sz="0" w:space="0" w:color="auto"/>
            <w:bottom w:val="none" w:sz="0" w:space="0" w:color="auto"/>
            <w:right w:val="none" w:sz="0" w:space="0" w:color="auto"/>
          </w:divBdr>
        </w:div>
        <w:div w:id="906719438">
          <w:marLeft w:val="274"/>
          <w:marRight w:val="0"/>
          <w:marTop w:val="200"/>
          <w:marBottom w:val="0"/>
          <w:divBdr>
            <w:top w:val="none" w:sz="0" w:space="0" w:color="auto"/>
            <w:left w:val="none" w:sz="0" w:space="0" w:color="auto"/>
            <w:bottom w:val="none" w:sz="0" w:space="0" w:color="auto"/>
            <w:right w:val="none" w:sz="0" w:space="0" w:color="auto"/>
          </w:divBdr>
        </w:div>
        <w:div w:id="1894535274">
          <w:marLeft w:val="274"/>
          <w:marRight w:val="0"/>
          <w:marTop w:val="200"/>
          <w:marBottom w:val="0"/>
          <w:divBdr>
            <w:top w:val="none" w:sz="0" w:space="0" w:color="auto"/>
            <w:left w:val="none" w:sz="0" w:space="0" w:color="auto"/>
            <w:bottom w:val="none" w:sz="0" w:space="0" w:color="auto"/>
            <w:right w:val="none" w:sz="0" w:space="0" w:color="auto"/>
          </w:divBdr>
        </w:div>
      </w:divsChild>
    </w:div>
    <w:div w:id="1001542433">
      <w:bodyDiv w:val="1"/>
      <w:marLeft w:val="0"/>
      <w:marRight w:val="0"/>
      <w:marTop w:val="0"/>
      <w:marBottom w:val="0"/>
      <w:divBdr>
        <w:top w:val="none" w:sz="0" w:space="0" w:color="auto"/>
        <w:left w:val="none" w:sz="0" w:space="0" w:color="auto"/>
        <w:bottom w:val="none" w:sz="0" w:space="0" w:color="auto"/>
        <w:right w:val="none" w:sz="0" w:space="0" w:color="auto"/>
      </w:divBdr>
      <w:divsChild>
        <w:div w:id="11692357">
          <w:marLeft w:val="0"/>
          <w:marRight w:val="0"/>
          <w:marTop w:val="0"/>
          <w:marBottom w:val="0"/>
          <w:divBdr>
            <w:top w:val="none" w:sz="0" w:space="0" w:color="auto"/>
            <w:left w:val="none" w:sz="0" w:space="0" w:color="auto"/>
            <w:bottom w:val="none" w:sz="0" w:space="0" w:color="auto"/>
            <w:right w:val="none" w:sz="0" w:space="0" w:color="auto"/>
          </w:divBdr>
        </w:div>
        <w:div w:id="292442067">
          <w:marLeft w:val="0"/>
          <w:marRight w:val="0"/>
          <w:marTop w:val="0"/>
          <w:marBottom w:val="0"/>
          <w:divBdr>
            <w:top w:val="none" w:sz="0" w:space="0" w:color="auto"/>
            <w:left w:val="none" w:sz="0" w:space="0" w:color="auto"/>
            <w:bottom w:val="none" w:sz="0" w:space="0" w:color="auto"/>
            <w:right w:val="none" w:sz="0" w:space="0" w:color="auto"/>
          </w:divBdr>
        </w:div>
        <w:div w:id="310596298">
          <w:marLeft w:val="0"/>
          <w:marRight w:val="0"/>
          <w:marTop w:val="0"/>
          <w:marBottom w:val="0"/>
          <w:divBdr>
            <w:top w:val="none" w:sz="0" w:space="0" w:color="auto"/>
            <w:left w:val="none" w:sz="0" w:space="0" w:color="auto"/>
            <w:bottom w:val="none" w:sz="0" w:space="0" w:color="auto"/>
            <w:right w:val="none" w:sz="0" w:space="0" w:color="auto"/>
          </w:divBdr>
        </w:div>
        <w:div w:id="390614505">
          <w:marLeft w:val="0"/>
          <w:marRight w:val="0"/>
          <w:marTop w:val="0"/>
          <w:marBottom w:val="0"/>
          <w:divBdr>
            <w:top w:val="none" w:sz="0" w:space="0" w:color="auto"/>
            <w:left w:val="none" w:sz="0" w:space="0" w:color="auto"/>
            <w:bottom w:val="none" w:sz="0" w:space="0" w:color="auto"/>
            <w:right w:val="none" w:sz="0" w:space="0" w:color="auto"/>
          </w:divBdr>
        </w:div>
        <w:div w:id="626396450">
          <w:marLeft w:val="0"/>
          <w:marRight w:val="0"/>
          <w:marTop w:val="0"/>
          <w:marBottom w:val="0"/>
          <w:divBdr>
            <w:top w:val="none" w:sz="0" w:space="0" w:color="auto"/>
            <w:left w:val="none" w:sz="0" w:space="0" w:color="auto"/>
            <w:bottom w:val="none" w:sz="0" w:space="0" w:color="auto"/>
            <w:right w:val="none" w:sz="0" w:space="0" w:color="auto"/>
          </w:divBdr>
        </w:div>
        <w:div w:id="1304391004">
          <w:marLeft w:val="0"/>
          <w:marRight w:val="0"/>
          <w:marTop w:val="0"/>
          <w:marBottom w:val="0"/>
          <w:divBdr>
            <w:top w:val="none" w:sz="0" w:space="0" w:color="auto"/>
            <w:left w:val="none" w:sz="0" w:space="0" w:color="auto"/>
            <w:bottom w:val="none" w:sz="0" w:space="0" w:color="auto"/>
            <w:right w:val="none" w:sz="0" w:space="0" w:color="auto"/>
          </w:divBdr>
        </w:div>
        <w:div w:id="1314291203">
          <w:marLeft w:val="0"/>
          <w:marRight w:val="0"/>
          <w:marTop w:val="0"/>
          <w:marBottom w:val="0"/>
          <w:divBdr>
            <w:top w:val="none" w:sz="0" w:space="0" w:color="auto"/>
            <w:left w:val="none" w:sz="0" w:space="0" w:color="auto"/>
            <w:bottom w:val="none" w:sz="0" w:space="0" w:color="auto"/>
            <w:right w:val="none" w:sz="0" w:space="0" w:color="auto"/>
          </w:divBdr>
        </w:div>
        <w:div w:id="2127042133">
          <w:marLeft w:val="0"/>
          <w:marRight w:val="0"/>
          <w:marTop w:val="0"/>
          <w:marBottom w:val="0"/>
          <w:divBdr>
            <w:top w:val="none" w:sz="0" w:space="0" w:color="auto"/>
            <w:left w:val="none" w:sz="0" w:space="0" w:color="auto"/>
            <w:bottom w:val="none" w:sz="0" w:space="0" w:color="auto"/>
            <w:right w:val="none" w:sz="0" w:space="0" w:color="auto"/>
          </w:divBdr>
        </w:div>
      </w:divsChild>
    </w:div>
    <w:div w:id="1009679883">
      <w:bodyDiv w:val="1"/>
      <w:marLeft w:val="0"/>
      <w:marRight w:val="0"/>
      <w:marTop w:val="0"/>
      <w:marBottom w:val="0"/>
      <w:divBdr>
        <w:top w:val="none" w:sz="0" w:space="0" w:color="auto"/>
        <w:left w:val="none" w:sz="0" w:space="0" w:color="auto"/>
        <w:bottom w:val="none" w:sz="0" w:space="0" w:color="auto"/>
        <w:right w:val="none" w:sz="0" w:space="0" w:color="auto"/>
      </w:divBdr>
    </w:div>
    <w:div w:id="1011108901">
      <w:bodyDiv w:val="1"/>
      <w:marLeft w:val="0"/>
      <w:marRight w:val="0"/>
      <w:marTop w:val="0"/>
      <w:marBottom w:val="0"/>
      <w:divBdr>
        <w:top w:val="none" w:sz="0" w:space="0" w:color="auto"/>
        <w:left w:val="none" w:sz="0" w:space="0" w:color="auto"/>
        <w:bottom w:val="none" w:sz="0" w:space="0" w:color="auto"/>
        <w:right w:val="none" w:sz="0" w:space="0" w:color="auto"/>
      </w:divBdr>
      <w:divsChild>
        <w:div w:id="34550417">
          <w:marLeft w:val="274"/>
          <w:marRight w:val="0"/>
          <w:marTop w:val="0"/>
          <w:marBottom w:val="0"/>
          <w:divBdr>
            <w:top w:val="none" w:sz="0" w:space="0" w:color="auto"/>
            <w:left w:val="none" w:sz="0" w:space="0" w:color="auto"/>
            <w:bottom w:val="none" w:sz="0" w:space="0" w:color="auto"/>
            <w:right w:val="none" w:sz="0" w:space="0" w:color="auto"/>
          </w:divBdr>
        </w:div>
        <w:div w:id="1824462797">
          <w:marLeft w:val="274"/>
          <w:marRight w:val="0"/>
          <w:marTop w:val="0"/>
          <w:marBottom w:val="0"/>
          <w:divBdr>
            <w:top w:val="none" w:sz="0" w:space="0" w:color="auto"/>
            <w:left w:val="none" w:sz="0" w:space="0" w:color="auto"/>
            <w:bottom w:val="none" w:sz="0" w:space="0" w:color="auto"/>
            <w:right w:val="none" w:sz="0" w:space="0" w:color="auto"/>
          </w:divBdr>
        </w:div>
      </w:divsChild>
    </w:div>
    <w:div w:id="1020010839">
      <w:bodyDiv w:val="1"/>
      <w:marLeft w:val="0"/>
      <w:marRight w:val="0"/>
      <w:marTop w:val="0"/>
      <w:marBottom w:val="0"/>
      <w:divBdr>
        <w:top w:val="none" w:sz="0" w:space="0" w:color="auto"/>
        <w:left w:val="none" w:sz="0" w:space="0" w:color="auto"/>
        <w:bottom w:val="none" w:sz="0" w:space="0" w:color="auto"/>
        <w:right w:val="none" w:sz="0" w:space="0" w:color="auto"/>
      </w:divBdr>
    </w:div>
    <w:div w:id="1027563163">
      <w:bodyDiv w:val="1"/>
      <w:marLeft w:val="0"/>
      <w:marRight w:val="0"/>
      <w:marTop w:val="0"/>
      <w:marBottom w:val="0"/>
      <w:divBdr>
        <w:top w:val="none" w:sz="0" w:space="0" w:color="auto"/>
        <w:left w:val="none" w:sz="0" w:space="0" w:color="auto"/>
        <w:bottom w:val="none" w:sz="0" w:space="0" w:color="auto"/>
        <w:right w:val="none" w:sz="0" w:space="0" w:color="auto"/>
      </w:divBdr>
    </w:div>
    <w:div w:id="1066605961">
      <w:bodyDiv w:val="1"/>
      <w:marLeft w:val="0"/>
      <w:marRight w:val="0"/>
      <w:marTop w:val="0"/>
      <w:marBottom w:val="0"/>
      <w:divBdr>
        <w:top w:val="none" w:sz="0" w:space="0" w:color="auto"/>
        <w:left w:val="none" w:sz="0" w:space="0" w:color="auto"/>
        <w:bottom w:val="none" w:sz="0" w:space="0" w:color="auto"/>
        <w:right w:val="none" w:sz="0" w:space="0" w:color="auto"/>
      </w:divBdr>
      <w:divsChild>
        <w:div w:id="30502264">
          <w:marLeft w:val="274"/>
          <w:marRight w:val="0"/>
          <w:marTop w:val="0"/>
          <w:marBottom w:val="0"/>
          <w:divBdr>
            <w:top w:val="none" w:sz="0" w:space="0" w:color="auto"/>
            <w:left w:val="none" w:sz="0" w:space="0" w:color="auto"/>
            <w:bottom w:val="none" w:sz="0" w:space="0" w:color="auto"/>
            <w:right w:val="none" w:sz="0" w:space="0" w:color="auto"/>
          </w:divBdr>
        </w:div>
        <w:div w:id="725179135">
          <w:marLeft w:val="274"/>
          <w:marRight w:val="0"/>
          <w:marTop w:val="0"/>
          <w:marBottom w:val="0"/>
          <w:divBdr>
            <w:top w:val="none" w:sz="0" w:space="0" w:color="auto"/>
            <w:left w:val="none" w:sz="0" w:space="0" w:color="auto"/>
            <w:bottom w:val="none" w:sz="0" w:space="0" w:color="auto"/>
            <w:right w:val="none" w:sz="0" w:space="0" w:color="auto"/>
          </w:divBdr>
        </w:div>
        <w:div w:id="1624266418">
          <w:marLeft w:val="274"/>
          <w:marRight w:val="0"/>
          <w:marTop w:val="0"/>
          <w:marBottom w:val="0"/>
          <w:divBdr>
            <w:top w:val="none" w:sz="0" w:space="0" w:color="auto"/>
            <w:left w:val="none" w:sz="0" w:space="0" w:color="auto"/>
            <w:bottom w:val="none" w:sz="0" w:space="0" w:color="auto"/>
            <w:right w:val="none" w:sz="0" w:space="0" w:color="auto"/>
          </w:divBdr>
        </w:div>
      </w:divsChild>
    </w:div>
    <w:div w:id="1078215552">
      <w:bodyDiv w:val="1"/>
      <w:marLeft w:val="0"/>
      <w:marRight w:val="0"/>
      <w:marTop w:val="0"/>
      <w:marBottom w:val="0"/>
      <w:divBdr>
        <w:top w:val="none" w:sz="0" w:space="0" w:color="auto"/>
        <w:left w:val="none" w:sz="0" w:space="0" w:color="auto"/>
        <w:bottom w:val="none" w:sz="0" w:space="0" w:color="auto"/>
        <w:right w:val="none" w:sz="0" w:space="0" w:color="auto"/>
      </w:divBdr>
    </w:div>
    <w:div w:id="1086997415">
      <w:bodyDiv w:val="1"/>
      <w:marLeft w:val="0"/>
      <w:marRight w:val="0"/>
      <w:marTop w:val="0"/>
      <w:marBottom w:val="0"/>
      <w:divBdr>
        <w:top w:val="none" w:sz="0" w:space="0" w:color="auto"/>
        <w:left w:val="none" w:sz="0" w:space="0" w:color="auto"/>
        <w:bottom w:val="none" w:sz="0" w:space="0" w:color="auto"/>
        <w:right w:val="none" w:sz="0" w:space="0" w:color="auto"/>
      </w:divBdr>
      <w:divsChild>
        <w:div w:id="837424837">
          <w:marLeft w:val="274"/>
          <w:marRight w:val="0"/>
          <w:marTop w:val="0"/>
          <w:marBottom w:val="0"/>
          <w:divBdr>
            <w:top w:val="none" w:sz="0" w:space="0" w:color="auto"/>
            <w:left w:val="none" w:sz="0" w:space="0" w:color="auto"/>
            <w:bottom w:val="none" w:sz="0" w:space="0" w:color="auto"/>
            <w:right w:val="none" w:sz="0" w:space="0" w:color="auto"/>
          </w:divBdr>
        </w:div>
        <w:div w:id="1142239036">
          <w:marLeft w:val="274"/>
          <w:marRight w:val="0"/>
          <w:marTop w:val="0"/>
          <w:marBottom w:val="0"/>
          <w:divBdr>
            <w:top w:val="none" w:sz="0" w:space="0" w:color="auto"/>
            <w:left w:val="none" w:sz="0" w:space="0" w:color="auto"/>
            <w:bottom w:val="none" w:sz="0" w:space="0" w:color="auto"/>
            <w:right w:val="none" w:sz="0" w:space="0" w:color="auto"/>
          </w:divBdr>
        </w:div>
      </w:divsChild>
    </w:div>
    <w:div w:id="1101221478">
      <w:bodyDiv w:val="1"/>
      <w:marLeft w:val="0"/>
      <w:marRight w:val="0"/>
      <w:marTop w:val="0"/>
      <w:marBottom w:val="0"/>
      <w:divBdr>
        <w:top w:val="none" w:sz="0" w:space="0" w:color="auto"/>
        <w:left w:val="none" w:sz="0" w:space="0" w:color="auto"/>
        <w:bottom w:val="none" w:sz="0" w:space="0" w:color="auto"/>
        <w:right w:val="none" w:sz="0" w:space="0" w:color="auto"/>
      </w:divBdr>
    </w:div>
    <w:div w:id="1106000437">
      <w:bodyDiv w:val="1"/>
      <w:marLeft w:val="0"/>
      <w:marRight w:val="0"/>
      <w:marTop w:val="0"/>
      <w:marBottom w:val="0"/>
      <w:divBdr>
        <w:top w:val="none" w:sz="0" w:space="0" w:color="auto"/>
        <w:left w:val="none" w:sz="0" w:space="0" w:color="auto"/>
        <w:bottom w:val="none" w:sz="0" w:space="0" w:color="auto"/>
        <w:right w:val="none" w:sz="0" w:space="0" w:color="auto"/>
      </w:divBdr>
    </w:div>
    <w:div w:id="1134105277">
      <w:bodyDiv w:val="1"/>
      <w:marLeft w:val="0"/>
      <w:marRight w:val="0"/>
      <w:marTop w:val="0"/>
      <w:marBottom w:val="0"/>
      <w:divBdr>
        <w:top w:val="none" w:sz="0" w:space="0" w:color="auto"/>
        <w:left w:val="none" w:sz="0" w:space="0" w:color="auto"/>
        <w:bottom w:val="none" w:sz="0" w:space="0" w:color="auto"/>
        <w:right w:val="none" w:sz="0" w:space="0" w:color="auto"/>
      </w:divBdr>
    </w:div>
    <w:div w:id="1142116335">
      <w:bodyDiv w:val="1"/>
      <w:marLeft w:val="0"/>
      <w:marRight w:val="0"/>
      <w:marTop w:val="0"/>
      <w:marBottom w:val="0"/>
      <w:divBdr>
        <w:top w:val="none" w:sz="0" w:space="0" w:color="auto"/>
        <w:left w:val="none" w:sz="0" w:space="0" w:color="auto"/>
        <w:bottom w:val="none" w:sz="0" w:space="0" w:color="auto"/>
        <w:right w:val="none" w:sz="0" w:space="0" w:color="auto"/>
      </w:divBdr>
    </w:div>
    <w:div w:id="1147358695">
      <w:bodyDiv w:val="1"/>
      <w:marLeft w:val="0"/>
      <w:marRight w:val="0"/>
      <w:marTop w:val="0"/>
      <w:marBottom w:val="0"/>
      <w:divBdr>
        <w:top w:val="none" w:sz="0" w:space="0" w:color="auto"/>
        <w:left w:val="none" w:sz="0" w:space="0" w:color="auto"/>
        <w:bottom w:val="none" w:sz="0" w:space="0" w:color="auto"/>
        <w:right w:val="none" w:sz="0" w:space="0" w:color="auto"/>
      </w:divBdr>
    </w:div>
    <w:div w:id="1148747463">
      <w:bodyDiv w:val="1"/>
      <w:marLeft w:val="0"/>
      <w:marRight w:val="0"/>
      <w:marTop w:val="0"/>
      <w:marBottom w:val="0"/>
      <w:divBdr>
        <w:top w:val="none" w:sz="0" w:space="0" w:color="auto"/>
        <w:left w:val="none" w:sz="0" w:space="0" w:color="auto"/>
        <w:bottom w:val="none" w:sz="0" w:space="0" w:color="auto"/>
        <w:right w:val="none" w:sz="0" w:space="0" w:color="auto"/>
      </w:divBdr>
    </w:div>
    <w:div w:id="1153444996">
      <w:bodyDiv w:val="1"/>
      <w:marLeft w:val="0"/>
      <w:marRight w:val="0"/>
      <w:marTop w:val="0"/>
      <w:marBottom w:val="0"/>
      <w:divBdr>
        <w:top w:val="none" w:sz="0" w:space="0" w:color="auto"/>
        <w:left w:val="none" w:sz="0" w:space="0" w:color="auto"/>
        <w:bottom w:val="none" w:sz="0" w:space="0" w:color="auto"/>
        <w:right w:val="none" w:sz="0" w:space="0" w:color="auto"/>
      </w:divBdr>
    </w:div>
    <w:div w:id="1153525002">
      <w:bodyDiv w:val="1"/>
      <w:marLeft w:val="0"/>
      <w:marRight w:val="0"/>
      <w:marTop w:val="0"/>
      <w:marBottom w:val="0"/>
      <w:divBdr>
        <w:top w:val="none" w:sz="0" w:space="0" w:color="auto"/>
        <w:left w:val="none" w:sz="0" w:space="0" w:color="auto"/>
        <w:bottom w:val="none" w:sz="0" w:space="0" w:color="auto"/>
        <w:right w:val="none" w:sz="0" w:space="0" w:color="auto"/>
      </w:divBdr>
      <w:divsChild>
        <w:div w:id="1145514849">
          <w:marLeft w:val="274"/>
          <w:marRight w:val="0"/>
          <w:marTop w:val="0"/>
          <w:marBottom w:val="0"/>
          <w:divBdr>
            <w:top w:val="none" w:sz="0" w:space="0" w:color="auto"/>
            <w:left w:val="none" w:sz="0" w:space="0" w:color="auto"/>
            <w:bottom w:val="none" w:sz="0" w:space="0" w:color="auto"/>
            <w:right w:val="none" w:sz="0" w:space="0" w:color="auto"/>
          </w:divBdr>
        </w:div>
        <w:div w:id="1280801148">
          <w:marLeft w:val="274"/>
          <w:marRight w:val="0"/>
          <w:marTop w:val="0"/>
          <w:marBottom w:val="0"/>
          <w:divBdr>
            <w:top w:val="none" w:sz="0" w:space="0" w:color="auto"/>
            <w:left w:val="none" w:sz="0" w:space="0" w:color="auto"/>
            <w:bottom w:val="none" w:sz="0" w:space="0" w:color="auto"/>
            <w:right w:val="none" w:sz="0" w:space="0" w:color="auto"/>
          </w:divBdr>
        </w:div>
        <w:div w:id="1787113372">
          <w:marLeft w:val="274"/>
          <w:marRight w:val="0"/>
          <w:marTop w:val="0"/>
          <w:marBottom w:val="0"/>
          <w:divBdr>
            <w:top w:val="none" w:sz="0" w:space="0" w:color="auto"/>
            <w:left w:val="none" w:sz="0" w:space="0" w:color="auto"/>
            <w:bottom w:val="none" w:sz="0" w:space="0" w:color="auto"/>
            <w:right w:val="none" w:sz="0" w:space="0" w:color="auto"/>
          </w:divBdr>
        </w:div>
        <w:div w:id="2015910767">
          <w:marLeft w:val="274"/>
          <w:marRight w:val="0"/>
          <w:marTop w:val="0"/>
          <w:marBottom w:val="0"/>
          <w:divBdr>
            <w:top w:val="none" w:sz="0" w:space="0" w:color="auto"/>
            <w:left w:val="none" w:sz="0" w:space="0" w:color="auto"/>
            <w:bottom w:val="none" w:sz="0" w:space="0" w:color="auto"/>
            <w:right w:val="none" w:sz="0" w:space="0" w:color="auto"/>
          </w:divBdr>
        </w:div>
      </w:divsChild>
    </w:div>
    <w:div w:id="1155223890">
      <w:bodyDiv w:val="1"/>
      <w:marLeft w:val="0"/>
      <w:marRight w:val="0"/>
      <w:marTop w:val="0"/>
      <w:marBottom w:val="0"/>
      <w:divBdr>
        <w:top w:val="none" w:sz="0" w:space="0" w:color="auto"/>
        <w:left w:val="none" w:sz="0" w:space="0" w:color="auto"/>
        <w:bottom w:val="none" w:sz="0" w:space="0" w:color="auto"/>
        <w:right w:val="none" w:sz="0" w:space="0" w:color="auto"/>
      </w:divBdr>
      <w:divsChild>
        <w:div w:id="18241441">
          <w:marLeft w:val="274"/>
          <w:marRight w:val="0"/>
          <w:marTop w:val="0"/>
          <w:marBottom w:val="240"/>
          <w:divBdr>
            <w:top w:val="none" w:sz="0" w:space="0" w:color="auto"/>
            <w:left w:val="none" w:sz="0" w:space="0" w:color="auto"/>
            <w:bottom w:val="none" w:sz="0" w:space="0" w:color="auto"/>
            <w:right w:val="none" w:sz="0" w:space="0" w:color="auto"/>
          </w:divBdr>
        </w:div>
        <w:div w:id="89357969">
          <w:marLeft w:val="274"/>
          <w:marRight w:val="0"/>
          <w:marTop w:val="0"/>
          <w:marBottom w:val="240"/>
          <w:divBdr>
            <w:top w:val="none" w:sz="0" w:space="0" w:color="auto"/>
            <w:left w:val="none" w:sz="0" w:space="0" w:color="auto"/>
            <w:bottom w:val="none" w:sz="0" w:space="0" w:color="auto"/>
            <w:right w:val="none" w:sz="0" w:space="0" w:color="auto"/>
          </w:divBdr>
        </w:div>
        <w:div w:id="200828565">
          <w:marLeft w:val="274"/>
          <w:marRight w:val="0"/>
          <w:marTop w:val="0"/>
          <w:marBottom w:val="240"/>
          <w:divBdr>
            <w:top w:val="none" w:sz="0" w:space="0" w:color="auto"/>
            <w:left w:val="none" w:sz="0" w:space="0" w:color="auto"/>
            <w:bottom w:val="none" w:sz="0" w:space="0" w:color="auto"/>
            <w:right w:val="none" w:sz="0" w:space="0" w:color="auto"/>
          </w:divBdr>
        </w:div>
        <w:div w:id="328749422">
          <w:marLeft w:val="274"/>
          <w:marRight w:val="0"/>
          <w:marTop w:val="0"/>
          <w:marBottom w:val="240"/>
          <w:divBdr>
            <w:top w:val="none" w:sz="0" w:space="0" w:color="auto"/>
            <w:left w:val="none" w:sz="0" w:space="0" w:color="auto"/>
            <w:bottom w:val="none" w:sz="0" w:space="0" w:color="auto"/>
            <w:right w:val="none" w:sz="0" w:space="0" w:color="auto"/>
          </w:divBdr>
        </w:div>
        <w:div w:id="872621907">
          <w:marLeft w:val="274"/>
          <w:marRight w:val="0"/>
          <w:marTop w:val="0"/>
          <w:marBottom w:val="240"/>
          <w:divBdr>
            <w:top w:val="none" w:sz="0" w:space="0" w:color="auto"/>
            <w:left w:val="none" w:sz="0" w:space="0" w:color="auto"/>
            <w:bottom w:val="none" w:sz="0" w:space="0" w:color="auto"/>
            <w:right w:val="none" w:sz="0" w:space="0" w:color="auto"/>
          </w:divBdr>
        </w:div>
        <w:div w:id="1016613257">
          <w:marLeft w:val="274"/>
          <w:marRight w:val="0"/>
          <w:marTop w:val="0"/>
          <w:marBottom w:val="240"/>
          <w:divBdr>
            <w:top w:val="none" w:sz="0" w:space="0" w:color="auto"/>
            <w:left w:val="none" w:sz="0" w:space="0" w:color="auto"/>
            <w:bottom w:val="none" w:sz="0" w:space="0" w:color="auto"/>
            <w:right w:val="none" w:sz="0" w:space="0" w:color="auto"/>
          </w:divBdr>
        </w:div>
        <w:div w:id="1399985302">
          <w:marLeft w:val="274"/>
          <w:marRight w:val="0"/>
          <w:marTop w:val="0"/>
          <w:marBottom w:val="240"/>
          <w:divBdr>
            <w:top w:val="none" w:sz="0" w:space="0" w:color="auto"/>
            <w:left w:val="none" w:sz="0" w:space="0" w:color="auto"/>
            <w:bottom w:val="none" w:sz="0" w:space="0" w:color="auto"/>
            <w:right w:val="none" w:sz="0" w:space="0" w:color="auto"/>
          </w:divBdr>
        </w:div>
      </w:divsChild>
    </w:div>
    <w:div w:id="1157838997">
      <w:bodyDiv w:val="1"/>
      <w:marLeft w:val="0"/>
      <w:marRight w:val="0"/>
      <w:marTop w:val="0"/>
      <w:marBottom w:val="0"/>
      <w:divBdr>
        <w:top w:val="none" w:sz="0" w:space="0" w:color="auto"/>
        <w:left w:val="none" w:sz="0" w:space="0" w:color="auto"/>
        <w:bottom w:val="none" w:sz="0" w:space="0" w:color="auto"/>
        <w:right w:val="none" w:sz="0" w:space="0" w:color="auto"/>
      </w:divBdr>
    </w:div>
    <w:div w:id="1163737264">
      <w:bodyDiv w:val="1"/>
      <w:marLeft w:val="0"/>
      <w:marRight w:val="0"/>
      <w:marTop w:val="0"/>
      <w:marBottom w:val="0"/>
      <w:divBdr>
        <w:top w:val="none" w:sz="0" w:space="0" w:color="auto"/>
        <w:left w:val="none" w:sz="0" w:space="0" w:color="auto"/>
        <w:bottom w:val="none" w:sz="0" w:space="0" w:color="auto"/>
        <w:right w:val="none" w:sz="0" w:space="0" w:color="auto"/>
      </w:divBdr>
    </w:div>
    <w:div w:id="1167746340">
      <w:bodyDiv w:val="1"/>
      <w:marLeft w:val="0"/>
      <w:marRight w:val="0"/>
      <w:marTop w:val="0"/>
      <w:marBottom w:val="0"/>
      <w:divBdr>
        <w:top w:val="none" w:sz="0" w:space="0" w:color="auto"/>
        <w:left w:val="none" w:sz="0" w:space="0" w:color="auto"/>
        <w:bottom w:val="none" w:sz="0" w:space="0" w:color="auto"/>
        <w:right w:val="none" w:sz="0" w:space="0" w:color="auto"/>
      </w:divBdr>
    </w:div>
    <w:div w:id="1172064790">
      <w:bodyDiv w:val="1"/>
      <w:marLeft w:val="0"/>
      <w:marRight w:val="0"/>
      <w:marTop w:val="0"/>
      <w:marBottom w:val="0"/>
      <w:divBdr>
        <w:top w:val="none" w:sz="0" w:space="0" w:color="auto"/>
        <w:left w:val="none" w:sz="0" w:space="0" w:color="auto"/>
        <w:bottom w:val="none" w:sz="0" w:space="0" w:color="auto"/>
        <w:right w:val="none" w:sz="0" w:space="0" w:color="auto"/>
      </w:divBdr>
    </w:div>
    <w:div w:id="1178811841">
      <w:bodyDiv w:val="1"/>
      <w:marLeft w:val="0"/>
      <w:marRight w:val="0"/>
      <w:marTop w:val="0"/>
      <w:marBottom w:val="0"/>
      <w:divBdr>
        <w:top w:val="none" w:sz="0" w:space="0" w:color="auto"/>
        <w:left w:val="none" w:sz="0" w:space="0" w:color="auto"/>
        <w:bottom w:val="none" w:sz="0" w:space="0" w:color="auto"/>
        <w:right w:val="none" w:sz="0" w:space="0" w:color="auto"/>
      </w:divBdr>
    </w:div>
    <w:div w:id="1197619554">
      <w:bodyDiv w:val="1"/>
      <w:marLeft w:val="0"/>
      <w:marRight w:val="0"/>
      <w:marTop w:val="0"/>
      <w:marBottom w:val="0"/>
      <w:divBdr>
        <w:top w:val="none" w:sz="0" w:space="0" w:color="auto"/>
        <w:left w:val="none" w:sz="0" w:space="0" w:color="auto"/>
        <w:bottom w:val="none" w:sz="0" w:space="0" w:color="auto"/>
        <w:right w:val="none" w:sz="0" w:space="0" w:color="auto"/>
      </w:divBdr>
    </w:div>
    <w:div w:id="1198348805">
      <w:bodyDiv w:val="1"/>
      <w:marLeft w:val="0"/>
      <w:marRight w:val="0"/>
      <w:marTop w:val="0"/>
      <w:marBottom w:val="0"/>
      <w:divBdr>
        <w:top w:val="none" w:sz="0" w:space="0" w:color="auto"/>
        <w:left w:val="none" w:sz="0" w:space="0" w:color="auto"/>
        <w:bottom w:val="none" w:sz="0" w:space="0" w:color="auto"/>
        <w:right w:val="none" w:sz="0" w:space="0" w:color="auto"/>
      </w:divBdr>
    </w:div>
    <w:div w:id="1274635915">
      <w:bodyDiv w:val="1"/>
      <w:marLeft w:val="0"/>
      <w:marRight w:val="0"/>
      <w:marTop w:val="0"/>
      <w:marBottom w:val="0"/>
      <w:divBdr>
        <w:top w:val="none" w:sz="0" w:space="0" w:color="auto"/>
        <w:left w:val="none" w:sz="0" w:space="0" w:color="auto"/>
        <w:bottom w:val="none" w:sz="0" w:space="0" w:color="auto"/>
        <w:right w:val="none" w:sz="0" w:space="0" w:color="auto"/>
      </w:divBdr>
    </w:div>
    <w:div w:id="1297565730">
      <w:bodyDiv w:val="1"/>
      <w:marLeft w:val="0"/>
      <w:marRight w:val="0"/>
      <w:marTop w:val="0"/>
      <w:marBottom w:val="0"/>
      <w:divBdr>
        <w:top w:val="none" w:sz="0" w:space="0" w:color="auto"/>
        <w:left w:val="none" w:sz="0" w:space="0" w:color="auto"/>
        <w:bottom w:val="none" w:sz="0" w:space="0" w:color="auto"/>
        <w:right w:val="none" w:sz="0" w:space="0" w:color="auto"/>
      </w:divBdr>
      <w:divsChild>
        <w:div w:id="495003388">
          <w:marLeft w:val="274"/>
          <w:marRight w:val="0"/>
          <w:marTop w:val="0"/>
          <w:marBottom w:val="0"/>
          <w:divBdr>
            <w:top w:val="none" w:sz="0" w:space="0" w:color="auto"/>
            <w:left w:val="none" w:sz="0" w:space="0" w:color="auto"/>
            <w:bottom w:val="none" w:sz="0" w:space="0" w:color="auto"/>
            <w:right w:val="none" w:sz="0" w:space="0" w:color="auto"/>
          </w:divBdr>
        </w:div>
        <w:div w:id="1043290873">
          <w:marLeft w:val="274"/>
          <w:marRight w:val="0"/>
          <w:marTop w:val="0"/>
          <w:marBottom w:val="0"/>
          <w:divBdr>
            <w:top w:val="none" w:sz="0" w:space="0" w:color="auto"/>
            <w:left w:val="none" w:sz="0" w:space="0" w:color="auto"/>
            <w:bottom w:val="none" w:sz="0" w:space="0" w:color="auto"/>
            <w:right w:val="none" w:sz="0" w:space="0" w:color="auto"/>
          </w:divBdr>
        </w:div>
        <w:div w:id="1193769017">
          <w:marLeft w:val="274"/>
          <w:marRight w:val="0"/>
          <w:marTop w:val="0"/>
          <w:marBottom w:val="0"/>
          <w:divBdr>
            <w:top w:val="none" w:sz="0" w:space="0" w:color="auto"/>
            <w:left w:val="none" w:sz="0" w:space="0" w:color="auto"/>
            <w:bottom w:val="none" w:sz="0" w:space="0" w:color="auto"/>
            <w:right w:val="none" w:sz="0" w:space="0" w:color="auto"/>
          </w:divBdr>
        </w:div>
      </w:divsChild>
    </w:div>
    <w:div w:id="1312826506">
      <w:bodyDiv w:val="1"/>
      <w:marLeft w:val="0"/>
      <w:marRight w:val="0"/>
      <w:marTop w:val="0"/>
      <w:marBottom w:val="0"/>
      <w:divBdr>
        <w:top w:val="none" w:sz="0" w:space="0" w:color="auto"/>
        <w:left w:val="none" w:sz="0" w:space="0" w:color="auto"/>
        <w:bottom w:val="none" w:sz="0" w:space="0" w:color="auto"/>
        <w:right w:val="none" w:sz="0" w:space="0" w:color="auto"/>
      </w:divBdr>
    </w:div>
    <w:div w:id="1326207258">
      <w:bodyDiv w:val="1"/>
      <w:marLeft w:val="0"/>
      <w:marRight w:val="0"/>
      <w:marTop w:val="0"/>
      <w:marBottom w:val="0"/>
      <w:divBdr>
        <w:top w:val="none" w:sz="0" w:space="0" w:color="auto"/>
        <w:left w:val="none" w:sz="0" w:space="0" w:color="auto"/>
        <w:bottom w:val="none" w:sz="0" w:space="0" w:color="auto"/>
        <w:right w:val="none" w:sz="0" w:space="0" w:color="auto"/>
      </w:divBdr>
    </w:div>
    <w:div w:id="1333603211">
      <w:bodyDiv w:val="1"/>
      <w:marLeft w:val="0"/>
      <w:marRight w:val="0"/>
      <w:marTop w:val="0"/>
      <w:marBottom w:val="0"/>
      <w:divBdr>
        <w:top w:val="none" w:sz="0" w:space="0" w:color="auto"/>
        <w:left w:val="none" w:sz="0" w:space="0" w:color="auto"/>
        <w:bottom w:val="none" w:sz="0" w:space="0" w:color="auto"/>
        <w:right w:val="none" w:sz="0" w:space="0" w:color="auto"/>
      </w:divBdr>
    </w:div>
    <w:div w:id="1333798864">
      <w:bodyDiv w:val="1"/>
      <w:marLeft w:val="0"/>
      <w:marRight w:val="0"/>
      <w:marTop w:val="0"/>
      <w:marBottom w:val="0"/>
      <w:divBdr>
        <w:top w:val="none" w:sz="0" w:space="0" w:color="auto"/>
        <w:left w:val="none" w:sz="0" w:space="0" w:color="auto"/>
        <w:bottom w:val="none" w:sz="0" w:space="0" w:color="auto"/>
        <w:right w:val="none" w:sz="0" w:space="0" w:color="auto"/>
      </w:divBdr>
    </w:div>
    <w:div w:id="1401519284">
      <w:bodyDiv w:val="1"/>
      <w:marLeft w:val="0"/>
      <w:marRight w:val="0"/>
      <w:marTop w:val="0"/>
      <w:marBottom w:val="0"/>
      <w:divBdr>
        <w:top w:val="none" w:sz="0" w:space="0" w:color="auto"/>
        <w:left w:val="none" w:sz="0" w:space="0" w:color="auto"/>
        <w:bottom w:val="none" w:sz="0" w:space="0" w:color="auto"/>
        <w:right w:val="none" w:sz="0" w:space="0" w:color="auto"/>
      </w:divBdr>
    </w:div>
    <w:div w:id="1411733280">
      <w:bodyDiv w:val="1"/>
      <w:marLeft w:val="0"/>
      <w:marRight w:val="0"/>
      <w:marTop w:val="0"/>
      <w:marBottom w:val="0"/>
      <w:divBdr>
        <w:top w:val="none" w:sz="0" w:space="0" w:color="auto"/>
        <w:left w:val="none" w:sz="0" w:space="0" w:color="auto"/>
        <w:bottom w:val="none" w:sz="0" w:space="0" w:color="auto"/>
        <w:right w:val="none" w:sz="0" w:space="0" w:color="auto"/>
      </w:divBdr>
    </w:div>
    <w:div w:id="1438215323">
      <w:bodyDiv w:val="1"/>
      <w:marLeft w:val="0"/>
      <w:marRight w:val="0"/>
      <w:marTop w:val="0"/>
      <w:marBottom w:val="0"/>
      <w:divBdr>
        <w:top w:val="none" w:sz="0" w:space="0" w:color="auto"/>
        <w:left w:val="none" w:sz="0" w:space="0" w:color="auto"/>
        <w:bottom w:val="none" w:sz="0" w:space="0" w:color="auto"/>
        <w:right w:val="none" w:sz="0" w:space="0" w:color="auto"/>
      </w:divBdr>
      <w:divsChild>
        <w:div w:id="27145519">
          <w:marLeft w:val="360"/>
          <w:marRight w:val="0"/>
          <w:marTop w:val="0"/>
          <w:marBottom w:val="0"/>
          <w:divBdr>
            <w:top w:val="none" w:sz="0" w:space="0" w:color="auto"/>
            <w:left w:val="none" w:sz="0" w:space="0" w:color="auto"/>
            <w:bottom w:val="none" w:sz="0" w:space="0" w:color="auto"/>
            <w:right w:val="none" w:sz="0" w:space="0" w:color="auto"/>
          </w:divBdr>
        </w:div>
        <w:div w:id="1085879802">
          <w:marLeft w:val="360"/>
          <w:marRight w:val="0"/>
          <w:marTop w:val="0"/>
          <w:marBottom w:val="0"/>
          <w:divBdr>
            <w:top w:val="none" w:sz="0" w:space="0" w:color="auto"/>
            <w:left w:val="none" w:sz="0" w:space="0" w:color="auto"/>
            <w:bottom w:val="none" w:sz="0" w:space="0" w:color="auto"/>
            <w:right w:val="none" w:sz="0" w:space="0" w:color="auto"/>
          </w:divBdr>
        </w:div>
        <w:div w:id="1941064449">
          <w:marLeft w:val="360"/>
          <w:marRight w:val="0"/>
          <w:marTop w:val="0"/>
          <w:marBottom w:val="0"/>
          <w:divBdr>
            <w:top w:val="none" w:sz="0" w:space="0" w:color="auto"/>
            <w:left w:val="none" w:sz="0" w:space="0" w:color="auto"/>
            <w:bottom w:val="none" w:sz="0" w:space="0" w:color="auto"/>
            <w:right w:val="none" w:sz="0" w:space="0" w:color="auto"/>
          </w:divBdr>
        </w:div>
      </w:divsChild>
    </w:div>
    <w:div w:id="1444306847">
      <w:bodyDiv w:val="1"/>
      <w:marLeft w:val="0"/>
      <w:marRight w:val="0"/>
      <w:marTop w:val="0"/>
      <w:marBottom w:val="0"/>
      <w:divBdr>
        <w:top w:val="none" w:sz="0" w:space="0" w:color="auto"/>
        <w:left w:val="none" w:sz="0" w:space="0" w:color="auto"/>
        <w:bottom w:val="none" w:sz="0" w:space="0" w:color="auto"/>
        <w:right w:val="none" w:sz="0" w:space="0" w:color="auto"/>
      </w:divBdr>
      <w:divsChild>
        <w:div w:id="168297846">
          <w:marLeft w:val="446"/>
          <w:marRight w:val="0"/>
          <w:marTop w:val="0"/>
          <w:marBottom w:val="0"/>
          <w:divBdr>
            <w:top w:val="none" w:sz="0" w:space="0" w:color="auto"/>
            <w:left w:val="none" w:sz="0" w:space="0" w:color="auto"/>
            <w:bottom w:val="none" w:sz="0" w:space="0" w:color="auto"/>
            <w:right w:val="none" w:sz="0" w:space="0" w:color="auto"/>
          </w:divBdr>
        </w:div>
        <w:div w:id="350880147">
          <w:marLeft w:val="446"/>
          <w:marRight w:val="0"/>
          <w:marTop w:val="0"/>
          <w:marBottom w:val="0"/>
          <w:divBdr>
            <w:top w:val="none" w:sz="0" w:space="0" w:color="auto"/>
            <w:left w:val="none" w:sz="0" w:space="0" w:color="auto"/>
            <w:bottom w:val="none" w:sz="0" w:space="0" w:color="auto"/>
            <w:right w:val="none" w:sz="0" w:space="0" w:color="auto"/>
          </w:divBdr>
        </w:div>
        <w:div w:id="391585399">
          <w:marLeft w:val="446"/>
          <w:marRight w:val="0"/>
          <w:marTop w:val="0"/>
          <w:marBottom w:val="0"/>
          <w:divBdr>
            <w:top w:val="none" w:sz="0" w:space="0" w:color="auto"/>
            <w:left w:val="none" w:sz="0" w:space="0" w:color="auto"/>
            <w:bottom w:val="none" w:sz="0" w:space="0" w:color="auto"/>
            <w:right w:val="none" w:sz="0" w:space="0" w:color="auto"/>
          </w:divBdr>
        </w:div>
        <w:div w:id="1100417743">
          <w:marLeft w:val="446"/>
          <w:marRight w:val="0"/>
          <w:marTop w:val="0"/>
          <w:marBottom w:val="0"/>
          <w:divBdr>
            <w:top w:val="none" w:sz="0" w:space="0" w:color="auto"/>
            <w:left w:val="none" w:sz="0" w:space="0" w:color="auto"/>
            <w:bottom w:val="none" w:sz="0" w:space="0" w:color="auto"/>
            <w:right w:val="none" w:sz="0" w:space="0" w:color="auto"/>
          </w:divBdr>
        </w:div>
        <w:div w:id="1191992266">
          <w:marLeft w:val="446"/>
          <w:marRight w:val="0"/>
          <w:marTop w:val="0"/>
          <w:marBottom w:val="0"/>
          <w:divBdr>
            <w:top w:val="none" w:sz="0" w:space="0" w:color="auto"/>
            <w:left w:val="none" w:sz="0" w:space="0" w:color="auto"/>
            <w:bottom w:val="none" w:sz="0" w:space="0" w:color="auto"/>
            <w:right w:val="none" w:sz="0" w:space="0" w:color="auto"/>
          </w:divBdr>
        </w:div>
        <w:div w:id="1473447626">
          <w:marLeft w:val="446"/>
          <w:marRight w:val="0"/>
          <w:marTop w:val="0"/>
          <w:marBottom w:val="0"/>
          <w:divBdr>
            <w:top w:val="none" w:sz="0" w:space="0" w:color="auto"/>
            <w:left w:val="none" w:sz="0" w:space="0" w:color="auto"/>
            <w:bottom w:val="none" w:sz="0" w:space="0" w:color="auto"/>
            <w:right w:val="none" w:sz="0" w:space="0" w:color="auto"/>
          </w:divBdr>
        </w:div>
        <w:div w:id="1848668544">
          <w:marLeft w:val="446"/>
          <w:marRight w:val="0"/>
          <w:marTop w:val="0"/>
          <w:marBottom w:val="0"/>
          <w:divBdr>
            <w:top w:val="none" w:sz="0" w:space="0" w:color="auto"/>
            <w:left w:val="none" w:sz="0" w:space="0" w:color="auto"/>
            <w:bottom w:val="none" w:sz="0" w:space="0" w:color="auto"/>
            <w:right w:val="none" w:sz="0" w:space="0" w:color="auto"/>
          </w:divBdr>
        </w:div>
        <w:div w:id="1979921320">
          <w:marLeft w:val="446"/>
          <w:marRight w:val="0"/>
          <w:marTop w:val="0"/>
          <w:marBottom w:val="0"/>
          <w:divBdr>
            <w:top w:val="none" w:sz="0" w:space="0" w:color="auto"/>
            <w:left w:val="none" w:sz="0" w:space="0" w:color="auto"/>
            <w:bottom w:val="none" w:sz="0" w:space="0" w:color="auto"/>
            <w:right w:val="none" w:sz="0" w:space="0" w:color="auto"/>
          </w:divBdr>
        </w:div>
        <w:div w:id="2066561604">
          <w:marLeft w:val="446"/>
          <w:marRight w:val="0"/>
          <w:marTop w:val="0"/>
          <w:marBottom w:val="0"/>
          <w:divBdr>
            <w:top w:val="none" w:sz="0" w:space="0" w:color="auto"/>
            <w:left w:val="none" w:sz="0" w:space="0" w:color="auto"/>
            <w:bottom w:val="none" w:sz="0" w:space="0" w:color="auto"/>
            <w:right w:val="none" w:sz="0" w:space="0" w:color="auto"/>
          </w:divBdr>
        </w:div>
      </w:divsChild>
    </w:div>
    <w:div w:id="1463889755">
      <w:bodyDiv w:val="1"/>
      <w:marLeft w:val="0"/>
      <w:marRight w:val="0"/>
      <w:marTop w:val="0"/>
      <w:marBottom w:val="0"/>
      <w:divBdr>
        <w:top w:val="none" w:sz="0" w:space="0" w:color="auto"/>
        <w:left w:val="none" w:sz="0" w:space="0" w:color="auto"/>
        <w:bottom w:val="none" w:sz="0" w:space="0" w:color="auto"/>
        <w:right w:val="none" w:sz="0" w:space="0" w:color="auto"/>
      </w:divBdr>
    </w:div>
    <w:div w:id="1464225346">
      <w:bodyDiv w:val="1"/>
      <w:marLeft w:val="0"/>
      <w:marRight w:val="0"/>
      <w:marTop w:val="0"/>
      <w:marBottom w:val="0"/>
      <w:divBdr>
        <w:top w:val="none" w:sz="0" w:space="0" w:color="auto"/>
        <w:left w:val="none" w:sz="0" w:space="0" w:color="auto"/>
        <w:bottom w:val="none" w:sz="0" w:space="0" w:color="auto"/>
        <w:right w:val="none" w:sz="0" w:space="0" w:color="auto"/>
      </w:divBdr>
    </w:div>
    <w:div w:id="1467240387">
      <w:bodyDiv w:val="1"/>
      <w:marLeft w:val="0"/>
      <w:marRight w:val="0"/>
      <w:marTop w:val="0"/>
      <w:marBottom w:val="0"/>
      <w:divBdr>
        <w:top w:val="none" w:sz="0" w:space="0" w:color="auto"/>
        <w:left w:val="none" w:sz="0" w:space="0" w:color="auto"/>
        <w:bottom w:val="none" w:sz="0" w:space="0" w:color="auto"/>
        <w:right w:val="none" w:sz="0" w:space="0" w:color="auto"/>
      </w:divBdr>
      <w:divsChild>
        <w:div w:id="644822996">
          <w:marLeft w:val="274"/>
          <w:marRight w:val="0"/>
          <w:marTop w:val="0"/>
          <w:marBottom w:val="0"/>
          <w:divBdr>
            <w:top w:val="none" w:sz="0" w:space="0" w:color="auto"/>
            <w:left w:val="none" w:sz="0" w:space="0" w:color="auto"/>
            <w:bottom w:val="none" w:sz="0" w:space="0" w:color="auto"/>
            <w:right w:val="none" w:sz="0" w:space="0" w:color="auto"/>
          </w:divBdr>
        </w:div>
        <w:div w:id="2085492896">
          <w:marLeft w:val="274"/>
          <w:marRight w:val="0"/>
          <w:marTop w:val="0"/>
          <w:marBottom w:val="0"/>
          <w:divBdr>
            <w:top w:val="none" w:sz="0" w:space="0" w:color="auto"/>
            <w:left w:val="none" w:sz="0" w:space="0" w:color="auto"/>
            <w:bottom w:val="none" w:sz="0" w:space="0" w:color="auto"/>
            <w:right w:val="none" w:sz="0" w:space="0" w:color="auto"/>
          </w:divBdr>
        </w:div>
      </w:divsChild>
    </w:div>
    <w:div w:id="1467312087">
      <w:bodyDiv w:val="1"/>
      <w:marLeft w:val="0"/>
      <w:marRight w:val="0"/>
      <w:marTop w:val="0"/>
      <w:marBottom w:val="0"/>
      <w:divBdr>
        <w:top w:val="none" w:sz="0" w:space="0" w:color="auto"/>
        <w:left w:val="none" w:sz="0" w:space="0" w:color="auto"/>
        <w:bottom w:val="none" w:sz="0" w:space="0" w:color="auto"/>
        <w:right w:val="none" w:sz="0" w:space="0" w:color="auto"/>
      </w:divBdr>
    </w:div>
    <w:div w:id="1480345827">
      <w:bodyDiv w:val="1"/>
      <w:marLeft w:val="0"/>
      <w:marRight w:val="0"/>
      <w:marTop w:val="0"/>
      <w:marBottom w:val="0"/>
      <w:divBdr>
        <w:top w:val="none" w:sz="0" w:space="0" w:color="auto"/>
        <w:left w:val="none" w:sz="0" w:space="0" w:color="auto"/>
        <w:bottom w:val="none" w:sz="0" w:space="0" w:color="auto"/>
        <w:right w:val="none" w:sz="0" w:space="0" w:color="auto"/>
      </w:divBdr>
    </w:div>
    <w:div w:id="1547568823">
      <w:bodyDiv w:val="1"/>
      <w:marLeft w:val="0"/>
      <w:marRight w:val="0"/>
      <w:marTop w:val="0"/>
      <w:marBottom w:val="0"/>
      <w:divBdr>
        <w:top w:val="none" w:sz="0" w:space="0" w:color="auto"/>
        <w:left w:val="none" w:sz="0" w:space="0" w:color="auto"/>
        <w:bottom w:val="none" w:sz="0" w:space="0" w:color="auto"/>
        <w:right w:val="none" w:sz="0" w:space="0" w:color="auto"/>
      </w:divBdr>
      <w:divsChild>
        <w:div w:id="232739281">
          <w:marLeft w:val="994"/>
          <w:marRight w:val="0"/>
          <w:marTop w:val="0"/>
          <w:marBottom w:val="120"/>
          <w:divBdr>
            <w:top w:val="none" w:sz="0" w:space="0" w:color="auto"/>
            <w:left w:val="none" w:sz="0" w:space="0" w:color="auto"/>
            <w:bottom w:val="none" w:sz="0" w:space="0" w:color="auto"/>
            <w:right w:val="none" w:sz="0" w:space="0" w:color="auto"/>
          </w:divBdr>
        </w:div>
        <w:div w:id="808280051">
          <w:marLeft w:val="274"/>
          <w:marRight w:val="0"/>
          <w:marTop w:val="0"/>
          <w:marBottom w:val="120"/>
          <w:divBdr>
            <w:top w:val="none" w:sz="0" w:space="0" w:color="auto"/>
            <w:left w:val="none" w:sz="0" w:space="0" w:color="auto"/>
            <w:bottom w:val="none" w:sz="0" w:space="0" w:color="auto"/>
            <w:right w:val="none" w:sz="0" w:space="0" w:color="auto"/>
          </w:divBdr>
        </w:div>
        <w:div w:id="810901545">
          <w:marLeft w:val="994"/>
          <w:marRight w:val="0"/>
          <w:marTop w:val="0"/>
          <w:marBottom w:val="120"/>
          <w:divBdr>
            <w:top w:val="none" w:sz="0" w:space="0" w:color="auto"/>
            <w:left w:val="none" w:sz="0" w:space="0" w:color="auto"/>
            <w:bottom w:val="none" w:sz="0" w:space="0" w:color="auto"/>
            <w:right w:val="none" w:sz="0" w:space="0" w:color="auto"/>
          </w:divBdr>
        </w:div>
        <w:div w:id="1034765567">
          <w:marLeft w:val="274"/>
          <w:marRight w:val="0"/>
          <w:marTop w:val="0"/>
          <w:marBottom w:val="120"/>
          <w:divBdr>
            <w:top w:val="none" w:sz="0" w:space="0" w:color="auto"/>
            <w:left w:val="none" w:sz="0" w:space="0" w:color="auto"/>
            <w:bottom w:val="none" w:sz="0" w:space="0" w:color="auto"/>
            <w:right w:val="none" w:sz="0" w:space="0" w:color="auto"/>
          </w:divBdr>
        </w:div>
        <w:div w:id="1405108631">
          <w:marLeft w:val="274"/>
          <w:marRight w:val="0"/>
          <w:marTop w:val="0"/>
          <w:marBottom w:val="120"/>
          <w:divBdr>
            <w:top w:val="none" w:sz="0" w:space="0" w:color="auto"/>
            <w:left w:val="none" w:sz="0" w:space="0" w:color="auto"/>
            <w:bottom w:val="none" w:sz="0" w:space="0" w:color="auto"/>
            <w:right w:val="none" w:sz="0" w:space="0" w:color="auto"/>
          </w:divBdr>
        </w:div>
        <w:div w:id="1600989708">
          <w:marLeft w:val="274"/>
          <w:marRight w:val="0"/>
          <w:marTop w:val="0"/>
          <w:marBottom w:val="120"/>
          <w:divBdr>
            <w:top w:val="none" w:sz="0" w:space="0" w:color="auto"/>
            <w:left w:val="none" w:sz="0" w:space="0" w:color="auto"/>
            <w:bottom w:val="none" w:sz="0" w:space="0" w:color="auto"/>
            <w:right w:val="none" w:sz="0" w:space="0" w:color="auto"/>
          </w:divBdr>
        </w:div>
        <w:div w:id="1631209505">
          <w:marLeft w:val="274"/>
          <w:marRight w:val="0"/>
          <w:marTop w:val="0"/>
          <w:marBottom w:val="120"/>
          <w:divBdr>
            <w:top w:val="none" w:sz="0" w:space="0" w:color="auto"/>
            <w:left w:val="none" w:sz="0" w:space="0" w:color="auto"/>
            <w:bottom w:val="none" w:sz="0" w:space="0" w:color="auto"/>
            <w:right w:val="none" w:sz="0" w:space="0" w:color="auto"/>
          </w:divBdr>
        </w:div>
        <w:div w:id="1747073454">
          <w:marLeft w:val="274"/>
          <w:marRight w:val="0"/>
          <w:marTop w:val="0"/>
          <w:marBottom w:val="120"/>
          <w:divBdr>
            <w:top w:val="none" w:sz="0" w:space="0" w:color="auto"/>
            <w:left w:val="none" w:sz="0" w:space="0" w:color="auto"/>
            <w:bottom w:val="none" w:sz="0" w:space="0" w:color="auto"/>
            <w:right w:val="none" w:sz="0" w:space="0" w:color="auto"/>
          </w:divBdr>
        </w:div>
        <w:div w:id="1887598500">
          <w:marLeft w:val="994"/>
          <w:marRight w:val="0"/>
          <w:marTop w:val="0"/>
          <w:marBottom w:val="120"/>
          <w:divBdr>
            <w:top w:val="none" w:sz="0" w:space="0" w:color="auto"/>
            <w:left w:val="none" w:sz="0" w:space="0" w:color="auto"/>
            <w:bottom w:val="none" w:sz="0" w:space="0" w:color="auto"/>
            <w:right w:val="none" w:sz="0" w:space="0" w:color="auto"/>
          </w:divBdr>
        </w:div>
        <w:div w:id="2081975496">
          <w:marLeft w:val="274"/>
          <w:marRight w:val="0"/>
          <w:marTop w:val="0"/>
          <w:marBottom w:val="120"/>
          <w:divBdr>
            <w:top w:val="none" w:sz="0" w:space="0" w:color="auto"/>
            <w:left w:val="none" w:sz="0" w:space="0" w:color="auto"/>
            <w:bottom w:val="none" w:sz="0" w:space="0" w:color="auto"/>
            <w:right w:val="none" w:sz="0" w:space="0" w:color="auto"/>
          </w:divBdr>
        </w:div>
      </w:divsChild>
    </w:div>
    <w:div w:id="1549533363">
      <w:bodyDiv w:val="1"/>
      <w:marLeft w:val="0"/>
      <w:marRight w:val="0"/>
      <w:marTop w:val="0"/>
      <w:marBottom w:val="0"/>
      <w:divBdr>
        <w:top w:val="none" w:sz="0" w:space="0" w:color="auto"/>
        <w:left w:val="none" w:sz="0" w:space="0" w:color="auto"/>
        <w:bottom w:val="none" w:sz="0" w:space="0" w:color="auto"/>
        <w:right w:val="none" w:sz="0" w:space="0" w:color="auto"/>
      </w:divBdr>
      <w:divsChild>
        <w:div w:id="466975832">
          <w:marLeft w:val="274"/>
          <w:marRight w:val="0"/>
          <w:marTop w:val="0"/>
          <w:marBottom w:val="0"/>
          <w:divBdr>
            <w:top w:val="none" w:sz="0" w:space="0" w:color="auto"/>
            <w:left w:val="none" w:sz="0" w:space="0" w:color="auto"/>
            <w:bottom w:val="none" w:sz="0" w:space="0" w:color="auto"/>
            <w:right w:val="none" w:sz="0" w:space="0" w:color="auto"/>
          </w:divBdr>
        </w:div>
        <w:div w:id="968389720">
          <w:marLeft w:val="274"/>
          <w:marRight w:val="0"/>
          <w:marTop w:val="0"/>
          <w:marBottom w:val="0"/>
          <w:divBdr>
            <w:top w:val="none" w:sz="0" w:space="0" w:color="auto"/>
            <w:left w:val="none" w:sz="0" w:space="0" w:color="auto"/>
            <w:bottom w:val="none" w:sz="0" w:space="0" w:color="auto"/>
            <w:right w:val="none" w:sz="0" w:space="0" w:color="auto"/>
          </w:divBdr>
        </w:div>
        <w:div w:id="1910186828">
          <w:marLeft w:val="274"/>
          <w:marRight w:val="0"/>
          <w:marTop w:val="0"/>
          <w:marBottom w:val="0"/>
          <w:divBdr>
            <w:top w:val="none" w:sz="0" w:space="0" w:color="auto"/>
            <w:left w:val="none" w:sz="0" w:space="0" w:color="auto"/>
            <w:bottom w:val="none" w:sz="0" w:space="0" w:color="auto"/>
            <w:right w:val="none" w:sz="0" w:space="0" w:color="auto"/>
          </w:divBdr>
        </w:div>
      </w:divsChild>
    </w:div>
    <w:div w:id="1564488326">
      <w:bodyDiv w:val="1"/>
      <w:marLeft w:val="0"/>
      <w:marRight w:val="0"/>
      <w:marTop w:val="0"/>
      <w:marBottom w:val="0"/>
      <w:divBdr>
        <w:top w:val="none" w:sz="0" w:space="0" w:color="auto"/>
        <w:left w:val="none" w:sz="0" w:space="0" w:color="auto"/>
        <w:bottom w:val="none" w:sz="0" w:space="0" w:color="auto"/>
        <w:right w:val="none" w:sz="0" w:space="0" w:color="auto"/>
      </w:divBdr>
    </w:div>
    <w:div w:id="1568103318">
      <w:bodyDiv w:val="1"/>
      <w:marLeft w:val="0"/>
      <w:marRight w:val="0"/>
      <w:marTop w:val="0"/>
      <w:marBottom w:val="0"/>
      <w:divBdr>
        <w:top w:val="none" w:sz="0" w:space="0" w:color="auto"/>
        <w:left w:val="none" w:sz="0" w:space="0" w:color="auto"/>
        <w:bottom w:val="none" w:sz="0" w:space="0" w:color="auto"/>
        <w:right w:val="none" w:sz="0" w:space="0" w:color="auto"/>
      </w:divBdr>
    </w:div>
    <w:div w:id="1602907011">
      <w:bodyDiv w:val="1"/>
      <w:marLeft w:val="0"/>
      <w:marRight w:val="0"/>
      <w:marTop w:val="0"/>
      <w:marBottom w:val="0"/>
      <w:divBdr>
        <w:top w:val="none" w:sz="0" w:space="0" w:color="auto"/>
        <w:left w:val="none" w:sz="0" w:space="0" w:color="auto"/>
        <w:bottom w:val="none" w:sz="0" w:space="0" w:color="auto"/>
        <w:right w:val="none" w:sz="0" w:space="0" w:color="auto"/>
      </w:divBdr>
    </w:div>
    <w:div w:id="1619332848">
      <w:bodyDiv w:val="1"/>
      <w:marLeft w:val="0"/>
      <w:marRight w:val="0"/>
      <w:marTop w:val="0"/>
      <w:marBottom w:val="0"/>
      <w:divBdr>
        <w:top w:val="none" w:sz="0" w:space="0" w:color="auto"/>
        <w:left w:val="none" w:sz="0" w:space="0" w:color="auto"/>
        <w:bottom w:val="none" w:sz="0" w:space="0" w:color="auto"/>
        <w:right w:val="none" w:sz="0" w:space="0" w:color="auto"/>
      </w:divBdr>
      <w:divsChild>
        <w:div w:id="565074422">
          <w:marLeft w:val="446"/>
          <w:marRight w:val="0"/>
          <w:marTop w:val="0"/>
          <w:marBottom w:val="0"/>
          <w:divBdr>
            <w:top w:val="none" w:sz="0" w:space="0" w:color="auto"/>
            <w:left w:val="none" w:sz="0" w:space="0" w:color="auto"/>
            <w:bottom w:val="none" w:sz="0" w:space="0" w:color="auto"/>
            <w:right w:val="none" w:sz="0" w:space="0" w:color="auto"/>
          </w:divBdr>
        </w:div>
        <w:div w:id="736247310">
          <w:marLeft w:val="446"/>
          <w:marRight w:val="0"/>
          <w:marTop w:val="0"/>
          <w:marBottom w:val="0"/>
          <w:divBdr>
            <w:top w:val="none" w:sz="0" w:space="0" w:color="auto"/>
            <w:left w:val="none" w:sz="0" w:space="0" w:color="auto"/>
            <w:bottom w:val="none" w:sz="0" w:space="0" w:color="auto"/>
            <w:right w:val="none" w:sz="0" w:space="0" w:color="auto"/>
          </w:divBdr>
        </w:div>
        <w:div w:id="888996795">
          <w:marLeft w:val="446"/>
          <w:marRight w:val="0"/>
          <w:marTop w:val="0"/>
          <w:marBottom w:val="0"/>
          <w:divBdr>
            <w:top w:val="none" w:sz="0" w:space="0" w:color="auto"/>
            <w:left w:val="none" w:sz="0" w:space="0" w:color="auto"/>
            <w:bottom w:val="none" w:sz="0" w:space="0" w:color="auto"/>
            <w:right w:val="none" w:sz="0" w:space="0" w:color="auto"/>
          </w:divBdr>
        </w:div>
        <w:div w:id="1101414215">
          <w:marLeft w:val="446"/>
          <w:marRight w:val="0"/>
          <w:marTop w:val="0"/>
          <w:marBottom w:val="0"/>
          <w:divBdr>
            <w:top w:val="none" w:sz="0" w:space="0" w:color="auto"/>
            <w:left w:val="none" w:sz="0" w:space="0" w:color="auto"/>
            <w:bottom w:val="none" w:sz="0" w:space="0" w:color="auto"/>
            <w:right w:val="none" w:sz="0" w:space="0" w:color="auto"/>
          </w:divBdr>
        </w:div>
        <w:div w:id="1292127334">
          <w:marLeft w:val="446"/>
          <w:marRight w:val="0"/>
          <w:marTop w:val="0"/>
          <w:marBottom w:val="0"/>
          <w:divBdr>
            <w:top w:val="none" w:sz="0" w:space="0" w:color="auto"/>
            <w:left w:val="none" w:sz="0" w:space="0" w:color="auto"/>
            <w:bottom w:val="none" w:sz="0" w:space="0" w:color="auto"/>
            <w:right w:val="none" w:sz="0" w:space="0" w:color="auto"/>
          </w:divBdr>
        </w:div>
        <w:div w:id="1497763545">
          <w:marLeft w:val="446"/>
          <w:marRight w:val="0"/>
          <w:marTop w:val="0"/>
          <w:marBottom w:val="0"/>
          <w:divBdr>
            <w:top w:val="none" w:sz="0" w:space="0" w:color="auto"/>
            <w:left w:val="none" w:sz="0" w:space="0" w:color="auto"/>
            <w:bottom w:val="none" w:sz="0" w:space="0" w:color="auto"/>
            <w:right w:val="none" w:sz="0" w:space="0" w:color="auto"/>
          </w:divBdr>
        </w:div>
        <w:div w:id="1640111019">
          <w:marLeft w:val="446"/>
          <w:marRight w:val="0"/>
          <w:marTop w:val="0"/>
          <w:marBottom w:val="0"/>
          <w:divBdr>
            <w:top w:val="none" w:sz="0" w:space="0" w:color="auto"/>
            <w:left w:val="none" w:sz="0" w:space="0" w:color="auto"/>
            <w:bottom w:val="none" w:sz="0" w:space="0" w:color="auto"/>
            <w:right w:val="none" w:sz="0" w:space="0" w:color="auto"/>
          </w:divBdr>
        </w:div>
        <w:div w:id="1700475545">
          <w:marLeft w:val="446"/>
          <w:marRight w:val="0"/>
          <w:marTop w:val="0"/>
          <w:marBottom w:val="0"/>
          <w:divBdr>
            <w:top w:val="none" w:sz="0" w:space="0" w:color="auto"/>
            <w:left w:val="none" w:sz="0" w:space="0" w:color="auto"/>
            <w:bottom w:val="none" w:sz="0" w:space="0" w:color="auto"/>
            <w:right w:val="none" w:sz="0" w:space="0" w:color="auto"/>
          </w:divBdr>
        </w:div>
        <w:div w:id="1873957988">
          <w:marLeft w:val="446"/>
          <w:marRight w:val="0"/>
          <w:marTop w:val="0"/>
          <w:marBottom w:val="0"/>
          <w:divBdr>
            <w:top w:val="none" w:sz="0" w:space="0" w:color="auto"/>
            <w:left w:val="none" w:sz="0" w:space="0" w:color="auto"/>
            <w:bottom w:val="none" w:sz="0" w:space="0" w:color="auto"/>
            <w:right w:val="none" w:sz="0" w:space="0" w:color="auto"/>
          </w:divBdr>
        </w:div>
      </w:divsChild>
    </w:div>
    <w:div w:id="1634365202">
      <w:bodyDiv w:val="1"/>
      <w:marLeft w:val="0"/>
      <w:marRight w:val="0"/>
      <w:marTop w:val="0"/>
      <w:marBottom w:val="0"/>
      <w:divBdr>
        <w:top w:val="none" w:sz="0" w:space="0" w:color="auto"/>
        <w:left w:val="none" w:sz="0" w:space="0" w:color="auto"/>
        <w:bottom w:val="none" w:sz="0" w:space="0" w:color="auto"/>
        <w:right w:val="none" w:sz="0" w:space="0" w:color="auto"/>
      </w:divBdr>
    </w:div>
    <w:div w:id="1657998238">
      <w:bodyDiv w:val="1"/>
      <w:marLeft w:val="0"/>
      <w:marRight w:val="0"/>
      <w:marTop w:val="0"/>
      <w:marBottom w:val="0"/>
      <w:divBdr>
        <w:top w:val="none" w:sz="0" w:space="0" w:color="auto"/>
        <w:left w:val="none" w:sz="0" w:space="0" w:color="auto"/>
        <w:bottom w:val="none" w:sz="0" w:space="0" w:color="auto"/>
        <w:right w:val="none" w:sz="0" w:space="0" w:color="auto"/>
      </w:divBdr>
    </w:div>
    <w:div w:id="1661613641">
      <w:bodyDiv w:val="1"/>
      <w:marLeft w:val="0"/>
      <w:marRight w:val="0"/>
      <w:marTop w:val="0"/>
      <w:marBottom w:val="0"/>
      <w:divBdr>
        <w:top w:val="none" w:sz="0" w:space="0" w:color="auto"/>
        <w:left w:val="none" w:sz="0" w:space="0" w:color="auto"/>
        <w:bottom w:val="none" w:sz="0" w:space="0" w:color="auto"/>
        <w:right w:val="none" w:sz="0" w:space="0" w:color="auto"/>
      </w:divBdr>
    </w:div>
    <w:div w:id="1697274087">
      <w:bodyDiv w:val="1"/>
      <w:marLeft w:val="0"/>
      <w:marRight w:val="0"/>
      <w:marTop w:val="0"/>
      <w:marBottom w:val="0"/>
      <w:divBdr>
        <w:top w:val="none" w:sz="0" w:space="0" w:color="auto"/>
        <w:left w:val="none" w:sz="0" w:space="0" w:color="auto"/>
        <w:bottom w:val="none" w:sz="0" w:space="0" w:color="auto"/>
        <w:right w:val="none" w:sz="0" w:space="0" w:color="auto"/>
      </w:divBdr>
      <w:divsChild>
        <w:div w:id="234511975">
          <w:marLeft w:val="360"/>
          <w:marRight w:val="0"/>
          <w:marTop w:val="200"/>
          <w:marBottom w:val="0"/>
          <w:divBdr>
            <w:top w:val="none" w:sz="0" w:space="0" w:color="auto"/>
            <w:left w:val="none" w:sz="0" w:space="0" w:color="auto"/>
            <w:bottom w:val="none" w:sz="0" w:space="0" w:color="auto"/>
            <w:right w:val="none" w:sz="0" w:space="0" w:color="auto"/>
          </w:divBdr>
        </w:div>
        <w:div w:id="838234359">
          <w:marLeft w:val="360"/>
          <w:marRight w:val="0"/>
          <w:marTop w:val="120"/>
          <w:marBottom w:val="0"/>
          <w:divBdr>
            <w:top w:val="none" w:sz="0" w:space="0" w:color="auto"/>
            <w:left w:val="none" w:sz="0" w:space="0" w:color="auto"/>
            <w:bottom w:val="none" w:sz="0" w:space="0" w:color="auto"/>
            <w:right w:val="none" w:sz="0" w:space="0" w:color="auto"/>
          </w:divBdr>
        </w:div>
      </w:divsChild>
    </w:div>
    <w:div w:id="1699817521">
      <w:bodyDiv w:val="1"/>
      <w:marLeft w:val="0"/>
      <w:marRight w:val="0"/>
      <w:marTop w:val="0"/>
      <w:marBottom w:val="0"/>
      <w:divBdr>
        <w:top w:val="none" w:sz="0" w:space="0" w:color="auto"/>
        <w:left w:val="none" w:sz="0" w:space="0" w:color="auto"/>
        <w:bottom w:val="none" w:sz="0" w:space="0" w:color="auto"/>
        <w:right w:val="none" w:sz="0" w:space="0" w:color="auto"/>
      </w:divBdr>
      <w:divsChild>
        <w:div w:id="688529059">
          <w:marLeft w:val="360"/>
          <w:marRight w:val="0"/>
          <w:marTop w:val="0"/>
          <w:marBottom w:val="0"/>
          <w:divBdr>
            <w:top w:val="none" w:sz="0" w:space="0" w:color="auto"/>
            <w:left w:val="none" w:sz="0" w:space="0" w:color="auto"/>
            <w:bottom w:val="none" w:sz="0" w:space="0" w:color="auto"/>
            <w:right w:val="none" w:sz="0" w:space="0" w:color="auto"/>
          </w:divBdr>
        </w:div>
      </w:divsChild>
    </w:div>
    <w:div w:id="1719233691">
      <w:bodyDiv w:val="1"/>
      <w:marLeft w:val="0"/>
      <w:marRight w:val="0"/>
      <w:marTop w:val="0"/>
      <w:marBottom w:val="0"/>
      <w:divBdr>
        <w:top w:val="none" w:sz="0" w:space="0" w:color="auto"/>
        <w:left w:val="none" w:sz="0" w:space="0" w:color="auto"/>
        <w:bottom w:val="none" w:sz="0" w:space="0" w:color="auto"/>
        <w:right w:val="none" w:sz="0" w:space="0" w:color="auto"/>
      </w:divBdr>
      <w:divsChild>
        <w:div w:id="323971846">
          <w:marLeft w:val="346"/>
          <w:marRight w:val="0"/>
          <w:marTop w:val="0"/>
          <w:marBottom w:val="0"/>
          <w:divBdr>
            <w:top w:val="none" w:sz="0" w:space="0" w:color="auto"/>
            <w:left w:val="none" w:sz="0" w:space="0" w:color="auto"/>
            <w:bottom w:val="none" w:sz="0" w:space="0" w:color="auto"/>
            <w:right w:val="none" w:sz="0" w:space="0" w:color="auto"/>
          </w:divBdr>
        </w:div>
      </w:divsChild>
    </w:div>
    <w:div w:id="1740786146">
      <w:bodyDiv w:val="1"/>
      <w:marLeft w:val="0"/>
      <w:marRight w:val="0"/>
      <w:marTop w:val="0"/>
      <w:marBottom w:val="0"/>
      <w:divBdr>
        <w:top w:val="none" w:sz="0" w:space="0" w:color="auto"/>
        <w:left w:val="none" w:sz="0" w:space="0" w:color="auto"/>
        <w:bottom w:val="none" w:sz="0" w:space="0" w:color="auto"/>
        <w:right w:val="none" w:sz="0" w:space="0" w:color="auto"/>
      </w:divBdr>
    </w:div>
    <w:div w:id="1744984878">
      <w:bodyDiv w:val="1"/>
      <w:marLeft w:val="0"/>
      <w:marRight w:val="0"/>
      <w:marTop w:val="0"/>
      <w:marBottom w:val="0"/>
      <w:divBdr>
        <w:top w:val="none" w:sz="0" w:space="0" w:color="auto"/>
        <w:left w:val="none" w:sz="0" w:space="0" w:color="auto"/>
        <w:bottom w:val="none" w:sz="0" w:space="0" w:color="auto"/>
        <w:right w:val="none" w:sz="0" w:space="0" w:color="auto"/>
      </w:divBdr>
    </w:div>
    <w:div w:id="1825007275">
      <w:bodyDiv w:val="1"/>
      <w:marLeft w:val="0"/>
      <w:marRight w:val="0"/>
      <w:marTop w:val="0"/>
      <w:marBottom w:val="0"/>
      <w:divBdr>
        <w:top w:val="none" w:sz="0" w:space="0" w:color="auto"/>
        <w:left w:val="none" w:sz="0" w:space="0" w:color="auto"/>
        <w:bottom w:val="none" w:sz="0" w:space="0" w:color="auto"/>
        <w:right w:val="none" w:sz="0" w:space="0" w:color="auto"/>
      </w:divBdr>
    </w:div>
    <w:div w:id="1838763961">
      <w:bodyDiv w:val="1"/>
      <w:marLeft w:val="0"/>
      <w:marRight w:val="0"/>
      <w:marTop w:val="0"/>
      <w:marBottom w:val="0"/>
      <w:divBdr>
        <w:top w:val="none" w:sz="0" w:space="0" w:color="auto"/>
        <w:left w:val="none" w:sz="0" w:space="0" w:color="auto"/>
        <w:bottom w:val="none" w:sz="0" w:space="0" w:color="auto"/>
        <w:right w:val="none" w:sz="0" w:space="0" w:color="auto"/>
      </w:divBdr>
      <w:divsChild>
        <w:div w:id="208809587">
          <w:marLeft w:val="446"/>
          <w:marRight w:val="0"/>
          <w:marTop w:val="0"/>
          <w:marBottom w:val="0"/>
          <w:divBdr>
            <w:top w:val="none" w:sz="0" w:space="0" w:color="auto"/>
            <w:left w:val="none" w:sz="0" w:space="0" w:color="auto"/>
            <w:bottom w:val="none" w:sz="0" w:space="0" w:color="auto"/>
            <w:right w:val="none" w:sz="0" w:space="0" w:color="auto"/>
          </w:divBdr>
        </w:div>
        <w:div w:id="241644488">
          <w:marLeft w:val="446"/>
          <w:marRight w:val="0"/>
          <w:marTop w:val="0"/>
          <w:marBottom w:val="0"/>
          <w:divBdr>
            <w:top w:val="none" w:sz="0" w:space="0" w:color="auto"/>
            <w:left w:val="none" w:sz="0" w:space="0" w:color="auto"/>
            <w:bottom w:val="none" w:sz="0" w:space="0" w:color="auto"/>
            <w:right w:val="none" w:sz="0" w:space="0" w:color="auto"/>
          </w:divBdr>
        </w:div>
        <w:div w:id="289364766">
          <w:marLeft w:val="446"/>
          <w:marRight w:val="0"/>
          <w:marTop w:val="0"/>
          <w:marBottom w:val="0"/>
          <w:divBdr>
            <w:top w:val="none" w:sz="0" w:space="0" w:color="auto"/>
            <w:left w:val="none" w:sz="0" w:space="0" w:color="auto"/>
            <w:bottom w:val="none" w:sz="0" w:space="0" w:color="auto"/>
            <w:right w:val="none" w:sz="0" w:space="0" w:color="auto"/>
          </w:divBdr>
        </w:div>
        <w:div w:id="327943115">
          <w:marLeft w:val="446"/>
          <w:marRight w:val="0"/>
          <w:marTop w:val="0"/>
          <w:marBottom w:val="0"/>
          <w:divBdr>
            <w:top w:val="none" w:sz="0" w:space="0" w:color="auto"/>
            <w:left w:val="none" w:sz="0" w:space="0" w:color="auto"/>
            <w:bottom w:val="none" w:sz="0" w:space="0" w:color="auto"/>
            <w:right w:val="none" w:sz="0" w:space="0" w:color="auto"/>
          </w:divBdr>
        </w:div>
        <w:div w:id="423117126">
          <w:marLeft w:val="446"/>
          <w:marRight w:val="0"/>
          <w:marTop w:val="0"/>
          <w:marBottom w:val="0"/>
          <w:divBdr>
            <w:top w:val="none" w:sz="0" w:space="0" w:color="auto"/>
            <w:left w:val="none" w:sz="0" w:space="0" w:color="auto"/>
            <w:bottom w:val="none" w:sz="0" w:space="0" w:color="auto"/>
            <w:right w:val="none" w:sz="0" w:space="0" w:color="auto"/>
          </w:divBdr>
        </w:div>
        <w:div w:id="538711847">
          <w:marLeft w:val="446"/>
          <w:marRight w:val="0"/>
          <w:marTop w:val="0"/>
          <w:marBottom w:val="0"/>
          <w:divBdr>
            <w:top w:val="none" w:sz="0" w:space="0" w:color="auto"/>
            <w:left w:val="none" w:sz="0" w:space="0" w:color="auto"/>
            <w:bottom w:val="none" w:sz="0" w:space="0" w:color="auto"/>
            <w:right w:val="none" w:sz="0" w:space="0" w:color="auto"/>
          </w:divBdr>
        </w:div>
        <w:div w:id="662898845">
          <w:marLeft w:val="446"/>
          <w:marRight w:val="0"/>
          <w:marTop w:val="0"/>
          <w:marBottom w:val="0"/>
          <w:divBdr>
            <w:top w:val="none" w:sz="0" w:space="0" w:color="auto"/>
            <w:left w:val="none" w:sz="0" w:space="0" w:color="auto"/>
            <w:bottom w:val="none" w:sz="0" w:space="0" w:color="auto"/>
            <w:right w:val="none" w:sz="0" w:space="0" w:color="auto"/>
          </w:divBdr>
        </w:div>
        <w:div w:id="738984365">
          <w:marLeft w:val="446"/>
          <w:marRight w:val="0"/>
          <w:marTop w:val="0"/>
          <w:marBottom w:val="0"/>
          <w:divBdr>
            <w:top w:val="none" w:sz="0" w:space="0" w:color="auto"/>
            <w:left w:val="none" w:sz="0" w:space="0" w:color="auto"/>
            <w:bottom w:val="none" w:sz="0" w:space="0" w:color="auto"/>
            <w:right w:val="none" w:sz="0" w:space="0" w:color="auto"/>
          </w:divBdr>
        </w:div>
        <w:div w:id="967931589">
          <w:marLeft w:val="446"/>
          <w:marRight w:val="0"/>
          <w:marTop w:val="0"/>
          <w:marBottom w:val="0"/>
          <w:divBdr>
            <w:top w:val="none" w:sz="0" w:space="0" w:color="auto"/>
            <w:left w:val="none" w:sz="0" w:space="0" w:color="auto"/>
            <w:bottom w:val="none" w:sz="0" w:space="0" w:color="auto"/>
            <w:right w:val="none" w:sz="0" w:space="0" w:color="auto"/>
          </w:divBdr>
        </w:div>
        <w:div w:id="1012803392">
          <w:marLeft w:val="446"/>
          <w:marRight w:val="0"/>
          <w:marTop w:val="0"/>
          <w:marBottom w:val="0"/>
          <w:divBdr>
            <w:top w:val="none" w:sz="0" w:space="0" w:color="auto"/>
            <w:left w:val="none" w:sz="0" w:space="0" w:color="auto"/>
            <w:bottom w:val="none" w:sz="0" w:space="0" w:color="auto"/>
            <w:right w:val="none" w:sz="0" w:space="0" w:color="auto"/>
          </w:divBdr>
        </w:div>
        <w:div w:id="1069158349">
          <w:marLeft w:val="446"/>
          <w:marRight w:val="0"/>
          <w:marTop w:val="0"/>
          <w:marBottom w:val="0"/>
          <w:divBdr>
            <w:top w:val="none" w:sz="0" w:space="0" w:color="auto"/>
            <w:left w:val="none" w:sz="0" w:space="0" w:color="auto"/>
            <w:bottom w:val="none" w:sz="0" w:space="0" w:color="auto"/>
            <w:right w:val="none" w:sz="0" w:space="0" w:color="auto"/>
          </w:divBdr>
        </w:div>
        <w:div w:id="1101754085">
          <w:marLeft w:val="446"/>
          <w:marRight w:val="0"/>
          <w:marTop w:val="0"/>
          <w:marBottom w:val="0"/>
          <w:divBdr>
            <w:top w:val="none" w:sz="0" w:space="0" w:color="auto"/>
            <w:left w:val="none" w:sz="0" w:space="0" w:color="auto"/>
            <w:bottom w:val="none" w:sz="0" w:space="0" w:color="auto"/>
            <w:right w:val="none" w:sz="0" w:space="0" w:color="auto"/>
          </w:divBdr>
        </w:div>
        <w:div w:id="1411541706">
          <w:marLeft w:val="446"/>
          <w:marRight w:val="0"/>
          <w:marTop w:val="0"/>
          <w:marBottom w:val="0"/>
          <w:divBdr>
            <w:top w:val="none" w:sz="0" w:space="0" w:color="auto"/>
            <w:left w:val="none" w:sz="0" w:space="0" w:color="auto"/>
            <w:bottom w:val="none" w:sz="0" w:space="0" w:color="auto"/>
            <w:right w:val="none" w:sz="0" w:space="0" w:color="auto"/>
          </w:divBdr>
        </w:div>
        <w:div w:id="1590389721">
          <w:marLeft w:val="446"/>
          <w:marRight w:val="0"/>
          <w:marTop w:val="0"/>
          <w:marBottom w:val="0"/>
          <w:divBdr>
            <w:top w:val="none" w:sz="0" w:space="0" w:color="auto"/>
            <w:left w:val="none" w:sz="0" w:space="0" w:color="auto"/>
            <w:bottom w:val="none" w:sz="0" w:space="0" w:color="auto"/>
            <w:right w:val="none" w:sz="0" w:space="0" w:color="auto"/>
          </w:divBdr>
        </w:div>
        <w:div w:id="2116437809">
          <w:marLeft w:val="446"/>
          <w:marRight w:val="0"/>
          <w:marTop w:val="0"/>
          <w:marBottom w:val="0"/>
          <w:divBdr>
            <w:top w:val="none" w:sz="0" w:space="0" w:color="auto"/>
            <w:left w:val="none" w:sz="0" w:space="0" w:color="auto"/>
            <w:bottom w:val="none" w:sz="0" w:space="0" w:color="auto"/>
            <w:right w:val="none" w:sz="0" w:space="0" w:color="auto"/>
          </w:divBdr>
        </w:div>
        <w:div w:id="2120101270">
          <w:marLeft w:val="446"/>
          <w:marRight w:val="0"/>
          <w:marTop w:val="0"/>
          <w:marBottom w:val="0"/>
          <w:divBdr>
            <w:top w:val="none" w:sz="0" w:space="0" w:color="auto"/>
            <w:left w:val="none" w:sz="0" w:space="0" w:color="auto"/>
            <w:bottom w:val="none" w:sz="0" w:space="0" w:color="auto"/>
            <w:right w:val="none" w:sz="0" w:space="0" w:color="auto"/>
          </w:divBdr>
        </w:div>
      </w:divsChild>
    </w:div>
    <w:div w:id="1879777980">
      <w:bodyDiv w:val="1"/>
      <w:marLeft w:val="0"/>
      <w:marRight w:val="0"/>
      <w:marTop w:val="0"/>
      <w:marBottom w:val="0"/>
      <w:divBdr>
        <w:top w:val="none" w:sz="0" w:space="0" w:color="auto"/>
        <w:left w:val="none" w:sz="0" w:space="0" w:color="auto"/>
        <w:bottom w:val="none" w:sz="0" w:space="0" w:color="auto"/>
        <w:right w:val="none" w:sz="0" w:space="0" w:color="auto"/>
      </w:divBdr>
    </w:div>
    <w:div w:id="1887182639">
      <w:bodyDiv w:val="1"/>
      <w:marLeft w:val="0"/>
      <w:marRight w:val="0"/>
      <w:marTop w:val="0"/>
      <w:marBottom w:val="0"/>
      <w:divBdr>
        <w:top w:val="none" w:sz="0" w:space="0" w:color="auto"/>
        <w:left w:val="none" w:sz="0" w:space="0" w:color="auto"/>
        <w:bottom w:val="none" w:sz="0" w:space="0" w:color="auto"/>
        <w:right w:val="none" w:sz="0" w:space="0" w:color="auto"/>
      </w:divBdr>
    </w:div>
    <w:div w:id="1891765657">
      <w:bodyDiv w:val="1"/>
      <w:marLeft w:val="0"/>
      <w:marRight w:val="0"/>
      <w:marTop w:val="0"/>
      <w:marBottom w:val="0"/>
      <w:divBdr>
        <w:top w:val="none" w:sz="0" w:space="0" w:color="auto"/>
        <w:left w:val="none" w:sz="0" w:space="0" w:color="auto"/>
        <w:bottom w:val="none" w:sz="0" w:space="0" w:color="auto"/>
        <w:right w:val="none" w:sz="0" w:space="0" w:color="auto"/>
      </w:divBdr>
      <w:divsChild>
        <w:div w:id="599217811">
          <w:marLeft w:val="274"/>
          <w:marRight w:val="0"/>
          <w:marTop w:val="0"/>
          <w:marBottom w:val="0"/>
          <w:divBdr>
            <w:top w:val="none" w:sz="0" w:space="0" w:color="auto"/>
            <w:left w:val="none" w:sz="0" w:space="0" w:color="auto"/>
            <w:bottom w:val="none" w:sz="0" w:space="0" w:color="auto"/>
            <w:right w:val="none" w:sz="0" w:space="0" w:color="auto"/>
          </w:divBdr>
        </w:div>
        <w:div w:id="1532450494">
          <w:marLeft w:val="274"/>
          <w:marRight w:val="0"/>
          <w:marTop w:val="0"/>
          <w:marBottom w:val="0"/>
          <w:divBdr>
            <w:top w:val="none" w:sz="0" w:space="0" w:color="auto"/>
            <w:left w:val="none" w:sz="0" w:space="0" w:color="auto"/>
            <w:bottom w:val="none" w:sz="0" w:space="0" w:color="auto"/>
            <w:right w:val="none" w:sz="0" w:space="0" w:color="auto"/>
          </w:divBdr>
        </w:div>
        <w:div w:id="1742868212">
          <w:marLeft w:val="274"/>
          <w:marRight w:val="0"/>
          <w:marTop w:val="0"/>
          <w:marBottom w:val="0"/>
          <w:divBdr>
            <w:top w:val="none" w:sz="0" w:space="0" w:color="auto"/>
            <w:left w:val="none" w:sz="0" w:space="0" w:color="auto"/>
            <w:bottom w:val="none" w:sz="0" w:space="0" w:color="auto"/>
            <w:right w:val="none" w:sz="0" w:space="0" w:color="auto"/>
          </w:divBdr>
        </w:div>
      </w:divsChild>
    </w:div>
    <w:div w:id="1921017629">
      <w:bodyDiv w:val="1"/>
      <w:marLeft w:val="0"/>
      <w:marRight w:val="0"/>
      <w:marTop w:val="0"/>
      <w:marBottom w:val="0"/>
      <w:divBdr>
        <w:top w:val="none" w:sz="0" w:space="0" w:color="auto"/>
        <w:left w:val="none" w:sz="0" w:space="0" w:color="auto"/>
        <w:bottom w:val="none" w:sz="0" w:space="0" w:color="auto"/>
        <w:right w:val="none" w:sz="0" w:space="0" w:color="auto"/>
      </w:divBdr>
      <w:divsChild>
        <w:div w:id="972826034">
          <w:marLeft w:val="346"/>
          <w:marRight w:val="0"/>
          <w:marTop w:val="0"/>
          <w:marBottom w:val="0"/>
          <w:divBdr>
            <w:top w:val="none" w:sz="0" w:space="0" w:color="auto"/>
            <w:left w:val="none" w:sz="0" w:space="0" w:color="auto"/>
            <w:bottom w:val="none" w:sz="0" w:space="0" w:color="auto"/>
            <w:right w:val="none" w:sz="0" w:space="0" w:color="auto"/>
          </w:divBdr>
        </w:div>
        <w:div w:id="1906530049">
          <w:marLeft w:val="346"/>
          <w:marRight w:val="0"/>
          <w:marTop w:val="0"/>
          <w:marBottom w:val="0"/>
          <w:divBdr>
            <w:top w:val="none" w:sz="0" w:space="0" w:color="auto"/>
            <w:left w:val="none" w:sz="0" w:space="0" w:color="auto"/>
            <w:bottom w:val="none" w:sz="0" w:space="0" w:color="auto"/>
            <w:right w:val="none" w:sz="0" w:space="0" w:color="auto"/>
          </w:divBdr>
        </w:div>
      </w:divsChild>
    </w:div>
    <w:div w:id="1930430920">
      <w:bodyDiv w:val="1"/>
      <w:marLeft w:val="0"/>
      <w:marRight w:val="0"/>
      <w:marTop w:val="0"/>
      <w:marBottom w:val="0"/>
      <w:divBdr>
        <w:top w:val="none" w:sz="0" w:space="0" w:color="auto"/>
        <w:left w:val="none" w:sz="0" w:space="0" w:color="auto"/>
        <w:bottom w:val="none" w:sz="0" w:space="0" w:color="auto"/>
        <w:right w:val="none" w:sz="0" w:space="0" w:color="auto"/>
      </w:divBdr>
    </w:div>
    <w:div w:id="1936211986">
      <w:bodyDiv w:val="1"/>
      <w:marLeft w:val="0"/>
      <w:marRight w:val="0"/>
      <w:marTop w:val="0"/>
      <w:marBottom w:val="0"/>
      <w:divBdr>
        <w:top w:val="none" w:sz="0" w:space="0" w:color="auto"/>
        <w:left w:val="none" w:sz="0" w:space="0" w:color="auto"/>
        <w:bottom w:val="none" w:sz="0" w:space="0" w:color="auto"/>
        <w:right w:val="none" w:sz="0" w:space="0" w:color="auto"/>
      </w:divBdr>
      <w:divsChild>
        <w:div w:id="138309771">
          <w:marLeft w:val="274"/>
          <w:marRight w:val="0"/>
          <w:marTop w:val="0"/>
          <w:marBottom w:val="120"/>
          <w:divBdr>
            <w:top w:val="none" w:sz="0" w:space="0" w:color="auto"/>
            <w:left w:val="none" w:sz="0" w:space="0" w:color="auto"/>
            <w:bottom w:val="none" w:sz="0" w:space="0" w:color="auto"/>
            <w:right w:val="none" w:sz="0" w:space="0" w:color="auto"/>
          </w:divBdr>
        </w:div>
        <w:div w:id="240137966">
          <w:marLeft w:val="274"/>
          <w:marRight w:val="0"/>
          <w:marTop w:val="0"/>
          <w:marBottom w:val="120"/>
          <w:divBdr>
            <w:top w:val="none" w:sz="0" w:space="0" w:color="auto"/>
            <w:left w:val="none" w:sz="0" w:space="0" w:color="auto"/>
            <w:bottom w:val="none" w:sz="0" w:space="0" w:color="auto"/>
            <w:right w:val="none" w:sz="0" w:space="0" w:color="auto"/>
          </w:divBdr>
        </w:div>
        <w:div w:id="326636989">
          <w:marLeft w:val="274"/>
          <w:marRight w:val="0"/>
          <w:marTop w:val="0"/>
          <w:marBottom w:val="120"/>
          <w:divBdr>
            <w:top w:val="none" w:sz="0" w:space="0" w:color="auto"/>
            <w:left w:val="none" w:sz="0" w:space="0" w:color="auto"/>
            <w:bottom w:val="none" w:sz="0" w:space="0" w:color="auto"/>
            <w:right w:val="none" w:sz="0" w:space="0" w:color="auto"/>
          </w:divBdr>
        </w:div>
        <w:div w:id="358776126">
          <w:marLeft w:val="274"/>
          <w:marRight w:val="0"/>
          <w:marTop w:val="0"/>
          <w:marBottom w:val="120"/>
          <w:divBdr>
            <w:top w:val="none" w:sz="0" w:space="0" w:color="auto"/>
            <w:left w:val="none" w:sz="0" w:space="0" w:color="auto"/>
            <w:bottom w:val="none" w:sz="0" w:space="0" w:color="auto"/>
            <w:right w:val="none" w:sz="0" w:space="0" w:color="auto"/>
          </w:divBdr>
        </w:div>
        <w:div w:id="426922072">
          <w:marLeft w:val="274"/>
          <w:marRight w:val="0"/>
          <w:marTop w:val="0"/>
          <w:marBottom w:val="120"/>
          <w:divBdr>
            <w:top w:val="none" w:sz="0" w:space="0" w:color="auto"/>
            <w:left w:val="none" w:sz="0" w:space="0" w:color="auto"/>
            <w:bottom w:val="none" w:sz="0" w:space="0" w:color="auto"/>
            <w:right w:val="none" w:sz="0" w:space="0" w:color="auto"/>
          </w:divBdr>
        </w:div>
        <w:div w:id="587542545">
          <w:marLeft w:val="274"/>
          <w:marRight w:val="0"/>
          <w:marTop w:val="0"/>
          <w:marBottom w:val="120"/>
          <w:divBdr>
            <w:top w:val="none" w:sz="0" w:space="0" w:color="auto"/>
            <w:left w:val="none" w:sz="0" w:space="0" w:color="auto"/>
            <w:bottom w:val="none" w:sz="0" w:space="0" w:color="auto"/>
            <w:right w:val="none" w:sz="0" w:space="0" w:color="auto"/>
          </w:divBdr>
        </w:div>
        <w:div w:id="626274579">
          <w:marLeft w:val="274"/>
          <w:marRight w:val="0"/>
          <w:marTop w:val="0"/>
          <w:marBottom w:val="120"/>
          <w:divBdr>
            <w:top w:val="none" w:sz="0" w:space="0" w:color="auto"/>
            <w:left w:val="none" w:sz="0" w:space="0" w:color="auto"/>
            <w:bottom w:val="none" w:sz="0" w:space="0" w:color="auto"/>
            <w:right w:val="none" w:sz="0" w:space="0" w:color="auto"/>
          </w:divBdr>
        </w:div>
        <w:div w:id="1082608360">
          <w:marLeft w:val="274"/>
          <w:marRight w:val="0"/>
          <w:marTop w:val="0"/>
          <w:marBottom w:val="120"/>
          <w:divBdr>
            <w:top w:val="none" w:sz="0" w:space="0" w:color="auto"/>
            <w:left w:val="none" w:sz="0" w:space="0" w:color="auto"/>
            <w:bottom w:val="none" w:sz="0" w:space="0" w:color="auto"/>
            <w:right w:val="none" w:sz="0" w:space="0" w:color="auto"/>
          </w:divBdr>
        </w:div>
        <w:div w:id="1378699618">
          <w:marLeft w:val="274"/>
          <w:marRight w:val="0"/>
          <w:marTop w:val="0"/>
          <w:marBottom w:val="120"/>
          <w:divBdr>
            <w:top w:val="none" w:sz="0" w:space="0" w:color="auto"/>
            <w:left w:val="none" w:sz="0" w:space="0" w:color="auto"/>
            <w:bottom w:val="none" w:sz="0" w:space="0" w:color="auto"/>
            <w:right w:val="none" w:sz="0" w:space="0" w:color="auto"/>
          </w:divBdr>
        </w:div>
        <w:div w:id="1392732875">
          <w:marLeft w:val="274"/>
          <w:marRight w:val="0"/>
          <w:marTop w:val="0"/>
          <w:marBottom w:val="120"/>
          <w:divBdr>
            <w:top w:val="none" w:sz="0" w:space="0" w:color="auto"/>
            <w:left w:val="none" w:sz="0" w:space="0" w:color="auto"/>
            <w:bottom w:val="none" w:sz="0" w:space="0" w:color="auto"/>
            <w:right w:val="none" w:sz="0" w:space="0" w:color="auto"/>
          </w:divBdr>
        </w:div>
        <w:div w:id="1465804857">
          <w:marLeft w:val="274"/>
          <w:marRight w:val="0"/>
          <w:marTop w:val="0"/>
          <w:marBottom w:val="120"/>
          <w:divBdr>
            <w:top w:val="none" w:sz="0" w:space="0" w:color="auto"/>
            <w:left w:val="none" w:sz="0" w:space="0" w:color="auto"/>
            <w:bottom w:val="none" w:sz="0" w:space="0" w:color="auto"/>
            <w:right w:val="none" w:sz="0" w:space="0" w:color="auto"/>
          </w:divBdr>
        </w:div>
        <w:div w:id="1518422851">
          <w:marLeft w:val="274"/>
          <w:marRight w:val="0"/>
          <w:marTop w:val="0"/>
          <w:marBottom w:val="120"/>
          <w:divBdr>
            <w:top w:val="none" w:sz="0" w:space="0" w:color="auto"/>
            <w:left w:val="none" w:sz="0" w:space="0" w:color="auto"/>
            <w:bottom w:val="none" w:sz="0" w:space="0" w:color="auto"/>
            <w:right w:val="none" w:sz="0" w:space="0" w:color="auto"/>
          </w:divBdr>
        </w:div>
        <w:div w:id="1750615480">
          <w:marLeft w:val="274"/>
          <w:marRight w:val="0"/>
          <w:marTop w:val="0"/>
          <w:marBottom w:val="120"/>
          <w:divBdr>
            <w:top w:val="none" w:sz="0" w:space="0" w:color="auto"/>
            <w:left w:val="none" w:sz="0" w:space="0" w:color="auto"/>
            <w:bottom w:val="none" w:sz="0" w:space="0" w:color="auto"/>
            <w:right w:val="none" w:sz="0" w:space="0" w:color="auto"/>
          </w:divBdr>
        </w:div>
        <w:div w:id="1757284733">
          <w:marLeft w:val="274"/>
          <w:marRight w:val="0"/>
          <w:marTop w:val="0"/>
          <w:marBottom w:val="120"/>
          <w:divBdr>
            <w:top w:val="none" w:sz="0" w:space="0" w:color="auto"/>
            <w:left w:val="none" w:sz="0" w:space="0" w:color="auto"/>
            <w:bottom w:val="none" w:sz="0" w:space="0" w:color="auto"/>
            <w:right w:val="none" w:sz="0" w:space="0" w:color="auto"/>
          </w:divBdr>
        </w:div>
        <w:div w:id="1978870486">
          <w:marLeft w:val="274"/>
          <w:marRight w:val="0"/>
          <w:marTop w:val="0"/>
          <w:marBottom w:val="120"/>
          <w:divBdr>
            <w:top w:val="none" w:sz="0" w:space="0" w:color="auto"/>
            <w:left w:val="none" w:sz="0" w:space="0" w:color="auto"/>
            <w:bottom w:val="none" w:sz="0" w:space="0" w:color="auto"/>
            <w:right w:val="none" w:sz="0" w:space="0" w:color="auto"/>
          </w:divBdr>
        </w:div>
        <w:div w:id="2130201512">
          <w:marLeft w:val="274"/>
          <w:marRight w:val="0"/>
          <w:marTop w:val="0"/>
          <w:marBottom w:val="120"/>
          <w:divBdr>
            <w:top w:val="none" w:sz="0" w:space="0" w:color="auto"/>
            <w:left w:val="none" w:sz="0" w:space="0" w:color="auto"/>
            <w:bottom w:val="none" w:sz="0" w:space="0" w:color="auto"/>
            <w:right w:val="none" w:sz="0" w:space="0" w:color="auto"/>
          </w:divBdr>
        </w:div>
      </w:divsChild>
    </w:div>
    <w:div w:id="1943688490">
      <w:bodyDiv w:val="1"/>
      <w:marLeft w:val="0"/>
      <w:marRight w:val="0"/>
      <w:marTop w:val="0"/>
      <w:marBottom w:val="0"/>
      <w:divBdr>
        <w:top w:val="none" w:sz="0" w:space="0" w:color="auto"/>
        <w:left w:val="none" w:sz="0" w:space="0" w:color="auto"/>
        <w:bottom w:val="none" w:sz="0" w:space="0" w:color="auto"/>
        <w:right w:val="none" w:sz="0" w:space="0" w:color="auto"/>
      </w:divBdr>
    </w:div>
    <w:div w:id="1948609902">
      <w:bodyDiv w:val="1"/>
      <w:marLeft w:val="0"/>
      <w:marRight w:val="0"/>
      <w:marTop w:val="0"/>
      <w:marBottom w:val="0"/>
      <w:divBdr>
        <w:top w:val="none" w:sz="0" w:space="0" w:color="auto"/>
        <w:left w:val="none" w:sz="0" w:space="0" w:color="auto"/>
        <w:bottom w:val="none" w:sz="0" w:space="0" w:color="auto"/>
        <w:right w:val="none" w:sz="0" w:space="0" w:color="auto"/>
      </w:divBdr>
    </w:div>
    <w:div w:id="1970668246">
      <w:bodyDiv w:val="1"/>
      <w:marLeft w:val="0"/>
      <w:marRight w:val="0"/>
      <w:marTop w:val="0"/>
      <w:marBottom w:val="0"/>
      <w:divBdr>
        <w:top w:val="none" w:sz="0" w:space="0" w:color="auto"/>
        <w:left w:val="none" w:sz="0" w:space="0" w:color="auto"/>
        <w:bottom w:val="none" w:sz="0" w:space="0" w:color="auto"/>
        <w:right w:val="none" w:sz="0" w:space="0" w:color="auto"/>
      </w:divBdr>
    </w:div>
    <w:div w:id="1972442676">
      <w:bodyDiv w:val="1"/>
      <w:marLeft w:val="0"/>
      <w:marRight w:val="0"/>
      <w:marTop w:val="0"/>
      <w:marBottom w:val="0"/>
      <w:divBdr>
        <w:top w:val="none" w:sz="0" w:space="0" w:color="auto"/>
        <w:left w:val="none" w:sz="0" w:space="0" w:color="auto"/>
        <w:bottom w:val="none" w:sz="0" w:space="0" w:color="auto"/>
        <w:right w:val="none" w:sz="0" w:space="0" w:color="auto"/>
      </w:divBdr>
    </w:div>
    <w:div w:id="1981421757">
      <w:bodyDiv w:val="1"/>
      <w:marLeft w:val="0"/>
      <w:marRight w:val="0"/>
      <w:marTop w:val="0"/>
      <w:marBottom w:val="0"/>
      <w:divBdr>
        <w:top w:val="none" w:sz="0" w:space="0" w:color="auto"/>
        <w:left w:val="none" w:sz="0" w:space="0" w:color="auto"/>
        <w:bottom w:val="none" w:sz="0" w:space="0" w:color="auto"/>
        <w:right w:val="none" w:sz="0" w:space="0" w:color="auto"/>
      </w:divBdr>
    </w:div>
    <w:div w:id="1994406795">
      <w:bodyDiv w:val="1"/>
      <w:marLeft w:val="0"/>
      <w:marRight w:val="0"/>
      <w:marTop w:val="0"/>
      <w:marBottom w:val="0"/>
      <w:divBdr>
        <w:top w:val="none" w:sz="0" w:space="0" w:color="auto"/>
        <w:left w:val="none" w:sz="0" w:space="0" w:color="auto"/>
        <w:bottom w:val="none" w:sz="0" w:space="0" w:color="auto"/>
        <w:right w:val="none" w:sz="0" w:space="0" w:color="auto"/>
      </w:divBdr>
      <w:divsChild>
        <w:div w:id="1544444719">
          <w:marLeft w:val="274"/>
          <w:marRight w:val="0"/>
          <w:marTop w:val="0"/>
          <w:marBottom w:val="0"/>
          <w:divBdr>
            <w:top w:val="none" w:sz="0" w:space="0" w:color="auto"/>
            <w:left w:val="none" w:sz="0" w:space="0" w:color="auto"/>
            <w:bottom w:val="none" w:sz="0" w:space="0" w:color="auto"/>
            <w:right w:val="none" w:sz="0" w:space="0" w:color="auto"/>
          </w:divBdr>
        </w:div>
        <w:div w:id="1907640529">
          <w:marLeft w:val="274"/>
          <w:marRight w:val="0"/>
          <w:marTop w:val="0"/>
          <w:marBottom w:val="0"/>
          <w:divBdr>
            <w:top w:val="none" w:sz="0" w:space="0" w:color="auto"/>
            <w:left w:val="none" w:sz="0" w:space="0" w:color="auto"/>
            <w:bottom w:val="none" w:sz="0" w:space="0" w:color="auto"/>
            <w:right w:val="none" w:sz="0" w:space="0" w:color="auto"/>
          </w:divBdr>
        </w:div>
      </w:divsChild>
    </w:div>
    <w:div w:id="1995528057">
      <w:bodyDiv w:val="1"/>
      <w:marLeft w:val="0"/>
      <w:marRight w:val="0"/>
      <w:marTop w:val="0"/>
      <w:marBottom w:val="0"/>
      <w:divBdr>
        <w:top w:val="none" w:sz="0" w:space="0" w:color="auto"/>
        <w:left w:val="none" w:sz="0" w:space="0" w:color="auto"/>
        <w:bottom w:val="none" w:sz="0" w:space="0" w:color="auto"/>
        <w:right w:val="none" w:sz="0" w:space="0" w:color="auto"/>
      </w:divBdr>
      <w:divsChild>
        <w:div w:id="1557666888">
          <w:marLeft w:val="274"/>
          <w:marRight w:val="0"/>
          <w:marTop w:val="0"/>
          <w:marBottom w:val="0"/>
          <w:divBdr>
            <w:top w:val="none" w:sz="0" w:space="0" w:color="auto"/>
            <w:left w:val="none" w:sz="0" w:space="0" w:color="auto"/>
            <w:bottom w:val="none" w:sz="0" w:space="0" w:color="auto"/>
            <w:right w:val="none" w:sz="0" w:space="0" w:color="auto"/>
          </w:divBdr>
        </w:div>
        <w:div w:id="1584485782">
          <w:marLeft w:val="274"/>
          <w:marRight w:val="0"/>
          <w:marTop w:val="0"/>
          <w:marBottom w:val="0"/>
          <w:divBdr>
            <w:top w:val="none" w:sz="0" w:space="0" w:color="auto"/>
            <w:left w:val="none" w:sz="0" w:space="0" w:color="auto"/>
            <w:bottom w:val="none" w:sz="0" w:space="0" w:color="auto"/>
            <w:right w:val="none" w:sz="0" w:space="0" w:color="auto"/>
          </w:divBdr>
        </w:div>
      </w:divsChild>
    </w:div>
    <w:div w:id="2002005979">
      <w:bodyDiv w:val="1"/>
      <w:marLeft w:val="0"/>
      <w:marRight w:val="0"/>
      <w:marTop w:val="0"/>
      <w:marBottom w:val="0"/>
      <w:divBdr>
        <w:top w:val="none" w:sz="0" w:space="0" w:color="auto"/>
        <w:left w:val="none" w:sz="0" w:space="0" w:color="auto"/>
        <w:bottom w:val="none" w:sz="0" w:space="0" w:color="auto"/>
        <w:right w:val="none" w:sz="0" w:space="0" w:color="auto"/>
      </w:divBdr>
    </w:div>
    <w:div w:id="2007123262">
      <w:bodyDiv w:val="1"/>
      <w:marLeft w:val="0"/>
      <w:marRight w:val="0"/>
      <w:marTop w:val="0"/>
      <w:marBottom w:val="0"/>
      <w:divBdr>
        <w:top w:val="none" w:sz="0" w:space="0" w:color="auto"/>
        <w:left w:val="none" w:sz="0" w:space="0" w:color="auto"/>
        <w:bottom w:val="none" w:sz="0" w:space="0" w:color="auto"/>
        <w:right w:val="none" w:sz="0" w:space="0" w:color="auto"/>
      </w:divBdr>
      <w:divsChild>
        <w:div w:id="1246840153">
          <w:marLeft w:val="346"/>
          <w:marRight w:val="0"/>
          <w:marTop w:val="0"/>
          <w:marBottom w:val="0"/>
          <w:divBdr>
            <w:top w:val="none" w:sz="0" w:space="0" w:color="auto"/>
            <w:left w:val="none" w:sz="0" w:space="0" w:color="auto"/>
            <w:bottom w:val="none" w:sz="0" w:space="0" w:color="auto"/>
            <w:right w:val="none" w:sz="0" w:space="0" w:color="auto"/>
          </w:divBdr>
        </w:div>
      </w:divsChild>
    </w:div>
    <w:div w:id="2014645738">
      <w:bodyDiv w:val="1"/>
      <w:marLeft w:val="0"/>
      <w:marRight w:val="0"/>
      <w:marTop w:val="0"/>
      <w:marBottom w:val="0"/>
      <w:divBdr>
        <w:top w:val="none" w:sz="0" w:space="0" w:color="auto"/>
        <w:left w:val="none" w:sz="0" w:space="0" w:color="auto"/>
        <w:bottom w:val="none" w:sz="0" w:space="0" w:color="auto"/>
        <w:right w:val="none" w:sz="0" w:space="0" w:color="auto"/>
      </w:divBdr>
    </w:div>
    <w:div w:id="2020623843">
      <w:bodyDiv w:val="1"/>
      <w:marLeft w:val="0"/>
      <w:marRight w:val="0"/>
      <w:marTop w:val="0"/>
      <w:marBottom w:val="0"/>
      <w:divBdr>
        <w:top w:val="none" w:sz="0" w:space="0" w:color="auto"/>
        <w:left w:val="none" w:sz="0" w:space="0" w:color="auto"/>
        <w:bottom w:val="none" w:sz="0" w:space="0" w:color="auto"/>
        <w:right w:val="none" w:sz="0" w:space="0" w:color="auto"/>
      </w:divBdr>
      <w:divsChild>
        <w:div w:id="722797125">
          <w:marLeft w:val="274"/>
          <w:marRight w:val="0"/>
          <w:marTop w:val="200"/>
          <w:marBottom w:val="0"/>
          <w:divBdr>
            <w:top w:val="none" w:sz="0" w:space="0" w:color="auto"/>
            <w:left w:val="none" w:sz="0" w:space="0" w:color="auto"/>
            <w:bottom w:val="none" w:sz="0" w:space="0" w:color="auto"/>
            <w:right w:val="none" w:sz="0" w:space="0" w:color="auto"/>
          </w:divBdr>
        </w:div>
        <w:div w:id="799767040">
          <w:marLeft w:val="274"/>
          <w:marRight w:val="0"/>
          <w:marTop w:val="200"/>
          <w:marBottom w:val="0"/>
          <w:divBdr>
            <w:top w:val="none" w:sz="0" w:space="0" w:color="auto"/>
            <w:left w:val="none" w:sz="0" w:space="0" w:color="auto"/>
            <w:bottom w:val="none" w:sz="0" w:space="0" w:color="auto"/>
            <w:right w:val="none" w:sz="0" w:space="0" w:color="auto"/>
          </w:divBdr>
        </w:div>
        <w:div w:id="1440028119">
          <w:marLeft w:val="274"/>
          <w:marRight w:val="0"/>
          <w:marTop w:val="200"/>
          <w:marBottom w:val="0"/>
          <w:divBdr>
            <w:top w:val="none" w:sz="0" w:space="0" w:color="auto"/>
            <w:left w:val="none" w:sz="0" w:space="0" w:color="auto"/>
            <w:bottom w:val="none" w:sz="0" w:space="0" w:color="auto"/>
            <w:right w:val="none" w:sz="0" w:space="0" w:color="auto"/>
          </w:divBdr>
        </w:div>
        <w:div w:id="1989941188">
          <w:marLeft w:val="274"/>
          <w:marRight w:val="0"/>
          <w:marTop w:val="200"/>
          <w:marBottom w:val="0"/>
          <w:divBdr>
            <w:top w:val="none" w:sz="0" w:space="0" w:color="auto"/>
            <w:left w:val="none" w:sz="0" w:space="0" w:color="auto"/>
            <w:bottom w:val="none" w:sz="0" w:space="0" w:color="auto"/>
            <w:right w:val="none" w:sz="0" w:space="0" w:color="auto"/>
          </w:divBdr>
        </w:div>
      </w:divsChild>
    </w:div>
    <w:div w:id="2021657434">
      <w:bodyDiv w:val="1"/>
      <w:marLeft w:val="0"/>
      <w:marRight w:val="0"/>
      <w:marTop w:val="0"/>
      <w:marBottom w:val="0"/>
      <w:divBdr>
        <w:top w:val="none" w:sz="0" w:space="0" w:color="auto"/>
        <w:left w:val="none" w:sz="0" w:space="0" w:color="auto"/>
        <w:bottom w:val="none" w:sz="0" w:space="0" w:color="auto"/>
        <w:right w:val="none" w:sz="0" w:space="0" w:color="auto"/>
      </w:divBdr>
    </w:div>
    <w:div w:id="2024044878">
      <w:bodyDiv w:val="1"/>
      <w:marLeft w:val="0"/>
      <w:marRight w:val="0"/>
      <w:marTop w:val="0"/>
      <w:marBottom w:val="0"/>
      <w:divBdr>
        <w:top w:val="none" w:sz="0" w:space="0" w:color="auto"/>
        <w:left w:val="none" w:sz="0" w:space="0" w:color="auto"/>
        <w:bottom w:val="none" w:sz="0" w:space="0" w:color="auto"/>
        <w:right w:val="none" w:sz="0" w:space="0" w:color="auto"/>
      </w:divBdr>
      <w:divsChild>
        <w:div w:id="105387439">
          <w:marLeft w:val="274"/>
          <w:marRight w:val="0"/>
          <w:marTop w:val="200"/>
          <w:marBottom w:val="0"/>
          <w:divBdr>
            <w:top w:val="none" w:sz="0" w:space="0" w:color="auto"/>
            <w:left w:val="none" w:sz="0" w:space="0" w:color="auto"/>
            <w:bottom w:val="none" w:sz="0" w:space="0" w:color="auto"/>
            <w:right w:val="none" w:sz="0" w:space="0" w:color="auto"/>
          </w:divBdr>
        </w:div>
        <w:div w:id="814028566">
          <w:marLeft w:val="274"/>
          <w:marRight w:val="0"/>
          <w:marTop w:val="200"/>
          <w:marBottom w:val="0"/>
          <w:divBdr>
            <w:top w:val="none" w:sz="0" w:space="0" w:color="auto"/>
            <w:left w:val="none" w:sz="0" w:space="0" w:color="auto"/>
            <w:bottom w:val="none" w:sz="0" w:space="0" w:color="auto"/>
            <w:right w:val="none" w:sz="0" w:space="0" w:color="auto"/>
          </w:divBdr>
        </w:div>
        <w:div w:id="838807144">
          <w:marLeft w:val="274"/>
          <w:marRight w:val="0"/>
          <w:marTop w:val="200"/>
          <w:marBottom w:val="0"/>
          <w:divBdr>
            <w:top w:val="none" w:sz="0" w:space="0" w:color="auto"/>
            <w:left w:val="none" w:sz="0" w:space="0" w:color="auto"/>
            <w:bottom w:val="none" w:sz="0" w:space="0" w:color="auto"/>
            <w:right w:val="none" w:sz="0" w:space="0" w:color="auto"/>
          </w:divBdr>
        </w:div>
        <w:div w:id="1682314854">
          <w:marLeft w:val="274"/>
          <w:marRight w:val="0"/>
          <w:marTop w:val="200"/>
          <w:marBottom w:val="0"/>
          <w:divBdr>
            <w:top w:val="none" w:sz="0" w:space="0" w:color="auto"/>
            <w:left w:val="none" w:sz="0" w:space="0" w:color="auto"/>
            <w:bottom w:val="none" w:sz="0" w:space="0" w:color="auto"/>
            <w:right w:val="none" w:sz="0" w:space="0" w:color="auto"/>
          </w:divBdr>
        </w:div>
      </w:divsChild>
    </w:div>
    <w:div w:id="2033802561">
      <w:bodyDiv w:val="1"/>
      <w:marLeft w:val="0"/>
      <w:marRight w:val="0"/>
      <w:marTop w:val="0"/>
      <w:marBottom w:val="0"/>
      <w:divBdr>
        <w:top w:val="none" w:sz="0" w:space="0" w:color="auto"/>
        <w:left w:val="none" w:sz="0" w:space="0" w:color="auto"/>
        <w:bottom w:val="none" w:sz="0" w:space="0" w:color="auto"/>
        <w:right w:val="none" w:sz="0" w:space="0" w:color="auto"/>
      </w:divBdr>
    </w:div>
    <w:div w:id="2038038784">
      <w:bodyDiv w:val="1"/>
      <w:marLeft w:val="0"/>
      <w:marRight w:val="0"/>
      <w:marTop w:val="0"/>
      <w:marBottom w:val="0"/>
      <w:divBdr>
        <w:top w:val="none" w:sz="0" w:space="0" w:color="auto"/>
        <w:left w:val="none" w:sz="0" w:space="0" w:color="auto"/>
        <w:bottom w:val="none" w:sz="0" w:space="0" w:color="auto"/>
        <w:right w:val="none" w:sz="0" w:space="0" w:color="auto"/>
      </w:divBdr>
      <w:divsChild>
        <w:div w:id="594217007">
          <w:marLeft w:val="274"/>
          <w:marRight w:val="0"/>
          <w:marTop w:val="0"/>
          <w:marBottom w:val="0"/>
          <w:divBdr>
            <w:top w:val="none" w:sz="0" w:space="0" w:color="auto"/>
            <w:left w:val="none" w:sz="0" w:space="0" w:color="auto"/>
            <w:bottom w:val="none" w:sz="0" w:space="0" w:color="auto"/>
            <w:right w:val="none" w:sz="0" w:space="0" w:color="auto"/>
          </w:divBdr>
        </w:div>
        <w:div w:id="716901387">
          <w:marLeft w:val="274"/>
          <w:marRight w:val="0"/>
          <w:marTop w:val="0"/>
          <w:marBottom w:val="0"/>
          <w:divBdr>
            <w:top w:val="none" w:sz="0" w:space="0" w:color="auto"/>
            <w:left w:val="none" w:sz="0" w:space="0" w:color="auto"/>
            <w:bottom w:val="none" w:sz="0" w:space="0" w:color="auto"/>
            <w:right w:val="none" w:sz="0" w:space="0" w:color="auto"/>
          </w:divBdr>
        </w:div>
        <w:div w:id="1389647551">
          <w:marLeft w:val="274"/>
          <w:marRight w:val="0"/>
          <w:marTop w:val="0"/>
          <w:marBottom w:val="0"/>
          <w:divBdr>
            <w:top w:val="none" w:sz="0" w:space="0" w:color="auto"/>
            <w:left w:val="none" w:sz="0" w:space="0" w:color="auto"/>
            <w:bottom w:val="none" w:sz="0" w:space="0" w:color="auto"/>
            <w:right w:val="none" w:sz="0" w:space="0" w:color="auto"/>
          </w:divBdr>
        </w:div>
      </w:divsChild>
    </w:div>
    <w:div w:id="2067365181">
      <w:bodyDiv w:val="1"/>
      <w:marLeft w:val="0"/>
      <w:marRight w:val="0"/>
      <w:marTop w:val="0"/>
      <w:marBottom w:val="0"/>
      <w:divBdr>
        <w:top w:val="none" w:sz="0" w:space="0" w:color="auto"/>
        <w:left w:val="none" w:sz="0" w:space="0" w:color="auto"/>
        <w:bottom w:val="none" w:sz="0" w:space="0" w:color="auto"/>
        <w:right w:val="none" w:sz="0" w:space="0" w:color="auto"/>
      </w:divBdr>
    </w:div>
    <w:div w:id="2088110384">
      <w:bodyDiv w:val="1"/>
      <w:marLeft w:val="0"/>
      <w:marRight w:val="0"/>
      <w:marTop w:val="0"/>
      <w:marBottom w:val="0"/>
      <w:divBdr>
        <w:top w:val="none" w:sz="0" w:space="0" w:color="auto"/>
        <w:left w:val="none" w:sz="0" w:space="0" w:color="auto"/>
        <w:bottom w:val="none" w:sz="0" w:space="0" w:color="auto"/>
        <w:right w:val="none" w:sz="0" w:space="0" w:color="auto"/>
      </w:divBdr>
    </w:div>
    <w:div w:id="2111050731">
      <w:bodyDiv w:val="1"/>
      <w:marLeft w:val="0"/>
      <w:marRight w:val="0"/>
      <w:marTop w:val="0"/>
      <w:marBottom w:val="0"/>
      <w:divBdr>
        <w:top w:val="none" w:sz="0" w:space="0" w:color="auto"/>
        <w:left w:val="none" w:sz="0" w:space="0" w:color="auto"/>
        <w:bottom w:val="none" w:sz="0" w:space="0" w:color="auto"/>
        <w:right w:val="none" w:sz="0" w:space="0" w:color="auto"/>
      </w:divBdr>
    </w:div>
    <w:div w:id="2114323552">
      <w:bodyDiv w:val="1"/>
      <w:marLeft w:val="0"/>
      <w:marRight w:val="0"/>
      <w:marTop w:val="0"/>
      <w:marBottom w:val="0"/>
      <w:divBdr>
        <w:top w:val="none" w:sz="0" w:space="0" w:color="auto"/>
        <w:left w:val="none" w:sz="0" w:space="0" w:color="auto"/>
        <w:bottom w:val="none" w:sz="0" w:space="0" w:color="auto"/>
        <w:right w:val="none" w:sz="0" w:space="0" w:color="auto"/>
      </w:divBdr>
    </w:div>
    <w:div w:id="2136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apr@ndis.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pr@ndis.gov.au" TargetMode="External"/><Relationship Id="rId20" Type="http://schemas.openxmlformats.org/officeDocument/2006/relationships/hyperlink" Target="https://www.ndis.gov.au/providers/pricing-arrangements/making-pricing-decisions/annual-pricing-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dis.gov.au/providers/working-provider/myplace-provider-portal-and-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sa=t&amp;rct=j&amp;q=&amp;esrc=s&amp;source=web&amp;cd=&amp;ved=2ahUKEwinhe7KkajzAhX8yTgGHaKCDnUQFnoECAwQAQ&amp;url=https%3A%2F%2Fwww.ndis.gov.au%2Fmedia%2F3393%2Fdownload%3Fattachment&amp;usg=AOvVaw1vRuI4wYmAGckZK5MEbH30" TargetMode="External"/><Relationship Id="rId2" Type="http://schemas.openxmlformats.org/officeDocument/2006/relationships/hyperlink" Target="https://www.ndis.gov.au/media/1820/download?attachment" TargetMode="External"/><Relationship Id="rId1" Type="http://schemas.openxmlformats.org/officeDocument/2006/relationships/hyperlink" Target="https://www.ndis.gov.au/about-us/publications/quarterly-reports" TargetMode="External"/></Relationships>
</file>

<file path=word/theme/theme1.xml><?xml version="1.0" encoding="utf-8"?>
<a:theme xmlns:a="http://schemas.openxmlformats.org/drawingml/2006/main" name="NDIS">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1f0eba2961d38867fd50c48de401c2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24e614a8ec9f281dedbffdea28c06c0"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Readytopublis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Readytopublish" ma:index="24" nillable="true" ma:displayName="Ready to publish" ma:format="Dropdown" ma:internalName="Readytopublish">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5e254-9c91-472a-9754-d482cfc5ecd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Readytopublish xmlns="62e6d7e0-8f69-4736-9de7-41af03e42ea2" xsi:nil="true"/>
  </documentManagement>
</p:properties>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93CC9253-4F36-432F-AE54-4321C68F15C7}">
  <ds:schemaRefs>
    <ds:schemaRef ds:uri="http://schemas.openxmlformats.org/officeDocument/2006/bibliography"/>
  </ds:schemaRefs>
</ds:datastoreItem>
</file>

<file path=customXml/itemProps3.xml><?xml version="1.0" encoding="utf-8"?>
<ds:datastoreItem xmlns:ds="http://schemas.openxmlformats.org/officeDocument/2006/customXml" ds:itemID="{4D6D483E-433A-40F1-9895-51A434EEC3A3}"/>
</file>

<file path=customXml/itemProps4.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Tamar</dc:creator>
  <cp:keywords/>
  <dc:description/>
  <cp:lastModifiedBy>Warne, Kylie</cp:lastModifiedBy>
  <cp:revision>2</cp:revision>
  <cp:lastPrinted>2023-03-16T05:31:00Z</cp:lastPrinted>
  <dcterms:created xsi:type="dcterms:W3CDTF">2023-03-16T22:00:00Z</dcterms:created>
  <dcterms:modified xsi:type="dcterms:W3CDTF">2023-03-16T22:00:00Z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2023-02-13T02:04:15Z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6855857f-ae94-414f-9805-4e369926300c</vt:lpwstr>
  </property>
  <property fmtid="{D5CDD505-2E9C-101B-9397-08002B2CF9AE}" pid="14" name="MSIP_Label_2b83f8d7-e91f-4eee-a336-52a8061c0503_ContentBits">
    <vt:lpwstr>0</vt:lpwstr>
  </property>
  <property fmtid="{D5CDD505-2E9C-101B-9397-08002B2CF9AE}" pid="15" name="MediaServiceImageTags">
    <vt:lpwstr/>
  </property>
</Properties>
</file>