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0E43" w14:textId="4DDD07AF" w:rsidR="00FA334F" w:rsidRPr="00AE61B4" w:rsidRDefault="00EA048B" w:rsidP="00AE61B4">
      <w:pPr>
        <w:pStyle w:val="Heading1"/>
      </w:pPr>
      <w:bookmarkStart w:id="0" w:name="_Toc129951053"/>
      <w:r w:rsidRPr="00F37C17">
        <w:t>NDIS Supported Decision Making Policy</w:t>
      </w:r>
      <w:r w:rsidR="00351CD4">
        <w:t xml:space="preserve"> Summary</w:t>
      </w:r>
      <w:bookmarkEnd w:id="0"/>
    </w:p>
    <w:p w14:paraId="11503A62" w14:textId="01BECB50" w:rsidR="00910BAA" w:rsidRPr="00F37C17" w:rsidRDefault="00910BAA" w:rsidP="00910BAA">
      <w:pPr>
        <w:rPr>
          <w:b/>
          <w:bCs/>
          <w:color w:val="FEFFFF" w:themeColor="background1"/>
          <w:sz w:val="40"/>
          <w:szCs w:val="44"/>
        </w:rPr>
      </w:pPr>
      <w:r>
        <w:rPr>
          <w:b/>
          <w:bCs/>
          <w:color w:val="FEFFFF" w:themeColor="background1"/>
          <w:sz w:val="40"/>
          <w:szCs w:val="44"/>
        </w:rPr>
        <w:t xml:space="preserve">April </w:t>
      </w:r>
      <w:r w:rsidRPr="00F37C17">
        <w:rPr>
          <w:b/>
          <w:bCs/>
          <w:color w:val="FEFFFF" w:themeColor="background1"/>
          <w:sz w:val="40"/>
          <w:szCs w:val="44"/>
        </w:rPr>
        <w:t>202</w:t>
      </w:r>
      <w:r>
        <w:rPr>
          <w:b/>
          <w:bCs/>
          <w:color w:val="FEFFFF" w:themeColor="background1"/>
          <w:sz w:val="40"/>
          <w:szCs w:val="44"/>
        </w:rPr>
        <w:t>3</w:t>
      </w:r>
    </w:p>
    <w:p w14:paraId="20A70E44" w14:textId="4DDC8D21" w:rsidR="00FA334F" w:rsidRDefault="00910BAA" w:rsidP="00FA334F">
      <w:pPr>
        <w:pStyle w:val="Versionanddate"/>
        <w:spacing w:after="720"/>
        <w:rPr>
          <w:rStyle w:val="WebsiteChar"/>
        </w:rPr>
      </w:pPr>
      <w:r>
        <w:rPr>
          <w:rFonts w:cs="Arial"/>
          <w:b/>
        </w:rPr>
        <w:t xml:space="preserve"> </w:t>
      </w:r>
      <w:r w:rsidR="001665A1">
        <w:rPr>
          <w:rFonts w:cs="Arial"/>
          <w:b/>
        </w:rPr>
        <w:br/>
      </w:r>
      <w:r w:rsidR="001665A1" w:rsidRPr="006765FF">
        <w:rPr>
          <w:rStyle w:val="WebsiteChar"/>
        </w:rPr>
        <w:t>ndis.gov.au</w:t>
      </w:r>
    </w:p>
    <w:p w14:paraId="20A70E45" w14:textId="77777777" w:rsidR="00AB4CC5" w:rsidRDefault="00FA334F" w:rsidP="007219F1">
      <w:r>
        <w:rPr>
          <w:noProof/>
          <w:lang w:val="en-AU" w:eastAsia="en-AU"/>
        </w:rPr>
        <w:drawing>
          <wp:inline distT="0" distB="0" distL="0" distR="0" wp14:anchorId="20A70E7F" wp14:editId="20A70E8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20A70E46" w14:textId="337CABD4" w:rsidR="007219F1" w:rsidRPr="00AB4CC5" w:rsidRDefault="007219F1" w:rsidP="00AB4CC5">
      <w:pPr>
        <w:pStyle w:val="Securitymarker"/>
        <w:rPr>
          <w:sz w:val="22"/>
        </w:rPr>
      </w:pPr>
      <w:r w:rsidRPr="00B73DA2">
        <w:br w:type="page"/>
      </w:r>
    </w:p>
    <w:p w14:paraId="20A70E47" w14:textId="77777777" w:rsidR="007219F1" w:rsidRDefault="007219F1" w:rsidP="00BE632A">
      <w:pPr>
        <w:pStyle w:val="Heading2"/>
        <w:numPr>
          <w:ilvl w:val="0"/>
          <w:numId w:val="0"/>
        </w:numPr>
      </w:pPr>
      <w:bookmarkStart w:id="1" w:name="_Toc129951054"/>
      <w:r w:rsidRPr="004D32B5">
        <w:lastRenderedPageBreak/>
        <w:t>Contents</w:t>
      </w:r>
      <w:bookmarkEnd w:id="1"/>
    </w:p>
    <w:p w14:paraId="6550C5D4" w14:textId="6C882915" w:rsidR="00344677" w:rsidRDefault="0040062A">
      <w:pPr>
        <w:pStyle w:val="TOC1"/>
        <w:rPr>
          <w:rFonts w:asciiTheme="minorHAnsi" w:hAnsiTheme="minorHAnsi"/>
          <w:noProof/>
          <w:szCs w:val="28"/>
          <w:lang w:val="en-AU" w:eastAsia="zh-CN" w:bidi="th-TH"/>
        </w:rPr>
      </w:pPr>
      <w:r>
        <w:fldChar w:fldCharType="begin"/>
      </w:r>
      <w:r>
        <w:instrText xml:space="preserve"> TOC \o "1-5" \h \z \u </w:instrText>
      </w:r>
      <w:r>
        <w:fldChar w:fldCharType="separate"/>
      </w:r>
    </w:p>
    <w:p w14:paraId="66C240C9" w14:textId="7D714413" w:rsidR="00344677" w:rsidRDefault="00344677">
      <w:pPr>
        <w:pStyle w:val="TOC2"/>
        <w:rPr>
          <w:rFonts w:asciiTheme="minorHAnsi" w:hAnsiTheme="minorHAnsi"/>
          <w:noProof/>
          <w:szCs w:val="28"/>
          <w:lang w:val="en-AU" w:eastAsia="zh-CN" w:bidi="th-TH"/>
        </w:rPr>
      </w:pPr>
    </w:p>
    <w:p w14:paraId="453C5901" w14:textId="22759705" w:rsidR="00344677" w:rsidRDefault="009A3B1E">
      <w:pPr>
        <w:pStyle w:val="TOC2"/>
        <w:rPr>
          <w:rFonts w:asciiTheme="minorHAnsi" w:hAnsiTheme="minorHAnsi"/>
          <w:noProof/>
          <w:szCs w:val="28"/>
          <w:lang w:val="en-AU" w:eastAsia="zh-CN" w:bidi="th-TH"/>
        </w:rPr>
      </w:pPr>
      <w:hyperlink w:anchor="_Toc129951055" w:history="1">
        <w:r w:rsidR="00344677" w:rsidRPr="00303779">
          <w:rPr>
            <w:rStyle w:val="Hyperlink"/>
            <w:noProof/>
          </w:rPr>
          <w:t>1.</w:t>
        </w:r>
        <w:r w:rsidR="00344677">
          <w:rPr>
            <w:rFonts w:asciiTheme="minorHAnsi" w:hAnsiTheme="minorHAnsi"/>
            <w:noProof/>
            <w:szCs w:val="28"/>
            <w:lang w:val="en-AU" w:eastAsia="zh-CN" w:bidi="th-TH"/>
          </w:rPr>
          <w:tab/>
        </w:r>
        <w:r w:rsidR="00344677" w:rsidRPr="00303779">
          <w:rPr>
            <w:rStyle w:val="Hyperlink"/>
            <w:noProof/>
          </w:rPr>
          <w:t>Introduction</w:t>
        </w:r>
        <w:r w:rsidR="00344677">
          <w:rPr>
            <w:noProof/>
            <w:webHidden/>
          </w:rPr>
          <w:tab/>
        </w:r>
        <w:r w:rsidR="00344677">
          <w:rPr>
            <w:noProof/>
            <w:webHidden/>
          </w:rPr>
          <w:fldChar w:fldCharType="begin"/>
        </w:r>
        <w:r w:rsidR="00344677">
          <w:rPr>
            <w:noProof/>
            <w:webHidden/>
          </w:rPr>
          <w:instrText xml:space="preserve"> PAGEREF _Toc129951055 \h </w:instrText>
        </w:r>
        <w:r w:rsidR="00344677">
          <w:rPr>
            <w:noProof/>
            <w:webHidden/>
          </w:rPr>
        </w:r>
        <w:r w:rsidR="00344677">
          <w:rPr>
            <w:noProof/>
            <w:webHidden/>
          </w:rPr>
          <w:fldChar w:fldCharType="separate"/>
        </w:r>
        <w:r w:rsidR="00344677">
          <w:rPr>
            <w:noProof/>
            <w:webHidden/>
          </w:rPr>
          <w:t>3</w:t>
        </w:r>
        <w:r w:rsidR="00344677">
          <w:rPr>
            <w:noProof/>
            <w:webHidden/>
          </w:rPr>
          <w:fldChar w:fldCharType="end"/>
        </w:r>
      </w:hyperlink>
    </w:p>
    <w:p w14:paraId="372F4A1D" w14:textId="0456F505" w:rsidR="00344677" w:rsidRDefault="009A3B1E">
      <w:pPr>
        <w:pStyle w:val="TOC4"/>
        <w:rPr>
          <w:rFonts w:asciiTheme="minorHAnsi" w:hAnsiTheme="minorHAnsi"/>
          <w:szCs w:val="28"/>
          <w:lang w:val="en-AU" w:eastAsia="zh-CN" w:bidi="th-TH"/>
        </w:rPr>
      </w:pPr>
      <w:hyperlink w:anchor="_Toc129951056" w:history="1">
        <w:r w:rsidR="00344677" w:rsidRPr="00303779">
          <w:rPr>
            <w:rStyle w:val="Hyperlink"/>
          </w:rPr>
          <w:t>What is supported decision making?</w:t>
        </w:r>
        <w:r w:rsidR="00344677">
          <w:rPr>
            <w:webHidden/>
          </w:rPr>
          <w:tab/>
        </w:r>
        <w:r w:rsidR="00344677">
          <w:rPr>
            <w:webHidden/>
          </w:rPr>
          <w:fldChar w:fldCharType="begin"/>
        </w:r>
        <w:r w:rsidR="00344677">
          <w:rPr>
            <w:webHidden/>
          </w:rPr>
          <w:instrText xml:space="preserve"> PAGEREF _Toc129951056 \h </w:instrText>
        </w:r>
        <w:r w:rsidR="00344677">
          <w:rPr>
            <w:webHidden/>
          </w:rPr>
        </w:r>
        <w:r w:rsidR="00344677">
          <w:rPr>
            <w:webHidden/>
          </w:rPr>
          <w:fldChar w:fldCharType="separate"/>
        </w:r>
        <w:r w:rsidR="00344677">
          <w:rPr>
            <w:webHidden/>
          </w:rPr>
          <w:t>3</w:t>
        </w:r>
        <w:r w:rsidR="00344677">
          <w:rPr>
            <w:webHidden/>
          </w:rPr>
          <w:fldChar w:fldCharType="end"/>
        </w:r>
      </w:hyperlink>
    </w:p>
    <w:p w14:paraId="2C3B10B4" w14:textId="346C90DB" w:rsidR="00344677" w:rsidRDefault="009A3B1E">
      <w:pPr>
        <w:pStyle w:val="TOC2"/>
        <w:rPr>
          <w:rFonts w:asciiTheme="minorHAnsi" w:hAnsiTheme="minorHAnsi"/>
          <w:noProof/>
          <w:szCs w:val="28"/>
          <w:lang w:val="en-AU" w:eastAsia="zh-CN" w:bidi="th-TH"/>
        </w:rPr>
      </w:pPr>
      <w:hyperlink w:anchor="_Toc129951057" w:history="1">
        <w:r w:rsidR="00344677" w:rsidRPr="00303779">
          <w:rPr>
            <w:rStyle w:val="Hyperlink"/>
            <w:noProof/>
          </w:rPr>
          <w:t>2.</w:t>
        </w:r>
        <w:r w:rsidR="00344677">
          <w:rPr>
            <w:rFonts w:asciiTheme="minorHAnsi" w:hAnsiTheme="minorHAnsi"/>
            <w:noProof/>
            <w:szCs w:val="28"/>
            <w:lang w:val="en-AU" w:eastAsia="zh-CN" w:bidi="th-TH"/>
          </w:rPr>
          <w:tab/>
        </w:r>
        <w:r w:rsidR="00344677" w:rsidRPr="00303779">
          <w:rPr>
            <w:rStyle w:val="Hyperlink"/>
            <w:noProof/>
          </w:rPr>
          <w:t>Policy scope</w:t>
        </w:r>
        <w:r w:rsidR="00344677">
          <w:rPr>
            <w:noProof/>
            <w:webHidden/>
          </w:rPr>
          <w:tab/>
        </w:r>
        <w:r w:rsidR="00344677">
          <w:rPr>
            <w:noProof/>
            <w:webHidden/>
          </w:rPr>
          <w:fldChar w:fldCharType="begin"/>
        </w:r>
        <w:r w:rsidR="00344677">
          <w:rPr>
            <w:noProof/>
            <w:webHidden/>
          </w:rPr>
          <w:instrText xml:space="preserve"> PAGEREF _Toc129951057 \h </w:instrText>
        </w:r>
        <w:r w:rsidR="00344677">
          <w:rPr>
            <w:noProof/>
            <w:webHidden/>
          </w:rPr>
        </w:r>
        <w:r w:rsidR="00344677">
          <w:rPr>
            <w:noProof/>
            <w:webHidden/>
          </w:rPr>
          <w:fldChar w:fldCharType="separate"/>
        </w:r>
        <w:r w:rsidR="00344677">
          <w:rPr>
            <w:noProof/>
            <w:webHidden/>
          </w:rPr>
          <w:t>3</w:t>
        </w:r>
        <w:r w:rsidR="00344677">
          <w:rPr>
            <w:noProof/>
            <w:webHidden/>
          </w:rPr>
          <w:fldChar w:fldCharType="end"/>
        </w:r>
      </w:hyperlink>
    </w:p>
    <w:p w14:paraId="70FC9EE2" w14:textId="5394CF63" w:rsidR="00344677" w:rsidRDefault="009A3B1E">
      <w:pPr>
        <w:pStyle w:val="TOC2"/>
        <w:rPr>
          <w:rFonts w:asciiTheme="minorHAnsi" w:hAnsiTheme="minorHAnsi"/>
          <w:noProof/>
          <w:szCs w:val="28"/>
          <w:lang w:val="en-AU" w:eastAsia="zh-CN" w:bidi="th-TH"/>
        </w:rPr>
      </w:pPr>
      <w:hyperlink w:anchor="_Toc129951058" w:history="1">
        <w:r w:rsidR="00344677" w:rsidRPr="00303779">
          <w:rPr>
            <w:rStyle w:val="Hyperlink"/>
            <w:noProof/>
          </w:rPr>
          <w:t>3.</w:t>
        </w:r>
        <w:r w:rsidR="00344677">
          <w:rPr>
            <w:rFonts w:asciiTheme="minorHAnsi" w:hAnsiTheme="minorHAnsi"/>
            <w:noProof/>
            <w:szCs w:val="28"/>
            <w:lang w:val="en-AU" w:eastAsia="zh-CN" w:bidi="th-TH"/>
          </w:rPr>
          <w:tab/>
        </w:r>
        <w:r w:rsidR="00344677" w:rsidRPr="00303779">
          <w:rPr>
            <w:rStyle w:val="Hyperlink"/>
            <w:noProof/>
          </w:rPr>
          <w:t>Policy statement</w:t>
        </w:r>
        <w:r w:rsidR="00344677">
          <w:rPr>
            <w:noProof/>
            <w:webHidden/>
          </w:rPr>
          <w:tab/>
        </w:r>
        <w:r w:rsidR="00344677">
          <w:rPr>
            <w:noProof/>
            <w:webHidden/>
          </w:rPr>
          <w:fldChar w:fldCharType="begin"/>
        </w:r>
        <w:r w:rsidR="00344677">
          <w:rPr>
            <w:noProof/>
            <w:webHidden/>
          </w:rPr>
          <w:instrText xml:space="preserve"> PAGEREF _Toc129951058 \h </w:instrText>
        </w:r>
        <w:r w:rsidR="00344677">
          <w:rPr>
            <w:noProof/>
            <w:webHidden/>
          </w:rPr>
        </w:r>
        <w:r w:rsidR="00344677">
          <w:rPr>
            <w:noProof/>
            <w:webHidden/>
          </w:rPr>
          <w:fldChar w:fldCharType="separate"/>
        </w:r>
        <w:r w:rsidR="00344677">
          <w:rPr>
            <w:noProof/>
            <w:webHidden/>
          </w:rPr>
          <w:t>4</w:t>
        </w:r>
        <w:r w:rsidR="00344677">
          <w:rPr>
            <w:noProof/>
            <w:webHidden/>
          </w:rPr>
          <w:fldChar w:fldCharType="end"/>
        </w:r>
      </w:hyperlink>
    </w:p>
    <w:p w14:paraId="2668279C" w14:textId="22D320F9" w:rsidR="00344677" w:rsidRDefault="009A3B1E">
      <w:pPr>
        <w:pStyle w:val="TOC2"/>
        <w:rPr>
          <w:rFonts w:asciiTheme="minorHAnsi" w:hAnsiTheme="minorHAnsi"/>
          <w:noProof/>
          <w:szCs w:val="28"/>
          <w:lang w:val="en-AU" w:eastAsia="zh-CN" w:bidi="th-TH"/>
        </w:rPr>
      </w:pPr>
      <w:hyperlink w:anchor="_Toc129951059" w:history="1">
        <w:r w:rsidR="00344677" w:rsidRPr="00303779">
          <w:rPr>
            <w:rStyle w:val="Hyperlink"/>
            <w:noProof/>
          </w:rPr>
          <w:t>4.</w:t>
        </w:r>
        <w:r w:rsidR="00344677">
          <w:rPr>
            <w:rFonts w:asciiTheme="minorHAnsi" w:hAnsiTheme="minorHAnsi"/>
            <w:noProof/>
            <w:szCs w:val="28"/>
            <w:lang w:val="en-AU" w:eastAsia="zh-CN" w:bidi="th-TH"/>
          </w:rPr>
          <w:tab/>
        </w:r>
        <w:r w:rsidR="00344677" w:rsidRPr="00303779">
          <w:rPr>
            <w:rStyle w:val="Hyperlink"/>
            <w:noProof/>
          </w:rPr>
          <w:t>NDIS approach to Supported Decision Making</w:t>
        </w:r>
        <w:r w:rsidR="00344677">
          <w:rPr>
            <w:noProof/>
            <w:webHidden/>
          </w:rPr>
          <w:tab/>
        </w:r>
        <w:r w:rsidR="00344677">
          <w:rPr>
            <w:noProof/>
            <w:webHidden/>
          </w:rPr>
          <w:fldChar w:fldCharType="begin"/>
        </w:r>
        <w:r w:rsidR="00344677">
          <w:rPr>
            <w:noProof/>
            <w:webHidden/>
          </w:rPr>
          <w:instrText xml:space="preserve"> PAGEREF _Toc129951059 \h </w:instrText>
        </w:r>
        <w:r w:rsidR="00344677">
          <w:rPr>
            <w:noProof/>
            <w:webHidden/>
          </w:rPr>
        </w:r>
        <w:r w:rsidR="00344677">
          <w:rPr>
            <w:noProof/>
            <w:webHidden/>
          </w:rPr>
          <w:fldChar w:fldCharType="separate"/>
        </w:r>
        <w:r w:rsidR="00344677">
          <w:rPr>
            <w:noProof/>
            <w:webHidden/>
          </w:rPr>
          <w:t>4</w:t>
        </w:r>
        <w:r w:rsidR="00344677">
          <w:rPr>
            <w:noProof/>
            <w:webHidden/>
          </w:rPr>
          <w:fldChar w:fldCharType="end"/>
        </w:r>
      </w:hyperlink>
    </w:p>
    <w:p w14:paraId="04C4478B" w14:textId="21F7709B" w:rsidR="00344677" w:rsidRDefault="009A3B1E">
      <w:pPr>
        <w:pStyle w:val="TOC4"/>
        <w:rPr>
          <w:rFonts w:asciiTheme="minorHAnsi" w:hAnsiTheme="minorHAnsi"/>
          <w:szCs w:val="28"/>
          <w:lang w:val="en-AU" w:eastAsia="zh-CN" w:bidi="th-TH"/>
        </w:rPr>
      </w:pPr>
      <w:hyperlink w:anchor="_Toc129951060" w:history="1">
        <w:r w:rsidR="00344677" w:rsidRPr="00303779">
          <w:rPr>
            <w:rStyle w:val="Hyperlink"/>
          </w:rPr>
          <w:t>Funding of decision supports for NDIS participants</w:t>
        </w:r>
        <w:r w:rsidR="00344677">
          <w:rPr>
            <w:webHidden/>
          </w:rPr>
          <w:tab/>
        </w:r>
        <w:r w:rsidR="00344677">
          <w:rPr>
            <w:webHidden/>
          </w:rPr>
          <w:fldChar w:fldCharType="begin"/>
        </w:r>
        <w:r w:rsidR="00344677">
          <w:rPr>
            <w:webHidden/>
          </w:rPr>
          <w:instrText xml:space="preserve"> PAGEREF _Toc129951060 \h </w:instrText>
        </w:r>
        <w:r w:rsidR="00344677">
          <w:rPr>
            <w:webHidden/>
          </w:rPr>
        </w:r>
        <w:r w:rsidR="00344677">
          <w:rPr>
            <w:webHidden/>
          </w:rPr>
          <w:fldChar w:fldCharType="separate"/>
        </w:r>
        <w:r w:rsidR="00344677">
          <w:rPr>
            <w:webHidden/>
          </w:rPr>
          <w:t>5</w:t>
        </w:r>
        <w:r w:rsidR="00344677">
          <w:rPr>
            <w:webHidden/>
          </w:rPr>
          <w:fldChar w:fldCharType="end"/>
        </w:r>
      </w:hyperlink>
    </w:p>
    <w:p w14:paraId="78F957FD" w14:textId="796301F8" w:rsidR="00344677" w:rsidRDefault="009A3B1E">
      <w:pPr>
        <w:pStyle w:val="TOC2"/>
        <w:rPr>
          <w:rFonts w:asciiTheme="minorHAnsi" w:hAnsiTheme="minorHAnsi"/>
          <w:noProof/>
          <w:szCs w:val="28"/>
          <w:lang w:val="en-AU" w:eastAsia="zh-CN" w:bidi="th-TH"/>
        </w:rPr>
      </w:pPr>
      <w:hyperlink w:anchor="_Toc129951061" w:history="1">
        <w:r w:rsidR="00344677" w:rsidRPr="00303779">
          <w:rPr>
            <w:rStyle w:val="Hyperlink"/>
            <w:noProof/>
          </w:rPr>
          <w:t>5.</w:t>
        </w:r>
        <w:r w:rsidR="00344677">
          <w:rPr>
            <w:rFonts w:asciiTheme="minorHAnsi" w:hAnsiTheme="minorHAnsi"/>
            <w:noProof/>
            <w:szCs w:val="28"/>
            <w:lang w:val="en-AU" w:eastAsia="zh-CN" w:bidi="th-TH"/>
          </w:rPr>
          <w:tab/>
        </w:r>
        <w:r w:rsidR="00344677" w:rsidRPr="00303779">
          <w:rPr>
            <w:rStyle w:val="Hyperlink"/>
            <w:noProof/>
          </w:rPr>
          <w:t>Recognising decision supporters</w:t>
        </w:r>
        <w:r w:rsidR="00344677">
          <w:rPr>
            <w:noProof/>
            <w:webHidden/>
          </w:rPr>
          <w:tab/>
        </w:r>
        <w:r w:rsidR="00344677">
          <w:rPr>
            <w:noProof/>
            <w:webHidden/>
          </w:rPr>
          <w:fldChar w:fldCharType="begin"/>
        </w:r>
        <w:r w:rsidR="00344677">
          <w:rPr>
            <w:noProof/>
            <w:webHidden/>
          </w:rPr>
          <w:instrText xml:space="preserve"> PAGEREF _Toc129951061 \h </w:instrText>
        </w:r>
        <w:r w:rsidR="00344677">
          <w:rPr>
            <w:noProof/>
            <w:webHidden/>
          </w:rPr>
        </w:r>
        <w:r w:rsidR="00344677">
          <w:rPr>
            <w:noProof/>
            <w:webHidden/>
          </w:rPr>
          <w:fldChar w:fldCharType="separate"/>
        </w:r>
        <w:r w:rsidR="00344677">
          <w:rPr>
            <w:noProof/>
            <w:webHidden/>
          </w:rPr>
          <w:t>5</w:t>
        </w:r>
        <w:r w:rsidR="00344677">
          <w:rPr>
            <w:noProof/>
            <w:webHidden/>
          </w:rPr>
          <w:fldChar w:fldCharType="end"/>
        </w:r>
      </w:hyperlink>
    </w:p>
    <w:p w14:paraId="10B18378" w14:textId="3F6A68B1" w:rsidR="00344677" w:rsidRDefault="009A3B1E">
      <w:pPr>
        <w:pStyle w:val="TOC4"/>
        <w:rPr>
          <w:rFonts w:asciiTheme="minorHAnsi" w:hAnsiTheme="minorHAnsi"/>
          <w:szCs w:val="28"/>
          <w:lang w:val="en-AU" w:eastAsia="zh-CN" w:bidi="th-TH"/>
        </w:rPr>
      </w:pPr>
      <w:hyperlink w:anchor="_Toc129951062" w:history="1">
        <w:r w:rsidR="00344677" w:rsidRPr="00303779">
          <w:rPr>
            <w:rStyle w:val="Hyperlink"/>
          </w:rPr>
          <w:t>Representatives</w:t>
        </w:r>
        <w:r w:rsidR="00344677">
          <w:rPr>
            <w:webHidden/>
          </w:rPr>
          <w:tab/>
        </w:r>
        <w:r w:rsidR="00344677">
          <w:rPr>
            <w:webHidden/>
          </w:rPr>
          <w:fldChar w:fldCharType="begin"/>
        </w:r>
        <w:r w:rsidR="00344677">
          <w:rPr>
            <w:webHidden/>
          </w:rPr>
          <w:instrText xml:space="preserve"> PAGEREF _Toc129951062 \h </w:instrText>
        </w:r>
        <w:r w:rsidR="00344677">
          <w:rPr>
            <w:webHidden/>
          </w:rPr>
        </w:r>
        <w:r w:rsidR="00344677">
          <w:rPr>
            <w:webHidden/>
          </w:rPr>
          <w:fldChar w:fldCharType="separate"/>
        </w:r>
        <w:r w:rsidR="00344677">
          <w:rPr>
            <w:webHidden/>
          </w:rPr>
          <w:t>5</w:t>
        </w:r>
        <w:r w:rsidR="00344677">
          <w:rPr>
            <w:webHidden/>
          </w:rPr>
          <w:fldChar w:fldCharType="end"/>
        </w:r>
      </w:hyperlink>
    </w:p>
    <w:p w14:paraId="050D3E22" w14:textId="158392AB" w:rsidR="00344677" w:rsidRDefault="009A3B1E">
      <w:pPr>
        <w:pStyle w:val="TOC4"/>
        <w:rPr>
          <w:rFonts w:asciiTheme="minorHAnsi" w:hAnsiTheme="minorHAnsi"/>
          <w:szCs w:val="28"/>
          <w:lang w:val="en-AU" w:eastAsia="zh-CN" w:bidi="th-TH"/>
        </w:rPr>
      </w:pPr>
      <w:hyperlink w:anchor="_Toc129951063" w:history="1">
        <w:r w:rsidR="00344677" w:rsidRPr="00303779">
          <w:rPr>
            <w:rStyle w:val="Hyperlink"/>
          </w:rPr>
          <w:t>Other representatives outside the NDIS</w:t>
        </w:r>
        <w:r w:rsidR="00344677">
          <w:rPr>
            <w:webHidden/>
          </w:rPr>
          <w:tab/>
        </w:r>
        <w:r w:rsidR="00344677">
          <w:rPr>
            <w:webHidden/>
          </w:rPr>
          <w:fldChar w:fldCharType="begin"/>
        </w:r>
        <w:r w:rsidR="00344677">
          <w:rPr>
            <w:webHidden/>
          </w:rPr>
          <w:instrText xml:space="preserve"> PAGEREF _Toc129951063 \h </w:instrText>
        </w:r>
        <w:r w:rsidR="00344677">
          <w:rPr>
            <w:webHidden/>
          </w:rPr>
        </w:r>
        <w:r w:rsidR="00344677">
          <w:rPr>
            <w:webHidden/>
          </w:rPr>
          <w:fldChar w:fldCharType="separate"/>
        </w:r>
        <w:r w:rsidR="00344677">
          <w:rPr>
            <w:webHidden/>
          </w:rPr>
          <w:t>6</w:t>
        </w:r>
        <w:r w:rsidR="00344677">
          <w:rPr>
            <w:webHidden/>
          </w:rPr>
          <w:fldChar w:fldCharType="end"/>
        </w:r>
      </w:hyperlink>
    </w:p>
    <w:p w14:paraId="68153FEB" w14:textId="65F57491" w:rsidR="00344677" w:rsidRDefault="009A3B1E">
      <w:pPr>
        <w:pStyle w:val="TOC2"/>
        <w:rPr>
          <w:rFonts w:asciiTheme="minorHAnsi" w:hAnsiTheme="minorHAnsi"/>
          <w:noProof/>
          <w:szCs w:val="28"/>
          <w:lang w:val="en-AU" w:eastAsia="zh-CN" w:bidi="th-TH"/>
        </w:rPr>
      </w:pPr>
      <w:hyperlink w:anchor="_Toc129951064" w:history="1">
        <w:r w:rsidR="00344677" w:rsidRPr="00303779">
          <w:rPr>
            <w:rStyle w:val="Hyperlink"/>
            <w:noProof/>
          </w:rPr>
          <w:t>6.</w:t>
        </w:r>
        <w:r w:rsidR="00344677">
          <w:rPr>
            <w:rFonts w:asciiTheme="minorHAnsi" w:hAnsiTheme="minorHAnsi"/>
            <w:noProof/>
            <w:szCs w:val="28"/>
            <w:lang w:val="en-AU" w:eastAsia="zh-CN" w:bidi="th-TH"/>
          </w:rPr>
          <w:tab/>
        </w:r>
        <w:r w:rsidR="00344677" w:rsidRPr="00303779">
          <w:rPr>
            <w:rStyle w:val="Hyperlink"/>
            <w:noProof/>
          </w:rPr>
          <w:t>Dignity of risk, consent, influence and safeguards</w:t>
        </w:r>
        <w:r w:rsidR="00344677">
          <w:rPr>
            <w:noProof/>
            <w:webHidden/>
          </w:rPr>
          <w:tab/>
        </w:r>
        <w:r w:rsidR="00344677">
          <w:rPr>
            <w:noProof/>
            <w:webHidden/>
          </w:rPr>
          <w:fldChar w:fldCharType="begin"/>
        </w:r>
        <w:r w:rsidR="00344677">
          <w:rPr>
            <w:noProof/>
            <w:webHidden/>
          </w:rPr>
          <w:instrText xml:space="preserve"> PAGEREF _Toc129951064 \h </w:instrText>
        </w:r>
        <w:r w:rsidR="00344677">
          <w:rPr>
            <w:noProof/>
            <w:webHidden/>
          </w:rPr>
        </w:r>
        <w:r w:rsidR="00344677">
          <w:rPr>
            <w:noProof/>
            <w:webHidden/>
          </w:rPr>
          <w:fldChar w:fldCharType="separate"/>
        </w:r>
        <w:r w:rsidR="00344677">
          <w:rPr>
            <w:noProof/>
            <w:webHidden/>
          </w:rPr>
          <w:t>6</w:t>
        </w:r>
        <w:r w:rsidR="00344677">
          <w:rPr>
            <w:noProof/>
            <w:webHidden/>
          </w:rPr>
          <w:fldChar w:fldCharType="end"/>
        </w:r>
      </w:hyperlink>
    </w:p>
    <w:p w14:paraId="12420299" w14:textId="6250BEB9" w:rsidR="00344677" w:rsidRDefault="009A3B1E">
      <w:pPr>
        <w:pStyle w:val="TOC2"/>
        <w:rPr>
          <w:rFonts w:asciiTheme="minorHAnsi" w:hAnsiTheme="minorHAnsi"/>
          <w:noProof/>
          <w:szCs w:val="28"/>
          <w:lang w:val="en-AU" w:eastAsia="zh-CN" w:bidi="th-TH"/>
        </w:rPr>
      </w:pPr>
      <w:hyperlink w:anchor="_Toc129951065" w:history="1">
        <w:r w:rsidR="00344677" w:rsidRPr="00303779">
          <w:rPr>
            <w:rStyle w:val="Hyperlink"/>
            <w:noProof/>
          </w:rPr>
          <w:t>7.</w:t>
        </w:r>
        <w:r w:rsidR="00344677">
          <w:rPr>
            <w:rFonts w:asciiTheme="minorHAnsi" w:hAnsiTheme="minorHAnsi"/>
            <w:noProof/>
            <w:szCs w:val="28"/>
            <w:lang w:val="en-AU" w:eastAsia="zh-CN" w:bidi="th-TH"/>
          </w:rPr>
          <w:tab/>
        </w:r>
        <w:r w:rsidR="00344677" w:rsidRPr="00303779">
          <w:rPr>
            <w:rStyle w:val="Hyperlink"/>
            <w:noProof/>
          </w:rPr>
          <w:t>Implementation plan</w:t>
        </w:r>
        <w:r w:rsidR="00344677">
          <w:rPr>
            <w:noProof/>
            <w:webHidden/>
          </w:rPr>
          <w:tab/>
        </w:r>
        <w:r w:rsidR="00344677">
          <w:rPr>
            <w:noProof/>
            <w:webHidden/>
          </w:rPr>
          <w:fldChar w:fldCharType="begin"/>
        </w:r>
        <w:r w:rsidR="00344677">
          <w:rPr>
            <w:noProof/>
            <w:webHidden/>
          </w:rPr>
          <w:instrText xml:space="preserve"> PAGEREF _Toc129951065 \h </w:instrText>
        </w:r>
        <w:r w:rsidR="00344677">
          <w:rPr>
            <w:noProof/>
            <w:webHidden/>
          </w:rPr>
        </w:r>
        <w:r w:rsidR="00344677">
          <w:rPr>
            <w:noProof/>
            <w:webHidden/>
          </w:rPr>
          <w:fldChar w:fldCharType="separate"/>
        </w:r>
        <w:r w:rsidR="00344677">
          <w:rPr>
            <w:noProof/>
            <w:webHidden/>
          </w:rPr>
          <w:t>7</w:t>
        </w:r>
        <w:r w:rsidR="00344677">
          <w:rPr>
            <w:noProof/>
            <w:webHidden/>
          </w:rPr>
          <w:fldChar w:fldCharType="end"/>
        </w:r>
      </w:hyperlink>
    </w:p>
    <w:p w14:paraId="20A70E52" w14:textId="096A7476" w:rsidR="004D32B5" w:rsidRDefault="0040062A" w:rsidP="004D32B5">
      <w:r>
        <w:fldChar w:fldCharType="end"/>
      </w:r>
    </w:p>
    <w:p w14:paraId="20A70E5D" w14:textId="129329F8" w:rsidR="004D32B5" w:rsidRPr="004D32B5" w:rsidRDefault="004D32B5" w:rsidP="004832DB">
      <w:pPr>
        <w:spacing w:line="276" w:lineRule="auto"/>
      </w:pPr>
      <w:r>
        <w:br w:type="page"/>
      </w:r>
    </w:p>
    <w:p w14:paraId="29847656" w14:textId="77777777" w:rsidR="003268B4" w:rsidRPr="00875C6D" w:rsidRDefault="003268B4" w:rsidP="004832DB">
      <w:pPr>
        <w:pStyle w:val="Heading2"/>
        <w:rPr>
          <w:sz w:val="28"/>
          <w:szCs w:val="18"/>
        </w:rPr>
      </w:pPr>
      <w:bookmarkStart w:id="2" w:name="ColumnTitle_1"/>
      <w:bookmarkStart w:id="3" w:name="_Toc129951055"/>
      <w:bookmarkEnd w:id="2"/>
      <w:r w:rsidRPr="00875C6D">
        <w:rPr>
          <w:sz w:val="28"/>
          <w:szCs w:val="18"/>
        </w:rPr>
        <w:lastRenderedPageBreak/>
        <w:t>Introduction</w:t>
      </w:r>
      <w:bookmarkEnd w:id="3"/>
      <w:r w:rsidRPr="00875C6D">
        <w:rPr>
          <w:sz w:val="28"/>
          <w:szCs w:val="18"/>
        </w:rPr>
        <w:t xml:space="preserve"> </w:t>
      </w:r>
    </w:p>
    <w:p w14:paraId="59BC84C0" w14:textId="77777777" w:rsidR="003268B4" w:rsidRDefault="003268B4" w:rsidP="003268B4">
      <w:r w:rsidRPr="00CD3AD6">
        <w:t>People with disability have the right to make their own decisions</w:t>
      </w:r>
      <w:r w:rsidRPr="002C7D78">
        <w:t>.</w:t>
      </w:r>
      <w:r>
        <w:t xml:space="preserve"> </w:t>
      </w:r>
      <w:r w:rsidRPr="0036690A">
        <w:t>The</w:t>
      </w:r>
      <w:r>
        <w:t xml:space="preserve"> </w:t>
      </w:r>
      <w:r w:rsidRPr="0036690A">
        <w:t>United Nations Convention on the Rights of Persons with Disabilities outlines the rights of people with disability to dignity, autonomy, decision making</w:t>
      </w:r>
      <w:r>
        <w:t>,</w:t>
      </w:r>
      <w:r w:rsidRPr="0036690A">
        <w:t xml:space="preserve"> and recognition of legal capacity</w:t>
      </w:r>
      <w:r>
        <w:t>.</w:t>
      </w:r>
    </w:p>
    <w:p w14:paraId="303DACD7" w14:textId="0595CF38" w:rsidR="003268B4" w:rsidRDefault="003268B4" w:rsidP="003268B4">
      <w:r>
        <w:t>We</w:t>
      </w:r>
      <w:r w:rsidRPr="00353261">
        <w:t xml:space="preserve"> want to </w:t>
      </w:r>
      <w:r>
        <w:t xml:space="preserve">strengthen </w:t>
      </w:r>
      <w:r w:rsidRPr="00353261">
        <w:t xml:space="preserve">the </w:t>
      </w:r>
      <w:r w:rsidR="00C40F43">
        <w:t>National</w:t>
      </w:r>
      <w:r w:rsidR="00E21184">
        <w:t xml:space="preserve"> </w:t>
      </w:r>
      <w:r w:rsidR="00C40F43">
        <w:t>Disability Insurance Scheme (</w:t>
      </w:r>
      <w:r w:rsidRPr="00353261">
        <w:t>NDIS</w:t>
      </w:r>
      <w:r w:rsidR="00C40F43">
        <w:t>)</w:t>
      </w:r>
      <w:r w:rsidRPr="00353261">
        <w:t xml:space="preserve"> </w:t>
      </w:r>
      <w:r>
        <w:t xml:space="preserve">based on </w:t>
      </w:r>
      <w:r w:rsidRPr="00353261">
        <w:t>advice from the Independent Advisory Council</w:t>
      </w:r>
      <w:r>
        <w:t xml:space="preserve">, feedback from the disability community and what we have learned in co-design. </w:t>
      </w:r>
    </w:p>
    <w:p w14:paraId="491C8DF2" w14:textId="77777777" w:rsidR="003268B4" w:rsidRDefault="003268B4" w:rsidP="003268B4">
      <w:r>
        <w:t xml:space="preserve">We want to improve how we </w:t>
      </w:r>
      <w:r w:rsidRPr="00796363">
        <w:t>support</w:t>
      </w:r>
      <w:r>
        <w:t xml:space="preserve"> </w:t>
      </w:r>
      <w:r w:rsidRPr="00796363">
        <w:t>people with disability to make decisions</w:t>
      </w:r>
      <w:r>
        <w:t xml:space="preserve"> in the NDIS.</w:t>
      </w:r>
      <w:r w:rsidRPr="00796363">
        <w:t xml:space="preserve"> </w:t>
      </w:r>
      <w:r>
        <w:t xml:space="preserve">The Supported </w:t>
      </w:r>
      <w:proofErr w:type="gramStart"/>
      <w:r>
        <w:t>Decision Making</w:t>
      </w:r>
      <w:proofErr w:type="gramEnd"/>
      <w:r>
        <w:t xml:space="preserve"> Policy (Policy) explains our role and the changes we will make.</w:t>
      </w:r>
    </w:p>
    <w:p w14:paraId="677E4E95" w14:textId="77777777" w:rsidR="003268B4" w:rsidRDefault="003268B4" w:rsidP="003268B4">
      <w:pPr>
        <w:pStyle w:val="3APN1"/>
        <w:spacing w:line="276" w:lineRule="auto"/>
      </w:pPr>
      <w:r>
        <w:t>The policy is focused on the decisions people make about the NDIS, like applying, their goals and how to use the supports in their plan.</w:t>
      </w:r>
    </w:p>
    <w:p w14:paraId="7399A9E1" w14:textId="77777777" w:rsidR="003268B4" w:rsidRPr="00875C6D" w:rsidRDefault="003268B4" w:rsidP="00344677">
      <w:pPr>
        <w:pStyle w:val="Heading4"/>
        <w:numPr>
          <w:ilvl w:val="0"/>
          <w:numId w:val="0"/>
        </w:numPr>
      </w:pPr>
      <w:bookmarkStart w:id="4" w:name="_Toc129951056"/>
      <w:r w:rsidRPr="00875C6D">
        <w:t>What is supported decision making?</w:t>
      </w:r>
      <w:bookmarkEnd w:id="4"/>
    </w:p>
    <w:p w14:paraId="69171153" w14:textId="77777777" w:rsidR="003268B4" w:rsidRDefault="003268B4" w:rsidP="003268B4">
      <w:pPr>
        <w:suppressAutoHyphens/>
        <w:spacing w:after="120"/>
        <w:rPr>
          <w:rFonts w:eastAsia="Arial" w:cs="Arial"/>
          <w:lang w:eastAsia="en-US"/>
        </w:rPr>
      </w:pPr>
      <w:r w:rsidRPr="005E7A9F">
        <w:rPr>
          <w:rFonts w:cstheme="minorHAnsi"/>
          <w:szCs w:val="23"/>
        </w:rPr>
        <w:t xml:space="preserve">Supported decision making is the process of providing support to people to make decisions to remain in control of their lives. </w:t>
      </w:r>
      <w:r>
        <w:rPr>
          <w:rFonts w:eastAsia="Arial" w:cs="Arial"/>
          <w:lang w:eastAsia="en-US"/>
        </w:rPr>
        <w:t xml:space="preserve">It involves building the skills and knowledge of people, their families, carers, </w:t>
      </w:r>
      <w:proofErr w:type="gramStart"/>
      <w:r>
        <w:rPr>
          <w:rFonts w:eastAsia="Arial" w:cs="Arial"/>
          <w:lang w:eastAsia="en-US"/>
        </w:rPr>
        <w:t>peers</w:t>
      </w:r>
      <w:proofErr w:type="gramEnd"/>
      <w:r>
        <w:rPr>
          <w:rFonts w:eastAsia="Arial" w:cs="Arial"/>
          <w:lang w:eastAsia="en-US"/>
        </w:rPr>
        <w:t xml:space="preserve"> and professionals.</w:t>
      </w:r>
      <w:r w:rsidRPr="51EB5710">
        <w:rPr>
          <w:rFonts w:eastAsia="Arial" w:cs="Arial"/>
          <w:lang w:eastAsia="en-US"/>
        </w:rPr>
        <w:t xml:space="preserve"> </w:t>
      </w:r>
    </w:p>
    <w:p w14:paraId="35008F45" w14:textId="77777777" w:rsidR="003268B4" w:rsidRDefault="003268B4" w:rsidP="003268B4">
      <w:pPr>
        <w:suppressAutoHyphens/>
        <w:spacing w:after="120"/>
        <w:rPr>
          <w:rFonts w:cstheme="minorHAnsi"/>
          <w:szCs w:val="23"/>
        </w:rPr>
      </w:pPr>
      <w:r w:rsidRPr="0082453B">
        <w:rPr>
          <w:rFonts w:cstheme="minorHAnsi"/>
          <w:szCs w:val="23"/>
        </w:rPr>
        <w:t>Everyone uses supported decision making, as everyone needs support with decisions at different points in time.</w:t>
      </w:r>
      <w:r>
        <w:rPr>
          <w:rFonts w:cstheme="minorHAnsi"/>
          <w:szCs w:val="23"/>
        </w:rPr>
        <w:t xml:space="preserve"> </w:t>
      </w:r>
      <w:r w:rsidRPr="00676397">
        <w:rPr>
          <w:rFonts w:cstheme="minorHAnsi"/>
          <w:szCs w:val="23"/>
        </w:rPr>
        <w:t>These can range from small decisions like what to eat today to bigger decisions about where to live.</w:t>
      </w:r>
    </w:p>
    <w:p w14:paraId="7185160A" w14:textId="77777777" w:rsidR="003268B4" w:rsidRPr="008227B8" w:rsidRDefault="003268B4" w:rsidP="003268B4">
      <w:pPr>
        <w:suppressAutoHyphens/>
        <w:spacing w:after="120"/>
        <w:rPr>
          <w:rFonts w:cstheme="minorHAnsi"/>
          <w:szCs w:val="23"/>
        </w:rPr>
      </w:pPr>
      <w:r>
        <w:rPr>
          <w:rFonts w:cstheme="minorHAnsi"/>
          <w:szCs w:val="23"/>
        </w:rPr>
        <w:t>H</w:t>
      </w:r>
      <w:r w:rsidRPr="00FE4849">
        <w:rPr>
          <w:rFonts w:cstheme="minorHAnsi"/>
          <w:szCs w:val="23"/>
        </w:rPr>
        <w:t xml:space="preserve">ow much </w:t>
      </w:r>
      <w:r>
        <w:rPr>
          <w:rFonts w:cstheme="minorHAnsi"/>
          <w:szCs w:val="23"/>
        </w:rPr>
        <w:t xml:space="preserve">and what kind of </w:t>
      </w:r>
      <w:r w:rsidRPr="00FE4849">
        <w:rPr>
          <w:rFonts w:cstheme="minorHAnsi"/>
          <w:szCs w:val="23"/>
        </w:rPr>
        <w:t>support a person needs to make decisions can change from time to time</w:t>
      </w:r>
      <w:r>
        <w:rPr>
          <w:rFonts w:cstheme="minorHAnsi"/>
          <w:szCs w:val="23"/>
        </w:rPr>
        <w:t xml:space="preserve"> too</w:t>
      </w:r>
      <w:r w:rsidRPr="00FE4849">
        <w:rPr>
          <w:rFonts w:cstheme="minorHAnsi"/>
          <w:szCs w:val="23"/>
        </w:rPr>
        <w:t>.</w:t>
      </w:r>
      <w:r>
        <w:rPr>
          <w:rFonts w:cstheme="minorHAnsi"/>
          <w:szCs w:val="23"/>
        </w:rPr>
        <w:t xml:space="preserve"> </w:t>
      </w:r>
      <w:r>
        <w:t>A person’s</w:t>
      </w:r>
      <w:r w:rsidRPr="00731FD0">
        <w:t xml:space="preserve"> age and life experience </w:t>
      </w:r>
      <w:r>
        <w:t xml:space="preserve">also </w:t>
      </w:r>
      <w:r w:rsidRPr="00731FD0">
        <w:t xml:space="preserve">impact the decisions </w:t>
      </w:r>
      <w:r>
        <w:t>they</w:t>
      </w:r>
      <w:r w:rsidRPr="00731FD0">
        <w:t xml:space="preserve"> make</w:t>
      </w:r>
      <w:r>
        <w:t>.</w:t>
      </w:r>
    </w:p>
    <w:p w14:paraId="19AB84E2" w14:textId="77777777" w:rsidR="003268B4" w:rsidRDefault="003268B4" w:rsidP="003268B4">
      <w:r w:rsidRPr="00AF4C9A">
        <w:t xml:space="preserve">When we support participants to make </w:t>
      </w:r>
      <w:proofErr w:type="gramStart"/>
      <w:r w:rsidRPr="00AF4C9A">
        <w:t>decisions</w:t>
      </w:r>
      <w:proofErr w:type="gramEnd"/>
      <w:r w:rsidRPr="00AF4C9A">
        <w:t xml:space="preserve"> we move away from substitute decision making. This is when someone decides for the participant. Substitute decision making takes choice and control away from participants.</w:t>
      </w:r>
    </w:p>
    <w:p w14:paraId="64158055" w14:textId="77777777" w:rsidR="003268B4" w:rsidRPr="00875C6D" w:rsidRDefault="003268B4" w:rsidP="004832DB">
      <w:pPr>
        <w:pStyle w:val="Heading2"/>
        <w:rPr>
          <w:sz w:val="28"/>
          <w:szCs w:val="28"/>
        </w:rPr>
      </w:pPr>
      <w:bookmarkStart w:id="5" w:name="_Toc120711802"/>
      <w:bookmarkStart w:id="6" w:name="_Toc129951057"/>
      <w:r w:rsidRPr="00875C6D">
        <w:rPr>
          <w:sz w:val="28"/>
          <w:szCs w:val="28"/>
        </w:rPr>
        <w:t>Policy scope</w:t>
      </w:r>
      <w:bookmarkEnd w:id="5"/>
      <w:bookmarkEnd w:id="6"/>
      <w:r w:rsidRPr="00875C6D">
        <w:rPr>
          <w:sz w:val="28"/>
          <w:szCs w:val="28"/>
        </w:rPr>
        <w:t xml:space="preserve"> </w:t>
      </w:r>
    </w:p>
    <w:p w14:paraId="27E9197E" w14:textId="77777777" w:rsidR="003268B4" w:rsidRPr="00F37C17" w:rsidRDefault="003268B4" w:rsidP="003268B4">
      <w:pPr>
        <w:pStyle w:val="3APN1"/>
      </w:pPr>
      <w:r w:rsidRPr="00F37C17">
        <w:t>This policy covers:</w:t>
      </w:r>
    </w:p>
    <w:p w14:paraId="3483BDBB" w14:textId="77777777" w:rsidR="003268B4" w:rsidRPr="00B5638E" w:rsidRDefault="003268B4" w:rsidP="003268B4">
      <w:pPr>
        <w:pStyle w:val="5APL1"/>
        <w:numPr>
          <w:ilvl w:val="0"/>
          <w:numId w:val="9"/>
        </w:numPr>
        <w:jc w:val="both"/>
      </w:pPr>
      <w:r>
        <w:t>participants</w:t>
      </w:r>
      <w:r w:rsidRPr="00F37C17">
        <w:t xml:space="preserve"> from </w:t>
      </w:r>
      <w:r>
        <w:t>when they enter the Scheme</w:t>
      </w:r>
      <w:r w:rsidRPr="00F37C17">
        <w:t xml:space="preserve"> to when </w:t>
      </w:r>
      <w:r w:rsidRPr="00B5638E">
        <w:t xml:space="preserve">they exit the </w:t>
      </w:r>
      <w:proofErr w:type="gramStart"/>
      <w:r w:rsidRPr="00B5638E">
        <w:t>Scheme</w:t>
      </w:r>
      <w:proofErr w:type="gramEnd"/>
    </w:p>
    <w:p w14:paraId="3D12894C" w14:textId="77777777" w:rsidR="003268B4" w:rsidRPr="00B5638E" w:rsidRDefault="003268B4" w:rsidP="003268B4">
      <w:pPr>
        <w:pStyle w:val="5APL1"/>
        <w:numPr>
          <w:ilvl w:val="0"/>
          <w:numId w:val="9"/>
        </w:numPr>
        <w:jc w:val="both"/>
      </w:pPr>
      <w:r w:rsidRPr="00B5638E">
        <w:t>people with disability who engage with early childhood partners or Local Area Coordination partners</w:t>
      </w:r>
      <w:r>
        <w:t xml:space="preserve"> (‘partners’)</w:t>
      </w:r>
    </w:p>
    <w:p w14:paraId="0B2A04B3" w14:textId="77777777" w:rsidR="003268B4" w:rsidRDefault="003268B4" w:rsidP="003268B4">
      <w:pPr>
        <w:pStyle w:val="5APL1"/>
        <w:numPr>
          <w:ilvl w:val="0"/>
          <w:numId w:val="9"/>
        </w:numPr>
        <w:jc w:val="both"/>
      </w:pPr>
      <w:r w:rsidRPr="00B5638E">
        <w:t>all areas of the NDIS, including NDIA staff and partners</w:t>
      </w:r>
    </w:p>
    <w:p w14:paraId="66030391" w14:textId="77777777" w:rsidR="003268B4" w:rsidRPr="00EE149E" w:rsidRDefault="003268B4" w:rsidP="003268B4">
      <w:pPr>
        <w:pStyle w:val="5APL1"/>
        <w:numPr>
          <w:ilvl w:val="0"/>
          <w:numId w:val="9"/>
        </w:numPr>
        <w:jc w:val="both"/>
      </w:pPr>
      <w:r>
        <w:t>decisions people make about the NDIS, like applying, their goals and how to use the supports in their plan</w:t>
      </w:r>
      <w:r w:rsidRPr="00B5638E">
        <w:t xml:space="preserve">. </w:t>
      </w:r>
    </w:p>
    <w:p w14:paraId="1CACC8E4" w14:textId="203D918B" w:rsidR="00344677" w:rsidRDefault="00344677">
      <w:pPr>
        <w:spacing w:line="276" w:lineRule="auto"/>
      </w:pPr>
      <w:r>
        <w:br w:type="page"/>
      </w:r>
    </w:p>
    <w:p w14:paraId="750549A6" w14:textId="77777777" w:rsidR="003268B4" w:rsidRDefault="003268B4" w:rsidP="003268B4"/>
    <w:p w14:paraId="2BA385EE" w14:textId="77777777" w:rsidR="003268B4" w:rsidRPr="00875C6D" w:rsidRDefault="003268B4" w:rsidP="004832DB">
      <w:pPr>
        <w:pStyle w:val="Heading2"/>
        <w:rPr>
          <w:sz w:val="28"/>
          <w:szCs w:val="28"/>
        </w:rPr>
      </w:pPr>
      <w:bookmarkStart w:id="7" w:name="_Toc117611678"/>
      <w:bookmarkStart w:id="8" w:name="_Toc117611799"/>
      <w:bookmarkStart w:id="9" w:name="_Toc117613049"/>
      <w:bookmarkStart w:id="10" w:name="_Toc117611679"/>
      <w:bookmarkStart w:id="11" w:name="_Toc117611800"/>
      <w:bookmarkStart w:id="12" w:name="_Toc117613050"/>
      <w:bookmarkStart w:id="13" w:name="_Toc117611680"/>
      <w:bookmarkStart w:id="14" w:name="_Toc117611801"/>
      <w:bookmarkStart w:id="15" w:name="_Toc117613051"/>
      <w:bookmarkStart w:id="16" w:name="_Toc117611681"/>
      <w:bookmarkStart w:id="17" w:name="_Toc117611802"/>
      <w:bookmarkStart w:id="18" w:name="_Toc117613052"/>
      <w:bookmarkStart w:id="19" w:name="_Toc117611682"/>
      <w:bookmarkStart w:id="20" w:name="_Toc117611803"/>
      <w:bookmarkStart w:id="21" w:name="_Toc117613053"/>
      <w:bookmarkStart w:id="22" w:name="_Toc113441102"/>
      <w:bookmarkStart w:id="23" w:name="_Toc118818130"/>
      <w:bookmarkStart w:id="24" w:name="_Toc12995105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75C6D">
        <w:rPr>
          <w:sz w:val="28"/>
          <w:szCs w:val="28"/>
        </w:rPr>
        <w:t>Policy statement</w:t>
      </w:r>
      <w:bookmarkEnd w:id="22"/>
      <w:bookmarkEnd w:id="23"/>
      <w:bookmarkEnd w:id="24"/>
    </w:p>
    <w:p w14:paraId="3B55D0A8" w14:textId="77777777" w:rsidR="003268B4" w:rsidRDefault="003268B4" w:rsidP="003268B4">
      <w:pPr>
        <w:pStyle w:val="3APN1"/>
      </w:pPr>
      <w:r>
        <w:t>Everyone has the right to make decisions that affect their life and to have those decisions respected. People must be provided with the support necessary to make and communicate decisions that affect their lives.</w:t>
      </w:r>
    </w:p>
    <w:p w14:paraId="663284A9" w14:textId="77777777" w:rsidR="003268B4" w:rsidRDefault="003268B4" w:rsidP="003268B4">
      <w:pPr>
        <w:pStyle w:val="3APN1"/>
      </w:pPr>
      <w:r w:rsidRPr="0012191C">
        <w:t xml:space="preserve">The </w:t>
      </w:r>
      <w:r>
        <w:t>Australian Law Reform Commission (</w:t>
      </w:r>
      <w:r w:rsidRPr="0012191C">
        <w:t>ALRC</w:t>
      </w:r>
      <w:r>
        <w:t>)</w:t>
      </w:r>
      <w:r w:rsidRPr="0012191C">
        <w:t xml:space="preserve"> recommended </w:t>
      </w:r>
      <w:hyperlink r:id="rId12" w:history="1">
        <w:r w:rsidRPr="00A4628F">
          <w:rPr>
            <w:rStyle w:val="Hyperlink"/>
          </w:rPr>
          <w:t>four National Decision Making Principles</w:t>
        </w:r>
      </w:hyperlink>
      <w:r>
        <w:t xml:space="preserve">. We follow these principles in this Policy. </w:t>
      </w:r>
    </w:p>
    <w:p w14:paraId="3B183A1C" w14:textId="77777777" w:rsidR="003268B4" w:rsidRDefault="003268B4" w:rsidP="003268B4">
      <w:pPr>
        <w:pStyle w:val="3APN1"/>
      </w:pPr>
      <w:r w:rsidRPr="00F37C17">
        <w:t>Supporting people with disability to make decisions is</w:t>
      </w:r>
      <w:r>
        <w:t xml:space="preserve"> a central part of </w:t>
      </w:r>
      <w:r w:rsidRPr="00F37C17">
        <w:t>the</w:t>
      </w:r>
      <w:r>
        <w:t xml:space="preserve"> </w:t>
      </w:r>
      <w:hyperlink r:id="rId13" w:history="1">
        <w:r w:rsidRPr="005660E1">
          <w:rPr>
            <w:rStyle w:val="Hyperlink"/>
            <w:rFonts w:eastAsia="Times New Roman"/>
            <w:bCs/>
            <w:i/>
            <w:iCs/>
          </w:rPr>
          <w:t>National Disability Insurance Scheme Act 2013</w:t>
        </w:r>
      </w:hyperlink>
      <w:r w:rsidRPr="00F37C17">
        <w:t xml:space="preserve"> </w:t>
      </w:r>
      <w:r>
        <w:t>(</w:t>
      </w:r>
      <w:r w:rsidRPr="00F37C17">
        <w:t>NDIS Act</w:t>
      </w:r>
      <w:r>
        <w:t>)</w:t>
      </w:r>
      <w:r w:rsidRPr="00F37C17">
        <w:t xml:space="preserve">. </w:t>
      </w:r>
      <w:r>
        <w:t>T</w:t>
      </w:r>
      <w:r w:rsidRPr="00F37C17">
        <w:t xml:space="preserve">he NDIA </w:t>
      </w:r>
      <w:r>
        <w:t xml:space="preserve">has an important role </w:t>
      </w:r>
      <w:r w:rsidRPr="00F37C17">
        <w:t xml:space="preserve">to recognise and </w:t>
      </w:r>
      <w:r>
        <w:t xml:space="preserve">use </w:t>
      </w:r>
      <w:r w:rsidRPr="00F37C17">
        <w:t>supported decision making in all interactions</w:t>
      </w:r>
      <w:r>
        <w:t xml:space="preserve"> with participants</w:t>
      </w:r>
      <w:r w:rsidRPr="00F37C17">
        <w:t xml:space="preserve">. </w:t>
      </w:r>
    </w:p>
    <w:p w14:paraId="2B7A2189" w14:textId="77777777" w:rsidR="003268B4" w:rsidRPr="009B3C62" w:rsidRDefault="003268B4" w:rsidP="003268B4">
      <w:pPr>
        <w:pStyle w:val="3APN1"/>
      </w:pPr>
      <w:r w:rsidRPr="009B3C62">
        <w:t>T</w:t>
      </w:r>
      <w:r>
        <w:t>o deliver t</w:t>
      </w:r>
      <w:r w:rsidRPr="009B3C62">
        <w:t xml:space="preserve">he </w:t>
      </w:r>
      <w:r>
        <w:t xml:space="preserve">supported </w:t>
      </w:r>
      <w:proofErr w:type="gramStart"/>
      <w:r>
        <w:t>decision making</w:t>
      </w:r>
      <w:proofErr w:type="gramEnd"/>
      <w:r>
        <w:t xml:space="preserve"> policy</w:t>
      </w:r>
      <w:r w:rsidRPr="009B3C62">
        <w:t xml:space="preserve"> </w:t>
      </w:r>
      <w:r>
        <w:t>we will</w:t>
      </w:r>
      <w:r w:rsidRPr="009B3C62">
        <w:t>:</w:t>
      </w:r>
    </w:p>
    <w:p w14:paraId="076544B0" w14:textId="77777777" w:rsidR="003268B4" w:rsidRPr="0049078C" w:rsidRDefault="003268B4" w:rsidP="003268B4">
      <w:pPr>
        <w:pStyle w:val="5APL1"/>
        <w:numPr>
          <w:ilvl w:val="0"/>
          <w:numId w:val="9"/>
        </w:numPr>
      </w:pPr>
      <w:r>
        <w:t xml:space="preserve">make </w:t>
      </w:r>
      <w:r w:rsidRPr="0049078C">
        <w:t xml:space="preserve">supported </w:t>
      </w:r>
      <w:proofErr w:type="gramStart"/>
      <w:r w:rsidRPr="0049078C">
        <w:t>decision making</w:t>
      </w:r>
      <w:proofErr w:type="gramEnd"/>
      <w:r w:rsidRPr="0049078C">
        <w:t xml:space="preserve"> </w:t>
      </w:r>
      <w:r>
        <w:t xml:space="preserve">part of </w:t>
      </w:r>
      <w:r w:rsidRPr="0049078C">
        <w:t>NDI</w:t>
      </w:r>
      <w:r>
        <w:t>S</w:t>
      </w:r>
      <w:r w:rsidRPr="0049078C">
        <w:t xml:space="preserve"> policies, systems and processes</w:t>
      </w:r>
    </w:p>
    <w:p w14:paraId="5308C517" w14:textId="77777777" w:rsidR="003268B4" w:rsidRDefault="003268B4" w:rsidP="003268B4">
      <w:pPr>
        <w:pStyle w:val="5APL1"/>
        <w:numPr>
          <w:ilvl w:val="0"/>
          <w:numId w:val="9"/>
        </w:numPr>
      </w:pPr>
      <w:r>
        <w:t xml:space="preserve">promote training and resources for participants and their families and </w:t>
      </w:r>
      <w:proofErr w:type="gramStart"/>
      <w:r>
        <w:t>carers</w:t>
      </w:r>
      <w:proofErr w:type="gramEnd"/>
      <w:r>
        <w:t xml:space="preserve"> </w:t>
      </w:r>
    </w:p>
    <w:p w14:paraId="127DE331" w14:textId="77777777" w:rsidR="003268B4" w:rsidRDefault="003268B4" w:rsidP="003268B4">
      <w:pPr>
        <w:pStyle w:val="5APL1"/>
        <w:numPr>
          <w:ilvl w:val="0"/>
          <w:numId w:val="9"/>
        </w:numPr>
      </w:pPr>
      <w:r>
        <w:t xml:space="preserve">provide opportunities for participants to make their own </w:t>
      </w:r>
      <w:proofErr w:type="gramStart"/>
      <w:r>
        <w:t>decisions</w:t>
      </w:r>
      <w:proofErr w:type="gramEnd"/>
    </w:p>
    <w:p w14:paraId="02818E7E" w14:textId="77777777" w:rsidR="003268B4" w:rsidRPr="0049078C" w:rsidRDefault="003268B4" w:rsidP="003268B4">
      <w:pPr>
        <w:pStyle w:val="5APL1"/>
        <w:numPr>
          <w:ilvl w:val="0"/>
          <w:numId w:val="9"/>
        </w:numPr>
      </w:pPr>
      <w:r>
        <w:t xml:space="preserve">help </w:t>
      </w:r>
      <w:r w:rsidRPr="0049078C">
        <w:t>all NDIA and partner staff understand</w:t>
      </w:r>
      <w:r>
        <w:t xml:space="preserve"> supported decision making and</w:t>
      </w:r>
      <w:r w:rsidRPr="0049078C">
        <w:t xml:space="preserve"> their </w:t>
      </w:r>
      <w:proofErr w:type="gramStart"/>
      <w:r w:rsidRPr="0049078C">
        <w:t>role</w:t>
      </w:r>
      <w:proofErr w:type="gramEnd"/>
      <w:r w:rsidRPr="0049078C">
        <w:t xml:space="preserve"> </w:t>
      </w:r>
    </w:p>
    <w:p w14:paraId="3F443A63" w14:textId="77777777" w:rsidR="003268B4" w:rsidRPr="0049078C" w:rsidRDefault="003268B4" w:rsidP="003268B4">
      <w:pPr>
        <w:pStyle w:val="5APL1"/>
        <w:numPr>
          <w:ilvl w:val="0"/>
          <w:numId w:val="9"/>
        </w:numPr>
      </w:pPr>
      <w:r>
        <w:t xml:space="preserve">make sure </w:t>
      </w:r>
      <w:r w:rsidRPr="0049078C">
        <w:t xml:space="preserve">all NDIA and partner staff </w:t>
      </w:r>
      <w:r>
        <w:t xml:space="preserve">have the training they need, to think about what support people with disability and their supporters might </w:t>
      </w:r>
      <w:r w:rsidRPr="0049078C">
        <w:t xml:space="preserve">need to make </w:t>
      </w:r>
      <w:proofErr w:type="gramStart"/>
      <w:r w:rsidRPr="0049078C">
        <w:t>decisions</w:t>
      </w:r>
      <w:proofErr w:type="gramEnd"/>
    </w:p>
    <w:p w14:paraId="3780ADCD" w14:textId="77777777" w:rsidR="003268B4" w:rsidRPr="0049078C" w:rsidRDefault="003268B4" w:rsidP="003268B4">
      <w:pPr>
        <w:pStyle w:val="5APL1"/>
        <w:numPr>
          <w:ilvl w:val="0"/>
          <w:numId w:val="9"/>
        </w:numPr>
      </w:pPr>
      <w:r>
        <w:t xml:space="preserve">ensure NDIA and partner staff have </w:t>
      </w:r>
      <w:r w:rsidRPr="0049078C">
        <w:t xml:space="preserve">conversations about making decisions </w:t>
      </w:r>
      <w:r>
        <w:t xml:space="preserve">focused on each person as an individual. Looking at their strengths, and how to build and maintain supports and networks that help them </w:t>
      </w:r>
      <w:r w:rsidRPr="0049078C">
        <w:t xml:space="preserve">make decisions and lead the life they </w:t>
      </w:r>
      <w:proofErr w:type="gramStart"/>
      <w:r w:rsidRPr="0049078C">
        <w:t>want</w:t>
      </w:r>
      <w:proofErr w:type="gramEnd"/>
    </w:p>
    <w:p w14:paraId="5E98670A" w14:textId="77777777" w:rsidR="003268B4" w:rsidRDefault="003268B4" w:rsidP="003268B4">
      <w:pPr>
        <w:pStyle w:val="5APL1"/>
        <w:numPr>
          <w:ilvl w:val="0"/>
          <w:numId w:val="9"/>
        </w:numPr>
      </w:pPr>
      <w:r>
        <w:t>w</w:t>
      </w:r>
      <w:r w:rsidRPr="0049078C">
        <w:t xml:space="preserve">ork </w:t>
      </w:r>
      <w:r>
        <w:t xml:space="preserve">with </w:t>
      </w:r>
      <w:r w:rsidRPr="0049078C">
        <w:t xml:space="preserve">government </w:t>
      </w:r>
      <w:r>
        <w:t xml:space="preserve">and </w:t>
      </w:r>
      <w:r w:rsidRPr="0049078C">
        <w:t xml:space="preserve">stakeholders to </w:t>
      </w:r>
      <w:r>
        <w:t xml:space="preserve">build </w:t>
      </w:r>
      <w:r w:rsidRPr="0049078C">
        <w:t>approaches</w:t>
      </w:r>
      <w:r>
        <w:t xml:space="preserve"> together that </w:t>
      </w:r>
      <w:r w:rsidRPr="0049078C">
        <w:t>support people with disability to make decisions.</w:t>
      </w:r>
    </w:p>
    <w:p w14:paraId="17B5D51C" w14:textId="77777777" w:rsidR="003268B4" w:rsidRDefault="003268B4" w:rsidP="003268B4">
      <w:pPr>
        <w:pStyle w:val="5APL1"/>
        <w:numPr>
          <w:ilvl w:val="0"/>
          <w:numId w:val="9"/>
        </w:numPr>
      </w:pPr>
      <w:r>
        <w:t xml:space="preserve">Improve how we appoint and review </w:t>
      </w:r>
      <w:proofErr w:type="gramStart"/>
      <w:r>
        <w:t>nominees, and</w:t>
      </w:r>
      <w:proofErr w:type="gramEnd"/>
      <w:r>
        <w:t xml:space="preserve"> have more focus on supported decision making including where there is a nominee in place.</w:t>
      </w:r>
    </w:p>
    <w:p w14:paraId="35BD4AEB" w14:textId="77777777" w:rsidR="003268B4" w:rsidRPr="00875C6D" w:rsidRDefault="003268B4" w:rsidP="004832DB">
      <w:pPr>
        <w:pStyle w:val="Heading2"/>
        <w:rPr>
          <w:sz w:val="28"/>
          <w:szCs w:val="28"/>
        </w:rPr>
      </w:pPr>
      <w:bookmarkStart w:id="25" w:name="_Toc118818133"/>
      <w:bookmarkStart w:id="26" w:name="_Toc129951059"/>
      <w:r w:rsidRPr="00875C6D">
        <w:rPr>
          <w:sz w:val="28"/>
          <w:szCs w:val="28"/>
        </w:rPr>
        <w:t>NDIS approach to Supported Decision Making</w:t>
      </w:r>
      <w:bookmarkEnd w:id="25"/>
      <w:bookmarkEnd w:id="26"/>
    </w:p>
    <w:p w14:paraId="39EFF89B" w14:textId="77777777" w:rsidR="003268B4" w:rsidRDefault="003268B4" w:rsidP="003268B4">
      <w:pPr>
        <w:pStyle w:val="3APN1"/>
        <w:spacing w:line="276" w:lineRule="auto"/>
      </w:pPr>
      <w:r>
        <w:t>Supporting NDIS participants to make decisions is a shared responsibility between many people, organisations, and levels of government.</w:t>
      </w:r>
    </w:p>
    <w:p w14:paraId="462126FA" w14:textId="77777777" w:rsidR="003268B4" w:rsidRDefault="003268B4" w:rsidP="003268B4">
      <w:pPr>
        <w:pStyle w:val="3APN1"/>
        <w:spacing w:line="276" w:lineRule="auto"/>
      </w:pPr>
      <w:r>
        <w:t>We work alongside the NDIS Quality and Safeguards Commission, mainstream services, community organisations and participants with their family, friends, paid and unpaid carers and support providers.</w:t>
      </w:r>
    </w:p>
    <w:p w14:paraId="00E12867" w14:textId="77777777" w:rsidR="003268B4" w:rsidRDefault="003268B4" w:rsidP="003268B4">
      <w:pPr>
        <w:pStyle w:val="3APN1"/>
        <w:spacing w:line="276" w:lineRule="auto"/>
      </w:pPr>
      <w:r>
        <w:t>We will seek to understand a person’s decision support needs and who is supporting that person, rather than assess a person’s capacity to make decisions.</w:t>
      </w:r>
    </w:p>
    <w:p w14:paraId="58D7BA41" w14:textId="77777777" w:rsidR="003268B4" w:rsidRPr="003309CF" w:rsidRDefault="003268B4" w:rsidP="003268B4">
      <w:pPr>
        <w:pStyle w:val="3APN1"/>
        <w:jc w:val="both"/>
      </w:pPr>
      <w:r>
        <w:lastRenderedPageBreak/>
        <w:t>The approach to s</w:t>
      </w:r>
      <w:r w:rsidRPr="003309CF">
        <w:t>upported decision making</w:t>
      </w:r>
      <w:r>
        <w:t xml:space="preserve"> in the NDIS</w:t>
      </w:r>
      <w:r w:rsidRPr="003309CF">
        <w:t>:</w:t>
      </w:r>
    </w:p>
    <w:p w14:paraId="67112A5A" w14:textId="77777777" w:rsidR="003268B4" w:rsidRPr="003309CF" w:rsidRDefault="003268B4" w:rsidP="003268B4">
      <w:pPr>
        <w:pStyle w:val="3APN1"/>
        <w:numPr>
          <w:ilvl w:val="0"/>
          <w:numId w:val="11"/>
        </w:numPr>
        <w:jc w:val="both"/>
      </w:pPr>
      <w:r>
        <w:t xml:space="preserve">is individual to each </w:t>
      </w:r>
      <w:proofErr w:type="gramStart"/>
      <w:r>
        <w:t>person</w:t>
      </w:r>
      <w:proofErr w:type="gramEnd"/>
    </w:p>
    <w:p w14:paraId="1892A2BA" w14:textId="77777777" w:rsidR="003268B4" w:rsidRPr="003309CF" w:rsidRDefault="003268B4" w:rsidP="003268B4">
      <w:pPr>
        <w:pStyle w:val="3APN1"/>
        <w:numPr>
          <w:ilvl w:val="0"/>
          <w:numId w:val="11"/>
        </w:numPr>
        <w:jc w:val="both"/>
      </w:pPr>
      <w:r>
        <w:t xml:space="preserve">recognises </w:t>
      </w:r>
      <w:r w:rsidRPr="003309CF">
        <w:t>the role of relationships</w:t>
      </w:r>
      <w:r w:rsidRPr="003309CF" w:rsidDel="00F66121">
        <w:t>, kinship</w:t>
      </w:r>
      <w:r w:rsidRPr="003309CF">
        <w:t xml:space="preserve"> and </w:t>
      </w:r>
      <w:proofErr w:type="gramStart"/>
      <w:r w:rsidRPr="003309CF">
        <w:t>trust</w:t>
      </w:r>
      <w:proofErr w:type="gramEnd"/>
    </w:p>
    <w:p w14:paraId="4C797FDA" w14:textId="77777777" w:rsidR="003268B4" w:rsidRPr="003309CF" w:rsidRDefault="003268B4" w:rsidP="003268B4">
      <w:pPr>
        <w:pStyle w:val="ListParagraph"/>
        <w:numPr>
          <w:ilvl w:val="0"/>
          <w:numId w:val="11"/>
        </w:numPr>
      </w:pPr>
      <w:r>
        <w:t>looks at d</w:t>
      </w:r>
      <w:r w:rsidRPr="00135B6D">
        <w:t>ecision making a</w:t>
      </w:r>
      <w:r>
        <w:t>s a</w:t>
      </w:r>
      <w:r w:rsidRPr="00135B6D">
        <w:t xml:space="preserve"> </w:t>
      </w:r>
      <w:proofErr w:type="gramStart"/>
      <w:r w:rsidRPr="00135B6D">
        <w:t>process</w:t>
      </w:r>
      <w:proofErr w:type="gramEnd"/>
    </w:p>
    <w:p w14:paraId="6C2AB691" w14:textId="77777777" w:rsidR="003268B4" w:rsidRPr="003309CF" w:rsidRDefault="003268B4" w:rsidP="003268B4">
      <w:pPr>
        <w:pStyle w:val="3APN1"/>
        <w:numPr>
          <w:ilvl w:val="0"/>
          <w:numId w:val="11"/>
        </w:numPr>
        <w:jc w:val="both"/>
      </w:pPr>
      <w:r w:rsidRPr="003309CF">
        <w:t xml:space="preserve">takes a lifespan </w:t>
      </w:r>
      <w:proofErr w:type="gramStart"/>
      <w:r w:rsidRPr="003309CF">
        <w:t>approach</w:t>
      </w:r>
      <w:proofErr w:type="gramEnd"/>
    </w:p>
    <w:p w14:paraId="3DAAD9DA" w14:textId="77777777" w:rsidR="003268B4" w:rsidRPr="00492BE4" w:rsidRDefault="003268B4" w:rsidP="003268B4">
      <w:pPr>
        <w:pStyle w:val="3APN1"/>
        <w:numPr>
          <w:ilvl w:val="0"/>
          <w:numId w:val="11"/>
        </w:numPr>
        <w:jc w:val="both"/>
        <w:rPr>
          <w:b/>
        </w:rPr>
      </w:pPr>
      <w:r w:rsidRPr="003309CF">
        <w:t>recognises the importance of key transitions in a person’s life.</w:t>
      </w:r>
    </w:p>
    <w:p w14:paraId="5E745FBA" w14:textId="77777777" w:rsidR="003268B4" w:rsidRDefault="003268B4" w:rsidP="003268B4">
      <w:pPr>
        <w:rPr>
          <w:b/>
          <w:bCs/>
        </w:rPr>
      </w:pPr>
      <w:r>
        <w:t>Some NDIS decisions are made by NDIA staff. The decisions NDIA staff make are set out in</w:t>
      </w:r>
      <w:r w:rsidRPr="00461168">
        <w:t xml:space="preserve"> the NDIS Act</w:t>
      </w:r>
      <w:r>
        <w:t xml:space="preserve">. Important decisions that NDIA staff make are called ‘reviewable </w:t>
      </w:r>
      <w:proofErr w:type="gramStart"/>
      <w:r>
        <w:t>decisions’</w:t>
      </w:r>
      <w:proofErr w:type="gramEnd"/>
      <w:r>
        <w:t xml:space="preserve">. They include </w:t>
      </w:r>
      <w:r w:rsidRPr="00BC51DE">
        <w:t xml:space="preserve">access to the NDIS, </w:t>
      </w:r>
      <w:r>
        <w:t xml:space="preserve">whether to appoint </w:t>
      </w:r>
      <w:proofErr w:type="gramStart"/>
      <w:r>
        <w:t>an</w:t>
      </w:r>
      <w:proofErr w:type="gramEnd"/>
      <w:r>
        <w:t xml:space="preserve"> NDIS nominee</w:t>
      </w:r>
      <w:r w:rsidRPr="00BC51DE">
        <w:t xml:space="preserve"> </w:t>
      </w:r>
      <w:r>
        <w:t xml:space="preserve">and </w:t>
      </w:r>
      <w:r w:rsidRPr="00BC51DE">
        <w:t>the</w:t>
      </w:r>
      <w:r>
        <w:t xml:space="preserve"> </w:t>
      </w:r>
      <w:r w:rsidRPr="00BC51DE">
        <w:t xml:space="preserve">supports approved in a plan. </w:t>
      </w:r>
      <w:r>
        <w:t xml:space="preserve">We must </w:t>
      </w:r>
      <w:r w:rsidRPr="00BC51DE">
        <w:t xml:space="preserve">provide reasons </w:t>
      </w:r>
      <w:r>
        <w:t xml:space="preserve">why we made the decision. </w:t>
      </w:r>
    </w:p>
    <w:p w14:paraId="3189531D" w14:textId="77777777" w:rsidR="003268B4" w:rsidRPr="004D7B48" w:rsidRDefault="003268B4" w:rsidP="00344677">
      <w:pPr>
        <w:pStyle w:val="Heading4"/>
        <w:numPr>
          <w:ilvl w:val="0"/>
          <w:numId w:val="0"/>
        </w:numPr>
      </w:pPr>
      <w:bookmarkStart w:id="27" w:name="_Toc129951060"/>
      <w:r w:rsidRPr="004D7B48">
        <w:t xml:space="preserve">Funding of decision supports for NDIS </w:t>
      </w:r>
      <w:proofErr w:type="gramStart"/>
      <w:r w:rsidRPr="004D7B48">
        <w:t>participants</w:t>
      </w:r>
      <w:bookmarkEnd w:id="27"/>
      <w:proofErr w:type="gramEnd"/>
      <w:r w:rsidRPr="004D7B48">
        <w:t xml:space="preserve"> </w:t>
      </w:r>
    </w:p>
    <w:p w14:paraId="7C4652A1" w14:textId="77777777" w:rsidR="003268B4" w:rsidRDefault="003268B4" w:rsidP="003268B4">
      <w:pPr>
        <w:pStyle w:val="5APL1"/>
        <w:numPr>
          <w:ilvl w:val="0"/>
          <w:numId w:val="0"/>
        </w:numPr>
      </w:pPr>
      <w:r w:rsidRPr="00987362">
        <w:t>Decision making support needs will be considered as part of planning</w:t>
      </w:r>
      <w:r>
        <w:t>.</w:t>
      </w:r>
    </w:p>
    <w:p w14:paraId="30DCD530" w14:textId="77777777" w:rsidR="003268B4" w:rsidRPr="00875C6D" w:rsidRDefault="003268B4" w:rsidP="004832DB">
      <w:pPr>
        <w:pStyle w:val="Heading2"/>
        <w:rPr>
          <w:sz w:val="28"/>
          <w:szCs w:val="28"/>
        </w:rPr>
      </w:pPr>
      <w:bookmarkStart w:id="28" w:name="_Toc129951061"/>
      <w:r w:rsidRPr="00875C6D">
        <w:rPr>
          <w:sz w:val="28"/>
          <w:szCs w:val="28"/>
        </w:rPr>
        <w:t>Recognising decision supporters</w:t>
      </w:r>
      <w:bookmarkEnd w:id="28"/>
    </w:p>
    <w:p w14:paraId="22EB5F17" w14:textId="77777777" w:rsidR="003268B4" w:rsidRDefault="003268B4" w:rsidP="003268B4">
      <w:pPr>
        <w:pStyle w:val="3APN1"/>
        <w:jc w:val="both"/>
      </w:pPr>
      <w:r>
        <w:t>The ALRC looked at ways to make laws about making decisions, voting and justice fairer for people with disability in 2014. We apply their advice about decision making principles and recognising the role of supporters and representatives in this Policy.</w:t>
      </w:r>
    </w:p>
    <w:p w14:paraId="3AABC83A" w14:textId="77777777" w:rsidR="003268B4" w:rsidRDefault="003268B4" w:rsidP="003268B4">
      <w:pPr>
        <w:pStyle w:val="3APN1"/>
      </w:pPr>
      <w:r w:rsidRPr="00F37C17">
        <w:t>The NDI</w:t>
      </w:r>
      <w:r>
        <w:t>A</w:t>
      </w:r>
      <w:r w:rsidRPr="00F37C17">
        <w:t xml:space="preserve"> will support </w:t>
      </w:r>
      <w:r>
        <w:t>participants</w:t>
      </w:r>
      <w:r w:rsidRPr="00F37C17">
        <w:t xml:space="preserve"> to be at the </w:t>
      </w:r>
      <w:proofErr w:type="spellStart"/>
      <w:r w:rsidRPr="00F37C17">
        <w:t>centre</w:t>
      </w:r>
      <w:proofErr w:type="spellEnd"/>
      <w:r w:rsidRPr="00F37C17">
        <w:t xml:space="preserve"> of their decisions as the decision maker</w:t>
      </w:r>
      <w:r>
        <w:t>.</w:t>
      </w:r>
      <w:r w:rsidRPr="00F37C17">
        <w:t xml:space="preserve"> </w:t>
      </w:r>
    </w:p>
    <w:p w14:paraId="6B2D2EDC" w14:textId="77777777" w:rsidR="003268B4" w:rsidRDefault="003268B4" w:rsidP="003268B4">
      <w:pPr>
        <w:pStyle w:val="3APN1"/>
      </w:pPr>
      <w:r>
        <w:t xml:space="preserve">A </w:t>
      </w:r>
      <w:r w:rsidRPr="00F37C17">
        <w:t>‘</w:t>
      </w:r>
      <w:r w:rsidRPr="00DD7F53">
        <w:rPr>
          <w:b/>
        </w:rPr>
        <w:t>decision supporter</w:t>
      </w:r>
      <w:r w:rsidRPr="00F37C17">
        <w:t xml:space="preserve">’ </w:t>
      </w:r>
      <w:r>
        <w:t xml:space="preserve">is anyone chosen by the participant or person with disability </w:t>
      </w:r>
      <w:r w:rsidRPr="00F37C17">
        <w:t xml:space="preserve">to support them to </w:t>
      </w:r>
      <w:proofErr w:type="gramStart"/>
      <w:r w:rsidRPr="00F37C17">
        <w:t>make a decision</w:t>
      </w:r>
      <w:proofErr w:type="gramEnd"/>
      <w:r w:rsidRPr="00F37C17">
        <w:t xml:space="preserve">. </w:t>
      </w:r>
      <w:r>
        <w:t>They can ask any person they would like to be their</w:t>
      </w:r>
      <w:r w:rsidRPr="00A4065C">
        <w:t xml:space="preserve"> decision supporter</w:t>
      </w:r>
      <w:r>
        <w:t>,</w:t>
      </w:r>
      <w:r w:rsidRPr="00A4065C">
        <w:t xml:space="preserve"> </w:t>
      </w:r>
      <w:r>
        <w:t xml:space="preserve">and there might be </w:t>
      </w:r>
      <w:r w:rsidRPr="00A4065C">
        <w:t>more than one</w:t>
      </w:r>
      <w:r>
        <w:t xml:space="preserve"> person</w:t>
      </w:r>
      <w:r w:rsidRPr="00F37C17">
        <w:t>.</w:t>
      </w:r>
      <w:r>
        <w:t xml:space="preserve"> </w:t>
      </w:r>
    </w:p>
    <w:p w14:paraId="3F6BAD4D" w14:textId="77777777" w:rsidR="003268B4" w:rsidRDefault="003268B4" w:rsidP="003268B4">
      <w:pPr>
        <w:pStyle w:val="3APN1"/>
      </w:pPr>
      <w:r w:rsidRPr="009D69B0">
        <w:t>The NDIA will recognise the role of the decision supporter and their relationship to the person, how they support the person, and in what capacity.</w:t>
      </w:r>
    </w:p>
    <w:p w14:paraId="20E434B9" w14:textId="77777777" w:rsidR="003268B4" w:rsidRDefault="003268B4" w:rsidP="003268B4">
      <w:pPr>
        <w:pStyle w:val="3APN1"/>
        <w:rPr>
          <w:bCs/>
        </w:rPr>
      </w:pPr>
      <w:r w:rsidRPr="00357766">
        <w:rPr>
          <w:bCs/>
        </w:rPr>
        <w:t>Decision supporters must not make the decision on behalf of the person with disability. This is different from a ‘representative’.</w:t>
      </w:r>
    </w:p>
    <w:p w14:paraId="6DC75733" w14:textId="77777777" w:rsidR="003268B4" w:rsidRPr="00C7594B" w:rsidRDefault="003268B4" w:rsidP="00344677">
      <w:pPr>
        <w:pStyle w:val="Heading4"/>
        <w:numPr>
          <w:ilvl w:val="0"/>
          <w:numId w:val="0"/>
        </w:numPr>
      </w:pPr>
      <w:bookmarkStart w:id="29" w:name="_Toc129951062"/>
      <w:r w:rsidRPr="00C7594B">
        <w:t>Representatives</w:t>
      </w:r>
      <w:bookmarkEnd w:id="29"/>
    </w:p>
    <w:p w14:paraId="13692FFF" w14:textId="77777777" w:rsidR="003268B4" w:rsidRDefault="003268B4" w:rsidP="003268B4">
      <w:pPr>
        <w:pStyle w:val="5APL1"/>
        <w:numPr>
          <w:ilvl w:val="0"/>
          <w:numId w:val="0"/>
        </w:numPr>
      </w:pPr>
      <w:r w:rsidRPr="0083459E">
        <w:t>Representatives</w:t>
      </w:r>
      <w:r w:rsidRPr="00EE149E">
        <w:t xml:space="preserve"> assist a person who requires support to make decisions or, where necessary, makes decisions on their behalf. The decision made by the representative reflects the will and preferences of the person they are assisting.</w:t>
      </w:r>
    </w:p>
    <w:p w14:paraId="456315D7" w14:textId="77777777" w:rsidR="003268B4" w:rsidRDefault="003268B4" w:rsidP="003268B4">
      <w:pPr>
        <w:pStyle w:val="5APL1"/>
        <w:numPr>
          <w:ilvl w:val="0"/>
          <w:numId w:val="0"/>
        </w:numPr>
      </w:pPr>
      <w:r w:rsidRPr="00383E33">
        <w:t xml:space="preserve">There are two types of representatives under the NDIS Act: child representatives and nominees. </w:t>
      </w:r>
    </w:p>
    <w:p w14:paraId="0549A889" w14:textId="77777777" w:rsidR="003268B4" w:rsidRDefault="003268B4" w:rsidP="003268B4">
      <w:pPr>
        <w:pStyle w:val="5APL1"/>
        <w:numPr>
          <w:ilvl w:val="0"/>
          <w:numId w:val="0"/>
        </w:numPr>
      </w:pPr>
      <w:r w:rsidRPr="00383E33">
        <w:t>Child representatives make decisions about the NDIS on behalf of participants under the age of 18 (children).</w:t>
      </w:r>
    </w:p>
    <w:p w14:paraId="75D3318F" w14:textId="77777777" w:rsidR="003268B4" w:rsidRDefault="003268B4" w:rsidP="003268B4">
      <w:pPr>
        <w:pStyle w:val="5APL1"/>
        <w:numPr>
          <w:ilvl w:val="0"/>
          <w:numId w:val="0"/>
        </w:numPr>
      </w:pPr>
      <w:r>
        <w:lastRenderedPageBreak/>
        <w:t>Nominees make decisions about the NDIS on behalf of participants over the age of 18 (adults). A ‘nominee’ is a representative who is appointed by the CEO under the NDIS Act to act on behalf of a participant who is 18 years or older.</w:t>
      </w:r>
    </w:p>
    <w:p w14:paraId="42213814" w14:textId="77777777" w:rsidR="003268B4" w:rsidRDefault="003268B4" w:rsidP="003268B4">
      <w:pPr>
        <w:pStyle w:val="5APL1"/>
        <w:numPr>
          <w:ilvl w:val="0"/>
          <w:numId w:val="0"/>
        </w:numPr>
      </w:pPr>
      <w:r>
        <w:t xml:space="preserve">Our policy position on child representatives and nominees is that: </w:t>
      </w:r>
    </w:p>
    <w:p w14:paraId="0F713E4C" w14:textId="77777777" w:rsidR="003268B4" w:rsidRDefault="003268B4" w:rsidP="003268B4">
      <w:pPr>
        <w:pStyle w:val="5APL1"/>
        <w:numPr>
          <w:ilvl w:val="0"/>
          <w:numId w:val="12"/>
        </w:numPr>
      </w:pPr>
      <w:r>
        <w:t xml:space="preserve">supported decision making must be </w:t>
      </w:r>
      <w:proofErr w:type="gramStart"/>
      <w:r>
        <w:t>encouraged</w:t>
      </w:r>
      <w:proofErr w:type="gramEnd"/>
    </w:p>
    <w:p w14:paraId="066F93B9" w14:textId="77777777" w:rsidR="003268B4" w:rsidRDefault="003268B4" w:rsidP="003268B4">
      <w:pPr>
        <w:pStyle w:val="5APL1"/>
        <w:numPr>
          <w:ilvl w:val="0"/>
          <w:numId w:val="12"/>
        </w:numPr>
      </w:pPr>
      <w:r>
        <w:t xml:space="preserve">representatives (child representatives and NDIS nominees) will not be appointed as an alternative to providing appropriate </w:t>
      </w:r>
      <w:proofErr w:type="gramStart"/>
      <w:r>
        <w:t>support</w:t>
      </w:r>
      <w:proofErr w:type="gramEnd"/>
    </w:p>
    <w:p w14:paraId="0182D6D5" w14:textId="77777777" w:rsidR="003268B4" w:rsidRDefault="003268B4" w:rsidP="003268B4">
      <w:pPr>
        <w:pStyle w:val="5APL1"/>
        <w:numPr>
          <w:ilvl w:val="0"/>
          <w:numId w:val="12"/>
        </w:numPr>
      </w:pPr>
      <w:r>
        <w:t xml:space="preserve">we will only appoint plan nominees on our own initiative if a participant cannot be supported to make their own decisions about the </w:t>
      </w:r>
      <w:proofErr w:type="gramStart"/>
      <w:r>
        <w:t>NDIS</w:t>
      </w:r>
      <w:proofErr w:type="gramEnd"/>
    </w:p>
    <w:p w14:paraId="13786CD1" w14:textId="77777777" w:rsidR="003268B4" w:rsidRDefault="003268B4" w:rsidP="003268B4">
      <w:pPr>
        <w:pStyle w:val="5APL1"/>
        <w:numPr>
          <w:ilvl w:val="0"/>
          <w:numId w:val="12"/>
        </w:numPr>
      </w:pPr>
      <w:r>
        <w:t>the will, preferences and rights of all participants will direct decisions that affect their lives.</w:t>
      </w:r>
    </w:p>
    <w:p w14:paraId="0DF353B0" w14:textId="77777777" w:rsidR="003268B4" w:rsidRDefault="003268B4" w:rsidP="003268B4">
      <w:pPr>
        <w:pStyle w:val="5APL1"/>
        <w:numPr>
          <w:ilvl w:val="0"/>
          <w:numId w:val="0"/>
        </w:numPr>
      </w:pPr>
      <w:r>
        <w:t>The NDIS</w:t>
      </w:r>
      <w:r w:rsidRPr="008B1ABC">
        <w:t xml:space="preserve"> will only appoint a representative to make decisions on an adult participant's behalf if the participant can't be assisted to make the decision, or they do not want to make the decision for themselves.</w:t>
      </w:r>
    </w:p>
    <w:p w14:paraId="4ADE4A09" w14:textId="77777777" w:rsidR="003268B4" w:rsidRPr="00575F84" w:rsidRDefault="003268B4" w:rsidP="00344677">
      <w:pPr>
        <w:pStyle w:val="Heading4"/>
        <w:numPr>
          <w:ilvl w:val="0"/>
          <w:numId w:val="0"/>
        </w:numPr>
      </w:pPr>
      <w:bookmarkStart w:id="30" w:name="_Toc118818137"/>
      <w:bookmarkStart w:id="31" w:name="_Toc129951063"/>
      <w:r w:rsidRPr="00575F84">
        <w:t>Other representatives outside the NDIS</w:t>
      </w:r>
      <w:bookmarkEnd w:id="30"/>
      <w:bookmarkEnd w:id="31"/>
    </w:p>
    <w:p w14:paraId="4CCB1B37" w14:textId="77777777" w:rsidR="003268B4" w:rsidRDefault="003268B4" w:rsidP="003268B4">
      <w:r>
        <w:t>In some cases, participants and people with disability who apply for the NDIS will have appointed representatives who can make decisions in other areas of their life.</w:t>
      </w:r>
    </w:p>
    <w:p w14:paraId="26DFEA58" w14:textId="77777777" w:rsidR="003268B4" w:rsidRDefault="003268B4" w:rsidP="003268B4">
      <w:r>
        <w:t>We recognise court appointed decision makers made by state and territory bodies have the authority to make decisions about a participant.</w:t>
      </w:r>
    </w:p>
    <w:p w14:paraId="772DF1E1" w14:textId="77777777" w:rsidR="003268B4" w:rsidRPr="00875C6D" w:rsidRDefault="003268B4" w:rsidP="004832DB">
      <w:pPr>
        <w:pStyle w:val="Heading2"/>
        <w:rPr>
          <w:sz w:val="28"/>
          <w:szCs w:val="28"/>
        </w:rPr>
      </w:pPr>
      <w:bookmarkStart w:id="32" w:name="_Toc118818138"/>
      <w:bookmarkStart w:id="33" w:name="_Toc129951064"/>
      <w:r w:rsidRPr="00875C6D">
        <w:rPr>
          <w:sz w:val="28"/>
          <w:szCs w:val="28"/>
        </w:rPr>
        <w:t xml:space="preserve">Dignity of risk, consent, </w:t>
      </w:r>
      <w:proofErr w:type="gramStart"/>
      <w:r w:rsidRPr="00875C6D">
        <w:rPr>
          <w:sz w:val="28"/>
          <w:szCs w:val="28"/>
        </w:rPr>
        <w:t>influence</w:t>
      </w:r>
      <w:proofErr w:type="gramEnd"/>
      <w:r w:rsidRPr="00875C6D">
        <w:rPr>
          <w:sz w:val="28"/>
          <w:szCs w:val="28"/>
        </w:rPr>
        <w:t xml:space="preserve"> and safeguards</w:t>
      </w:r>
      <w:bookmarkEnd w:id="32"/>
      <w:bookmarkEnd w:id="33"/>
    </w:p>
    <w:p w14:paraId="38A5429E" w14:textId="77777777" w:rsidR="003268B4" w:rsidRDefault="003268B4" w:rsidP="003268B4">
      <w:r w:rsidRPr="00504BD7">
        <w:t xml:space="preserve">People with disability have the right to make decisions that involve risk. Risk should be considered and discussed during the </w:t>
      </w:r>
      <w:proofErr w:type="gramStart"/>
      <w:r w:rsidRPr="00504BD7">
        <w:t>decision making</w:t>
      </w:r>
      <w:proofErr w:type="gramEnd"/>
      <w:r w:rsidRPr="00504BD7">
        <w:t xml:space="preserve"> process.</w:t>
      </w:r>
      <w:r>
        <w:t xml:space="preserve"> </w:t>
      </w:r>
    </w:p>
    <w:p w14:paraId="36F9873C" w14:textId="77777777" w:rsidR="003268B4" w:rsidRDefault="003268B4" w:rsidP="003268B4">
      <w:r w:rsidRPr="00504BD7">
        <w:t xml:space="preserve">Through supporting risk and encouraging people to make choices and take chances, people can learn and increase self-esteem, self-respect, </w:t>
      </w:r>
      <w:proofErr w:type="gramStart"/>
      <w:r w:rsidRPr="00504BD7">
        <w:t>empowerment</w:t>
      </w:r>
      <w:proofErr w:type="gramEnd"/>
      <w:r w:rsidRPr="00504BD7">
        <w:t xml:space="preserve"> and hope, leading them to live self-determined lives.</w:t>
      </w:r>
    </w:p>
    <w:p w14:paraId="1DC5C87D" w14:textId="77777777" w:rsidR="003268B4" w:rsidRDefault="003268B4" w:rsidP="003268B4">
      <w:r>
        <w:t xml:space="preserve">Sometimes a participant’s preferences and decisions may put them at risk of harm. If this happens a decision supporter can help them to understand these risks and how they can be managed. </w:t>
      </w:r>
    </w:p>
    <w:p w14:paraId="47A92605" w14:textId="77777777" w:rsidR="003268B4" w:rsidRDefault="003268B4" w:rsidP="003268B4">
      <w:r>
        <w:t xml:space="preserve">If a participant doesn’t understand the risks, even with supported decision making, and serious harm might happen because of their decision then a </w:t>
      </w:r>
      <w:r w:rsidRPr="004D0884">
        <w:t xml:space="preserve">substitute decision making arrangement (plan nominee) </w:t>
      </w:r>
      <w:r>
        <w:t xml:space="preserve">may be needed. This plan nominee would make decisions focused on wellbeing, and it would only happen for a </w:t>
      </w:r>
      <w:r w:rsidRPr="004D0884">
        <w:t>limited time.</w:t>
      </w:r>
    </w:p>
    <w:p w14:paraId="3F247A03" w14:textId="0F462C1C" w:rsidR="003268B4" w:rsidRPr="00F37C17" w:rsidRDefault="003268B4" w:rsidP="003268B4">
      <w:r w:rsidRPr="0039659C">
        <w:t xml:space="preserve">The NDIA’s approach to supporting participant safety is detailed in the </w:t>
      </w:r>
      <w:hyperlink r:id="rId14" w:history="1">
        <w:r w:rsidRPr="0019190C">
          <w:rPr>
            <w:rStyle w:val="Hyperlink"/>
          </w:rPr>
          <w:t>NDIS Participant Safeguarding Policy.</w:t>
        </w:r>
      </w:hyperlink>
    </w:p>
    <w:p w14:paraId="7569AA04" w14:textId="77777777" w:rsidR="003268B4" w:rsidRPr="00875C6D" w:rsidRDefault="003268B4" w:rsidP="004832DB">
      <w:pPr>
        <w:pStyle w:val="Heading2"/>
        <w:rPr>
          <w:sz w:val="28"/>
          <w:szCs w:val="28"/>
        </w:rPr>
      </w:pPr>
      <w:bookmarkStart w:id="34" w:name="_Toc118818139"/>
      <w:bookmarkStart w:id="35" w:name="_Toc129951065"/>
      <w:r w:rsidRPr="00875C6D">
        <w:rPr>
          <w:sz w:val="28"/>
          <w:szCs w:val="28"/>
        </w:rPr>
        <w:lastRenderedPageBreak/>
        <w:t>Implementation plan</w:t>
      </w:r>
      <w:bookmarkEnd w:id="34"/>
      <w:bookmarkEnd w:id="35"/>
    </w:p>
    <w:p w14:paraId="71AC4EFD" w14:textId="77777777" w:rsidR="003268B4" w:rsidRDefault="003268B4" w:rsidP="003268B4">
      <w:pPr>
        <w:spacing w:after="160"/>
      </w:pPr>
      <w:r>
        <w:t>The Policy is the first step to improving our approach to supported decision making.</w:t>
      </w:r>
    </w:p>
    <w:p w14:paraId="7A5F43B5" w14:textId="6C51134B" w:rsidR="003268B4" w:rsidRDefault="003268B4" w:rsidP="003268B4">
      <w:pPr>
        <w:spacing w:after="160"/>
      </w:pPr>
      <w:r>
        <w:t>We are</w:t>
      </w:r>
      <w:r w:rsidRPr="00EB642B">
        <w:t xml:space="preserve"> committed to working together to implement the </w:t>
      </w:r>
      <w:r>
        <w:t>P</w:t>
      </w:r>
      <w:r w:rsidRPr="00EB642B">
        <w:t xml:space="preserve">olicy with the people it </w:t>
      </w:r>
      <w:r w:rsidR="007E7178">
        <w:t>a</w:t>
      </w:r>
      <w:r w:rsidRPr="00EB642B">
        <w:t>ffects.</w:t>
      </w:r>
    </w:p>
    <w:p w14:paraId="33B56413" w14:textId="2CFAC33F" w:rsidR="003268B4" w:rsidRDefault="003268B4" w:rsidP="003268B4">
      <w:pPr>
        <w:spacing w:after="160"/>
      </w:pPr>
      <w:r>
        <w:t xml:space="preserve">The </w:t>
      </w:r>
      <w:hyperlink r:id="rId15" w:history="1">
        <w:r w:rsidRPr="00CD1CA5">
          <w:rPr>
            <w:rStyle w:val="Hyperlink"/>
            <w:iCs/>
          </w:rPr>
          <w:t xml:space="preserve">Supported </w:t>
        </w:r>
        <w:proofErr w:type="gramStart"/>
        <w:r w:rsidRPr="00CD1CA5">
          <w:rPr>
            <w:rStyle w:val="Hyperlink"/>
            <w:iCs/>
          </w:rPr>
          <w:t>Decision Making</w:t>
        </w:r>
        <w:proofErr w:type="gramEnd"/>
        <w:r w:rsidRPr="00CD1CA5">
          <w:rPr>
            <w:rStyle w:val="Hyperlink"/>
            <w:iCs/>
          </w:rPr>
          <w:t xml:space="preserve"> Implementation Plan</w:t>
        </w:r>
      </w:hyperlink>
      <w:r w:rsidRPr="00CD1CA5">
        <w:rPr>
          <w:iCs/>
        </w:rPr>
        <w:t xml:space="preserve"> </w:t>
      </w:r>
      <w:r>
        <w:t>outlines the key areas we need to make improvement in.</w:t>
      </w:r>
    </w:p>
    <w:p w14:paraId="20A70E7D" w14:textId="416DF6A7" w:rsidR="00BE632A" w:rsidRDefault="00BE632A" w:rsidP="00875C6D">
      <w:pPr>
        <w:pStyle w:val="Heading2"/>
        <w:numPr>
          <w:ilvl w:val="0"/>
          <w:numId w:val="0"/>
        </w:numPr>
      </w:pPr>
    </w:p>
    <w:p w14:paraId="20A70E7E" w14:textId="77777777" w:rsidR="00BE632A" w:rsidRPr="00BE632A" w:rsidRDefault="00BE632A" w:rsidP="00BE632A"/>
    <w:sectPr w:rsidR="00BE632A" w:rsidRPr="00BE632A" w:rsidSect="00180D5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98B9" w14:textId="77777777" w:rsidR="003368FE" w:rsidRDefault="003368FE" w:rsidP="007219F1">
      <w:pPr>
        <w:spacing w:after="0" w:line="240" w:lineRule="auto"/>
      </w:pPr>
      <w:r>
        <w:separator/>
      </w:r>
    </w:p>
    <w:p w14:paraId="0BF4F516" w14:textId="77777777" w:rsidR="003368FE" w:rsidRDefault="003368FE"/>
    <w:p w14:paraId="4F6AF47B" w14:textId="77777777" w:rsidR="003368FE" w:rsidRDefault="003368FE"/>
    <w:p w14:paraId="5531E1F5" w14:textId="77777777" w:rsidR="003368FE" w:rsidRDefault="003368FE"/>
    <w:p w14:paraId="75B65495" w14:textId="77777777" w:rsidR="003368FE" w:rsidRDefault="003368FE"/>
    <w:p w14:paraId="6ED7DD80" w14:textId="77777777" w:rsidR="003368FE" w:rsidRDefault="003368FE"/>
  </w:endnote>
  <w:endnote w:type="continuationSeparator" w:id="0">
    <w:p w14:paraId="0169B326" w14:textId="77777777" w:rsidR="003368FE" w:rsidRDefault="003368FE" w:rsidP="007219F1">
      <w:pPr>
        <w:spacing w:after="0" w:line="240" w:lineRule="auto"/>
      </w:pPr>
      <w:r>
        <w:continuationSeparator/>
      </w:r>
    </w:p>
    <w:p w14:paraId="4F0A5B1F" w14:textId="77777777" w:rsidR="003368FE" w:rsidRDefault="003368FE"/>
    <w:p w14:paraId="5B569572" w14:textId="77777777" w:rsidR="003368FE" w:rsidRDefault="003368FE"/>
    <w:p w14:paraId="23B00BE9" w14:textId="77777777" w:rsidR="003368FE" w:rsidRDefault="003368FE"/>
    <w:p w14:paraId="33C5A6C9" w14:textId="77777777" w:rsidR="003368FE" w:rsidRDefault="003368FE"/>
    <w:p w14:paraId="409C4F40" w14:textId="77777777" w:rsidR="003368FE" w:rsidRDefault="0033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E9D" w14:textId="77777777" w:rsidR="008D4B76" w:rsidRDefault="008D4B76">
    <w:pPr>
      <w:pStyle w:val="Footer"/>
    </w:pPr>
  </w:p>
  <w:p w14:paraId="20A70E9E" w14:textId="77777777" w:rsidR="00AA6762" w:rsidRDefault="00AA6762"/>
  <w:p w14:paraId="20A70E9F" w14:textId="77777777"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EA0" w14:textId="29835501" w:rsidR="00180D51" w:rsidRDefault="00323BB7" w:rsidP="00950F57">
    <w:pPr>
      <w:pStyle w:val="Footer"/>
      <w:spacing w:after="480"/>
      <w:rPr>
        <w:sz w:val="22"/>
        <w:szCs w:val="22"/>
      </w:rPr>
    </w:pPr>
    <w:r w:rsidRPr="00FA334F">
      <w:rPr>
        <w:b/>
        <w:bCs/>
        <w:sz w:val="22"/>
        <w:szCs w:val="22"/>
      </w:rPr>
      <w:t>ndis.gov.au</w:t>
    </w:r>
    <w:r w:rsidR="0023603F">
      <w:rPr>
        <w:sz w:val="22"/>
        <w:szCs w:val="22"/>
      </w:rPr>
      <w:tab/>
    </w:r>
    <w:r w:rsidR="0023603F">
      <w:rPr>
        <w:sz w:val="22"/>
        <w:szCs w:val="22"/>
      </w:rPr>
      <w:tab/>
    </w:r>
    <w:sdt>
      <w:sdtPr>
        <w:rPr>
          <w:sz w:val="22"/>
          <w:szCs w:val="22"/>
        </w:rPr>
        <w:id w:val="-619613177"/>
        <w:docPartObj>
          <w:docPartGallery w:val="Page Numbers (Bottom of Page)"/>
          <w:docPartUnique/>
        </w:docPartObj>
      </w:sdtPr>
      <w:sdtEndPr/>
      <w:sdtContent>
        <w:r w:rsidR="004D32B5" w:rsidRPr="00FA334F">
          <w:rPr>
            <w:sz w:val="22"/>
            <w:szCs w:val="22"/>
          </w:rPr>
          <w:fldChar w:fldCharType="begin"/>
        </w:r>
        <w:r w:rsidR="004D32B5" w:rsidRPr="00FA334F">
          <w:rPr>
            <w:sz w:val="22"/>
            <w:szCs w:val="22"/>
          </w:rPr>
          <w:instrText xml:space="preserve"> PAGE   \* MERGEFORMAT </w:instrText>
        </w:r>
        <w:r w:rsidR="004D32B5" w:rsidRPr="00FA334F">
          <w:rPr>
            <w:sz w:val="22"/>
            <w:szCs w:val="22"/>
          </w:rPr>
          <w:fldChar w:fldCharType="separate"/>
        </w:r>
        <w:r w:rsidR="00590706">
          <w:rPr>
            <w:noProof/>
            <w:sz w:val="22"/>
            <w:szCs w:val="22"/>
          </w:rPr>
          <w:t>2</w:t>
        </w:r>
        <w:r w:rsidR="004D32B5" w:rsidRPr="00FA334F">
          <w:rPr>
            <w:sz w:val="22"/>
            <w:szCs w:val="22"/>
          </w:rPr>
          <w:fldChar w:fldCharType="end"/>
        </w:r>
      </w:sdtContent>
    </w:sdt>
  </w:p>
  <w:p w14:paraId="20A70EA1" w14:textId="49A712A6" w:rsidR="00AB4CC5" w:rsidRPr="00081223" w:rsidRDefault="00AB4CC5" w:rsidP="00AB4CC5">
    <w:pPr>
      <w:jc w:val="center"/>
      <w:rPr>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EA5" w14:textId="77777777" w:rsidR="00AB4CC5" w:rsidRPr="00AB4CC5" w:rsidRDefault="00AB4CC5"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65BD" w14:textId="77777777" w:rsidR="003368FE" w:rsidRDefault="003368FE" w:rsidP="007219F1">
      <w:pPr>
        <w:spacing w:after="0" w:line="240" w:lineRule="auto"/>
      </w:pPr>
      <w:r>
        <w:separator/>
      </w:r>
    </w:p>
    <w:p w14:paraId="7285CEBC" w14:textId="77777777" w:rsidR="003368FE" w:rsidRDefault="003368FE"/>
    <w:p w14:paraId="125902A7" w14:textId="77777777" w:rsidR="003368FE" w:rsidRDefault="003368FE"/>
    <w:p w14:paraId="7BC779FC" w14:textId="77777777" w:rsidR="003368FE" w:rsidRDefault="003368FE"/>
    <w:p w14:paraId="2E9FB707" w14:textId="77777777" w:rsidR="003368FE" w:rsidRDefault="003368FE"/>
    <w:p w14:paraId="403D5266" w14:textId="77777777" w:rsidR="003368FE" w:rsidRDefault="003368FE"/>
  </w:footnote>
  <w:footnote w:type="continuationSeparator" w:id="0">
    <w:p w14:paraId="0206A2B1" w14:textId="77777777" w:rsidR="003368FE" w:rsidRDefault="003368FE" w:rsidP="007219F1">
      <w:pPr>
        <w:spacing w:after="0" w:line="240" w:lineRule="auto"/>
      </w:pPr>
      <w:r>
        <w:continuationSeparator/>
      </w:r>
    </w:p>
    <w:p w14:paraId="539C09F6" w14:textId="77777777" w:rsidR="003368FE" w:rsidRDefault="003368FE"/>
    <w:p w14:paraId="2436FBE9" w14:textId="77777777" w:rsidR="003368FE" w:rsidRDefault="003368FE"/>
    <w:p w14:paraId="6C6AE672" w14:textId="77777777" w:rsidR="003368FE" w:rsidRDefault="003368FE"/>
    <w:p w14:paraId="5C178438" w14:textId="77777777" w:rsidR="003368FE" w:rsidRDefault="003368FE"/>
    <w:p w14:paraId="0D384C43" w14:textId="77777777" w:rsidR="003368FE" w:rsidRDefault="00336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E99" w14:textId="77777777" w:rsidR="008D4B76" w:rsidRDefault="008D4B76">
    <w:pPr>
      <w:pStyle w:val="Header"/>
    </w:pPr>
  </w:p>
  <w:p w14:paraId="20A70E9A" w14:textId="77777777" w:rsidR="00AA6762" w:rsidRDefault="00AA6762"/>
  <w:p w14:paraId="20A70E9B" w14:textId="77777777"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E9C" w14:textId="7F8BF5F1" w:rsidR="00AA6762" w:rsidRPr="00081223" w:rsidRDefault="00AA6762" w:rsidP="00AB4CC5">
    <w:pPr>
      <w:jc w:val="cent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EA2" w14:textId="546D71DB" w:rsidR="003622D9" w:rsidRPr="00081223" w:rsidRDefault="002006D4" w:rsidP="00AB4CC5">
    <w:pPr>
      <w:jc w:val="center"/>
      <w:rPr>
        <w:b/>
        <w:color w:val="C00000"/>
        <w:sz w:val="24"/>
      </w:rPr>
    </w:pPr>
    <w:r w:rsidRPr="00081223">
      <w:rPr>
        <w:noProof/>
        <w:color w:val="C00000"/>
        <w:lang w:val="en-AU" w:eastAsia="en-AU"/>
      </w:rPr>
      <w:drawing>
        <wp:anchor distT="0" distB="0" distL="114300" distR="114300" simplePos="0" relativeHeight="251659264" behindDoc="1" locked="0" layoutInCell="1" allowOverlap="1" wp14:anchorId="20A70EA6" wp14:editId="20A70EA7">
          <wp:simplePos x="0" y="0"/>
          <wp:positionH relativeFrom="column">
            <wp:posOffset>-900546</wp:posOffset>
          </wp:positionH>
          <wp:positionV relativeFrom="paragraph">
            <wp:posOffset>-443980</wp:posOffset>
          </wp:positionV>
          <wp:extent cx="7124700" cy="9840075"/>
          <wp:effectExtent l="0" t="0" r="0" b="8890"/>
          <wp:wrapNone/>
          <wp:docPr id="1" name="Picture 1"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20A70EA3" w14:textId="77777777" w:rsidR="00180D51" w:rsidRDefault="0018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NDIS logo" style="width:75.5pt;height:40.5pt;visibility:visible;mso-wrap-style:square" o:bullet="t">
        <v:imagedata r:id="rId1" o:title="NDIS logo"/>
      </v:shape>
    </w:pict>
  </w:numPicBullet>
  <w:abstractNum w:abstractNumId="0"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E651E"/>
    <w:multiLevelType w:val="hybridMultilevel"/>
    <w:tmpl w:val="5FD024A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003EB"/>
    <w:multiLevelType w:val="hybridMultilevel"/>
    <w:tmpl w:val="8C92663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E4621D"/>
    <w:multiLevelType w:val="hybridMultilevel"/>
    <w:tmpl w:val="7EC49070"/>
    <w:lvl w:ilvl="0" w:tplc="98F431C6">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60E168ED"/>
    <w:multiLevelType w:val="hybridMultilevel"/>
    <w:tmpl w:val="084CC82E"/>
    <w:lvl w:ilvl="0" w:tplc="D988E20E">
      <w:start w:val="1"/>
      <w:numFmt w:val="lowerLetter"/>
      <w:pStyle w:val="5APL1"/>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2388101">
    <w:abstractNumId w:val="6"/>
  </w:num>
  <w:num w:numId="2" w16cid:durableId="1958877507">
    <w:abstractNumId w:val="10"/>
  </w:num>
  <w:num w:numId="3" w16cid:durableId="1468548367">
    <w:abstractNumId w:val="3"/>
  </w:num>
  <w:num w:numId="4" w16cid:durableId="1120801799">
    <w:abstractNumId w:val="8"/>
  </w:num>
  <w:num w:numId="5" w16cid:durableId="472334796">
    <w:abstractNumId w:val="4"/>
  </w:num>
  <w:num w:numId="6" w16cid:durableId="1325284103">
    <w:abstractNumId w:val="9"/>
  </w:num>
  <w:num w:numId="7" w16cid:durableId="2120559425">
    <w:abstractNumId w:val="2"/>
  </w:num>
  <w:num w:numId="8" w16cid:durableId="622885017">
    <w:abstractNumId w:val="0"/>
  </w:num>
  <w:num w:numId="9" w16cid:durableId="1815222364">
    <w:abstractNumId w:val="5"/>
  </w:num>
  <w:num w:numId="10" w16cid:durableId="998002047">
    <w:abstractNumId w:val="11"/>
  </w:num>
  <w:num w:numId="11" w16cid:durableId="1018897084">
    <w:abstractNumId w:val="7"/>
  </w:num>
  <w:num w:numId="12" w16cid:durableId="99549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06"/>
    <w:rsid w:val="00081223"/>
    <w:rsid w:val="000B50B2"/>
    <w:rsid w:val="0014207A"/>
    <w:rsid w:val="001665A1"/>
    <w:rsid w:val="00180D51"/>
    <w:rsid w:val="00187EA6"/>
    <w:rsid w:val="0019190C"/>
    <w:rsid w:val="001A15AB"/>
    <w:rsid w:val="001E630D"/>
    <w:rsid w:val="002006D4"/>
    <w:rsid w:val="002321EA"/>
    <w:rsid w:val="0023603F"/>
    <w:rsid w:val="002A42FC"/>
    <w:rsid w:val="00323BB7"/>
    <w:rsid w:val="003268B4"/>
    <w:rsid w:val="003368FE"/>
    <w:rsid w:val="00344677"/>
    <w:rsid w:val="00351CD4"/>
    <w:rsid w:val="003622D9"/>
    <w:rsid w:val="003A60EF"/>
    <w:rsid w:val="003B2BB8"/>
    <w:rsid w:val="003D0F59"/>
    <w:rsid w:val="003D34FF"/>
    <w:rsid w:val="0040062A"/>
    <w:rsid w:val="0048002C"/>
    <w:rsid w:val="004832DB"/>
    <w:rsid w:val="004861C3"/>
    <w:rsid w:val="004876FD"/>
    <w:rsid w:val="004B54CA"/>
    <w:rsid w:val="004C2D9C"/>
    <w:rsid w:val="004D32B5"/>
    <w:rsid w:val="004E461E"/>
    <w:rsid w:val="004E5CBF"/>
    <w:rsid w:val="004F7F66"/>
    <w:rsid w:val="00515AB6"/>
    <w:rsid w:val="0055492D"/>
    <w:rsid w:val="00576162"/>
    <w:rsid w:val="00590706"/>
    <w:rsid w:val="005938B8"/>
    <w:rsid w:val="00593C73"/>
    <w:rsid w:val="005A1743"/>
    <w:rsid w:val="005A6312"/>
    <w:rsid w:val="005C3AA9"/>
    <w:rsid w:val="005F5F33"/>
    <w:rsid w:val="00607F94"/>
    <w:rsid w:val="0067481A"/>
    <w:rsid w:val="006765FF"/>
    <w:rsid w:val="006A4CE7"/>
    <w:rsid w:val="006B46BC"/>
    <w:rsid w:val="007219F1"/>
    <w:rsid w:val="00784C2F"/>
    <w:rsid w:val="00785261"/>
    <w:rsid w:val="007B0256"/>
    <w:rsid w:val="007E10B2"/>
    <w:rsid w:val="007E7178"/>
    <w:rsid w:val="008705C3"/>
    <w:rsid w:val="00875C6D"/>
    <w:rsid w:val="00887867"/>
    <w:rsid w:val="008D4B76"/>
    <w:rsid w:val="008F72E7"/>
    <w:rsid w:val="00905783"/>
    <w:rsid w:val="00910BAA"/>
    <w:rsid w:val="009225F0"/>
    <w:rsid w:val="00923ED2"/>
    <w:rsid w:val="00950F57"/>
    <w:rsid w:val="009A3B1E"/>
    <w:rsid w:val="009E7551"/>
    <w:rsid w:val="00A21351"/>
    <w:rsid w:val="00A345E1"/>
    <w:rsid w:val="00A47174"/>
    <w:rsid w:val="00A932B8"/>
    <w:rsid w:val="00A944E4"/>
    <w:rsid w:val="00AA6762"/>
    <w:rsid w:val="00AB4CC5"/>
    <w:rsid w:val="00AE61B4"/>
    <w:rsid w:val="00B078E1"/>
    <w:rsid w:val="00B1295A"/>
    <w:rsid w:val="00B613A8"/>
    <w:rsid w:val="00B73DA2"/>
    <w:rsid w:val="00B97A26"/>
    <w:rsid w:val="00BA2DB9"/>
    <w:rsid w:val="00BB65CC"/>
    <w:rsid w:val="00BE632A"/>
    <w:rsid w:val="00BE7148"/>
    <w:rsid w:val="00C107E1"/>
    <w:rsid w:val="00C40F43"/>
    <w:rsid w:val="00C54B33"/>
    <w:rsid w:val="00CB2835"/>
    <w:rsid w:val="00CD1CA5"/>
    <w:rsid w:val="00CD3DF5"/>
    <w:rsid w:val="00CE720A"/>
    <w:rsid w:val="00CF74D3"/>
    <w:rsid w:val="00D22D75"/>
    <w:rsid w:val="00D541D4"/>
    <w:rsid w:val="00D87A0F"/>
    <w:rsid w:val="00DA4D7B"/>
    <w:rsid w:val="00DE3193"/>
    <w:rsid w:val="00E21184"/>
    <w:rsid w:val="00E64C18"/>
    <w:rsid w:val="00EA048B"/>
    <w:rsid w:val="00EB6E16"/>
    <w:rsid w:val="00EC4364"/>
    <w:rsid w:val="00EC4D3D"/>
    <w:rsid w:val="00EE54E1"/>
    <w:rsid w:val="00F411F2"/>
    <w:rsid w:val="00F50546"/>
    <w:rsid w:val="00F60608"/>
    <w:rsid w:val="00FA334F"/>
    <w:rsid w:val="00FB5514"/>
    <w:rsid w:val="00FC0786"/>
    <w:rsid w:val="00FE35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0A70E43"/>
  <w15:docId w15:val="{8C3192C2-5EB7-4DAD-990A-E3778F14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ind w:left="72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paragraph" w:styleId="NormalWeb">
    <w:name w:val="Normal (Web)"/>
    <w:basedOn w:val="Normal"/>
    <w:uiPriority w:val="99"/>
    <w:semiHidden/>
    <w:unhideWhenUsed/>
    <w:rsid w:val="009E7551"/>
    <w:pPr>
      <w:spacing w:before="100" w:beforeAutospacing="1" w:after="100" w:afterAutospacing="1" w:line="240" w:lineRule="auto"/>
    </w:pPr>
    <w:rPr>
      <w:rFonts w:ascii="Times New Roman" w:eastAsia="Times New Roman" w:hAnsi="Times New Roman" w:cs="Times New Roman"/>
      <w:sz w:val="24"/>
      <w:lang w:val="en-AU" w:eastAsia="zh-CN" w:bidi="th-TH"/>
    </w:r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3268B4"/>
    <w:rPr>
      <w:rFonts w:ascii="Arial" w:eastAsiaTheme="minorEastAsia" w:hAnsi="Arial"/>
      <w:szCs w:val="24"/>
      <w:lang w:val="en-US" w:eastAsia="ja-JP"/>
    </w:rPr>
  </w:style>
  <w:style w:type="paragraph" w:customStyle="1" w:styleId="3APN1">
    <w:name w:val="3. AP N1"/>
    <w:basedOn w:val="ListParagraph"/>
    <w:link w:val="3APN1Char"/>
    <w:qFormat/>
    <w:rsid w:val="003268B4"/>
    <w:pPr>
      <w:ind w:left="0"/>
      <w:contextualSpacing w:val="0"/>
    </w:pPr>
  </w:style>
  <w:style w:type="paragraph" w:customStyle="1" w:styleId="5APL1">
    <w:name w:val="5. AP L1"/>
    <w:basedOn w:val="3APN1"/>
    <w:link w:val="5APL1Char"/>
    <w:qFormat/>
    <w:rsid w:val="003268B4"/>
    <w:pPr>
      <w:numPr>
        <w:numId w:val="10"/>
      </w:numPr>
    </w:pPr>
  </w:style>
  <w:style w:type="character" w:customStyle="1" w:styleId="3APN1Char">
    <w:name w:val="3. AP N1 Char"/>
    <w:basedOn w:val="ListParagraphChar"/>
    <w:link w:val="3APN1"/>
    <w:rsid w:val="003268B4"/>
    <w:rPr>
      <w:rFonts w:ascii="Arial" w:eastAsiaTheme="minorEastAsia" w:hAnsi="Arial"/>
      <w:szCs w:val="24"/>
      <w:lang w:val="en-US" w:eastAsia="ja-JP"/>
    </w:rPr>
  </w:style>
  <w:style w:type="character" w:customStyle="1" w:styleId="5APL1Char">
    <w:name w:val="5. AP L1 Char"/>
    <w:basedOn w:val="3APN1Char"/>
    <w:link w:val="5APL1"/>
    <w:rsid w:val="003268B4"/>
    <w:rPr>
      <w:rFonts w:ascii="Arial" w:eastAsiaTheme="minorEastAsia" w:hAnsi="Arial"/>
      <w:szCs w:val="24"/>
      <w:lang w:val="en-US" w:eastAsia="ja-JP"/>
    </w:rPr>
  </w:style>
  <w:style w:type="paragraph" w:customStyle="1" w:styleId="2APB1">
    <w:name w:val="2.AP B1"/>
    <w:basedOn w:val="Heading5"/>
    <w:link w:val="2APB1Char"/>
    <w:qFormat/>
    <w:rsid w:val="003268B4"/>
    <w:pPr>
      <w:keepNext/>
      <w:spacing w:before="120"/>
      <w:outlineLvl w:val="2"/>
    </w:pPr>
    <w:rPr>
      <w:rFonts w:eastAsiaTheme="majorEastAsia"/>
      <w:color w:val="3595A0" w:themeColor="accent1" w:themeShade="BF"/>
    </w:rPr>
  </w:style>
  <w:style w:type="character" w:customStyle="1" w:styleId="2APB1Char">
    <w:name w:val="2.AP B1 Char"/>
    <w:basedOn w:val="Heading5Char"/>
    <w:link w:val="2APB1"/>
    <w:rsid w:val="003268B4"/>
    <w:rPr>
      <w:rFonts w:ascii="Arial" w:eastAsiaTheme="majorEastAsia" w:hAnsi="Arial"/>
      <w:b/>
      <w:color w:val="3595A0" w:themeColor="accent1" w:themeShade="BF"/>
      <w:szCs w:val="24"/>
      <w:lang w:val="en-US" w:eastAsia="ja-JP"/>
    </w:rPr>
  </w:style>
  <w:style w:type="paragraph" w:styleId="TOCHeading">
    <w:name w:val="TOC Heading"/>
    <w:basedOn w:val="Heading1"/>
    <w:next w:val="Normal"/>
    <w:uiPriority w:val="39"/>
    <w:unhideWhenUsed/>
    <w:qFormat/>
    <w:rsid w:val="00607F94"/>
    <w:pPr>
      <w:keepNext/>
      <w:keepLines/>
      <w:spacing w:before="240" w:after="0" w:line="259" w:lineRule="auto"/>
      <w:outlineLvl w:val="9"/>
    </w:pPr>
    <w:rPr>
      <w:rFonts w:asciiTheme="majorHAnsi" w:eastAsiaTheme="majorEastAsia" w:hAnsiTheme="majorHAnsi" w:cstheme="majorBidi"/>
      <w:b w:val="0"/>
      <w:color w:val="3595A0" w:themeColor="accent1" w:themeShade="BF"/>
      <w:sz w:val="32"/>
      <w:szCs w:val="32"/>
      <w:lang w:val="en-US" w:eastAsia="en-US"/>
    </w:rPr>
  </w:style>
  <w:style w:type="character" w:styleId="UnresolvedMention">
    <w:name w:val="Unresolved Mention"/>
    <w:basedOn w:val="DefaultParagraphFont"/>
    <w:uiPriority w:val="99"/>
    <w:semiHidden/>
    <w:unhideWhenUsed/>
    <w:rsid w:val="00191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20C0039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lrc.gov.au/publication/equality-capacity-and-disability-in-commonwealth-laws-dp-81/3-national-decision-making-princip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ndis.gov.au/supporteddecisionmak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afeguarding"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d4ce67-7909-48f8-adba-10a38cadedde" xsi:nil="true"/>
    <lcf76f155ced4ddcb4097134ff3c332f xmlns="fc3bfd07-c524-4227-a812-b1f8ee2d46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837C5-6B07-4EE0-90B2-0C010D69B7F2}">
  <ds:schemaRefs>
    <ds:schemaRef ds:uri="http://schemas.openxmlformats.org/officeDocument/2006/bibliography"/>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purl.org/dc/terms/"/>
    <ds:schemaRef ds:uri="http://purl.org/dc/elements/1.1/"/>
    <ds:schemaRef ds:uri="http://www.w3.org/XML/1998/namespace"/>
    <ds:schemaRef ds:uri="http://schemas.microsoft.com/office/2006/documentManagement/types"/>
    <ds:schemaRef ds:uri="c8d4ce67-7909-48f8-adba-10a38cadedde"/>
    <ds:schemaRef ds:uri="fc3bfd07-c524-4227-a812-b1f8ee2d463b"/>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9CBECFC-073F-484A-A095-86286C4C4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Decision Making Summary Policy</dc:title>
  <dc:creator/>
  <cp:keywords/>
  <dc:description/>
  <cp:revision>23</cp:revision>
  <cp:lastPrinted>2020-02-25T00:55:00Z</cp:lastPrinted>
  <dcterms:created xsi:type="dcterms:W3CDTF">2023-03-17T01:51:00Z</dcterms:created>
  <dcterms:modified xsi:type="dcterms:W3CDTF">2023-04-26T04:48:00Z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0x010100C9B3E7B947A47C48883DBCBABBF9695E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2023-03-17T01:51:46Z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9cfd8e13-58fe-4290-973b-58528897e1c3</vt:lpwstr>
  </property>
  <property fmtid="{D5CDD505-2E9C-101B-9397-08002B2CF9AE}" pid="14" name="MSIP_Label_2b83f8d7-e91f-4eee-a336-52a8061c0503_ContentBits">
    <vt:lpwstr>0</vt:lpwstr>
  </property>
  <property fmtid="{D5CDD505-2E9C-101B-9397-08002B2CF9AE}" pid="15" name="MediaServiceImageTags">
    <vt:lpwstr/>
  </property>
</Properties>
</file>