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1B25" w14:textId="77777777" w:rsidR="00750F79" w:rsidRPr="00750F79" w:rsidRDefault="009E68EE" w:rsidP="00E977C6">
      <w:pPr>
        <w:pStyle w:val="Heading1"/>
        <w:spacing w:before="0"/>
        <w:ind w:left="0"/>
      </w:pPr>
      <w:r w:rsidRPr="00750F79">
        <w:t>Group</w:t>
      </w:r>
      <w:r w:rsidR="00FB6465" w:rsidRPr="00750F79">
        <w:t xml:space="preserve"> and Centre </w:t>
      </w:r>
      <w:r w:rsidRPr="00750F79">
        <w:t>Based Supports</w:t>
      </w:r>
    </w:p>
    <w:p w14:paraId="70DE515A" w14:textId="77777777" w:rsidR="00395B4A" w:rsidRPr="00DC3EA7" w:rsidRDefault="00FB6465" w:rsidP="00750F79">
      <w:pPr>
        <w:pStyle w:val="Heading1"/>
        <w:spacing w:before="720"/>
        <w:ind w:left="0"/>
        <w:rPr>
          <w:color w:val="63256D"/>
        </w:rPr>
      </w:pPr>
      <w:r w:rsidRPr="00DA72AA">
        <w:rPr>
          <w:color w:val="63256D"/>
          <w:sz w:val="48"/>
          <w:szCs w:val="52"/>
        </w:rPr>
        <w:t xml:space="preserve">Information for </w:t>
      </w:r>
      <w:r>
        <w:rPr>
          <w:color w:val="63256D"/>
          <w:sz w:val="48"/>
          <w:szCs w:val="52"/>
        </w:rPr>
        <w:t>Plan Managers</w:t>
      </w:r>
    </w:p>
    <w:p w14:paraId="1BE3CDBA" w14:textId="77777777" w:rsidR="009E68EE" w:rsidRPr="009E68EE" w:rsidRDefault="003F11E7" w:rsidP="009E68EE">
      <w:pPr>
        <w:pStyle w:val="Title"/>
        <w:spacing w:before="360" w:after="360"/>
        <w:sectPr w:rsidR="009E68EE" w:rsidRPr="009E68EE" w:rsidSect="00D66DCE">
          <w:headerReference w:type="even" r:id="rId11"/>
          <w:headerReference w:type="default" r:id="rId12"/>
          <w:footerReference w:type="default" r:id="rId13"/>
          <w:headerReference w:type="first" r:id="rId14"/>
          <w:footerReference w:type="first" r:id="rId15"/>
          <w:type w:val="continuous"/>
          <w:pgSz w:w="11900" w:h="16840"/>
          <w:pgMar w:top="2127" w:right="851" w:bottom="851" w:left="851" w:header="567" w:footer="709" w:gutter="0"/>
          <w:cols w:space="708"/>
          <w:titlePg/>
          <w:docGrid w:linePitch="360"/>
        </w:sectPr>
      </w:pPr>
      <w:r>
        <w:t xml:space="preserve">All providers </w:t>
      </w:r>
      <w:r w:rsidR="00FB6465">
        <w:t xml:space="preserve">will </w:t>
      </w:r>
      <w:r>
        <w:t>transition to</w:t>
      </w:r>
      <w:r w:rsidR="00801482">
        <w:t xml:space="preserve"> the</w:t>
      </w:r>
      <w:r>
        <w:t xml:space="preserve"> new pricing </w:t>
      </w:r>
      <w:r w:rsidR="00FB6465">
        <w:t xml:space="preserve">for group and centre based social and community participation supports </w:t>
      </w:r>
      <w:r>
        <w:t xml:space="preserve">by </w:t>
      </w:r>
      <w:r w:rsidR="00DA72AA">
        <w:t xml:space="preserve">1 </w:t>
      </w:r>
      <w:r>
        <w:t>J</w:t>
      </w:r>
      <w:r w:rsidR="00FB6465">
        <w:t>anuary</w:t>
      </w:r>
      <w:r>
        <w:t xml:space="preserve"> 202</w:t>
      </w:r>
      <w:r w:rsidR="00DA72AA">
        <w:t>4</w:t>
      </w:r>
      <w:r w:rsidR="009E68EE">
        <w:t xml:space="preserve">. This </w:t>
      </w:r>
      <w:r w:rsidR="00DA72AA">
        <w:t>fact sheet</w:t>
      </w:r>
      <w:r w:rsidR="002C72C6">
        <w:t xml:space="preserve"> supports p</w:t>
      </w:r>
      <w:r w:rsidR="009E68EE">
        <w:t xml:space="preserve">lan </w:t>
      </w:r>
      <w:r w:rsidR="002C72C6">
        <w:t>m</w:t>
      </w:r>
      <w:r w:rsidR="009E68EE">
        <w:t xml:space="preserve">anagers </w:t>
      </w:r>
      <w:r w:rsidR="002C72C6">
        <w:t xml:space="preserve">to </w:t>
      </w:r>
      <w:r w:rsidR="009E68EE">
        <w:t>understand the change.</w:t>
      </w:r>
    </w:p>
    <w:p w14:paraId="77534023" w14:textId="3A552D1C" w:rsidR="00EE436A" w:rsidRPr="00EE436A" w:rsidRDefault="00EE436A" w:rsidP="00EE436A">
      <w:pPr>
        <w:rPr>
          <w:sz w:val="24"/>
          <w:szCs w:val="28"/>
        </w:rPr>
      </w:pPr>
      <w:r w:rsidRPr="00EE436A">
        <w:rPr>
          <w:sz w:val="24"/>
          <w:szCs w:val="28"/>
        </w:rPr>
        <w:t xml:space="preserve">In 2020 the NDIA introduced new pricing for group-based supports. Currently, providers can use either the new pricing or the older pricing (called transitional pricing), however the transition period is coming to an end </w:t>
      </w:r>
      <w:r>
        <w:rPr>
          <w:sz w:val="24"/>
          <w:szCs w:val="28"/>
        </w:rPr>
        <w:t xml:space="preserve">on </w:t>
      </w:r>
      <w:r w:rsidRPr="00EE436A">
        <w:rPr>
          <w:sz w:val="24"/>
          <w:szCs w:val="28"/>
        </w:rPr>
        <w:t>31 December 2023.</w:t>
      </w:r>
    </w:p>
    <w:p w14:paraId="4FD07D31" w14:textId="77777777" w:rsidR="00EE436A" w:rsidRPr="00EE436A" w:rsidRDefault="00EE436A" w:rsidP="00EE436A">
      <w:pPr>
        <w:rPr>
          <w:sz w:val="24"/>
          <w:szCs w:val="28"/>
        </w:rPr>
      </w:pPr>
      <w:r w:rsidRPr="00EE436A">
        <w:rPr>
          <w:sz w:val="24"/>
          <w:szCs w:val="28"/>
        </w:rPr>
        <w:t>Participants who are supported by providers that are yet to transition may need to enter new service agreements or update their schedule of supports. Participants may need assistance from you to understand these changes. </w:t>
      </w:r>
    </w:p>
    <w:p w14:paraId="0C5FB205" w14:textId="77777777" w:rsidR="00EE436A" w:rsidRPr="00EE436A" w:rsidRDefault="00EE436A" w:rsidP="00EE436A">
      <w:pPr>
        <w:rPr>
          <w:sz w:val="24"/>
          <w:szCs w:val="28"/>
        </w:rPr>
      </w:pPr>
      <w:r w:rsidRPr="00EE436A">
        <w:rPr>
          <w:sz w:val="24"/>
          <w:szCs w:val="28"/>
        </w:rPr>
        <w:t>Any changes required as a result of the pricing transition must be agreed and finalised prior to 31 December 2023 so that all supports delivered from 1 January 2024 are claimed under the new pricing arrangement.</w:t>
      </w:r>
    </w:p>
    <w:p w14:paraId="08A75972" w14:textId="77777777" w:rsidR="00175376" w:rsidRPr="00235C26" w:rsidRDefault="004A7DF6" w:rsidP="0099166D">
      <w:pPr>
        <w:pStyle w:val="Heading2"/>
      </w:pPr>
      <w:r>
        <w:t xml:space="preserve">The </w:t>
      </w:r>
      <w:r w:rsidR="00750F79">
        <w:t>n</w:t>
      </w:r>
      <w:r>
        <w:t xml:space="preserve">ew </w:t>
      </w:r>
      <w:r w:rsidR="00750F79">
        <w:t>p</w:t>
      </w:r>
      <w:r w:rsidR="0005425B">
        <w:t>ricing</w:t>
      </w:r>
    </w:p>
    <w:p w14:paraId="171F1ABF" w14:textId="77777777" w:rsidR="00DA72AA" w:rsidRPr="00750F79" w:rsidRDefault="00DA72AA" w:rsidP="00175376">
      <w:pPr>
        <w:rPr>
          <w:sz w:val="24"/>
          <w:szCs w:val="28"/>
        </w:rPr>
      </w:pPr>
      <w:r w:rsidRPr="00750F79">
        <w:rPr>
          <w:sz w:val="24"/>
          <w:szCs w:val="28"/>
        </w:rPr>
        <w:t>The new pricing will see up to 3 claims replace the single claims that are used for transitional group and centre based social and community participation supports. This will include, where relevant, claims for:</w:t>
      </w:r>
    </w:p>
    <w:p w14:paraId="1F51CAEF" w14:textId="77777777" w:rsidR="00D8381A" w:rsidRPr="00750F79" w:rsidRDefault="00DA72AA" w:rsidP="00DA72AA">
      <w:pPr>
        <w:pStyle w:val="ListParagraph"/>
        <w:numPr>
          <w:ilvl w:val="0"/>
          <w:numId w:val="13"/>
        </w:numPr>
        <w:rPr>
          <w:sz w:val="24"/>
          <w:szCs w:val="28"/>
        </w:rPr>
      </w:pPr>
      <w:r w:rsidRPr="00750F79">
        <w:rPr>
          <w:b/>
          <w:bCs/>
          <w:sz w:val="24"/>
          <w:szCs w:val="28"/>
        </w:rPr>
        <w:t>Direct support</w:t>
      </w:r>
      <w:r w:rsidRPr="00750F79">
        <w:rPr>
          <w:sz w:val="24"/>
          <w:szCs w:val="28"/>
        </w:rPr>
        <w:t>. This is a maximum hourly rate per group that the provider will divide by the number of participants in a group to determine the hourly rate per participant.</w:t>
      </w:r>
      <w:r w:rsidR="00D8381A" w:rsidRPr="00750F79">
        <w:rPr>
          <w:sz w:val="24"/>
          <w:szCs w:val="28"/>
        </w:rPr>
        <w:t xml:space="preserve"> </w:t>
      </w:r>
    </w:p>
    <w:p w14:paraId="1FE2F97C" w14:textId="77777777" w:rsidR="00DA72AA" w:rsidRPr="00750F79" w:rsidRDefault="00D8381A" w:rsidP="00D8381A">
      <w:pPr>
        <w:pStyle w:val="ListParagraph"/>
        <w:numPr>
          <w:ilvl w:val="1"/>
          <w:numId w:val="13"/>
        </w:numPr>
        <w:rPr>
          <w:sz w:val="24"/>
          <w:szCs w:val="28"/>
        </w:rPr>
      </w:pPr>
      <w:r w:rsidRPr="00750F79">
        <w:rPr>
          <w:sz w:val="24"/>
          <w:szCs w:val="28"/>
        </w:rPr>
        <w:t xml:space="preserve">General rules about claiming group supports are at page 63 in the Pricing Arrangements and Price Limits (PAPL) and the line items are </w:t>
      </w:r>
      <w:r w:rsidR="00616C37" w:rsidRPr="00750F79">
        <w:rPr>
          <w:sz w:val="24"/>
          <w:szCs w:val="28"/>
        </w:rPr>
        <w:t>on page 60 &amp;61 in the PAPL</w:t>
      </w:r>
      <w:r w:rsidRPr="00750F79">
        <w:rPr>
          <w:sz w:val="24"/>
          <w:szCs w:val="28"/>
        </w:rPr>
        <w:t xml:space="preserve">.  </w:t>
      </w:r>
    </w:p>
    <w:p w14:paraId="6189C889" w14:textId="77777777" w:rsidR="00DA72AA" w:rsidRPr="00750F79" w:rsidRDefault="00DA72AA" w:rsidP="00DA72AA">
      <w:pPr>
        <w:pStyle w:val="ListParagraph"/>
        <w:numPr>
          <w:ilvl w:val="0"/>
          <w:numId w:val="13"/>
        </w:numPr>
        <w:rPr>
          <w:sz w:val="24"/>
          <w:szCs w:val="28"/>
        </w:rPr>
      </w:pPr>
      <w:r w:rsidRPr="00750F79">
        <w:rPr>
          <w:b/>
          <w:bCs/>
          <w:sz w:val="24"/>
          <w:szCs w:val="28"/>
        </w:rPr>
        <w:t>Non-Face-To-Face Support</w:t>
      </w:r>
      <w:r w:rsidRPr="00750F79">
        <w:rPr>
          <w:sz w:val="24"/>
          <w:szCs w:val="28"/>
        </w:rPr>
        <w:t>. These are the behind the scene tasks that a provider does while the participant is not present, to ensure that they can participate in the group or centre based support. These</w:t>
      </w:r>
      <w:r w:rsidR="00616C37" w:rsidRPr="00750F79">
        <w:rPr>
          <w:sz w:val="24"/>
          <w:szCs w:val="28"/>
        </w:rPr>
        <w:t xml:space="preserve"> supports</w:t>
      </w:r>
      <w:r w:rsidRPr="00750F79">
        <w:rPr>
          <w:sz w:val="24"/>
          <w:szCs w:val="28"/>
        </w:rPr>
        <w:t xml:space="preserve"> are specific to the participant and typical business expenses are not claimable as </w:t>
      </w:r>
      <w:r w:rsidR="00616C37" w:rsidRPr="00750F79">
        <w:rPr>
          <w:sz w:val="24"/>
          <w:szCs w:val="28"/>
        </w:rPr>
        <w:t>N</w:t>
      </w:r>
      <w:r w:rsidRPr="00750F79">
        <w:rPr>
          <w:sz w:val="24"/>
          <w:szCs w:val="28"/>
        </w:rPr>
        <w:t>on-</w:t>
      </w:r>
      <w:r w:rsidR="00616C37" w:rsidRPr="00750F79">
        <w:rPr>
          <w:sz w:val="24"/>
          <w:szCs w:val="28"/>
        </w:rPr>
        <w:t>F</w:t>
      </w:r>
      <w:r w:rsidRPr="00750F79">
        <w:rPr>
          <w:sz w:val="24"/>
          <w:szCs w:val="28"/>
        </w:rPr>
        <w:t>ace-to-</w:t>
      </w:r>
      <w:r w:rsidR="00616C37" w:rsidRPr="00750F79">
        <w:rPr>
          <w:sz w:val="24"/>
          <w:szCs w:val="28"/>
        </w:rPr>
        <w:t>F</w:t>
      </w:r>
      <w:r w:rsidRPr="00750F79">
        <w:rPr>
          <w:sz w:val="24"/>
          <w:szCs w:val="28"/>
        </w:rPr>
        <w:t xml:space="preserve">ace </w:t>
      </w:r>
      <w:r w:rsidR="00616C37" w:rsidRPr="00750F79">
        <w:rPr>
          <w:sz w:val="24"/>
          <w:szCs w:val="28"/>
        </w:rPr>
        <w:t>S</w:t>
      </w:r>
      <w:r w:rsidRPr="00750F79">
        <w:rPr>
          <w:sz w:val="24"/>
          <w:szCs w:val="28"/>
        </w:rPr>
        <w:t>upports.</w:t>
      </w:r>
    </w:p>
    <w:p w14:paraId="7DDF1C56" w14:textId="77777777" w:rsidR="00616C37" w:rsidRPr="00750F79" w:rsidRDefault="00616C37" w:rsidP="00616C37">
      <w:pPr>
        <w:pStyle w:val="ListParagraph"/>
        <w:numPr>
          <w:ilvl w:val="1"/>
          <w:numId w:val="13"/>
        </w:numPr>
        <w:rPr>
          <w:sz w:val="24"/>
          <w:szCs w:val="28"/>
        </w:rPr>
      </w:pPr>
      <w:r w:rsidRPr="00750F79">
        <w:rPr>
          <w:sz w:val="24"/>
          <w:szCs w:val="28"/>
        </w:rPr>
        <w:t>General rules about claiming Non-Face-to-Face Supports are on page 17 &amp; 18 of the PAPL. Claims are made using the same line items as the direct support, which are on page 60 &amp;</w:t>
      </w:r>
      <w:r w:rsidR="00931A6C">
        <w:rPr>
          <w:sz w:val="24"/>
          <w:szCs w:val="28"/>
        </w:rPr>
        <w:t xml:space="preserve"> </w:t>
      </w:r>
      <w:r w:rsidRPr="00750F79">
        <w:rPr>
          <w:sz w:val="24"/>
          <w:szCs w:val="28"/>
        </w:rPr>
        <w:t>61 in the PAPL.</w:t>
      </w:r>
    </w:p>
    <w:p w14:paraId="734F1702" w14:textId="77777777" w:rsidR="00175376" w:rsidRPr="00750F79" w:rsidRDefault="00D8381A" w:rsidP="00DA72AA">
      <w:pPr>
        <w:pStyle w:val="ListParagraph"/>
        <w:numPr>
          <w:ilvl w:val="0"/>
          <w:numId w:val="13"/>
        </w:numPr>
        <w:rPr>
          <w:sz w:val="24"/>
          <w:szCs w:val="28"/>
        </w:rPr>
      </w:pPr>
      <w:r w:rsidRPr="00750F79">
        <w:rPr>
          <w:b/>
          <w:bCs/>
          <w:sz w:val="24"/>
          <w:szCs w:val="28"/>
        </w:rPr>
        <w:lastRenderedPageBreak/>
        <w:t>Centre Capital Costs.</w:t>
      </w:r>
      <w:r w:rsidRPr="00750F79">
        <w:rPr>
          <w:sz w:val="24"/>
          <w:szCs w:val="28"/>
        </w:rPr>
        <w:t xml:space="preserve"> This is a per participant, per hour </w:t>
      </w:r>
      <w:r w:rsidR="00616C37" w:rsidRPr="00750F79">
        <w:rPr>
          <w:sz w:val="24"/>
          <w:szCs w:val="28"/>
        </w:rPr>
        <w:t>fee</w:t>
      </w:r>
      <w:r w:rsidRPr="00750F79">
        <w:rPr>
          <w:sz w:val="24"/>
          <w:szCs w:val="28"/>
        </w:rPr>
        <w:t xml:space="preserve"> that contributes to the costs providers incur running and maintaining a centre. It is claimable where supports are wholly or partially delivered in a centre.</w:t>
      </w:r>
    </w:p>
    <w:p w14:paraId="3C32AD06" w14:textId="77777777" w:rsidR="00616C37" w:rsidRPr="00750F79" w:rsidRDefault="00616C37" w:rsidP="00616C37">
      <w:pPr>
        <w:pStyle w:val="ListParagraph"/>
        <w:numPr>
          <w:ilvl w:val="1"/>
          <w:numId w:val="13"/>
        </w:numPr>
        <w:rPr>
          <w:sz w:val="24"/>
          <w:szCs w:val="28"/>
        </w:rPr>
      </w:pPr>
      <w:r w:rsidRPr="00750F79">
        <w:rPr>
          <w:sz w:val="24"/>
          <w:szCs w:val="28"/>
        </w:rPr>
        <w:t>Claiming rules for Centre Capital Costs are on page 29 of the PAPL, and relevant line items are on page 30.</w:t>
      </w:r>
    </w:p>
    <w:p w14:paraId="7F249E69" w14:textId="77777777" w:rsidR="00CA5267" w:rsidRPr="00235C26" w:rsidRDefault="00CA5267" w:rsidP="00CA5267">
      <w:pPr>
        <w:pStyle w:val="Heading2"/>
      </w:pPr>
      <w:r>
        <w:t>Programs of Support</w:t>
      </w:r>
    </w:p>
    <w:p w14:paraId="3ADE1D2D" w14:textId="77777777" w:rsidR="00CA5267" w:rsidRPr="00750F79" w:rsidRDefault="00CA5267" w:rsidP="00CA5267">
      <w:pPr>
        <w:rPr>
          <w:sz w:val="24"/>
          <w:szCs w:val="28"/>
        </w:rPr>
      </w:pPr>
      <w:r w:rsidRPr="00750F79">
        <w:rPr>
          <w:sz w:val="24"/>
          <w:szCs w:val="28"/>
        </w:rPr>
        <w:t>Programs of Support are an optional way of purchasing supports that can simplify group based supports for participants and providers</w:t>
      </w:r>
      <w:r w:rsidR="00750F79">
        <w:rPr>
          <w:sz w:val="24"/>
          <w:szCs w:val="28"/>
        </w:rPr>
        <w:t>. Relevant</w:t>
      </w:r>
      <w:r w:rsidR="00FB72AA" w:rsidRPr="00750F79">
        <w:rPr>
          <w:sz w:val="24"/>
          <w:szCs w:val="28"/>
        </w:rPr>
        <w:t xml:space="preserve"> claiming rules are on page 29 of the PAPL</w:t>
      </w:r>
      <w:r w:rsidRPr="00750F79">
        <w:rPr>
          <w:sz w:val="24"/>
          <w:szCs w:val="28"/>
        </w:rPr>
        <w:t>. They were introduced in 2020, however the NDIA recently made some changes based on feedback. Programs of Support:</w:t>
      </w:r>
    </w:p>
    <w:p w14:paraId="76122B13" w14:textId="77777777" w:rsidR="00CA5267" w:rsidRPr="00750F79" w:rsidRDefault="00CA5267" w:rsidP="00CA5267">
      <w:pPr>
        <w:pStyle w:val="ListParagraph"/>
        <w:numPr>
          <w:ilvl w:val="0"/>
          <w:numId w:val="14"/>
        </w:numPr>
        <w:rPr>
          <w:sz w:val="24"/>
          <w:szCs w:val="28"/>
        </w:rPr>
      </w:pPr>
      <w:r w:rsidRPr="00750F79">
        <w:rPr>
          <w:sz w:val="24"/>
          <w:szCs w:val="28"/>
        </w:rPr>
        <w:t>can be up to 6 months long</w:t>
      </w:r>
    </w:p>
    <w:p w14:paraId="320B6F0A" w14:textId="77777777" w:rsidR="00CA5267" w:rsidRPr="00750F79" w:rsidRDefault="00CA5267" w:rsidP="00CA5267">
      <w:pPr>
        <w:pStyle w:val="ListParagraph"/>
        <w:numPr>
          <w:ilvl w:val="0"/>
          <w:numId w:val="14"/>
        </w:numPr>
        <w:rPr>
          <w:sz w:val="24"/>
          <w:szCs w:val="28"/>
        </w:rPr>
      </w:pPr>
      <w:r w:rsidRPr="00750F79">
        <w:rPr>
          <w:sz w:val="24"/>
          <w:szCs w:val="28"/>
        </w:rPr>
        <w:t>should be tailored to each participant</w:t>
      </w:r>
    </w:p>
    <w:p w14:paraId="7BAFA547" w14:textId="1E92C368" w:rsidR="00CA5267" w:rsidRPr="00750F79" w:rsidRDefault="00CA5267" w:rsidP="00CA5267">
      <w:pPr>
        <w:pStyle w:val="ListParagraph"/>
        <w:numPr>
          <w:ilvl w:val="0"/>
          <w:numId w:val="14"/>
        </w:numPr>
        <w:rPr>
          <w:sz w:val="24"/>
          <w:szCs w:val="28"/>
        </w:rPr>
      </w:pPr>
      <w:r w:rsidRPr="00750F79">
        <w:rPr>
          <w:sz w:val="24"/>
          <w:szCs w:val="28"/>
        </w:rPr>
        <w:t xml:space="preserve">include any centre </w:t>
      </w:r>
      <w:r w:rsidRPr="000D6035">
        <w:rPr>
          <w:sz w:val="24"/>
          <w:szCs w:val="28"/>
        </w:rPr>
        <w:t>capital and non</w:t>
      </w:r>
      <w:r w:rsidR="00D018CD" w:rsidRPr="000D6035">
        <w:rPr>
          <w:sz w:val="24"/>
          <w:szCs w:val="28"/>
        </w:rPr>
        <w:t>-</w:t>
      </w:r>
      <w:r w:rsidRPr="000D6035">
        <w:rPr>
          <w:sz w:val="24"/>
          <w:szCs w:val="28"/>
        </w:rPr>
        <w:t>face</w:t>
      </w:r>
      <w:r w:rsidR="00D018CD" w:rsidRPr="000D6035">
        <w:rPr>
          <w:sz w:val="24"/>
          <w:szCs w:val="28"/>
        </w:rPr>
        <w:t>-</w:t>
      </w:r>
      <w:r w:rsidRPr="000D6035">
        <w:rPr>
          <w:sz w:val="24"/>
          <w:szCs w:val="28"/>
        </w:rPr>
        <w:t>to</w:t>
      </w:r>
      <w:r w:rsidR="00D018CD" w:rsidRPr="000D6035">
        <w:rPr>
          <w:sz w:val="24"/>
          <w:szCs w:val="28"/>
        </w:rPr>
        <w:t>-</w:t>
      </w:r>
      <w:r w:rsidR="005445FD" w:rsidRPr="000D6035">
        <w:rPr>
          <w:sz w:val="24"/>
          <w:szCs w:val="28"/>
        </w:rPr>
        <w:t>f</w:t>
      </w:r>
      <w:r w:rsidRPr="000D6035">
        <w:rPr>
          <w:sz w:val="24"/>
          <w:szCs w:val="28"/>
        </w:rPr>
        <w:t>ace costs</w:t>
      </w:r>
      <w:r w:rsidRPr="00750F79">
        <w:rPr>
          <w:sz w:val="24"/>
          <w:szCs w:val="28"/>
        </w:rPr>
        <w:t xml:space="preserve"> that are relevant</w:t>
      </w:r>
    </w:p>
    <w:p w14:paraId="1C647C0C" w14:textId="77777777" w:rsidR="00CA5267" w:rsidRPr="00750F79" w:rsidRDefault="00CA5267" w:rsidP="00CA5267">
      <w:pPr>
        <w:pStyle w:val="ListParagraph"/>
        <w:numPr>
          <w:ilvl w:val="0"/>
          <w:numId w:val="14"/>
        </w:numPr>
        <w:rPr>
          <w:sz w:val="24"/>
          <w:szCs w:val="28"/>
        </w:rPr>
      </w:pPr>
      <w:r w:rsidRPr="00750F79">
        <w:rPr>
          <w:sz w:val="24"/>
          <w:szCs w:val="28"/>
        </w:rPr>
        <w:t>are not subject to the short notice cancellation rules. Providers can claim for non attendance where they had capacity to deliver the support.</w:t>
      </w:r>
    </w:p>
    <w:p w14:paraId="55F79786" w14:textId="77777777" w:rsidR="00CA5267" w:rsidRPr="00750F79" w:rsidRDefault="00CA5267" w:rsidP="00CA5267">
      <w:pPr>
        <w:pStyle w:val="ListParagraph"/>
        <w:numPr>
          <w:ilvl w:val="0"/>
          <w:numId w:val="14"/>
        </w:numPr>
        <w:rPr>
          <w:sz w:val="24"/>
          <w:szCs w:val="28"/>
        </w:rPr>
      </w:pPr>
      <w:r w:rsidRPr="00750F79">
        <w:rPr>
          <w:sz w:val="24"/>
          <w:szCs w:val="28"/>
        </w:rPr>
        <w:t>can be cancelled with 2 weeks notice</w:t>
      </w:r>
    </w:p>
    <w:p w14:paraId="167CCE3E" w14:textId="77777777" w:rsidR="00021DF4" w:rsidRPr="00750F79" w:rsidRDefault="00CA5267" w:rsidP="00CA5267">
      <w:pPr>
        <w:pStyle w:val="ListParagraph"/>
        <w:numPr>
          <w:ilvl w:val="0"/>
          <w:numId w:val="14"/>
        </w:numPr>
        <w:rPr>
          <w:sz w:val="24"/>
          <w:szCs w:val="28"/>
        </w:rPr>
      </w:pPr>
      <w:r w:rsidRPr="00750F79">
        <w:rPr>
          <w:sz w:val="24"/>
          <w:szCs w:val="28"/>
        </w:rPr>
        <w:t>have a new unplanned exit clause. If a participant does not attend their support, a provider can only charge for a maximum of 4 weeks before it is considered an unplanned exit and the program of support is cancelled</w:t>
      </w:r>
      <w:r w:rsidR="00FB72AA" w:rsidRPr="00750F79">
        <w:rPr>
          <w:sz w:val="24"/>
          <w:szCs w:val="28"/>
        </w:rPr>
        <w:t>.</w:t>
      </w:r>
    </w:p>
    <w:p w14:paraId="4D00DCD7" w14:textId="77777777" w:rsidR="00FB72AA" w:rsidRPr="00235C26" w:rsidRDefault="006661B6" w:rsidP="00FB72AA">
      <w:pPr>
        <w:pStyle w:val="Heading2"/>
      </w:pPr>
      <w:r>
        <w:t xml:space="preserve">Claiming – </w:t>
      </w:r>
      <w:r w:rsidR="00750F79">
        <w:t>W</w:t>
      </w:r>
      <w:r>
        <w:t xml:space="preserve">hat </w:t>
      </w:r>
      <w:r w:rsidR="00750F79">
        <w:t>y</w:t>
      </w:r>
      <w:r>
        <w:t xml:space="preserve">ou </w:t>
      </w:r>
      <w:r w:rsidR="00750F79">
        <w:t>n</w:t>
      </w:r>
      <w:r>
        <w:t xml:space="preserve">eed </w:t>
      </w:r>
      <w:r w:rsidR="00750F79">
        <w:t>t</w:t>
      </w:r>
      <w:r>
        <w:t>o know</w:t>
      </w:r>
    </w:p>
    <w:p w14:paraId="3525066A" w14:textId="77777777" w:rsidR="00FA357C" w:rsidRPr="00750F79" w:rsidRDefault="00FB72AA" w:rsidP="00FB72AA">
      <w:pPr>
        <w:pStyle w:val="ListParagraph"/>
        <w:numPr>
          <w:ilvl w:val="0"/>
          <w:numId w:val="15"/>
        </w:numPr>
        <w:rPr>
          <w:sz w:val="24"/>
          <w:szCs w:val="28"/>
        </w:rPr>
      </w:pPr>
      <w:r w:rsidRPr="00750F79">
        <w:rPr>
          <w:sz w:val="24"/>
          <w:szCs w:val="28"/>
        </w:rPr>
        <w:t>The transitional line items will be retired on 1 January 2024, however they will remain in the system for 3 months to enable claims for supports delivered up to 31 December 2023 to be claimed.</w:t>
      </w:r>
    </w:p>
    <w:p w14:paraId="6873CFF8" w14:textId="77777777" w:rsidR="00FB72AA" w:rsidRPr="00750F79" w:rsidRDefault="00FB72AA" w:rsidP="00FB72AA">
      <w:pPr>
        <w:pStyle w:val="ListParagraph"/>
        <w:numPr>
          <w:ilvl w:val="0"/>
          <w:numId w:val="15"/>
        </w:numPr>
        <w:rPr>
          <w:sz w:val="24"/>
          <w:szCs w:val="28"/>
        </w:rPr>
      </w:pPr>
      <w:r w:rsidRPr="00750F79">
        <w:rPr>
          <w:sz w:val="24"/>
          <w:szCs w:val="28"/>
        </w:rPr>
        <w:t>Invoices should itemise the direct, non-face-to-face and centre capital costs for either a session, day or period. If the period being invoiced makes it difficult to verify the claims, talk to the provider in the first instance,</w:t>
      </w:r>
      <w:r w:rsidR="006661B6" w:rsidRPr="00750F79">
        <w:rPr>
          <w:sz w:val="24"/>
          <w:szCs w:val="28"/>
        </w:rPr>
        <w:t xml:space="preserve"> however keep in mind short notice cancellation rules do not apply for programs of support.</w:t>
      </w:r>
    </w:p>
    <w:p w14:paraId="3DFE5787" w14:textId="77777777" w:rsidR="00FB72AA" w:rsidRPr="00750F79" w:rsidRDefault="008E7F77" w:rsidP="00FB72AA">
      <w:pPr>
        <w:pStyle w:val="ListParagraph"/>
        <w:numPr>
          <w:ilvl w:val="0"/>
          <w:numId w:val="15"/>
        </w:numPr>
        <w:rPr>
          <w:sz w:val="24"/>
          <w:szCs w:val="28"/>
        </w:rPr>
      </w:pPr>
      <w:r w:rsidRPr="00750F79">
        <w:rPr>
          <w:sz w:val="24"/>
          <w:szCs w:val="28"/>
        </w:rPr>
        <w:t>You must not pay invoices that exceed prices in the PAPL, whether a provider is registered or unregistered.</w:t>
      </w:r>
    </w:p>
    <w:p w14:paraId="6170A83D" w14:textId="77777777" w:rsidR="008E7F77" w:rsidRDefault="008E7F77" w:rsidP="00FB72AA">
      <w:pPr>
        <w:pStyle w:val="ListParagraph"/>
        <w:numPr>
          <w:ilvl w:val="0"/>
          <w:numId w:val="15"/>
        </w:numPr>
        <w:rPr>
          <w:sz w:val="24"/>
          <w:szCs w:val="28"/>
        </w:rPr>
      </w:pPr>
      <w:r w:rsidRPr="00750F79">
        <w:rPr>
          <w:sz w:val="24"/>
          <w:szCs w:val="28"/>
        </w:rPr>
        <w:t xml:space="preserve">You should continue to monitor </w:t>
      </w:r>
      <w:r w:rsidR="00750F79">
        <w:rPr>
          <w:sz w:val="24"/>
          <w:szCs w:val="28"/>
        </w:rPr>
        <w:t>participant budgets,</w:t>
      </w:r>
      <w:r w:rsidRPr="00750F79">
        <w:rPr>
          <w:sz w:val="24"/>
          <w:szCs w:val="28"/>
        </w:rPr>
        <w:t xml:space="preserve"> issue regular financial statements to the participant (or plan nominee if relevant) and communicate an</w:t>
      </w:r>
      <w:r w:rsidR="00750F79">
        <w:rPr>
          <w:sz w:val="24"/>
          <w:szCs w:val="28"/>
        </w:rPr>
        <w:t>y</w:t>
      </w:r>
      <w:r w:rsidRPr="00750F79">
        <w:rPr>
          <w:sz w:val="24"/>
          <w:szCs w:val="28"/>
        </w:rPr>
        <w:t xml:space="preserve"> concerns related to </w:t>
      </w:r>
      <w:r w:rsidR="00750F79">
        <w:rPr>
          <w:sz w:val="24"/>
          <w:szCs w:val="28"/>
        </w:rPr>
        <w:t>budgets and spending</w:t>
      </w:r>
      <w:r w:rsidRPr="00750F79">
        <w:rPr>
          <w:sz w:val="24"/>
          <w:szCs w:val="28"/>
        </w:rPr>
        <w:t xml:space="preserve"> as they arise.</w:t>
      </w:r>
    </w:p>
    <w:p w14:paraId="3D26C9E8" w14:textId="77777777" w:rsidR="00D66DCE" w:rsidRPr="00750F79" w:rsidRDefault="00D66DCE" w:rsidP="00D66DCE">
      <w:pPr>
        <w:pStyle w:val="ListParagraph"/>
        <w:rPr>
          <w:sz w:val="24"/>
          <w:szCs w:val="28"/>
        </w:rPr>
      </w:pPr>
    </w:p>
    <w:p w14:paraId="39F30FF7" w14:textId="77777777" w:rsidR="00750F79" w:rsidRPr="00750F79" w:rsidRDefault="00750F79" w:rsidP="00750F79">
      <w:pPr>
        <w:pStyle w:val="Quote"/>
      </w:pPr>
      <w:r>
        <w:t xml:space="preserve">More information about the pricing transition can be found on the NDIS website at </w:t>
      </w:r>
      <w:hyperlink r:id="rId16" w:history="1">
        <w:r w:rsidRPr="00750F79">
          <w:rPr>
            <w:rStyle w:val="Hyperlink"/>
          </w:rPr>
          <w:t>Pricing arrangements | NDIS</w:t>
        </w:r>
      </w:hyperlink>
    </w:p>
    <w:sectPr w:rsidR="00750F79" w:rsidRPr="00750F79" w:rsidSect="00D66DCE">
      <w:type w:val="continuous"/>
      <w:pgSz w:w="11900" w:h="16840"/>
      <w:pgMar w:top="2559" w:right="851" w:bottom="851" w:left="851" w:header="709"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16B3" w14:textId="77777777" w:rsidR="00A61B68" w:rsidRDefault="00A61B68" w:rsidP="00DA16C8">
      <w:pPr>
        <w:spacing w:after="0" w:line="240" w:lineRule="auto"/>
      </w:pPr>
      <w:r>
        <w:separator/>
      </w:r>
    </w:p>
  </w:endnote>
  <w:endnote w:type="continuationSeparator" w:id="0">
    <w:p w14:paraId="3574E3B4" w14:textId="77777777" w:rsidR="00A61B68" w:rsidRDefault="00A61B68" w:rsidP="00DA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FS Me Light">
    <w:altName w:val="Calibri"/>
    <w:panose1 w:val="00000000000000000000"/>
    <w:charset w:val="00"/>
    <w:family w:val="modern"/>
    <w:notTrueType/>
    <w:pitch w:val="variable"/>
    <w:sig w:usb0="A00000AF" w:usb1="4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304A" w14:textId="77777777" w:rsidR="00994CE7" w:rsidRDefault="00EF744A" w:rsidP="00EF744A">
    <w:pPr>
      <w:pStyle w:val="Website"/>
    </w:pPr>
    <w:r w:rsidRPr="00994CE7">
      <w:t>ndis.gov.au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B9E2" w14:textId="77777777" w:rsidR="00427822" w:rsidRPr="00994CE7" w:rsidRDefault="00427822" w:rsidP="00994CE7">
    <w:pPr>
      <w:pStyle w:val="Website"/>
    </w:pPr>
    <w:r w:rsidRPr="00994CE7">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568E2" w14:textId="77777777" w:rsidR="00A61B68" w:rsidRDefault="00A61B68" w:rsidP="00DA16C8">
      <w:pPr>
        <w:spacing w:after="0" w:line="240" w:lineRule="auto"/>
      </w:pPr>
      <w:r>
        <w:separator/>
      </w:r>
    </w:p>
  </w:footnote>
  <w:footnote w:type="continuationSeparator" w:id="0">
    <w:p w14:paraId="4BB1AEAD" w14:textId="77777777" w:rsidR="00A61B68" w:rsidRDefault="00A61B68" w:rsidP="00DA1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7DE8" w14:textId="77777777" w:rsidR="00175376" w:rsidRPr="00345B41" w:rsidRDefault="00345B41" w:rsidP="00BC0276">
    <w:pPr>
      <w:pStyle w:val="Headerlogoandwebsite"/>
    </w:pPr>
    <w:r w:rsidRPr="00BC0276">
      <w:rPr>
        <w:position w:val="-18"/>
        <w:lang w:eastAsia="en-AU"/>
      </w:rPr>
      <w:drawing>
        <wp:inline distT="0" distB="0" distL="0" distR="0" wp14:anchorId="2069FD53" wp14:editId="1D282ECC">
          <wp:extent cx="969645" cy="508635"/>
          <wp:effectExtent l="0" t="0" r="1905" b="5715"/>
          <wp:docPr id="2031010803" name="Picture 2031010803"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inline>
      </w:drawing>
    </w:r>
    <w:r>
      <w:tab/>
    </w:r>
    <w:r w:rsidRPr="000969B3">
      <w:t>ndis.gov.au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308D" w14:textId="77777777" w:rsidR="00E977C6" w:rsidRPr="001314EE" w:rsidRDefault="00E977C6" w:rsidP="00E977C6">
    <w:pPr>
      <w:rPr>
        <w:b/>
        <w:color w:val="C00000"/>
        <w:sz w:val="24"/>
      </w:rPr>
    </w:pPr>
    <w:r w:rsidRPr="001314EE">
      <w:rPr>
        <w:b/>
        <w:noProof/>
        <w:color w:val="C00000"/>
        <w:position w:val="-18"/>
        <w:sz w:val="24"/>
        <w:lang w:eastAsia="en-AU"/>
      </w:rPr>
      <w:drawing>
        <wp:anchor distT="0" distB="0" distL="114300" distR="114300" simplePos="0" relativeHeight="251669504" behindDoc="0" locked="0" layoutInCell="1" allowOverlap="1" wp14:anchorId="29981330" wp14:editId="4A24F26D">
          <wp:simplePos x="0" y="0"/>
          <wp:positionH relativeFrom="column">
            <wp:posOffset>-7620</wp:posOffset>
          </wp:positionH>
          <wp:positionV relativeFrom="paragraph">
            <wp:posOffset>196850</wp:posOffset>
          </wp:positionV>
          <wp:extent cx="969645" cy="508635"/>
          <wp:effectExtent l="0" t="0" r="1905" b="5715"/>
          <wp:wrapNone/>
          <wp:docPr id="1027375856" name="Picture 1027375856"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anchor>
      </w:drawing>
    </w:r>
    <w:r w:rsidRPr="001314EE">
      <w:rPr>
        <w:b/>
        <w:noProof/>
        <w:color w:val="C00000"/>
        <w:sz w:val="24"/>
        <w:lang w:eastAsia="en-AU"/>
      </w:rPr>
      <w:drawing>
        <wp:anchor distT="0" distB="0" distL="114300" distR="114300" simplePos="0" relativeHeight="251663360" behindDoc="1" locked="0" layoutInCell="1" allowOverlap="1" wp14:anchorId="06751F36" wp14:editId="563B0566">
          <wp:simplePos x="0" y="0"/>
          <wp:positionH relativeFrom="column">
            <wp:posOffset>-183515</wp:posOffset>
          </wp:positionH>
          <wp:positionV relativeFrom="paragraph">
            <wp:posOffset>52705</wp:posOffset>
          </wp:positionV>
          <wp:extent cx="6849745" cy="988060"/>
          <wp:effectExtent l="0" t="0" r="8255" b="2540"/>
          <wp:wrapNone/>
          <wp:docPr id="1429503602" name="Picture 1429503602" descr="Purple colour b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info sheet_header curve.png"/>
                  <pic:cNvPicPr/>
                </pic:nvPicPr>
                <pic:blipFill rotWithShape="1">
                  <a:blip r:embed="rId2">
                    <a:extLst>
                      <a:ext uri="{28A0092B-C50C-407E-A947-70E740481C1C}">
                        <a14:useLocalDpi xmlns:a14="http://schemas.microsoft.com/office/drawing/2010/main" val="0"/>
                      </a:ext>
                    </a:extLst>
                  </a:blip>
                  <a:srcRect t="14144"/>
                  <a:stretch/>
                </pic:blipFill>
                <pic:spPr bwMode="auto">
                  <a:xfrm>
                    <a:off x="0" y="0"/>
                    <a:ext cx="6849745" cy="988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A838" w14:textId="77777777" w:rsidR="00DA16C8" w:rsidRPr="001314EE" w:rsidRDefault="00E977C6" w:rsidP="00E977C6">
    <w:pPr>
      <w:rPr>
        <w:b/>
        <w:color w:val="C00000"/>
        <w:sz w:val="24"/>
      </w:rPr>
    </w:pPr>
    <w:r w:rsidRPr="001314EE">
      <w:rPr>
        <w:b/>
        <w:noProof/>
        <w:color w:val="C00000"/>
        <w:position w:val="-18"/>
        <w:sz w:val="24"/>
        <w:lang w:eastAsia="en-AU"/>
      </w:rPr>
      <w:drawing>
        <wp:anchor distT="0" distB="0" distL="114300" distR="114300" simplePos="0" relativeHeight="251670528" behindDoc="0" locked="0" layoutInCell="1" allowOverlap="1" wp14:anchorId="314B0F65" wp14:editId="279A5A67">
          <wp:simplePos x="0" y="0"/>
          <wp:positionH relativeFrom="column">
            <wp:posOffset>29210</wp:posOffset>
          </wp:positionH>
          <wp:positionV relativeFrom="paragraph">
            <wp:posOffset>151130</wp:posOffset>
          </wp:positionV>
          <wp:extent cx="906035" cy="508635"/>
          <wp:effectExtent l="0" t="0" r="8890" b="5715"/>
          <wp:wrapNone/>
          <wp:docPr id="156690589" name="Picture 156690589"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rotWithShape="1">
                  <a:blip r:embed="rId1" cstate="print">
                    <a:extLst>
                      <a:ext uri="{28A0092B-C50C-407E-A947-70E740481C1C}">
                        <a14:useLocalDpi xmlns:a14="http://schemas.microsoft.com/office/drawing/2010/main" val="0"/>
                      </a:ext>
                    </a:extLst>
                  </a:blip>
                  <a:srcRect l="6560"/>
                  <a:stretch/>
                </pic:blipFill>
                <pic:spPr bwMode="auto">
                  <a:xfrm>
                    <a:off x="0" y="0"/>
                    <a:ext cx="906035" cy="508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14EE">
      <w:rPr>
        <w:b/>
        <w:noProof/>
        <w:color w:val="C00000"/>
        <w:sz w:val="24"/>
        <w:lang w:eastAsia="en-AU"/>
      </w:rPr>
      <w:drawing>
        <wp:anchor distT="0" distB="0" distL="114300" distR="114300" simplePos="0" relativeHeight="251668480" behindDoc="1" locked="0" layoutInCell="1" allowOverlap="1" wp14:anchorId="678AEA8C" wp14:editId="5754E17D">
          <wp:simplePos x="0" y="0"/>
          <wp:positionH relativeFrom="column">
            <wp:posOffset>-191135</wp:posOffset>
          </wp:positionH>
          <wp:positionV relativeFrom="paragraph">
            <wp:posOffset>32385</wp:posOffset>
          </wp:positionV>
          <wp:extent cx="6805295" cy="1647190"/>
          <wp:effectExtent l="0" t="0" r="0" b="0"/>
          <wp:wrapNone/>
          <wp:docPr id="363542130" name="Picture 363542130" descr="Purple colour b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fo sheet header curve.png"/>
                  <pic:cNvPicPr/>
                </pic:nvPicPr>
                <pic:blipFill rotWithShape="1">
                  <a:blip r:embed="rId2">
                    <a:extLst>
                      <a:ext uri="{28A0092B-C50C-407E-A947-70E740481C1C}">
                        <a14:useLocalDpi xmlns:a14="http://schemas.microsoft.com/office/drawing/2010/main" val="0"/>
                      </a:ext>
                    </a:extLst>
                  </a:blip>
                  <a:srcRect t="24204"/>
                  <a:stretch/>
                </pic:blipFill>
                <pic:spPr bwMode="auto">
                  <a:xfrm>
                    <a:off x="0" y="0"/>
                    <a:ext cx="6805295" cy="1647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23EB"/>
    <w:multiLevelType w:val="hybridMultilevel"/>
    <w:tmpl w:val="65DAF392"/>
    <w:lvl w:ilvl="0" w:tplc="0C090001">
      <w:start w:val="1"/>
      <w:numFmt w:val="bullet"/>
      <w:lvlText w:val=""/>
      <w:lvlJc w:val="left"/>
      <w:pPr>
        <w:ind w:left="840" w:hanging="360"/>
      </w:pPr>
      <w:rPr>
        <w:rFonts w:ascii="Symbol" w:hAnsi="Symbol" w:hint="default"/>
      </w:rPr>
    </w:lvl>
    <w:lvl w:ilvl="1" w:tplc="0C090003">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 w15:restartNumberingAfterBreak="0">
    <w:nsid w:val="08D74AD5"/>
    <w:multiLevelType w:val="hybridMultilevel"/>
    <w:tmpl w:val="14D21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6E0192"/>
    <w:multiLevelType w:val="hybridMultilevel"/>
    <w:tmpl w:val="F7EEEF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AF2B55"/>
    <w:multiLevelType w:val="hybridMultilevel"/>
    <w:tmpl w:val="A0F8F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AC0822"/>
    <w:multiLevelType w:val="multilevel"/>
    <w:tmpl w:val="54CA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E54B2E"/>
    <w:multiLevelType w:val="multilevel"/>
    <w:tmpl w:val="D48C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3538A5"/>
    <w:multiLevelType w:val="hybridMultilevel"/>
    <w:tmpl w:val="FCC81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F87B9C"/>
    <w:multiLevelType w:val="hybridMultilevel"/>
    <w:tmpl w:val="F6BA06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2A70E9"/>
    <w:multiLevelType w:val="hybridMultilevel"/>
    <w:tmpl w:val="F524E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7D53A2"/>
    <w:multiLevelType w:val="hybridMultilevel"/>
    <w:tmpl w:val="5E9298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1133FB2"/>
    <w:multiLevelType w:val="hybridMultilevel"/>
    <w:tmpl w:val="AB00C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D24528"/>
    <w:multiLevelType w:val="hybridMultilevel"/>
    <w:tmpl w:val="C1A8C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2D4C42"/>
    <w:multiLevelType w:val="hybridMultilevel"/>
    <w:tmpl w:val="D9FC1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C22E5C"/>
    <w:multiLevelType w:val="multilevel"/>
    <w:tmpl w:val="5922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C84DB6"/>
    <w:multiLevelType w:val="multilevel"/>
    <w:tmpl w:val="0130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5848912">
    <w:abstractNumId w:val="9"/>
  </w:num>
  <w:num w:numId="2" w16cid:durableId="1495992208">
    <w:abstractNumId w:val="8"/>
  </w:num>
  <w:num w:numId="3" w16cid:durableId="523372039">
    <w:abstractNumId w:val="7"/>
  </w:num>
  <w:num w:numId="4" w16cid:durableId="1688099606">
    <w:abstractNumId w:val="3"/>
  </w:num>
  <w:num w:numId="5" w16cid:durableId="471143830">
    <w:abstractNumId w:val="6"/>
  </w:num>
  <w:num w:numId="6" w16cid:durableId="1658340183">
    <w:abstractNumId w:val="13"/>
  </w:num>
  <w:num w:numId="7" w16cid:durableId="10768731">
    <w:abstractNumId w:val="15"/>
  </w:num>
  <w:num w:numId="8" w16cid:durableId="1295602360">
    <w:abstractNumId w:val="4"/>
  </w:num>
  <w:num w:numId="9" w16cid:durableId="316299344">
    <w:abstractNumId w:val="14"/>
  </w:num>
  <w:num w:numId="10" w16cid:durableId="773091409">
    <w:abstractNumId w:val="5"/>
  </w:num>
  <w:num w:numId="11" w16cid:durableId="1446579333">
    <w:abstractNumId w:val="2"/>
  </w:num>
  <w:num w:numId="12" w16cid:durableId="473063540">
    <w:abstractNumId w:val="1"/>
  </w:num>
  <w:num w:numId="13" w16cid:durableId="278337687">
    <w:abstractNumId w:val="0"/>
  </w:num>
  <w:num w:numId="14" w16cid:durableId="1660690451">
    <w:abstractNumId w:val="12"/>
  </w:num>
  <w:num w:numId="15" w16cid:durableId="499809116">
    <w:abstractNumId w:val="11"/>
  </w:num>
  <w:num w:numId="16" w16cid:durableId="1420366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93"/>
    <w:rsid w:val="00000A68"/>
    <w:rsid w:val="00006325"/>
    <w:rsid w:val="00021DF4"/>
    <w:rsid w:val="000351E1"/>
    <w:rsid w:val="0005425B"/>
    <w:rsid w:val="00062057"/>
    <w:rsid w:val="000969B3"/>
    <w:rsid w:val="000C118F"/>
    <w:rsid w:val="000D6035"/>
    <w:rsid w:val="001314EE"/>
    <w:rsid w:val="00175376"/>
    <w:rsid w:val="0019199B"/>
    <w:rsid w:val="00235C26"/>
    <w:rsid w:val="00242D53"/>
    <w:rsid w:val="0026224F"/>
    <w:rsid w:val="002C72C6"/>
    <w:rsid w:val="002C73F2"/>
    <w:rsid w:val="00306E0D"/>
    <w:rsid w:val="00344597"/>
    <w:rsid w:val="00345B41"/>
    <w:rsid w:val="00363698"/>
    <w:rsid w:val="00395B4A"/>
    <w:rsid w:val="003978DD"/>
    <w:rsid w:val="003A4858"/>
    <w:rsid w:val="003C4C06"/>
    <w:rsid w:val="003C5FE1"/>
    <w:rsid w:val="003E5B7E"/>
    <w:rsid w:val="003F11E7"/>
    <w:rsid w:val="00427822"/>
    <w:rsid w:val="004330E3"/>
    <w:rsid w:val="004371DE"/>
    <w:rsid w:val="00466506"/>
    <w:rsid w:val="004A4867"/>
    <w:rsid w:val="004A7C44"/>
    <w:rsid w:val="004A7DF6"/>
    <w:rsid w:val="004C1EC6"/>
    <w:rsid w:val="004C26D1"/>
    <w:rsid w:val="004D068E"/>
    <w:rsid w:val="004E7491"/>
    <w:rsid w:val="00542DBC"/>
    <w:rsid w:val="005445FD"/>
    <w:rsid w:val="005472FF"/>
    <w:rsid w:val="006141F5"/>
    <w:rsid w:val="00616C37"/>
    <w:rsid w:val="00640D49"/>
    <w:rsid w:val="00660DA4"/>
    <w:rsid w:val="006661B6"/>
    <w:rsid w:val="00666F5E"/>
    <w:rsid w:val="006C03FB"/>
    <w:rsid w:val="006C3011"/>
    <w:rsid w:val="006C54E1"/>
    <w:rsid w:val="00722F97"/>
    <w:rsid w:val="00750F79"/>
    <w:rsid w:val="00762D37"/>
    <w:rsid w:val="007C124A"/>
    <w:rsid w:val="007E189D"/>
    <w:rsid w:val="007E6F69"/>
    <w:rsid w:val="00801482"/>
    <w:rsid w:val="0084316B"/>
    <w:rsid w:val="00846E58"/>
    <w:rsid w:val="008E7F77"/>
    <w:rsid w:val="00927542"/>
    <w:rsid w:val="00931A6C"/>
    <w:rsid w:val="0099166D"/>
    <w:rsid w:val="00994CE7"/>
    <w:rsid w:val="009C7171"/>
    <w:rsid w:val="009E68EE"/>
    <w:rsid w:val="00A1017F"/>
    <w:rsid w:val="00A1178A"/>
    <w:rsid w:val="00A1322C"/>
    <w:rsid w:val="00A3521F"/>
    <w:rsid w:val="00A61B68"/>
    <w:rsid w:val="00A61D14"/>
    <w:rsid w:val="00A74E82"/>
    <w:rsid w:val="00AE04C6"/>
    <w:rsid w:val="00AE7366"/>
    <w:rsid w:val="00B00137"/>
    <w:rsid w:val="00B36194"/>
    <w:rsid w:val="00B5306F"/>
    <w:rsid w:val="00B6418D"/>
    <w:rsid w:val="00B94207"/>
    <w:rsid w:val="00BC0276"/>
    <w:rsid w:val="00BF49D3"/>
    <w:rsid w:val="00C27B4F"/>
    <w:rsid w:val="00CA5267"/>
    <w:rsid w:val="00CB1428"/>
    <w:rsid w:val="00CF43DC"/>
    <w:rsid w:val="00D018CD"/>
    <w:rsid w:val="00D64EFE"/>
    <w:rsid w:val="00D66DCE"/>
    <w:rsid w:val="00D8381A"/>
    <w:rsid w:val="00DA16C8"/>
    <w:rsid w:val="00DA72AA"/>
    <w:rsid w:val="00DC3EA7"/>
    <w:rsid w:val="00DC7F3B"/>
    <w:rsid w:val="00DE19AF"/>
    <w:rsid w:val="00E05363"/>
    <w:rsid w:val="00E16D93"/>
    <w:rsid w:val="00E35612"/>
    <w:rsid w:val="00E67B11"/>
    <w:rsid w:val="00E77E9B"/>
    <w:rsid w:val="00E977C6"/>
    <w:rsid w:val="00EC311C"/>
    <w:rsid w:val="00EE436A"/>
    <w:rsid w:val="00EF3FE0"/>
    <w:rsid w:val="00EF744A"/>
    <w:rsid w:val="00F32B10"/>
    <w:rsid w:val="00F46A32"/>
    <w:rsid w:val="00F51187"/>
    <w:rsid w:val="00F60D47"/>
    <w:rsid w:val="00F61397"/>
    <w:rsid w:val="00F96025"/>
    <w:rsid w:val="00FA357C"/>
    <w:rsid w:val="00FB6465"/>
    <w:rsid w:val="00FB72AA"/>
    <w:rsid w:val="00FF68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BD6AC"/>
  <w15:chartTrackingRefBased/>
  <w15:docId w15:val="{5E2D9A57-FDF5-43CA-9C05-275A557E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69"/>
    <w:pPr>
      <w:suppressAutoHyphens/>
      <w:spacing w:after="200" w:line="288" w:lineRule="auto"/>
    </w:pPr>
    <w:rPr>
      <w:sz w:val="22"/>
    </w:rPr>
  </w:style>
  <w:style w:type="paragraph" w:styleId="Heading1">
    <w:name w:val="heading 1"/>
    <w:aliases w:val="Report title (one line)"/>
    <w:basedOn w:val="Normal"/>
    <w:next w:val="Normal"/>
    <w:link w:val="Heading1Char"/>
    <w:uiPriority w:val="9"/>
    <w:qFormat/>
    <w:rsid w:val="00000A68"/>
    <w:pPr>
      <w:spacing w:before="240" w:line="240" w:lineRule="auto"/>
      <w:ind w:left="113"/>
      <w:outlineLvl w:val="0"/>
    </w:pPr>
    <w:rPr>
      <w:rFonts w:eastAsiaTheme="minorEastAsia" w:cs="Arial"/>
      <w:b/>
      <w:color w:val="FEFFFF" w:themeColor="background1"/>
      <w:sz w:val="60"/>
      <w:szCs w:val="96"/>
      <w:lang w:val="en-US" w:eastAsia="ja-JP"/>
    </w:rPr>
  </w:style>
  <w:style w:type="paragraph" w:styleId="Heading2">
    <w:name w:val="heading 2"/>
    <w:basedOn w:val="Normal"/>
    <w:next w:val="Normal"/>
    <w:link w:val="Heading2Char"/>
    <w:uiPriority w:val="9"/>
    <w:unhideWhenUsed/>
    <w:qFormat/>
    <w:rsid w:val="0099166D"/>
    <w:pPr>
      <w:keepNext/>
      <w:keepLines/>
      <w:spacing w:before="40" w:line="240" w:lineRule="auto"/>
      <w:outlineLvl w:val="1"/>
    </w:pPr>
    <w:rPr>
      <w:rFonts w:eastAsiaTheme="majorEastAsia" w:cstheme="majorBidi"/>
      <w:b/>
      <w:color w:val="6A2875"/>
      <w:sz w:val="34"/>
      <w:szCs w:val="26"/>
    </w:rPr>
  </w:style>
  <w:style w:type="paragraph" w:styleId="Heading3">
    <w:name w:val="heading 3"/>
    <w:basedOn w:val="Normal"/>
    <w:next w:val="Normal"/>
    <w:link w:val="Heading3Char"/>
    <w:uiPriority w:val="9"/>
    <w:unhideWhenUsed/>
    <w:qFormat/>
    <w:rsid w:val="0099166D"/>
    <w:pPr>
      <w:keepNext/>
      <w:keepLines/>
      <w:spacing w:before="400" w:line="240" w:lineRule="auto"/>
      <w:outlineLvl w:val="2"/>
    </w:pPr>
    <w:rPr>
      <w:rFonts w:eastAsiaTheme="majorEastAsia" w:cstheme="majorBidi"/>
      <w:b/>
      <w:color w:val="000000"/>
      <w:sz w:val="26"/>
    </w:rPr>
  </w:style>
  <w:style w:type="paragraph" w:styleId="Heading4">
    <w:name w:val="heading 4"/>
    <w:basedOn w:val="Normal"/>
    <w:next w:val="Normal"/>
    <w:link w:val="Heading4Char"/>
    <w:uiPriority w:val="9"/>
    <w:semiHidden/>
    <w:unhideWhenUsed/>
    <w:qFormat/>
    <w:rsid w:val="000351E1"/>
    <w:pPr>
      <w:keepNext/>
      <w:keepLines/>
      <w:spacing w:before="400" w:after="100"/>
      <w:outlineLvl w:val="3"/>
    </w:pPr>
    <w:rPr>
      <w:rFonts w:eastAsiaTheme="majorEastAsia" w:cstheme="majorBidi"/>
      <w:b/>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6C8"/>
    <w:pPr>
      <w:tabs>
        <w:tab w:val="center" w:pos="4680"/>
        <w:tab w:val="right" w:pos="9360"/>
      </w:tabs>
    </w:pPr>
  </w:style>
  <w:style w:type="character" w:customStyle="1" w:styleId="HeaderChar">
    <w:name w:val="Header Char"/>
    <w:basedOn w:val="DefaultParagraphFont"/>
    <w:link w:val="Header"/>
    <w:uiPriority w:val="99"/>
    <w:rsid w:val="00DA16C8"/>
  </w:style>
  <w:style w:type="paragraph" w:styleId="Footer">
    <w:name w:val="footer"/>
    <w:basedOn w:val="Normal"/>
    <w:link w:val="FooterChar"/>
    <w:uiPriority w:val="99"/>
    <w:unhideWhenUsed/>
    <w:rsid w:val="00DA16C8"/>
    <w:pPr>
      <w:tabs>
        <w:tab w:val="center" w:pos="4680"/>
        <w:tab w:val="right" w:pos="9360"/>
      </w:tabs>
    </w:pPr>
  </w:style>
  <w:style w:type="character" w:customStyle="1" w:styleId="FooterChar">
    <w:name w:val="Footer Char"/>
    <w:basedOn w:val="DefaultParagraphFont"/>
    <w:link w:val="Footer"/>
    <w:uiPriority w:val="99"/>
    <w:rsid w:val="00DA16C8"/>
  </w:style>
  <w:style w:type="character" w:customStyle="1" w:styleId="Heading1Char">
    <w:name w:val="Heading 1 Char"/>
    <w:aliases w:val="Report title (one line) Char"/>
    <w:basedOn w:val="DefaultParagraphFont"/>
    <w:link w:val="Heading1"/>
    <w:uiPriority w:val="9"/>
    <w:rsid w:val="00000A68"/>
    <w:rPr>
      <w:rFonts w:eastAsiaTheme="minorEastAsia" w:cs="Arial"/>
      <w:b/>
      <w:color w:val="FEFFFF" w:themeColor="background1"/>
      <w:sz w:val="60"/>
      <w:szCs w:val="96"/>
      <w:lang w:val="en-US" w:eastAsia="ja-JP"/>
    </w:rPr>
  </w:style>
  <w:style w:type="character" w:customStyle="1" w:styleId="Heading2Char">
    <w:name w:val="Heading 2 Char"/>
    <w:basedOn w:val="DefaultParagraphFont"/>
    <w:link w:val="Heading2"/>
    <w:uiPriority w:val="9"/>
    <w:rsid w:val="0099166D"/>
    <w:rPr>
      <w:rFonts w:eastAsiaTheme="majorEastAsia" w:cstheme="majorBidi"/>
      <w:b/>
      <w:color w:val="6A2875"/>
      <w:sz w:val="34"/>
      <w:szCs w:val="26"/>
    </w:rPr>
  </w:style>
  <w:style w:type="paragraph" w:styleId="Title">
    <w:name w:val="Title"/>
    <w:aliases w:val="Intro paragraph"/>
    <w:basedOn w:val="Normal"/>
    <w:next w:val="Normal"/>
    <w:link w:val="TitleChar"/>
    <w:uiPriority w:val="10"/>
    <w:qFormat/>
    <w:rsid w:val="0099166D"/>
    <w:pPr>
      <w:spacing w:after="240" w:line="240" w:lineRule="auto"/>
      <w:contextualSpacing/>
    </w:pPr>
    <w:rPr>
      <w:rFonts w:eastAsiaTheme="majorEastAsia" w:cstheme="majorBidi"/>
      <w:color w:val="6A2875" w:themeColor="background2"/>
      <w:spacing w:val="-10"/>
      <w:kern w:val="28"/>
      <w:sz w:val="32"/>
      <w:szCs w:val="56"/>
    </w:rPr>
  </w:style>
  <w:style w:type="character" w:customStyle="1" w:styleId="TitleChar">
    <w:name w:val="Title Char"/>
    <w:aliases w:val="Intro paragraph Char"/>
    <w:basedOn w:val="DefaultParagraphFont"/>
    <w:link w:val="Title"/>
    <w:uiPriority w:val="10"/>
    <w:rsid w:val="0099166D"/>
    <w:rPr>
      <w:rFonts w:eastAsiaTheme="majorEastAsia" w:cstheme="majorBidi"/>
      <w:color w:val="6A2875" w:themeColor="background2"/>
      <w:spacing w:val="-10"/>
      <w:kern w:val="28"/>
      <w:sz w:val="32"/>
      <w:szCs w:val="56"/>
    </w:rPr>
  </w:style>
  <w:style w:type="paragraph" w:customStyle="1" w:styleId="BasicParagraph">
    <w:name w:val="[Basic Paragraph]"/>
    <w:basedOn w:val="Normal"/>
    <w:uiPriority w:val="99"/>
    <w:rsid w:val="00235C26"/>
    <w:pPr>
      <w:autoSpaceDE w:val="0"/>
      <w:autoSpaceDN w:val="0"/>
      <w:adjustRightInd w:val="0"/>
      <w:textAlignment w:val="center"/>
    </w:pPr>
    <w:rPr>
      <w:rFonts w:ascii="MinionPro-Regular" w:hAnsi="MinionPro-Regular" w:cs="MinionPro-Regular"/>
      <w:color w:val="000000"/>
      <w:lang w:val="en-US"/>
    </w:rPr>
  </w:style>
  <w:style w:type="character" w:customStyle="1" w:styleId="Heading3Char">
    <w:name w:val="Heading 3 Char"/>
    <w:basedOn w:val="DefaultParagraphFont"/>
    <w:link w:val="Heading3"/>
    <w:uiPriority w:val="9"/>
    <w:rsid w:val="0099166D"/>
    <w:rPr>
      <w:rFonts w:eastAsiaTheme="majorEastAsia" w:cstheme="majorBidi"/>
      <w:b/>
      <w:color w:val="000000"/>
      <w:sz w:val="26"/>
    </w:rPr>
  </w:style>
  <w:style w:type="character" w:customStyle="1" w:styleId="Heading4Char">
    <w:name w:val="Heading 4 Char"/>
    <w:basedOn w:val="DefaultParagraphFont"/>
    <w:link w:val="Heading4"/>
    <w:uiPriority w:val="9"/>
    <w:semiHidden/>
    <w:rsid w:val="000351E1"/>
    <w:rPr>
      <w:rFonts w:asciiTheme="majorHAnsi" w:eastAsiaTheme="majorEastAsia" w:hAnsiTheme="majorHAnsi" w:cstheme="majorBidi"/>
      <w:b/>
      <w:iCs/>
      <w:color w:val="000000"/>
    </w:rPr>
  </w:style>
  <w:style w:type="character" w:styleId="IntenseEmphasis">
    <w:name w:val="Intense Emphasis"/>
    <w:basedOn w:val="DefaultParagraphFont"/>
    <w:uiPriority w:val="21"/>
    <w:qFormat/>
    <w:rsid w:val="000351E1"/>
    <w:rPr>
      <w:i/>
      <w:iCs/>
      <w:color w:val="6A2875" w:themeColor="background2"/>
    </w:rPr>
  </w:style>
  <w:style w:type="paragraph" w:styleId="IntenseQuote">
    <w:name w:val="Intense Quote"/>
    <w:basedOn w:val="Normal"/>
    <w:next w:val="Normal"/>
    <w:link w:val="IntenseQuoteChar"/>
    <w:uiPriority w:val="30"/>
    <w:qFormat/>
    <w:rsid w:val="000351E1"/>
    <w:pPr>
      <w:pBdr>
        <w:top w:val="single" w:sz="4" w:space="10" w:color="6A2875" w:themeColor="background2"/>
        <w:bottom w:val="single" w:sz="4" w:space="10" w:color="6A2875" w:themeColor="background2"/>
      </w:pBdr>
      <w:spacing w:before="360" w:after="360"/>
      <w:ind w:left="864" w:right="864"/>
      <w:jc w:val="center"/>
    </w:pPr>
    <w:rPr>
      <w:i/>
      <w:iCs/>
      <w:color w:val="6A2875" w:themeColor="background2"/>
    </w:rPr>
  </w:style>
  <w:style w:type="character" w:customStyle="1" w:styleId="IntenseQuoteChar">
    <w:name w:val="Intense Quote Char"/>
    <w:basedOn w:val="DefaultParagraphFont"/>
    <w:link w:val="IntenseQuote"/>
    <w:uiPriority w:val="30"/>
    <w:rsid w:val="000351E1"/>
    <w:rPr>
      <w:rFonts w:ascii="FS Me Light" w:hAnsi="FS Me Light"/>
      <w:i/>
      <w:iCs/>
      <w:color w:val="6A2875" w:themeColor="background2"/>
      <w:sz w:val="21"/>
    </w:rPr>
  </w:style>
  <w:style w:type="character" w:styleId="IntenseReference">
    <w:name w:val="Intense Reference"/>
    <w:basedOn w:val="DefaultParagraphFont"/>
    <w:uiPriority w:val="32"/>
    <w:qFormat/>
    <w:rsid w:val="000351E1"/>
    <w:rPr>
      <w:b/>
      <w:bCs/>
      <w:smallCaps/>
      <w:color w:val="6A2875" w:themeColor="background2"/>
      <w:spacing w:val="5"/>
    </w:rPr>
  </w:style>
  <w:style w:type="paragraph" w:styleId="NoSpacing">
    <w:name w:val="No Spacing"/>
    <w:uiPriority w:val="1"/>
    <w:qFormat/>
    <w:rsid w:val="003978DD"/>
    <w:pPr>
      <w:suppressAutoHyphens/>
    </w:pPr>
    <w:rPr>
      <w:rFonts w:asciiTheme="majorHAnsi" w:hAnsiTheme="majorHAnsi"/>
      <w:sz w:val="21"/>
    </w:rPr>
  </w:style>
  <w:style w:type="paragraph" w:styleId="Quote">
    <w:name w:val="Quote"/>
    <w:basedOn w:val="Normal"/>
    <w:next w:val="Normal"/>
    <w:link w:val="QuoteChar"/>
    <w:uiPriority w:val="29"/>
    <w:qFormat/>
    <w:rsid w:val="0099166D"/>
    <w:pPr>
      <w:shd w:val="clear" w:color="auto" w:fill="EEE2F3"/>
      <w:spacing w:before="200" w:after="160"/>
    </w:pPr>
    <w:rPr>
      <w:b/>
      <w:iCs/>
      <w:color w:val="000000"/>
      <w:sz w:val="24"/>
    </w:rPr>
  </w:style>
  <w:style w:type="character" w:customStyle="1" w:styleId="QuoteChar">
    <w:name w:val="Quote Char"/>
    <w:basedOn w:val="DefaultParagraphFont"/>
    <w:link w:val="Quote"/>
    <w:uiPriority w:val="29"/>
    <w:rsid w:val="0099166D"/>
    <w:rPr>
      <w:b/>
      <w:iCs/>
      <w:color w:val="000000"/>
      <w:shd w:val="clear" w:color="auto" w:fill="EEE2F3"/>
    </w:rPr>
  </w:style>
  <w:style w:type="paragraph" w:customStyle="1" w:styleId="Headerlogoandwebsite">
    <w:name w:val="Header logo and website"/>
    <w:basedOn w:val="Normal"/>
    <w:qFormat/>
    <w:rsid w:val="00F60D47"/>
    <w:pPr>
      <w:shd w:val="clear" w:color="auto" w:fill="6B2976"/>
      <w:tabs>
        <w:tab w:val="left" w:pos="7655"/>
      </w:tabs>
      <w:spacing w:line="240" w:lineRule="auto"/>
    </w:pPr>
    <w:rPr>
      <w:noProof/>
      <w:color w:val="FEFFFF" w:themeColor="background1"/>
      <w:sz w:val="36"/>
    </w:rPr>
  </w:style>
  <w:style w:type="paragraph" w:customStyle="1" w:styleId="Heading1Reporttitletwolines">
    <w:name w:val="Heading 1 Report title (two lines)"/>
    <w:basedOn w:val="Heading1"/>
    <w:qFormat/>
    <w:rsid w:val="00395B4A"/>
    <w:pPr>
      <w:spacing w:before="0" w:line="288" w:lineRule="auto"/>
    </w:pPr>
  </w:style>
  <w:style w:type="paragraph" w:customStyle="1" w:styleId="Website">
    <w:name w:val="Website"/>
    <w:basedOn w:val="Title"/>
    <w:link w:val="WebsiteChar"/>
    <w:qFormat/>
    <w:rsid w:val="00EF744A"/>
    <w:pPr>
      <w:spacing w:before="160" w:after="0"/>
    </w:pPr>
    <w:rPr>
      <w:b/>
      <w:sz w:val="28"/>
    </w:rPr>
  </w:style>
  <w:style w:type="paragraph" w:customStyle="1" w:styleId="Reporttitle2lines">
    <w:name w:val="Report title 2 lines"/>
    <w:basedOn w:val="Heading1"/>
    <w:link w:val="Reporttitle2linesChar"/>
    <w:qFormat/>
    <w:rsid w:val="004E7491"/>
    <w:pPr>
      <w:spacing w:before="120" w:after="480"/>
    </w:pPr>
  </w:style>
  <w:style w:type="character" w:customStyle="1" w:styleId="WebsiteChar">
    <w:name w:val="Website Char"/>
    <w:basedOn w:val="TitleChar"/>
    <w:link w:val="Website"/>
    <w:rsid w:val="00EF744A"/>
    <w:rPr>
      <w:rFonts w:eastAsiaTheme="majorEastAsia" w:cstheme="majorBidi"/>
      <w:b/>
      <w:color w:val="6A2875" w:themeColor="background2"/>
      <w:spacing w:val="-10"/>
      <w:kern w:val="28"/>
      <w:sz w:val="28"/>
      <w:szCs w:val="56"/>
    </w:rPr>
  </w:style>
  <w:style w:type="character" w:customStyle="1" w:styleId="Reporttitle2linesChar">
    <w:name w:val="Report title 2 lines Char"/>
    <w:basedOn w:val="Heading1Char"/>
    <w:link w:val="Reporttitle2lines"/>
    <w:rsid w:val="004E7491"/>
    <w:rPr>
      <w:rFonts w:asciiTheme="majorHAnsi" w:eastAsiaTheme="minorEastAsia" w:hAnsiTheme="majorHAnsi" w:cs="Arial"/>
      <w:b/>
      <w:color w:val="FEFFFF" w:themeColor="background1"/>
      <w:sz w:val="60"/>
      <w:szCs w:val="96"/>
      <w:lang w:val="en-US" w:eastAsia="ja-JP"/>
    </w:rPr>
  </w:style>
  <w:style w:type="paragraph" w:customStyle="1" w:styleId="tablelistbullet">
    <w:name w:val="table list bullet"/>
    <w:basedOn w:val="ListParagraph"/>
    <w:qFormat/>
    <w:rsid w:val="00BF49D3"/>
    <w:pPr>
      <w:numPr>
        <w:numId w:val="1"/>
      </w:numPr>
      <w:tabs>
        <w:tab w:val="num" w:pos="360"/>
      </w:tabs>
      <w:suppressAutoHyphens w:val="0"/>
      <w:spacing w:after="120" w:line="240" w:lineRule="auto"/>
      <w:ind w:firstLine="0"/>
    </w:pPr>
    <w:rPr>
      <w:rFonts w:ascii="Arial" w:eastAsia="MS Mincho" w:hAnsi="Arial" w:cs="FSMe-Bold"/>
      <w:spacing w:val="-2"/>
      <w:sz w:val="20"/>
      <w:szCs w:val="20"/>
      <w:lang w:val="en-US"/>
    </w:rPr>
  </w:style>
  <w:style w:type="table" w:styleId="LightShading-Accent4">
    <w:name w:val="Light Shading Accent 4"/>
    <w:basedOn w:val="TableNormal"/>
    <w:uiPriority w:val="60"/>
    <w:rsid w:val="00BF49D3"/>
    <w:pPr>
      <w:keepLines/>
      <w:spacing w:after="80"/>
      <w:ind w:left="113" w:right="113"/>
    </w:pPr>
    <w:rPr>
      <w:rFonts w:ascii="Arial" w:eastAsiaTheme="minorEastAsia" w:hAnsi="Arial"/>
      <w:sz w:val="22"/>
      <w:szCs w:val="22"/>
      <w:lang w:val="en-US" w:eastAsia="ja-JP"/>
    </w:rPr>
    <w:tblPr>
      <w:tblStyleRowBandSize w:val="1"/>
      <w:tblStyleColBandSize w:val="1"/>
      <w:tblBorders>
        <w:top w:val="single" w:sz="8" w:space="0" w:color="D9017A" w:themeColor="accent4"/>
        <w:bottom w:val="single" w:sz="8" w:space="0" w:color="D9017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D9017A" w:themeColor="accent4"/>
          <w:left w:val="nil"/>
          <w:bottom w:val="single" w:sz="8" w:space="0" w:color="D9017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EB7DE"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Paragraph">
    <w:name w:val="List Paragraph"/>
    <w:basedOn w:val="Normal"/>
    <w:uiPriority w:val="34"/>
    <w:qFormat/>
    <w:rsid w:val="00BF49D3"/>
    <w:pPr>
      <w:ind w:left="720"/>
      <w:contextualSpacing/>
    </w:pPr>
  </w:style>
  <w:style w:type="paragraph" w:customStyle="1" w:styleId="Securitymarker">
    <w:name w:val="Security marker"/>
    <w:basedOn w:val="Normal"/>
    <w:link w:val="SecuritymarkerChar"/>
    <w:qFormat/>
    <w:rsid w:val="00000A68"/>
    <w:pPr>
      <w:spacing w:before="2040"/>
    </w:pPr>
    <w:rPr>
      <w:b/>
      <w:bCs/>
      <w:sz w:val="28"/>
      <w:szCs w:val="28"/>
    </w:rPr>
  </w:style>
  <w:style w:type="character" w:customStyle="1" w:styleId="SecuritymarkerChar">
    <w:name w:val="Security marker Char"/>
    <w:basedOn w:val="DefaultParagraphFont"/>
    <w:link w:val="Securitymarker"/>
    <w:rsid w:val="00000A68"/>
    <w:rPr>
      <w:b/>
      <w:bCs/>
      <w:sz w:val="28"/>
      <w:szCs w:val="28"/>
    </w:rPr>
  </w:style>
  <w:style w:type="character" w:styleId="CommentReference">
    <w:name w:val="annotation reference"/>
    <w:basedOn w:val="DefaultParagraphFont"/>
    <w:uiPriority w:val="99"/>
    <w:semiHidden/>
    <w:unhideWhenUsed/>
    <w:rsid w:val="00E05363"/>
    <w:rPr>
      <w:sz w:val="16"/>
      <w:szCs w:val="16"/>
    </w:rPr>
  </w:style>
  <w:style w:type="paragraph" w:styleId="CommentText">
    <w:name w:val="annotation text"/>
    <w:basedOn w:val="Normal"/>
    <w:link w:val="CommentTextChar"/>
    <w:uiPriority w:val="99"/>
    <w:unhideWhenUsed/>
    <w:rsid w:val="00E05363"/>
    <w:pPr>
      <w:spacing w:line="240" w:lineRule="auto"/>
    </w:pPr>
    <w:rPr>
      <w:sz w:val="20"/>
      <w:szCs w:val="20"/>
    </w:rPr>
  </w:style>
  <w:style w:type="character" w:customStyle="1" w:styleId="CommentTextChar">
    <w:name w:val="Comment Text Char"/>
    <w:basedOn w:val="DefaultParagraphFont"/>
    <w:link w:val="CommentText"/>
    <w:uiPriority w:val="99"/>
    <w:rsid w:val="00E05363"/>
    <w:rPr>
      <w:sz w:val="20"/>
      <w:szCs w:val="20"/>
    </w:rPr>
  </w:style>
  <w:style w:type="paragraph" w:styleId="CommentSubject">
    <w:name w:val="annotation subject"/>
    <w:basedOn w:val="CommentText"/>
    <w:next w:val="CommentText"/>
    <w:link w:val="CommentSubjectChar"/>
    <w:uiPriority w:val="99"/>
    <w:semiHidden/>
    <w:unhideWhenUsed/>
    <w:rsid w:val="00E05363"/>
    <w:rPr>
      <w:b/>
      <w:bCs/>
    </w:rPr>
  </w:style>
  <w:style w:type="character" w:customStyle="1" w:styleId="CommentSubjectChar">
    <w:name w:val="Comment Subject Char"/>
    <w:basedOn w:val="CommentTextChar"/>
    <w:link w:val="CommentSubject"/>
    <w:uiPriority w:val="99"/>
    <w:semiHidden/>
    <w:rsid w:val="00E05363"/>
    <w:rPr>
      <w:b/>
      <w:bCs/>
      <w:sz w:val="20"/>
      <w:szCs w:val="20"/>
    </w:rPr>
  </w:style>
  <w:style w:type="paragraph" w:styleId="BalloonText">
    <w:name w:val="Balloon Text"/>
    <w:basedOn w:val="Normal"/>
    <w:link w:val="BalloonTextChar"/>
    <w:uiPriority w:val="99"/>
    <w:semiHidden/>
    <w:unhideWhenUsed/>
    <w:rsid w:val="00E05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63"/>
    <w:rPr>
      <w:rFonts w:ascii="Segoe UI" w:hAnsi="Segoe UI" w:cs="Segoe UI"/>
      <w:sz w:val="18"/>
      <w:szCs w:val="18"/>
    </w:rPr>
  </w:style>
  <w:style w:type="table" w:styleId="TableGrid">
    <w:name w:val="Table Grid"/>
    <w:basedOn w:val="TableNormal"/>
    <w:uiPriority w:val="39"/>
    <w:rsid w:val="0005425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F11E7"/>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normaltextrun">
    <w:name w:val="normaltextrun"/>
    <w:basedOn w:val="DefaultParagraphFont"/>
    <w:rsid w:val="003F11E7"/>
  </w:style>
  <w:style w:type="character" w:customStyle="1" w:styleId="eop">
    <w:name w:val="eop"/>
    <w:basedOn w:val="DefaultParagraphFont"/>
    <w:rsid w:val="003F11E7"/>
  </w:style>
  <w:style w:type="paragraph" w:styleId="Revision">
    <w:name w:val="Revision"/>
    <w:hidden/>
    <w:uiPriority w:val="99"/>
    <w:semiHidden/>
    <w:rsid w:val="006C03FB"/>
    <w:rPr>
      <w:sz w:val="22"/>
    </w:rPr>
  </w:style>
  <w:style w:type="character" w:styleId="Hyperlink">
    <w:name w:val="Hyperlink"/>
    <w:basedOn w:val="DefaultParagraphFont"/>
    <w:uiPriority w:val="99"/>
    <w:unhideWhenUsed/>
    <w:rsid w:val="00750F79"/>
    <w:rPr>
      <w:color w:val="0432FF" w:themeColor="hyperlink"/>
      <w:u w:val="single"/>
    </w:rPr>
  </w:style>
  <w:style w:type="character" w:styleId="UnresolvedMention">
    <w:name w:val="Unresolved Mention"/>
    <w:basedOn w:val="DefaultParagraphFont"/>
    <w:uiPriority w:val="99"/>
    <w:semiHidden/>
    <w:unhideWhenUsed/>
    <w:rsid w:val="00750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9474">
      <w:bodyDiv w:val="1"/>
      <w:marLeft w:val="0"/>
      <w:marRight w:val="0"/>
      <w:marTop w:val="0"/>
      <w:marBottom w:val="0"/>
      <w:divBdr>
        <w:top w:val="none" w:sz="0" w:space="0" w:color="auto"/>
        <w:left w:val="none" w:sz="0" w:space="0" w:color="auto"/>
        <w:bottom w:val="none" w:sz="0" w:space="0" w:color="auto"/>
        <w:right w:val="none" w:sz="0" w:space="0" w:color="auto"/>
      </w:divBdr>
      <w:divsChild>
        <w:div w:id="113671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522998">
              <w:marLeft w:val="0"/>
              <w:marRight w:val="0"/>
              <w:marTop w:val="0"/>
              <w:marBottom w:val="0"/>
              <w:divBdr>
                <w:top w:val="none" w:sz="0" w:space="0" w:color="auto"/>
                <w:left w:val="none" w:sz="0" w:space="0" w:color="auto"/>
                <w:bottom w:val="none" w:sz="0" w:space="0" w:color="auto"/>
                <w:right w:val="none" w:sz="0" w:space="0" w:color="auto"/>
              </w:divBdr>
              <w:divsChild>
                <w:div w:id="1358506564">
                  <w:marLeft w:val="0"/>
                  <w:marRight w:val="0"/>
                  <w:marTop w:val="0"/>
                  <w:marBottom w:val="0"/>
                  <w:divBdr>
                    <w:top w:val="none" w:sz="0" w:space="0" w:color="auto"/>
                    <w:left w:val="none" w:sz="0" w:space="0" w:color="auto"/>
                    <w:bottom w:val="none" w:sz="0" w:space="0" w:color="auto"/>
                    <w:right w:val="none" w:sz="0" w:space="0" w:color="auto"/>
                  </w:divBdr>
                  <w:divsChild>
                    <w:div w:id="1861698173">
                      <w:marLeft w:val="0"/>
                      <w:marRight w:val="0"/>
                      <w:marTop w:val="0"/>
                      <w:marBottom w:val="0"/>
                      <w:divBdr>
                        <w:top w:val="none" w:sz="0" w:space="0" w:color="auto"/>
                        <w:left w:val="none" w:sz="0" w:space="0" w:color="auto"/>
                        <w:bottom w:val="none" w:sz="0" w:space="0" w:color="auto"/>
                        <w:right w:val="none" w:sz="0" w:space="0" w:color="auto"/>
                      </w:divBdr>
                      <w:divsChild>
                        <w:div w:id="1297293277">
                          <w:marLeft w:val="0"/>
                          <w:marRight w:val="0"/>
                          <w:marTop w:val="0"/>
                          <w:marBottom w:val="0"/>
                          <w:divBdr>
                            <w:top w:val="none" w:sz="0" w:space="0" w:color="auto"/>
                            <w:left w:val="none" w:sz="0" w:space="0" w:color="auto"/>
                            <w:bottom w:val="none" w:sz="0" w:space="0" w:color="auto"/>
                            <w:right w:val="none" w:sz="0" w:space="0" w:color="auto"/>
                          </w:divBdr>
                          <w:divsChild>
                            <w:div w:id="5567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352167">
      <w:bodyDiv w:val="1"/>
      <w:marLeft w:val="0"/>
      <w:marRight w:val="0"/>
      <w:marTop w:val="0"/>
      <w:marBottom w:val="0"/>
      <w:divBdr>
        <w:top w:val="none" w:sz="0" w:space="0" w:color="auto"/>
        <w:left w:val="none" w:sz="0" w:space="0" w:color="auto"/>
        <w:bottom w:val="none" w:sz="0" w:space="0" w:color="auto"/>
        <w:right w:val="none" w:sz="0" w:space="0" w:color="auto"/>
      </w:divBdr>
    </w:div>
    <w:div w:id="1560048116">
      <w:bodyDiv w:val="1"/>
      <w:marLeft w:val="0"/>
      <w:marRight w:val="0"/>
      <w:marTop w:val="0"/>
      <w:marBottom w:val="0"/>
      <w:divBdr>
        <w:top w:val="none" w:sz="0" w:space="0" w:color="auto"/>
        <w:left w:val="none" w:sz="0" w:space="0" w:color="auto"/>
        <w:bottom w:val="none" w:sz="0" w:space="0" w:color="auto"/>
        <w:right w:val="none" w:sz="0" w:space="0" w:color="auto"/>
      </w:divBdr>
      <w:divsChild>
        <w:div w:id="1726224333">
          <w:marLeft w:val="0"/>
          <w:marRight w:val="0"/>
          <w:marTop w:val="0"/>
          <w:marBottom w:val="0"/>
          <w:divBdr>
            <w:top w:val="none" w:sz="0" w:space="0" w:color="auto"/>
            <w:left w:val="none" w:sz="0" w:space="0" w:color="auto"/>
            <w:bottom w:val="none" w:sz="0" w:space="0" w:color="auto"/>
            <w:right w:val="none" w:sz="0" w:space="0" w:color="auto"/>
          </w:divBdr>
          <w:divsChild>
            <w:div w:id="1585333539">
              <w:marLeft w:val="0"/>
              <w:marRight w:val="0"/>
              <w:marTop w:val="0"/>
              <w:marBottom w:val="0"/>
              <w:divBdr>
                <w:top w:val="none" w:sz="0" w:space="0" w:color="auto"/>
                <w:left w:val="none" w:sz="0" w:space="0" w:color="auto"/>
                <w:bottom w:val="none" w:sz="0" w:space="0" w:color="auto"/>
                <w:right w:val="none" w:sz="0" w:space="0" w:color="auto"/>
              </w:divBdr>
            </w:div>
            <w:div w:id="1943956517">
              <w:marLeft w:val="0"/>
              <w:marRight w:val="0"/>
              <w:marTop w:val="0"/>
              <w:marBottom w:val="0"/>
              <w:divBdr>
                <w:top w:val="none" w:sz="0" w:space="0" w:color="auto"/>
                <w:left w:val="none" w:sz="0" w:space="0" w:color="auto"/>
                <w:bottom w:val="none" w:sz="0" w:space="0" w:color="auto"/>
                <w:right w:val="none" w:sz="0" w:space="0" w:color="auto"/>
              </w:divBdr>
            </w:div>
            <w:div w:id="1734232308">
              <w:marLeft w:val="0"/>
              <w:marRight w:val="0"/>
              <w:marTop w:val="0"/>
              <w:marBottom w:val="0"/>
              <w:divBdr>
                <w:top w:val="none" w:sz="0" w:space="0" w:color="auto"/>
                <w:left w:val="none" w:sz="0" w:space="0" w:color="auto"/>
                <w:bottom w:val="none" w:sz="0" w:space="0" w:color="auto"/>
                <w:right w:val="none" w:sz="0" w:space="0" w:color="auto"/>
              </w:divBdr>
            </w:div>
          </w:divsChild>
        </w:div>
        <w:div w:id="14770807">
          <w:marLeft w:val="0"/>
          <w:marRight w:val="0"/>
          <w:marTop w:val="0"/>
          <w:marBottom w:val="0"/>
          <w:divBdr>
            <w:top w:val="none" w:sz="0" w:space="0" w:color="auto"/>
            <w:left w:val="none" w:sz="0" w:space="0" w:color="auto"/>
            <w:bottom w:val="none" w:sz="0" w:space="0" w:color="auto"/>
            <w:right w:val="none" w:sz="0" w:space="0" w:color="auto"/>
          </w:divBdr>
          <w:divsChild>
            <w:div w:id="673339759">
              <w:marLeft w:val="0"/>
              <w:marRight w:val="0"/>
              <w:marTop w:val="0"/>
              <w:marBottom w:val="0"/>
              <w:divBdr>
                <w:top w:val="none" w:sz="0" w:space="0" w:color="auto"/>
                <w:left w:val="none" w:sz="0" w:space="0" w:color="auto"/>
                <w:bottom w:val="none" w:sz="0" w:space="0" w:color="auto"/>
                <w:right w:val="none" w:sz="0" w:space="0" w:color="auto"/>
              </w:divBdr>
            </w:div>
            <w:div w:id="594440265">
              <w:marLeft w:val="0"/>
              <w:marRight w:val="0"/>
              <w:marTop w:val="0"/>
              <w:marBottom w:val="0"/>
              <w:divBdr>
                <w:top w:val="none" w:sz="0" w:space="0" w:color="auto"/>
                <w:left w:val="none" w:sz="0" w:space="0" w:color="auto"/>
                <w:bottom w:val="none" w:sz="0" w:space="0" w:color="auto"/>
                <w:right w:val="none" w:sz="0" w:space="0" w:color="auto"/>
              </w:divBdr>
            </w:div>
            <w:div w:id="389353209">
              <w:marLeft w:val="0"/>
              <w:marRight w:val="0"/>
              <w:marTop w:val="0"/>
              <w:marBottom w:val="0"/>
              <w:divBdr>
                <w:top w:val="none" w:sz="0" w:space="0" w:color="auto"/>
                <w:left w:val="none" w:sz="0" w:space="0" w:color="auto"/>
                <w:bottom w:val="none" w:sz="0" w:space="0" w:color="auto"/>
                <w:right w:val="none" w:sz="0" w:space="0" w:color="auto"/>
              </w:divBdr>
            </w:div>
          </w:divsChild>
        </w:div>
        <w:div w:id="2081977281">
          <w:marLeft w:val="0"/>
          <w:marRight w:val="0"/>
          <w:marTop w:val="0"/>
          <w:marBottom w:val="0"/>
          <w:divBdr>
            <w:top w:val="none" w:sz="0" w:space="0" w:color="auto"/>
            <w:left w:val="none" w:sz="0" w:space="0" w:color="auto"/>
            <w:bottom w:val="none" w:sz="0" w:space="0" w:color="auto"/>
            <w:right w:val="none" w:sz="0" w:space="0" w:color="auto"/>
          </w:divBdr>
          <w:divsChild>
            <w:div w:id="1253900470">
              <w:marLeft w:val="0"/>
              <w:marRight w:val="0"/>
              <w:marTop w:val="0"/>
              <w:marBottom w:val="0"/>
              <w:divBdr>
                <w:top w:val="none" w:sz="0" w:space="0" w:color="auto"/>
                <w:left w:val="none" w:sz="0" w:space="0" w:color="auto"/>
                <w:bottom w:val="none" w:sz="0" w:space="0" w:color="auto"/>
                <w:right w:val="none" w:sz="0" w:space="0" w:color="auto"/>
              </w:divBdr>
            </w:div>
            <w:div w:id="13938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71693">
      <w:bodyDiv w:val="1"/>
      <w:marLeft w:val="0"/>
      <w:marRight w:val="0"/>
      <w:marTop w:val="0"/>
      <w:marBottom w:val="0"/>
      <w:divBdr>
        <w:top w:val="none" w:sz="0" w:space="0" w:color="auto"/>
        <w:left w:val="none" w:sz="0" w:space="0" w:color="auto"/>
        <w:bottom w:val="none" w:sz="0" w:space="0" w:color="auto"/>
        <w:right w:val="none" w:sz="0" w:space="0" w:color="auto"/>
      </w:divBdr>
    </w:div>
    <w:div w:id="18870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dis.gov.au/providers/pricing-arrang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0044\ndis.gov.au\Market_Development_and_Governance%20-%20Documents\Group-based%20Supports%20Transition\Transition%20Products\Intermediary%20Guidance\Intermediary%20Fact%20Sheet%20Oct%202023.dotx" TargetMode="External"/></Relationships>
</file>

<file path=word/theme/theme1.xml><?xml version="1.0" encoding="utf-8"?>
<a:theme xmlns:a="http://schemas.openxmlformats.org/drawingml/2006/main" name="Office Theme">
  <a:themeElements>
    <a:clrScheme name="NDIS 1">
      <a:dk1>
        <a:srgbClr val="919191"/>
      </a:dk1>
      <a:lt1>
        <a:srgbClr val="FEFFFF"/>
      </a:lt1>
      <a:dk2>
        <a:srgbClr val="8AC53F"/>
      </a:dk2>
      <a:lt2>
        <a:srgbClr val="6A2875"/>
      </a:lt2>
      <a:accent1>
        <a:srgbClr val="88DBDF"/>
      </a:accent1>
      <a:accent2>
        <a:srgbClr val="00A3AD"/>
      </a:accent2>
      <a:accent3>
        <a:srgbClr val="F8A3BC"/>
      </a:accent3>
      <a:accent4>
        <a:srgbClr val="D9017A"/>
      </a:accent4>
      <a:accent5>
        <a:srgbClr val="FFA300"/>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17a4896-92a0-4694-8fb0-d3b5c8304b94" xsi:nil="true"/>
    <lcf76f155ced4ddcb4097134ff3c332f xmlns="0bb63410-cb19-43bb-8ab6-b8276d577d0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86FF4D2A41DE4E97B7091EB0F3FB13" ma:contentTypeVersion="14" ma:contentTypeDescription="Create a new document." ma:contentTypeScope="" ma:versionID="27d67e338bbcb7a5b033afa76744aef2">
  <xsd:schema xmlns:xsd="http://www.w3.org/2001/XMLSchema" xmlns:xs="http://www.w3.org/2001/XMLSchema" xmlns:p="http://schemas.microsoft.com/office/2006/metadata/properties" xmlns:ns2="0bb63410-cb19-43bb-8ab6-b8276d577d05" xmlns:ns3="517a4896-92a0-4694-8fb0-d3b5c8304b94" targetNamespace="http://schemas.microsoft.com/office/2006/metadata/properties" ma:root="true" ma:fieldsID="13c4dc619ff12b01047f1f4a1151fd20" ns2:_="" ns3:_="">
    <xsd:import namespace="0bb63410-cb19-43bb-8ab6-b8276d577d05"/>
    <xsd:import namespace="517a4896-92a0-4694-8fb0-d3b5c8304b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63410-cb19-43bb-8ab6-b8276d577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7a4896-92a0-4694-8fb0-d3b5c8304b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dcde468-deb9-4bfe-be13-9d5cf97261eb}" ma:internalName="TaxCatchAll" ma:showField="CatchAllData" ma:web="517a4896-92a0-4694-8fb0-d3b5c8304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1D86-CD8E-4353-A201-E63EDC7E8308}">
  <ds:schemaRefs>
    <ds:schemaRef ds:uri="http://schemas.openxmlformats.org/officeDocument/2006/bibliography"/>
  </ds:schemaRefs>
</ds:datastoreItem>
</file>

<file path=customXml/itemProps2.xml><?xml version="1.0" encoding="utf-8"?>
<ds:datastoreItem xmlns:ds="http://schemas.openxmlformats.org/officeDocument/2006/customXml" ds:itemID="{00972A95-B885-4201-91E9-829E12C6ACEB}">
  <ds:schemaRefs>
    <ds:schemaRef ds:uri="http://schemas.microsoft.com/sharepoint/v3/contenttype/forms"/>
  </ds:schemaRefs>
</ds:datastoreItem>
</file>

<file path=customXml/itemProps3.xml><?xml version="1.0" encoding="utf-8"?>
<ds:datastoreItem xmlns:ds="http://schemas.openxmlformats.org/officeDocument/2006/customXml" ds:itemID="{6762DE48-B7A0-4EB1-8C4D-E4BA8DFD983F}">
  <ds:schemaRefs>
    <ds:schemaRef ds:uri="http://schemas.microsoft.com/office/2006/metadata/properties"/>
    <ds:schemaRef ds:uri="http://schemas.openxmlformats.org/package/2006/metadata/core-properties"/>
    <ds:schemaRef ds:uri="http://schemas.microsoft.com/office/infopath/2007/PartnerControls"/>
    <ds:schemaRef ds:uri="517a4896-92a0-4694-8fb0-d3b5c8304b94"/>
    <ds:schemaRef ds:uri="http://www.w3.org/XML/1998/namespace"/>
    <ds:schemaRef ds:uri="0bb63410-cb19-43bb-8ab6-b8276d577d05"/>
    <ds:schemaRef ds:uri="http://purl.org/dc/dcmitype/"/>
    <ds:schemaRef ds:uri="http://schemas.microsoft.com/office/2006/documentManagement/types"/>
    <ds:schemaRef ds:uri="http://purl.org/dc/terms/"/>
    <ds:schemaRef ds:uri="http://purl.org/dc/elements/1.1/"/>
  </ds:schemaRefs>
</ds:datastoreItem>
</file>

<file path=customXml/itemProps4.xml><?xml version="1.0" encoding="utf-8"?>
<ds:datastoreItem xmlns:ds="http://schemas.openxmlformats.org/officeDocument/2006/customXml" ds:itemID="{AC2D8430-EF14-4EF2-8581-9A28134A3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63410-cb19-43bb-8ab6-b8276d577d05"/>
    <ds:schemaRef ds:uri="517a4896-92a0-4694-8fb0-d3b5c8304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Intermediary Fact Sheet Oct 2023.dotx</Template>
  <TotalTime>0</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Simone</dc:creator>
  <cp:keywords/>
  <dc:description/>
  <cp:lastModifiedBy>Behaettin, Filiz</cp:lastModifiedBy>
  <cp:revision>2</cp:revision>
  <cp:lastPrinted>2023-11-06T05:34:00Z</cp:lastPrinted>
  <dcterms:created xsi:type="dcterms:W3CDTF">2023-11-21T01:32:00Z</dcterms:created>
  <dcterms:modified xsi:type="dcterms:W3CDTF">2023-11-21T01:32:00Z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0x0101005486FF4D2A41DE4E97B7091EB0F3FB13</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2022-12-22T03:04:06Z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190d715e-dbe4-4dd5-8703-a7cbfb848a0c</vt:lpwstr>
  </property>
  <property fmtid="{D5CDD505-2E9C-101B-9397-08002B2CF9AE}" pid="14" name="MSIP_Label_2b83f8d7-e91f-4eee-a336-52a8061c0503_ContentBits">
    <vt:lpwstr>0</vt:lpwstr>
  </property>
  <property fmtid="{D5CDD505-2E9C-101B-9397-08002B2CF9AE}" pid="15" name="MediaServiceImageTags">
    <vt:lpwstr/>
  </property>
</Properties>
</file>