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7CB34" w14:textId="77777777" w:rsidR="00306858" w:rsidRPr="007F7ACF" w:rsidRDefault="00306858" w:rsidP="008E4CB7">
      <w:pPr>
        <w:pStyle w:val="Datatable"/>
        <w:spacing w:before="800" w:after="200"/>
        <w:jc w:val="left"/>
        <w:rPr>
          <w:rFonts w:eastAsia="Times New Roman" w:cs="Times New Roman"/>
          <w:b/>
          <w:color w:val="C00000"/>
          <w:spacing w:val="0"/>
          <w:sz w:val="28"/>
          <w:szCs w:val="28"/>
          <w:lang w:val="en-US"/>
        </w:rPr>
      </w:pPr>
      <w:bookmarkStart w:id="0" w:name="_Toc156980165"/>
      <w:bookmarkStart w:id="1" w:name="_Toc138244584"/>
      <w:bookmarkStart w:id="2" w:name="_Toc138255758"/>
      <w:bookmarkStart w:id="3" w:name="_Toc140669964"/>
      <w:bookmarkStart w:id="4" w:name="_Toc143177201"/>
      <w:bookmarkStart w:id="5" w:name="_Toc156921172"/>
    </w:p>
    <w:p w14:paraId="17F1631C" w14:textId="761D6D35" w:rsidR="003A3FCC" w:rsidRPr="00504C39" w:rsidRDefault="00865FD9" w:rsidP="008E4CB7">
      <w:pPr>
        <w:pStyle w:val="Heading1"/>
        <w:bidi/>
        <w:spacing w:before="800" w:after="360"/>
        <w:rPr>
          <w:rFonts w:ascii="Dubai" w:hAnsi="Dubai" w:cs="Dubai"/>
          <w:sz w:val="60"/>
          <w:szCs w:val="60"/>
        </w:rPr>
      </w:pPr>
      <w:bookmarkStart w:id="6" w:name="_Toc160805608"/>
      <w:bookmarkStart w:id="7" w:name="_Hlk160095041"/>
      <w:bookmarkEnd w:id="0"/>
      <w:r w:rsidRPr="00504C39">
        <w:rPr>
          <w:rFonts w:ascii="Dubai" w:hAnsi="Dubai" w:cs="Dubai"/>
          <w:sz w:val="60"/>
          <w:szCs w:val="60"/>
          <w:rtl/>
          <w:lang w:val="ar"/>
        </w:rPr>
        <w:t>استراتيجية التنوع</w:t>
      </w:r>
      <w:r w:rsidR="00A4650A" w:rsidRPr="00504C39">
        <w:rPr>
          <w:rFonts w:ascii="Dubai" w:hAnsi="Dubai" w:cs="Dubai"/>
          <w:sz w:val="60"/>
          <w:szCs w:val="60"/>
          <w:lang w:val="ar"/>
        </w:rPr>
        <w:br/>
      </w:r>
      <w:r w:rsidRPr="00504C39">
        <w:rPr>
          <w:rFonts w:ascii="Dubai" w:hAnsi="Dubai" w:cs="Dubai"/>
          <w:sz w:val="60"/>
          <w:szCs w:val="60"/>
          <w:rtl/>
          <w:lang w:val="ar"/>
        </w:rPr>
        <w:t>الثقافي واللغوي</w:t>
      </w:r>
      <w:bookmarkEnd w:id="1"/>
      <w:bookmarkEnd w:id="2"/>
      <w:bookmarkEnd w:id="3"/>
      <w:bookmarkEnd w:id="4"/>
      <w:bookmarkEnd w:id="5"/>
      <w:bookmarkEnd w:id="6"/>
    </w:p>
    <w:p w14:paraId="06FF2E6B" w14:textId="42149544" w:rsidR="00504C39" w:rsidRPr="00504C39" w:rsidRDefault="00504C39" w:rsidP="008E4CB7">
      <w:pPr>
        <w:pStyle w:val="Heading1"/>
        <w:bidi/>
        <w:spacing w:before="360" w:after="400"/>
        <w:rPr>
          <w:rFonts w:ascii="Dubai" w:hAnsi="Dubai" w:cs="Dubai"/>
          <w:b w:val="0"/>
          <w:sz w:val="36"/>
          <w:szCs w:val="36"/>
        </w:rPr>
      </w:pPr>
      <w:bookmarkStart w:id="8" w:name="_Toc160805609"/>
      <w:bookmarkStart w:id="9" w:name="_Hlk160095208"/>
      <w:bookmarkStart w:id="10" w:name="_Toc138233307"/>
      <w:bookmarkStart w:id="11" w:name="_Toc138244585"/>
      <w:bookmarkStart w:id="12" w:name="_Toc138255759"/>
      <w:bookmarkStart w:id="13" w:name="_Toc140669965"/>
      <w:bookmarkStart w:id="14" w:name="_Toc140670019"/>
      <w:bookmarkStart w:id="15" w:name="_Toc143177202"/>
      <w:bookmarkStart w:id="16" w:name="_Toc156921173"/>
      <w:bookmarkEnd w:id="7"/>
      <w:r w:rsidRPr="00504C39">
        <w:rPr>
          <w:rFonts w:ascii="Dubai" w:hAnsi="Dubai" w:cs="Dubai"/>
          <w:b w:val="0"/>
          <w:sz w:val="36"/>
          <w:szCs w:val="36"/>
          <w:lang w:val="ar"/>
        </w:rPr>
        <w:t>2028-2024</w:t>
      </w:r>
      <w:bookmarkEnd w:id="8"/>
    </w:p>
    <w:bookmarkEnd w:id="9"/>
    <w:p w14:paraId="06A47918" w14:textId="77777777" w:rsidR="00504C39" w:rsidRPr="00C477E5" w:rsidRDefault="00504C39" w:rsidP="00504C39">
      <w:pPr>
        <w:bidi/>
        <w:spacing w:after="600"/>
        <w:rPr>
          <w:rFonts w:ascii="Dubai" w:hAnsi="Dubai" w:cs="Dubai"/>
          <w:sz w:val="28"/>
          <w:szCs w:val="28"/>
        </w:rPr>
      </w:pPr>
      <w:r w:rsidRPr="00C477E5">
        <w:rPr>
          <w:rFonts w:ascii="Dubai" w:hAnsi="Dubai" w:cs="Dubai"/>
          <w:sz w:val="28"/>
          <w:szCs w:val="28"/>
          <w:rtl/>
          <w:lang w:val="ar"/>
        </w:rPr>
        <w:t>Arabic | العربية</w:t>
      </w:r>
    </w:p>
    <w:p w14:paraId="5CE08FFC" w14:textId="77777777" w:rsidR="00306858" w:rsidRDefault="00306858">
      <w:pPr>
        <w:spacing w:after="0" w:line="240" w:lineRule="auto"/>
        <w:rPr>
          <w:rFonts w:ascii="Dubai" w:hAnsi="Dubai" w:cs="Dubai"/>
          <w:b/>
          <w:bCs/>
          <w:color w:val="6B2976"/>
          <w:sz w:val="40"/>
          <w:szCs w:val="40"/>
          <w:shd w:val="clear" w:color="auto" w:fill="FFFFFF"/>
          <w:rtl/>
          <w:lang w:val="ar"/>
        </w:rPr>
      </w:pPr>
      <w:r>
        <w:rPr>
          <w:rFonts w:ascii="Dubai" w:hAnsi="Dubai" w:cs="Dubai"/>
          <w:rtl/>
          <w:lang w:val="ar"/>
        </w:rPr>
        <w:br w:type="page"/>
      </w:r>
    </w:p>
    <w:p w14:paraId="46254241" w14:textId="6A1904F8" w:rsidR="00F1053C" w:rsidRPr="00C5697A" w:rsidRDefault="00865FD9" w:rsidP="00F1053C">
      <w:pPr>
        <w:pStyle w:val="Heading2"/>
        <w:numPr>
          <w:ilvl w:val="0"/>
          <w:numId w:val="0"/>
        </w:numPr>
        <w:bidi/>
        <w:ind w:left="720" w:hanging="720"/>
        <w:rPr>
          <w:rFonts w:ascii="Dubai" w:hAnsi="Dubai" w:cs="Dubai"/>
        </w:rPr>
      </w:pPr>
      <w:bookmarkStart w:id="17" w:name="_Toc160805610"/>
      <w:r w:rsidRPr="00C5697A">
        <w:rPr>
          <w:rFonts w:ascii="Dubai" w:hAnsi="Dubai" w:cs="Dubai"/>
          <w:rtl/>
          <w:lang w:val="ar"/>
        </w:rPr>
        <w:lastRenderedPageBreak/>
        <w:t>الاعتراف بالشعوب الأصلية</w:t>
      </w:r>
      <w:bookmarkEnd w:id="10"/>
      <w:bookmarkEnd w:id="11"/>
      <w:bookmarkEnd w:id="12"/>
      <w:bookmarkEnd w:id="13"/>
      <w:bookmarkEnd w:id="14"/>
      <w:bookmarkEnd w:id="15"/>
      <w:bookmarkEnd w:id="16"/>
      <w:bookmarkEnd w:id="17"/>
    </w:p>
    <w:p w14:paraId="1E6B92CE" w14:textId="77777777" w:rsidR="000679B0" w:rsidRPr="00C5697A" w:rsidRDefault="00865FD9" w:rsidP="000679B0">
      <w:pPr>
        <w:bidi/>
        <w:rPr>
          <w:rFonts w:ascii="Dubai" w:hAnsi="Dubai" w:cs="Dubai"/>
        </w:rPr>
      </w:pPr>
      <w:r w:rsidRPr="00C5697A">
        <w:rPr>
          <w:rFonts w:ascii="Dubai" w:hAnsi="Dubai" w:cs="Dubai"/>
          <w:rtl/>
          <w:lang w:val="ar"/>
        </w:rPr>
        <w:t xml:space="preserve">تعترف NDIA بالشعوب الأصلية وسكان جزر مضيق توريس في هذه الأمة والأوصياء التقليديين للأراضي التي تدير وكالتنا أعمالنا عليها. </w:t>
      </w:r>
    </w:p>
    <w:p w14:paraId="1FEB9E7D" w14:textId="77777777" w:rsidR="000679B0" w:rsidRPr="00C5697A" w:rsidRDefault="00865FD9" w:rsidP="000679B0">
      <w:pPr>
        <w:bidi/>
        <w:rPr>
          <w:rFonts w:ascii="Dubai" w:hAnsi="Dubai" w:cs="Dubai"/>
        </w:rPr>
      </w:pPr>
      <w:r w:rsidRPr="00C5697A">
        <w:rPr>
          <w:rFonts w:ascii="Dubai" w:hAnsi="Dubai" w:cs="Dubai"/>
          <w:rtl/>
          <w:lang w:val="ar"/>
        </w:rPr>
        <w:t>ونعرب عن احترامنا لأوصياء الأرض التي نعمل عليها وكذلك أسلافهم وشيوخهم، في الماضي والحاضر والناشئين.</w:t>
      </w:r>
    </w:p>
    <w:p w14:paraId="2D2BD6FC" w14:textId="77777777" w:rsidR="000679B0" w:rsidRPr="00C5697A" w:rsidRDefault="00865FD9" w:rsidP="000679B0">
      <w:pPr>
        <w:bidi/>
        <w:rPr>
          <w:rFonts w:ascii="Dubai" w:hAnsi="Dubai" w:cs="Dubai"/>
        </w:rPr>
      </w:pPr>
      <w:r w:rsidRPr="00C5697A">
        <w:rPr>
          <w:rFonts w:ascii="Dubai" w:hAnsi="Dubai" w:cs="Dubai"/>
          <w:rtl/>
          <w:lang w:val="ar"/>
        </w:rPr>
        <w:t xml:space="preserve">تلتزم NDIA باحترام العلاقات الثقافية والروحية الفريدة للسكان الأصليين وسكان جزر مضيق توريس بالأرض والمياه والبحار ومساهمتهم الغنية في المجتمع.  </w:t>
      </w:r>
    </w:p>
    <w:p w14:paraId="05E35685" w14:textId="77777777" w:rsidR="007273C3" w:rsidRPr="00C5697A" w:rsidRDefault="007273C3" w:rsidP="00E90FD4">
      <w:pPr>
        <w:rPr>
          <w:rFonts w:ascii="Dubai" w:hAnsi="Dubai" w:cs="Dubai"/>
          <w:shd w:val="clear" w:color="auto" w:fill="FFFFFF"/>
        </w:rPr>
      </w:pPr>
    </w:p>
    <w:p w14:paraId="7D7ADF0A" w14:textId="77777777" w:rsidR="00027A95" w:rsidRPr="00C5697A" w:rsidRDefault="00865FD9" w:rsidP="00027A95">
      <w:pPr>
        <w:pStyle w:val="Heading2"/>
        <w:numPr>
          <w:ilvl w:val="0"/>
          <w:numId w:val="0"/>
        </w:numPr>
        <w:bidi/>
        <w:ind w:left="720" w:hanging="720"/>
        <w:rPr>
          <w:rFonts w:ascii="Dubai" w:hAnsi="Dubai" w:cs="Dubai"/>
        </w:rPr>
      </w:pPr>
      <w:bookmarkStart w:id="18" w:name="_Toc138233308"/>
      <w:bookmarkStart w:id="19" w:name="_Toc138244586"/>
      <w:bookmarkStart w:id="20" w:name="_Toc138255760"/>
      <w:bookmarkStart w:id="21" w:name="_Toc140669966"/>
      <w:bookmarkStart w:id="22" w:name="_Toc140670020"/>
      <w:bookmarkStart w:id="23" w:name="_Toc143177203"/>
      <w:bookmarkStart w:id="24" w:name="_Toc156921174"/>
      <w:bookmarkStart w:id="25" w:name="_Toc160805611"/>
      <w:r w:rsidRPr="00C5697A">
        <w:rPr>
          <w:rFonts w:ascii="Dubai" w:hAnsi="Dubai" w:cs="Dubai"/>
          <w:rtl/>
          <w:lang w:val="ar"/>
        </w:rPr>
        <w:t>مقدمة الرئيس التنفيذي</w:t>
      </w:r>
      <w:bookmarkEnd w:id="18"/>
      <w:bookmarkEnd w:id="19"/>
      <w:bookmarkEnd w:id="20"/>
      <w:bookmarkEnd w:id="21"/>
      <w:bookmarkEnd w:id="22"/>
      <w:bookmarkEnd w:id="23"/>
      <w:bookmarkEnd w:id="24"/>
      <w:bookmarkEnd w:id="25"/>
    </w:p>
    <w:p w14:paraId="6DCB81B5" w14:textId="77777777" w:rsidR="007D2C20" w:rsidRPr="00C5697A" w:rsidRDefault="00865FD9" w:rsidP="007D2C20">
      <w:pPr>
        <w:bidi/>
        <w:rPr>
          <w:rFonts w:ascii="Dubai" w:hAnsi="Dubai" w:cs="Dubai"/>
          <w:b/>
          <w:bCs/>
        </w:rPr>
      </w:pPr>
      <w:r w:rsidRPr="00C5697A">
        <w:rPr>
          <w:rFonts w:ascii="Dubai" w:hAnsi="Dubai" w:cs="Dubai"/>
          <w:b/>
          <w:bCs/>
          <w:rtl/>
          <w:lang w:val="ar"/>
        </w:rPr>
        <w:t>الوكالة الوطنية للتأمين ضد الإعاقة (NDIA)</w:t>
      </w:r>
    </w:p>
    <w:p w14:paraId="333BFF5B" w14:textId="77777777" w:rsidR="007D2C20" w:rsidRPr="00C5697A" w:rsidRDefault="00865FD9" w:rsidP="007D2C20">
      <w:pPr>
        <w:bidi/>
        <w:rPr>
          <w:rFonts w:ascii="Dubai" w:hAnsi="Dubai" w:cs="Dubai"/>
        </w:rPr>
      </w:pPr>
      <w:r w:rsidRPr="00C5697A">
        <w:rPr>
          <w:rFonts w:ascii="Dubai" w:hAnsi="Dubai" w:cs="Dubai"/>
          <w:rtl/>
          <w:lang w:val="ar"/>
        </w:rPr>
        <w:t>تلتزم NDIA بأستراليا شاملة لجميع الأستراليين ذوي الإعاقة.</w:t>
      </w:r>
    </w:p>
    <w:p w14:paraId="1FC0109D" w14:textId="77777777" w:rsidR="007D2C20" w:rsidRPr="00C5697A" w:rsidRDefault="00865FD9" w:rsidP="007D2C20">
      <w:pPr>
        <w:bidi/>
        <w:rPr>
          <w:rFonts w:ascii="Dubai" w:hAnsi="Dubai" w:cs="Dubai"/>
        </w:rPr>
      </w:pPr>
      <w:r w:rsidRPr="00C5697A">
        <w:rPr>
          <w:rFonts w:ascii="Dubai" w:hAnsi="Dubai" w:cs="Dubai"/>
          <w:rtl/>
          <w:lang w:val="ar"/>
        </w:rPr>
        <w:t>محور هذا الالتزام هو مسؤوليتنا في دعم الأشخاص ذوي الإعاقة من جنسيات ولغات وعادات متنوعة لتقديم أفضل تجربة لجميع المشاركين في NDIS من خلفيات متنوعة ثقافيًا ولغويًا (CALD).</w:t>
      </w:r>
    </w:p>
    <w:p w14:paraId="264A269C" w14:textId="77777777" w:rsidR="007D2C20" w:rsidRPr="00C5697A" w:rsidRDefault="00865FD9" w:rsidP="007D2C20">
      <w:pPr>
        <w:bidi/>
        <w:rPr>
          <w:rFonts w:ascii="Dubai" w:hAnsi="Dubai" w:cs="Dubai"/>
        </w:rPr>
      </w:pPr>
      <w:r w:rsidRPr="00C5697A">
        <w:rPr>
          <w:rFonts w:ascii="Dubai" w:hAnsi="Dubai" w:cs="Dubai"/>
          <w:rtl/>
          <w:lang w:val="ar"/>
        </w:rPr>
        <w:t>لقد سمعنا من المشاركين من خلفيات CALD ومجتمعاتهم التحديات التي واجهوها في الوصول إلى NDIS واستخدامها. نحن نعلم أن NDIS لا تعترف دائمًا بالاحتياجات الثقافية واللغوية للمشاركين. نحن نتفهم أن الأشخاص ذوي الإعاقة في مجتمعات CALD يواجهون تحديات مستمرة في الوصول إلى الدعم الذي يحتاجون إليه.</w:t>
      </w:r>
    </w:p>
    <w:p w14:paraId="05B804C5" w14:textId="77777777" w:rsidR="007D2C20" w:rsidRPr="00C5697A" w:rsidRDefault="00865FD9" w:rsidP="007D2C20">
      <w:pPr>
        <w:bidi/>
        <w:rPr>
          <w:rFonts w:ascii="Dubai" w:hAnsi="Dubai" w:cs="Dubai"/>
        </w:rPr>
      </w:pPr>
      <w:r w:rsidRPr="00C5697A">
        <w:rPr>
          <w:rFonts w:ascii="Dubai" w:hAnsi="Dubai" w:cs="Dubai"/>
          <w:rtl/>
          <w:lang w:val="ar"/>
        </w:rPr>
        <w:t>قمنا بتطوير استراتيجية التنوع الثقافي واللغوي 2024-2028 (الاستراتيجية) للتأكد من أن NDIA تقدم نتائج أفضل للأشخاص ذوي الإعاقة من خلفيات CALD.</w:t>
      </w:r>
    </w:p>
    <w:p w14:paraId="7F9BA1B9" w14:textId="77777777" w:rsidR="007D2C20" w:rsidRPr="00C5697A" w:rsidRDefault="00865FD9" w:rsidP="007D2C20">
      <w:pPr>
        <w:bidi/>
        <w:rPr>
          <w:rFonts w:ascii="Dubai" w:hAnsi="Dubai" w:cs="Dubai"/>
        </w:rPr>
      </w:pPr>
      <w:r w:rsidRPr="00C5697A">
        <w:rPr>
          <w:rFonts w:ascii="Dubai" w:hAnsi="Dubai" w:cs="Dubai"/>
          <w:rtl/>
          <w:lang w:val="ar"/>
        </w:rPr>
        <w:t xml:space="preserve">تم تطوير الاستراتيجية من خلال التصميم المشترك. التصميم المشترك يعني أننا نستمع ونتعلم من المشاركين والأسر والموظفين ومقدمي الخدمات والمجموعات المجتمعية. في تطوير هذه الاستراتيجية، </w:t>
      </w:r>
      <w:r w:rsidRPr="00C5697A">
        <w:rPr>
          <w:rFonts w:ascii="Dubai" w:hAnsi="Dubai" w:cs="Dubai"/>
          <w:rtl/>
          <w:lang w:val="ar"/>
        </w:rPr>
        <w:lastRenderedPageBreak/>
        <w:t xml:space="preserve">عملنا مع المشاركين في NDIS وأصحاب المصلحة من خلفيات CALD وقطاع الإعاقة والموظفين والشركاء لتطوير استراتيجية تعكس حقًا التجربة الحية للمشاركين من خلفيات CALD ومجتمعاتهم. </w:t>
      </w:r>
    </w:p>
    <w:p w14:paraId="10984433" w14:textId="77777777" w:rsidR="007D2C20" w:rsidRPr="00C5697A" w:rsidRDefault="00865FD9" w:rsidP="007D2C20">
      <w:pPr>
        <w:bidi/>
        <w:rPr>
          <w:rFonts w:ascii="Dubai" w:hAnsi="Dubai" w:cs="Dubai"/>
        </w:rPr>
      </w:pPr>
      <w:r w:rsidRPr="00C5697A">
        <w:rPr>
          <w:rFonts w:ascii="Dubai" w:hAnsi="Dubai" w:cs="Dubai"/>
          <w:rtl/>
          <w:lang w:val="ar"/>
        </w:rPr>
        <w:t xml:space="preserve">تتضمن الاستراتيجية خطة عمل ستوجه تنفيذنا. وستقوم برصد وتقييم التقدم الذي نحرزه في تحقيق نتائج الاستراتيجية على مدى السنوات الأربع المقبلة. إن وضع خطة العمل هذه يساعدنا على إحداث التغيير. وهي تضمن أننا مساءلون وأننا مستمرون في الاستماع والتعلم وتلقي التعليقات حتى نتمكن من تقديم استراتيجية تستجيب لاحتياجات المجتمع في المستقبل. </w:t>
      </w:r>
    </w:p>
    <w:p w14:paraId="3C7D1419" w14:textId="77777777" w:rsidR="007D2C20" w:rsidRPr="00C5697A" w:rsidRDefault="00865FD9" w:rsidP="007D2C20">
      <w:pPr>
        <w:bidi/>
        <w:rPr>
          <w:rFonts w:ascii="Dubai" w:hAnsi="Dubai" w:cs="Dubai"/>
        </w:rPr>
      </w:pPr>
      <w:r w:rsidRPr="00C5697A">
        <w:rPr>
          <w:rFonts w:ascii="Dubai" w:hAnsi="Dubai" w:cs="Dubai"/>
          <w:rtl/>
          <w:lang w:val="ar"/>
        </w:rPr>
        <w:t xml:space="preserve">أنا فخور جدًا بالعمل الذي تم في إعداد هذه الاستراتيجية. ومع ذلك، أريد أن أقر بأن هذه ليست سوى بداية رحلتنا - لا يزال هناك الكثير من العمل الذي يتعين القيام به لتحسين النتائج للمشاركين من خلفيات CALD. </w:t>
      </w:r>
    </w:p>
    <w:p w14:paraId="2578C612" w14:textId="77777777" w:rsidR="007D2C20" w:rsidRPr="00C5697A" w:rsidRDefault="00865FD9" w:rsidP="007D2C20">
      <w:pPr>
        <w:bidi/>
        <w:rPr>
          <w:rFonts w:ascii="Dubai" w:hAnsi="Dubai" w:cs="Dubai"/>
        </w:rPr>
      </w:pPr>
      <w:r w:rsidRPr="00C5697A">
        <w:rPr>
          <w:rFonts w:ascii="Dubai" w:hAnsi="Dubai" w:cs="Dubai"/>
          <w:rtl/>
          <w:lang w:val="ar"/>
        </w:rPr>
        <w:t xml:space="preserve">أود أن أشكر المجموعة الاستشارية الخارجية (EAG) والتحالف الوطني للإعاقة العرقية (NEDA). كانت إرشاداتكم ونصائحكم طوال التصميم المشترك وتطوير الاستراتيجية مفيدة. </w:t>
      </w:r>
    </w:p>
    <w:p w14:paraId="255362DA" w14:textId="77777777" w:rsidR="007D2C20" w:rsidRPr="00C5697A" w:rsidRDefault="00865FD9" w:rsidP="007D2C20">
      <w:pPr>
        <w:bidi/>
        <w:rPr>
          <w:rFonts w:ascii="Dubai" w:hAnsi="Dubai" w:cs="Dubai"/>
        </w:rPr>
      </w:pPr>
      <w:r w:rsidRPr="00C5697A">
        <w:rPr>
          <w:rFonts w:ascii="Dubai" w:hAnsi="Dubai" w:cs="Dubai"/>
          <w:rtl/>
          <w:lang w:val="ar"/>
        </w:rPr>
        <w:t xml:space="preserve">يعد بناء علاقات قوية وطويلة الأمد مع EAG وNEDA والقطاع والمجتمع إنجازًا مهمًا لـ NDIA. أتطلع إلى العمل معًا بشكل وثيق لسنوات قادمة. </w:t>
      </w:r>
    </w:p>
    <w:p w14:paraId="0B041586" w14:textId="77777777" w:rsidR="007D2C20" w:rsidRPr="00C5697A" w:rsidRDefault="00865FD9" w:rsidP="007D2C20">
      <w:pPr>
        <w:bidi/>
        <w:rPr>
          <w:rFonts w:ascii="Dubai" w:hAnsi="Dubai" w:cs="Dubai"/>
        </w:rPr>
      </w:pPr>
      <w:r w:rsidRPr="00C5697A">
        <w:rPr>
          <w:rFonts w:ascii="Dubai" w:hAnsi="Dubai" w:cs="Dubai"/>
          <w:rtl/>
          <w:lang w:val="ar"/>
        </w:rPr>
        <w:t>إذا كنت واحدًا من العديد من الأشخاص من مجتمعات CALD الذين شاركوا تجاربهم معنا - فلك شكرًا شخصيًا مني. التعلم منك يعني أننا نعمل معًا من أجل ضمان المساواة والشمول لجميع الأستراليين ذوي الإعاقة.</w:t>
      </w:r>
    </w:p>
    <w:p w14:paraId="36BA5E5E" w14:textId="77777777" w:rsidR="007D2C20" w:rsidRPr="00C5697A" w:rsidRDefault="00865FD9" w:rsidP="00E90FD4">
      <w:pPr>
        <w:bidi/>
        <w:rPr>
          <w:rFonts w:ascii="Dubai" w:hAnsi="Dubai" w:cs="Dubai"/>
        </w:rPr>
      </w:pPr>
      <w:r w:rsidRPr="00C5697A">
        <w:rPr>
          <w:rFonts w:ascii="Dubai" w:hAnsi="Dubai" w:cs="Dubai"/>
          <w:rtl/>
          <w:lang w:val="ar"/>
        </w:rPr>
        <w:t>ريبيكا فالكينجهام Rebecca Falkingham</w:t>
      </w:r>
    </w:p>
    <w:p w14:paraId="26C307D4" w14:textId="77777777" w:rsidR="00324112" w:rsidRPr="00C5697A" w:rsidRDefault="00865FD9" w:rsidP="00E90FD4">
      <w:pPr>
        <w:bidi/>
        <w:rPr>
          <w:rFonts w:ascii="Dubai" w:hAnsi="Dubai" w:cs="Dubai"/>
        </w:rPr>
      </w:pPr>
      <w:r w:rsidRPr="00C5697A">
        <w:rPr>
          <w:rFonts w:ascii="Dubai" w:hAnsi="Dubai" w:cs="Dubai"/>
          <w:rtl/>
          <w:lang w:val="ar"/>
        </w:rPr>
        <w:t>الرئيس التنفيذي</w:t>
      </w:r>
    </w:p>
    <w:p w14:paraId="0A20CA25" w14:textId="77777777" w:rsidR="00C5697A" w:rsidRDefault="00C5697A">
      <w:pPr>
        <w:spacing w:after="0" w:line="240" w:lineRule="auto"/>
        <w:rPr>
          <w:rFonts w:ascii="Dubai" w:hAnsi="Dubai" w:cs="Dubai"/>
          <w:b/>
          <w:bCs/>
          <w:color w:val="6B2976"/>
          <w:sz w:val="40"/>
          <w:szCs w:val="40"/>
          <w:shd w:val="clear" w:color="auto" w:fill="FFFFFF"/>
          <w:rtl/>
          <w:lang w:val="ar"/>
        </w:rPr>
      </w:pPr>
      <w:bookmarkStart w:id="26" w:name="_Toc138233309"/>
      <w:bookmarkStart w:id="27" w:name="_Toc138244587"/>
      <w:bookmarkStart w:id="28" w:name="_Toc138255761"/>
      <w:bookmarkStart w:id="29" w:name="_Toc140669967"/>
      <w:bookmarkStart w:id="30" w:name="_Toc140670021"/>
      <w:bookmarkStart w:id="31" w:name="_Toc143177204"/>
      <w:r>
        <w:rPr>
          <w:rFonts w:ascii="Dubai" w:hAnsi="Dubai" w:cs="Dubai"/>
          <w:rtl/>
          <w:lang w:val="ar"/>
        </w:rPr>
        <w:br w:type="page"/>
      </w:r>
    </w:p>
    <w:p w14:paraId="23101507" w14:textId="0954828B" w:rsidR="00771503" w:rsidRPr="00C5697A" w:rsidRDefault="00865FD9" w:rsidP="00430C81">
      <w:pPr>
        <w:pStyle w:val="Heading2"/>
        <w:numPr>
          <w:ilvl w:val="0"/>
          <w:numId w:val="0"/>
        </w:numPr>
        <w:bidi/>
        <w:ind w:left="720" w:hanging="720"/>
        <w:rPr>
          <w:rFonts w:ascii="Dubai" w:hAnsi="Dubai" w:cs="Dubai"/>
        </w:rPr>
      </w:pPr>
      <w:bookmarkStart w:id="32" w:name="_Toc156921175"/>
      <w:bookmarkStart w:id="33" w:name="_Toc160805612"/>
      <w:r w:rsidRPr="00C5697A">
        <w:rPr>
          <w:rFonts w:ascii="Dubai" w:hAnsi="Dubai" w:cs="Dubai"/>
          <w:rtl/>
          <w:lang w:val="ar"/>
        </w:rPr>
        <w:lastRenderedPageBreak/>
        <w:t>مقدمة رئيس مجلس الإدارة</w:t>
      </w:r>
      <w:bookmarkEnd w:id="26"/>
      <w:bookmarkEnd w:id="27"/>
      <w:bookmarkEnd w:id="28"/>
      <w:bookmarkEnd w:id="29"/>
      <w:bookmarkEnd w:id="30"/>
      <w:bookmarkEnd w:id="31"/>
      <w:bookmarkEnd w:id="32"/>
      <w:bookmarkEnd w:id="33"/>
    </w:p>
    <w:p w14:paraId="3B036C2F" w14:textId="77777777" w:rsidR="00F71962" w:rsidRPr="00C5697A" w:rsidRDefault="00865FD9" w:rsidP="00430C81">
      <w:pPr>
        <w:keepNext/>
        <w:bidi/>
        <w:rPr>
          <w:rFonts w:ascii="Dubai" w:hAnsi="Dubai" w:cs="Dubai"/>
        </w:rPr>
      </w:pPr>
      <w:r w:rsidRPr="00C5697A">
        <w:rPr>
          <w:rFonts w:ascii="Dubai" w:hAnsi="Dubai" w:cs="Dubai"/>
          <w:b/>
          <w:bCs/>
          <w:rtl/>
          <w:lang w:val="ar"/>
        </w:rPr>
        <w:t>National Ethnic Disability Alliance (NEDA)</w:t>
      </w:r>
    </w:p>
    <w:p w14:paraId="0D5A1B39" w14:textId="77777777" w:rsidR="001E74F9" w:rsidRPr="00C5697A" w:rsidRDefault="00865FD9" w:rsidP="001E74F9">
      <w:pPr>
        <w:bidi/>
        <w:rPr>
          <w:rFonts w:ascii="Dubai" w:hAnsi="Dubai" w:cs="Dubai"/>
        </w:rPr>
      </w:pPr>
      <w:r w:rsidRPr="00C5697A">
        <w:rPr>
          <w:rFonts w:ascii="Dubai" w:hAnsi="Dubai" w:cs="Dubai"/>
          <w:rtl/>
          <w:lang w:val="ar"/>
        </w:rPr>
        <w:t xml:space="preserve">تمثل استراتيجية NDIS للتنوع الثقافي واللغوي (CALD) علامة فارقة في السعي لتحقيق NDIS أكثر شمولاً وإنصافًا. إنها شهادة على التزام NDIA بالتعلم من الماضي والعمل مع مجتمعات CALD لبناء مستقبل أفضل. تدرس الاستراتيجية العوائق التي يواجهها الأشخاص ذوو الإعاقة من خلفيات CALD في الوصول إلى NDIS واستخدامها وتسعى إلى معالجتها من خلال الإجراءات المناسبة وفي الوقت المناسب. </w:t>
      </w:r>
    </w:p>
    <w:p w14:paraId="54D30C82" w14:textId="77777777" w:rsidR="001E74F9" w:rsidRPr="00C5697A" w:rsidRDefault="00865FD9" w:rsidP="001E74F9">
      <w:pPr>
        <w:bidi/>
        <w:rPr>
          <w:rFonts w:ascii="Dubai" w:hAnsi="Dubai" w:cs="Dubai"/>
        </w:rPr>
      </w:pPr>
      <w:r w:rsidRPr="00C5697A">
        <w:rPr>
          <w:rFonts w:ascii="Dubai" w:hAnsi="Dubai" w:cs="Dubai"/>
          <w:rtl/>
          <w:lang w:val="ar"/>
        </w:rPr>
        <w:t xml:space="preserve">بالاعتماد على خبرة NEDA ومشاركتها في التصميم المشترك للاستراتيجية، أتوق إلى رؤية يستمر تركيزها على تقديم نتائج ملموسة وإيجابية للأشخاص ذوي الإعاقة من خلفيات CALD. يجب أن تظل الاستراتيجية عملية ديناميكية ومتكررة، حيث تقوم الوكالة الوطنية للتأمين ضد الإعاقة (NDIA) باستمرار بتقييم التقدم والتكيف مع الظروف المتغيرة وتظل مستجيبة للتحديات والفرص الناشئة. </w:t>
      </w:r>
    </w:p>
    <w:p w14:paraId="3F93B6E9" w14:textId="77777777" w:rsidR="001E74F9" w:rsidRPr="00C5697A" w:rsidRDefault="00865FD9" w:rsidP="001E74F9">
      <w:pPr>
        <w:bidi/>
        <w:rPr>
          <w:rFonts w:ascii="Dubai" w:hAnsi="Dubai" w:cs="Dubai"/>
        </w:rPr>
      </w:pPr>
      <w:r w:rsidRPr="00C5697A">
        <w:rPr>
          <w:rFonts w:ascii="Dubai" w:hAnsi="Dubai" w:cs="Dubai"/>
          <w:rtl/>
          <w:lang w:val="ar"/>
        </w:rPr>
        <w:t xml:space="preserve">الأهم من ذلك، آمل أن يظل الأشخاص ذوو الإعاقة من خلفيات CALD في طليعة هذه الاستراتيجية. وستضمن مشاركتهم المستمرة تسخير رؤاهم وخبراتهم التي لا تقدر بثمن لتنفيذ ورصد الاستراتيجية وخطة عملها بنجاح. نحن في NEDA ملتزمون بالعمل جنبًا إلى جنب مع الأشخاص ذوي الإعاقة من خلفيات CALD وNDIA وأعضاء المجموعة الاستشارية الخارجية (EAG) وأصحاب المصلحة الآخرين لدفع التغيير الإيجابي. </w:t>
      </w:r>
    </w:p>
    <w:p w14:paraId="20DCE0C3" w14:textId="77777777" w:rsidR="009C570D" w:rsidRPr="00C5697A" w:rsidRDefault="00865FD9" w:rsidP="00467B2A">
      <w:pPr>
        <w:bidi/>
        <w:rPr>
          <w:rFonts w:ascii="Dubai" w:hAnsi="Dubai" w:cs="Dubai"/>
        </w:rPr>
      </w:pPr>
      <w:r w:rsidRPr="00C5697A">
        <w:rPr>
          <w:rFonts w:ascii="Dubai" w:hAnsi="Dubai" w:cs="Dubai"/>
          <w:rtl/>
          <w:lang w:val="ar"/>
        </w:rPr>
        <w:t>ماريان كوزيك Maryanne Cosic</w:t>
      </w:r>
    </w:p>
    <w:p w14:paraId="54A763B1" w14:textId="77777777" w:rsidR="00F1053C" w:rsidRPr="00C5697A" w:rsidRDefault="00865FD9" w:rsidP="00467B2A">
      <w:pPr>
        <w:bidi/>
        <w:rPr>
          <w:rFonts w:ascii="Dubai" w:hAnsi="Dubai" w:cs="Dubai"/>
        </w:rPr>
      </w:pPr>
      <w:r w:rsidRPr="00C5697A">
        <w:rPr>
          <w:rFonts w:ascii="Dubai" w:hAnsi="Dubai" w:cs="Dubai"/>
          <w:rtl/>
          <w:lang w:val="ar"/>
        </w:rPr>
        <w:t>رئيس مجلس الإدارة</w:t>
      </w:r>
      <w:r w:rsidRPr="00C5697A">
        <w:rPr>
          <w:rFonts w:ascii="Dubai" w:hAnsi="Dubai" w:cs="Dubai"/>
          <w:rtl/>
          <w:lang w:val="ar"/>
        </w:rPr>
        <w:br w:type="page"/>
      </w:r>
    </w:p>
    <w:p w14:paraId="34A868C0" w14:textId="77777777" w:rsidR="007219F1" w:rsidRPr="00C5697A" w:rsidRDefault="00865FD9" w:rsidP="00574D04">
      <w:pPr>
        <w:pStyle w:val="Heading2"/>
        <w:numPr>
          <w:ilvl w:val="0"/>
          <w:numId w:val="0"/>
        </w:numPr>
        <w:bidi/>
        <w:ind w:left="720" w:hanging="720"/>
        <w:rPr>
          <w:rFonts w:ascii="Dubai" w:hAnsi="Dubai" w:cs="Dubai"/>
        </w:rPr>
      </w:pPr>
      <w:bookmarkStart w:id="34" w:name="_Toc138233310"/>
      <w:bookmarkStart w:id="35" w:name="_Toc138244588"/>
      <w:bookmarkStart w:id="36" w:name="_Toc138255762"/>
      <w:bookmarkStart w:id="37" w:name="_Toc140669968"/>
      <w:bookmarkStart w:id="38" w:name="_Toc140670022"/>
      <w:bookmarkStart w:id="39" w:name="_Toc143177205"/>
      <w:bookmarkStart w:id="40" w:name="_Toc156921176"/>
      <w:bookmarkStart w:id="41" w:name="_Toc160805613"/>
      <w:r w:rsidRPr="00C5697A">
        <w:rPr>
          <w:rFonts w:ascii="Dubai" w:hAnsi="Dubai" w:cs="Dubai"/>
          <w:rtl/>
          <w:lang w:val="ar"/>
        </w:rPr>
        <w:lastRenderedPageBreak/>
        <w:t>المحتويات</w:t>
      </w:r>
      <w:bookmarkEnd w:id="34"/>
      <w:bookmarkEnd w:id="35"/>
      <w:bookmarkEnd w:id="36"/>
      <w:bookmarkEnd w:id="37"/>
      <w:bookmarkEnd w:id="38"/>
      <w:bookmarkEnd w:id="39"/>
      <w:bookmarkEnd w:id="40"/>
      <w:bookmarkEnd w:id="41"/>
    </w:p>
    <w:sdt>
      <w:sdtPr>
        <w:rPr>
          <w:rFonts w:ascii="Arial" w:eastAsia="Times New Roman" w:hAnsi="Arial" w:cs="Times New Roman"/>
          <w:color w:val="auto"/>
          <w:sz w:val="24"/>
          <w:szCs w:val="24"/>
          <w:rtl/>
          <w:lang w:eastAsia="ja-JP"/>
        </w:rPr>
        <w:id w:val="165059338"/>
        <w:docPartObj>
          <w:docPartGallery w:val="Table of Contents"/>
          <w:docPartUnique/>
        </w:docPartObj>
      </w:sdtPr>
      <w:sdtEndPr>
        <w:rPr>
          <w:b/>
          <w:bCs/>
          <w:noProof/>
        </w:rPr>
      </w:sdtEndPr>
      <w:sdtContent>
        <w:p w14:paraId="20B2E26B" w14:textId="162F8B84" w:rsidR="0092497B" w:rsidRDefault="0092497B" w:rsidP="0092497B">
          <w:pPr>
            <w:pStyle w:val="TOCHeading"/>
            <w:bidi/>
            <w:rPr>
              <w:rFonts w:asciiTheme="minorHAnsi" w:eastAsiaTheme="minorEastAsia" w:hAnsiTheme="minorHAnsi" w:cstheme="minorBidi"/>
              <w:noProof/>
              <w:kern w:val="2"/>
              <w:lang w:val="en-AU" w:eastAsia="zh-CN"/>
              <w14:ligatures w14:val="standardContextual"/>
            </w:rPr>
          </w:pPr>
          <w:r>
            <w:fldChar w:fldCharType="begin"/>
          </w:r>
          <w:r>
            <w:instrText xml:space="preserve"> TOC \o "1-3" \h \z \u </w:instrText>
          </w:r>
          <w:r>
            <w:fldChar w:fldCharType="separate"/>
          </w:r>
        </w:p>
        <w:p w14:paraId="09A4E70F" w14:textId="196FC804" w:rsidR="0092497B" w:rsidRDefault="00000000" w:rsidP="0092497B">
          <w:pPr>
            <w:pStyle w:val="TOC2"/>
            <w:bidi/>
            <w:rPr>
              <w:rFonts w:asciiTheme="minorHAnsi" w:eastAsiaTheme="minorEastAsia" w:hAnsiTheme="minorHAnsi" w:cstheme="minorBidi"/>
              <w:noProof/>
              <w:kern w:val="2"/>
              <w:lang w:val="en-AU" w:eastAsia="zh-CN"/>
              <w14:ligatures w14:val="standardContextual"/>
            </w:rPr>
          </w:pPr>
          <w:hyperlink w:anchor="_Toc160805614" w:history="1">
            <w:r w:rsidR="0092497B" w:rsidRPr="002B39D1">
              <w:rPr>
                <w:rStyle w:val="Hyperlink"/>
                <w:rFonts w:ascii="Dubai" w:hAnsi="Dubai" w:cs="Dubai"/>
                <w:noProof/>
              </w:rPr>
              <w:t>1.</w:t>
            </w:r>
            <w:r w:rsidR="0092497B">
              <w:rPr>
                <w:rFonts w:asciiTheme="minorHAnsi" w:eastAsiaTheme="minorEastAsia" w:hAnsiTheme="minorHAnsi" w:cstheme="minorBidi"/>
                <w:noProof/>
                <w:kern w:val="2"/>
                <w:lang w:val="en-AU" w:eastAsia="zh-CN"/>
                <w14:ligatures w14:val="standardContextual"/>
              </w:rPr>
              <w:tab/>
            </w:r>
            <w:r w:rsidR="0092497B" w:rsidRPr="002B39D1">
              <w:rPr>
                <w:rStyle w:val="Hyperlink"/>
                <w:rFonts w:ascii="Dubai" w:hAnsi="Dubai" w:cs="Dubai"/>
                <w:noProof/>
                <w:rtl/>
                <w:lang w:val="ar"/>
              </w:rPr>
              <w:t>المقدمة</w:t>
            </w:r>
            <w:r w:rsidR="0092497B">
              <w:rPr>
                <w:noProof/>
                <w:webHidden/>
              </w:rPr>
              <w:tab/>
            </w:r>
            <w:r w:rsidR="0092497B">
              <w:rPr>
                <w:noProof/>
                <w:webHidden/>
              </w:rPr>
              <w:fldChar w:fldCharType="begin"/>
            </w:r>
            <w:r w:rsidR="0092497B">
              <w:rPr>
                <w:noProof/>
                <w:webHidden/>
              </w:rPr>
              <w:instrText xml:space="preserve"> PAGEREF _Toc160805614 \h </w:instrText>
            </w:r>
            <w:r w:rsidR="0092497B">
              <w:rPr>
                <w:noProof/>
                <w:webHidden/>
              </w:rPr>
            </w:r>
            <w:r w:rsidR="0092497B">
              <w:rPr>
                <w:noProof/>
                <w:webHidden/>
              </w:rPr>
              <w:fldChar w:fldCharType="separate"/>
            </w:r>
            <w:r w:rsidR="008E4CB7">
              <w:rPr>
                <w:noProof/>
                <w:webHidden/>
                <w:rtl/>
              </w:rPr>
              <w:t>6</w:t>
            </w:r>
            <w:r w:rsidR="0092497B">
              <w:rPr>
                <w:noProof/>
                <w:webHidden/>
              </w:rPr>
              <w:fldChar w:fldCharType="end"/>
            </w:r>
          </w:hyperlink>
        </w:p>
        <w:p w14:paraId="1640E92B" w14:textId="3AF3FE89" w:rsidR="0092497B" w:rsidRDefault="00000000" w:rsidP="0092497B">
          <w:pPr>
            <w:pStyle w:val="TOC2"/>
            <w:bidi/>
            <w:rPr>
              <w:rFonts w:asciiTheme="minorHAnsi" w:eastAsiaTheme="minorEastAsia" w:hAnsiTheme="minorHAnsi" w:cstheme="minorBidi"/>
              <w:noProof/>
              <w:kern w:val="2"/>
              <w:lang w:val="en-AU" w:eastAsia="zh-CN"/>
              <w14:ligatures w14:val="standardContextual"/>
            </w:rPr>
          </w:pPr>
          <w:hyperlink w:anchor="_Toc160805615" w:history="1">
            <w:r w:rsidR="0092497B" w:rsidRPr="002B39D1">
              <w:rPr>
                <w:rStyle w:val="Hyperlink"/>
                <w:rFonts w:ascii="Dubai" w:hAnsi="Dubai" w:cs="Dubai"/>
                <w:noProof/>
              </w:rPr>
              <w:t>2.</w:t>
            </w:r>
            <w:r w:rsidR="0092497B">
              <w:rPr>
                <w:rFonts w:asciiTheme="minorHAnsi" w:eastAsiaTheme="minorEastAsia" w:hAnsiTheme="minorHAnsi" w:cstheme="minorBidi"/>
                <w:noProof/>
                <w:kern w:val="2"/>
                <w:lang w:val="en-AU" w:eastAsia="zh-CN"/>
                <w14:ligatures w14:val="standardContextual"/>
              </w:rPr>
              <w:tab/>
            </w:r>
            <w:r w:rsidR="0092497B" w:rsidRPr="002B39D1">
              <w:rPr>
                <w:rStyle w:val="Hyperlink"/>
                <w:rFonts w:ascii="Dubai" w:hAnsi="Dubai" w:cs="Dubai"/>
                <w:noProof/>
                <w:rtl/>
                <w:lang w:val="ar"/>
              </w:rPr>
              <w:t>نهج التصميم المشترك</w:t>
            </w:r>
            <w:r w:rsidR="0092497B">
              <w:rPr>
                <w:noProof/>
                <w:webHidden/>
              </w:rPr>
              <w:tab/>
            </w:r>
            <w:r w:rsidR="0092497B">
              <w:rPr>
                <w:noProof/>
                <w:webHidden/>
              </w:rPr>
              <w:fldChar w:fldCharType="begin"/>
            </w:r>
            <w:r w:rsidR="0092497B">
              <w:rPr>
                <w:noProof/>
                <w:webHidden/>
              </w:rPr>
              <w:instrText xml:space="preserve"> PAGEREF _Toc160805615 \h </w:instrText>
            </w:r>
            <w:r w:rsidR="0092497B">
              <w:rPr>
                <w:noProof/>
                <w:webHidden/>
              </w:rPr>
            </w:r>
            <w:r w:rsidR="0092497B">
              <w:rPr>
                <w:noProof/>
                <w:webHidden/>
              </w:rPr>
              <w:fldChar w:fldCharType="separate"/>
            </w:r>
            <w:r w:rsidR="008E4CB7">
              <w:rPr>
                <w:noProof/>
                <w:webHidden/>
                <w:rtl/>
              </w:rPr>
              <w:t>8</w:t>
            </w:r>
            <w:r w:rsidR="0092497B">
              <w:rPr>
                <w:noProof/>
                <w:webHidden/>
              </w:rPr>
              <w:fldChar w:fldCharType="end"/>
            </w:r>
          </w:hyperlink>
        </w:p>
        <w:p w14:paraId="533DCB5F" w14:textId="283E592E" w:rsidR="0092497B" w:rsidRDefault="00000000" w:rsidP="0092497B">
          <w:pPr>
            <w:pStyle w:val="TOC3"/>
            <w:ind w:left="662"/>
            <w:rPr>
              <w:rFonts w:asciiTheme="minorHAnsi" w:eastAsiaTheme="minorEastAsia" w:hAnsiTheme="minorHAnsi" w:cstheme="minorBidi"/>
              <w:noProof/>
              <w:kern w:val="2"/>
              <w:lang w:val="en-AU" w:eastAsia="zh-CN"/>
              <w14:ligatures w14:val="standardContextual"/>
            </w:rPr>
          </w:pPr>
          <w:hyperlink w:anchor="_Toc160805616" w:history="1">
            <w:r w:rsidR="0092497B" w:rsidRPr="002B39D1">
              <w:rPr>
                <w:rStyle w:val="Hyperlink"/>
                <w:rFonts w:ascii="Dubai" w:hAnsi="Dubai" w:cs="Dubai"/>
                <w:noProof/>
                <w:rtl/>
                <w:lang w:val="ar"/>
              </w:rPr>
              <w:t>2.1 حوكمة المشروع</w:t>
            </w:r>
            <w:r w:rsidR="0092497B">
              <w:rPr>
                <w:noProof/>
                <w:webHidden/>
              </w:rPr>
              <w:tab/>
            </w:r>
            <w:r w:rsidR="0092497B">
              <w:rPr>
                <w:noProof/>
                <w:webHidden/>
              </w:rPr>
              <w:fldChar w:fldCharType="begin"/>
            </w:r>
            <w:r w:rsidR="0092497B">
              <w:rPr>
                <w:noProof/>
                <w:webHidden/>
              </w:rPr>
              <w:instrText xml:space="preserve"> PAGEREF _Toc160805616 \h </w:instrText>
            </w:r>
            <w:r w:rsidR="0092497B">
              <w:rPr>
                <w:noProof/>
                <w:webHidden/>
              </w:rPr>
            </w:r>
            <w:r w:rsidR="0092497B">
              <w:rPr>
                <w:noProof/>
                <w:webHidden/>
              </w:rPr>
              <w:fldChar w:fldCharType="separate"/>
            </w:r>
            <w:r w:rsidR="008E4CB7">
              <w:rPr>
                <w:noProof/>
                <w:webHidden/>
                <w:rtl/>
              </w:rPr>
              <w:t>8</w:t>
            </w:r>
            <w:r w:rsidR="0092497B">
              <w:rPr>
                <w:noProof/>
                <w:webHidden/>
              </w:rPr>
              <w:fldChar w:fldCharType="end"/>
            </w:r>
          </w:hyperlink>
        </w:p>
        <w:p w14:paraId="04AFD08F" w14:textId="274F707D" w:rsidR="0092497B" w:rsidRDefault="00000000" w:rsidP="0092497B">
          <w:pPr>
            <w:pStyle w:val="TOC3"/>
            <w:ind w:left="662"/>
            <w:rPr>
              <w:rFonts w:asciiTheme="minorHAnsi" w:eastAsiaTheme="minorEastAsia" w:hAnsiTheme="minorHAnsi" w:cstheme="minorBidi"/>
              <w:noProof/>
              <w:kern w:val="2"/>
              <w:lang w:val="en-AU" w:eastAsia="zh-CN"/>
              <w14:ligatures w14:val="standardContextual"/>
            </w:rPr>
          </w:pPr>
          <w:hyperlink w:anchor="_Toc160805617" w:history="1">
            <w:r w:rsidR="0092497B" w:rsidRPr="002B39D1">
              <w:rPr>
                <w:rStyle w:val="Hyperlink"/>
                <w:rFonts w:ascii="Dubai" w:hAnsi="Dubai" w:cs="Dubai"/>
                <w:noProof/>
                <w:rtl/>
                <w:lang w:val="ar"/>
              </w:rPr>
              <w:t>2.2 عملية التصميم المشترك</w:t>
            </w:r>
            <w:r w:rsidR="0092497B">
              <w:rPr>
                <w:noProof/>
                <w:webHidden/>
              </w:rPr>
              <w:tab/>
            </w:r>
            <w:r w:rsidR="0092497B">
              <w:rPr>
                <w:noProof/>
                <w:webHidden/>
              </w:rPr>
              <w:fldChar w:fldCharType="begin"/>
            </w:r>
            <w:r w:rsidR="0092497B">
              <w:rPr>
                <w:noProof/>
                <w:webHidden/>
              </w:rPr>
              <w:instrText xml:space="preserve"> PAGEREF _Toc160805617 \h </w:instrText>
            </w:r>
            <w:r w:rsidR="0092497B">
              <w:rPr>
                <w:noProof/>
                <w:webHidden/>
              </w:rPr>
            </w:r>
            <w:r w:rsidR="0092497B">
              <w:rPr>
                <w:noProof/>
                <w:webHidden/>
              </w:rPr>
              <w:fldChar w:fldCharType="separate"/>
            </w:r>
            <w:r w:rsidR="008E4CB7">
              <w:rPr>
                <w:noProof/>
                <w:webHidden/>
                <w:rtl/>
              </w:rPr>
              <w:t>9</w:t>
            </w:r>
            <w:r w:rsidR="0092497B">
              <w:rPr>
                <w:noProof/>
                <w:webHidden/>
              </w:rPr>
              <w:fldChar w:fldCharType="end"/>
            </w:r>
          </w:hyperlink>
        </w:p>
        <w:p w14:paraId="67E0B7A4" w14:textId="43CE90F2" w:rsidR="0092497B" w:rsidRDefault="00000000" w:rsidP="0092497B">
          <w:pPr>
            <w:pStyle w:val="TOC3"/>
            <w:ind w:left="662"/>
            <w:rPr>
              <w:rFonts w:asciiTheme="minorHAnsi" w:eastAsiaTheme="minorEastAsia" w:hAnsiTheme="minorHAnsi" w:cstheme="minorBidi"/>
              <w:noProof/>
              <w:kern w:val="2"/>
              <w:lang w:val="en-AU" w:eastAsia="zh-CN"/>
              <w14:ligatures w14:val="standardContextual"/>
            </w:rPr>
          </w:pPr>
          <w:hyperlink w:anchor="_Toc160805618" w:history="1">
            <w:r w:rsidR="0092497B" w:rsidRPr="002B39D1">
              <w:rPr>
                <w:rStyle w:val="Hyperlink"/>
                <w:rFonts w:ascii="Dubai" w:hAnsi="Dubai" w:cs="Dubai"/>
                <w:noProof/>
                <w:rtl/>
                <w:lang w:val="ar"/>
              </w:rPr>
              <w:t>2.3 الحوكمة وإعداد التقارير</w:t>
            </w:r>
            <w:r w:rsidR="0092497B">
              <w:rPr>
                <w:noProof/>
                <w:webHidden/>
              </w:rPr>
              <w:tab/>
            </w:r>
            <w:r w:rsidR="0092497B">
              <w:rPr>
                <w:noProof/>
                <w:webHidden/>
              </w:rPr>
              <w:fldChar w:fldCharType="begin"/>
            </w:r>
            <w:r w:rsidR="0092497B">
              <w:rPr>
                <w:noProof/>
                <w:webHidden/>
              </w:rPr>
              <w:instrText xml:space="preserve"> PAGEREF _Toc160805618 \h </w:instrText>
            </w:r>
            <w:r w:rsidR="0092497B">
              <w:rPr>
                <w:noProof/>
                <w:webHidden/>
              </w:rPr>
            </w:r>
            <w:r w:rsidR="0092497B">
              <w:rPr>
                <w:noProof/>
                <w:webHidden/>
              </w:rPr>
              <w:fldChar w:fldCharType="separate"/>
            </w:r>
            <w:r w:rsidR="008E4CB7">
              <w:rPr>
                <w:noProof/>
                <w:webHidden/>
                <w:rtl/>
              </w:rPr>
              <w:t>13</w:t>
            </w:r>
            <w:r w:rsidR="0092497B">
              <w:rPr>
                <w:noProof/>
                <w:webHidden/>
              </w:rPr>
              <w:fldChar w:fldCharType="end"/>
            </w:r>
          </w:hyperlink>
        </w:p>
        <w:p w14:paraId="32F20989" w14:textId="04E6ABBB" w:rsidR="0092497B" w:rsidRDefault="00000000" w:rsidP="0092497B">
          <w:pPr>
            <w:pStyle w:val="TOC2"/>
            <w:bidi/>
            <w:rPr>
              <w:rFonts w:asciiTheme="minorHAnsi" w:eastAsiaTheme="minorEastAsia" w:hAnsiTheme="minorHAnsi" w:cstheme="minorBidi"/>
              <w:noProof/>
              <w:kern w:val="2"/>
              <w:lang w:val="en-AU" w:eastAsia="zh-CN"/>
              <w14:ligatures w14:val="standardContextual"/>
            </w:rPr>
          </w:pPr>
          <w:hyperlink w:anchor="_Toc160805619" w:history="1">
            <w:r w:rsidR="0092497B" w:rsidRPr="002B39D1">
              <w:rPr>
                <w:rStyle w:val="Hyperlink"/>
                <w:rFonts w:ascii="Dubai" w:hAnsi="Dubai" w:cs="Dubai"/>
                <w:noProof/>
              </w:rPr>
              <w:t>3.</w:t>
            </w:r>
            <w:r w:rsidR="0092497B">
              <w:rPr>
                <w:rFonts w:asciiTheme="minorHAnsi" w:eastAsiaTheme="minorEastAsia" w:hAnsiTheme="minorHAnsi" w:cstheme="minorBidi"/>
                <w:noProof/>
                <w:kern w:val="2"/>
                <w:lang w:val="en-AU" w:eastAsia="zh-CN"/>
                <w14:ligatures w14:val="standardContextual"/>
              </w:rPr>
              <w:tab/>
            </w:r>
            <w:r w:rsidR="0092497B" w:rsidRPr="002B39D1">
              <w:rPr>
                <w:rStyle w:val="Hyperlink"/>
                <w:rFonts w:ascii="Dubai" w:hAnsi="Dubai" w:cs="Dubai"/>
                <w:noProof/>
                <w:rtl/>
                <w:lang w:val="ar"/>
              </w:rPr>
              <w:t>أسباب التغيير</w:t>
            </w:r>
            <w:r w:rsidR="0092497B">
              <w:rPr>
                <w:noProof/>
                <w:webHidden/>
              </w:rPr>
              <w:tab/>
            </w:r>
            <w:r w:rsidR="0092497B">
              <w:rPr>
                <w:noProof/>
                <w:webHidden/>
              </w:rPr>
              <w:fldChar w:fldCharType="begin"/>
            </w:r>
            <w:r w:rsidR="0092497B">
              <w:rPr>
                <w:noProof/>
                <w:webHidden/>
              </w:rPr>
              <w:instrText xml:space="preserve"> PAGEREF _Toc160805619 \h </w:instrText>
            </w:r>
            <w:r w:rsidR="0092497B">
              <w:rPr>
                <w:noProof/>
                <w:webHidden/>
              </w:rPr>
            </w:r>
            <w:r w:rsidR="0092497B">
              <w:rPr>
                <w:noProof/>
                <w:webHidden/>
              </w:rPr>
              <w:fldChar w:fldCharType="separate"/>
            </w:r>
            <w:r w:rsidR="008E4CB7">
              <w:rPr>
                <w:noProof/>
                <w:webHidden/>
                <w:rtl/>
              </w:rPr>
              <w:t>15</w:t>
            </w:r>
            <w:r w:rsidR="0092497B">
              <w:rPr>
                <w:noProof/>
                <w:webHidden/>
              </w:rPr>
              <w:fldChar w:fldCharType="end"/>
            </w:r>
          </w:hyperlink>
        </w:p>
        <w:p w14:paraId="2011D332" w14:textId="10571D3B" w:rsidR="0092497B" w:rsidRDefault="00000000" w:rsidP="0092497B">
          <w:pPr>
            <w:pStyle w:val="TOC2"/>
            <w:bidi/>
            <w:rPr>
              <w:rFonts w:asciiTheme="minorHAnsi" w:eastAsiaTheme="minorEastAsia" w:hAnsiTheme="minorHAnsi" w:cstheme="minorBidi"/>
              <w:noProof/>
              <w:kern w:val="2"/>
              <w:lang w:val="en-AU" w:eastAsia="zh-CN"/>
              <w14:ligatures w14:val="standardContextual"/>
            </w:rPr>
          </w:pPr>
          <w:hyperlink w:anchor="_Toc160805626" w:history="1">
            <w:r w:rsidR="0092497B" w:rsidRPr="002B39D1">
              <w:rPr>
                <w:rStyle w:val="Hyperlink"/>
                <w:rFonts w:ascii="Dubai" w:hAnsi="Dubai" w:cs="Dubai"/>
                <w:noProof/>
              </w:rPr>
              <w:t>4.</w:t>
            </w:r>
            <w:r w:rsidR="0092497B">
              <w:rPr>
                <w:rFonts w:asciiTheme="minorHAnsi" w:eastAsiaTheme="minorEastAsia" w:hAnsiTheme="minorHAnsi" w:cstheme="minorBidi"/>
                <w:noProof/>
                <w:kern w:val="2"/>
                <w:lang w:val="en-AU" w:eastAsia="zh-CN"/>
                <w14:ligatures w14:val="standardContextual"/>
              </w:rPr>
              <w:tab/>
            </w:r>
            <w:r w:rsidR="0092497B" w:rsidRPr="002B39D1">
              <w:rPr>
                <w:rStyle w:val="Hyperlink"/>
                <w:rFonts w:ascii="Dubai" w:hAnsi="Dubai" w:cs="Dubai"/>
                <w:noProof/>
                <w:rtl/>
                <w:lang w:val="ar"/>
              </w:rPr>
              <w:t>الاستراتيجية</w:t>
            </w:r>
            <w:r w:rsidR="0092497B">
              <w:rPr>
                <w:noProof/>
                <w:webHidden/>
              </w:rPr>
              <w:tab/>
            </w:r>
            <w:r w:rsidR="0092497B">
              <w:rPr>
                <w:noProof/>
                <w:webHidden/>
              </w:rPr>
              <w:fldChar w:fldCharType="begin"/>
            </w:r>
            <w:r w:rsidR="0092497B">
              <w:rPr>
                <w:noProof/>
                <w:webHidden/>
              </w:rPr>
              <w:instrText xml:space="preserve"> PAGEREF _Toc160805626 \h </w:instrText>
            </w:r>
            <w:r w:rsidR="0092497B">
              <w:rPr>
                <w:noProof/>
                <w:webHidden/>
              </w:rPr>
            </w:r>
            <w:r w:rsidR="0092497B">
              <w:rPr>
                <w:noProof/>
                <w:webHidden/>
              </w:rPr>
              <w:fldChar w:fldCharType="separate"/>
            </w:r>
            <w:r w:rsidR="008E4CB7">
              <w:rPr>
                <w:noProof/>
                <w:webHidden/>
                <w:rtl/>
              </w:rPr>
              <w:t>18</w:t>
            </w:r>
            <w:r w:rsidR="0092497B">
              <w:rPr>
                <w:noProof/>
                <w:webHidden/>
              </w:rPr>
              <w:fldChar w:fldCharType="end"/>
            </w:r>
          </w:hyperlink>
        </w:p>
        <w:p w14:paraId="66DFFA5B" w14:textId="16B4AE45" w:rsidR="0092497B" w:rsidRDefault="00000000" w:rsidP="0092497B">
          <w:pPr>
            <w:pStyle w:val="TOC3"/>
            <w:ind w:left="662"/>
            <w:rPr>
              <w:rFonts w:asciiTheme="minorHAnsi" w:eastAsiaTheme="minorEastAsia" w:hAnsiTheme="minorHAnsi" w:cstheme="minorBidi"/>
              <w:noProof/>
              <w:kern w:val="2"/>
              <w:lang w:val="en-AU" w:eastAsia="zh-CN"/>
              <w14:ligatures w14:val="standardContextual"/>
            </w:rPr>
          </w:pPr>
          <w:hyperlink w:anchor="_Toc160805627" w:history="1">
            <w:r w:rsidR="0092497B" w:rsidRPr="002B39D1">
              <w:rPr>
                <w:rStyle w:val="Hyperlink"/>
                <w:rFonts w:ascii="Dubai" w:hAnsi="Dubai" w:cs="Dubai"/>
                <w:noProof/>
                <w:rtl/>
                <w:lang w:val="ar"/>
              </w:rPr>
              <w:t>4.1 البنية التحتية</w:t>
            </w:r>
            <w:r w:rsidR="0092497B">
              <w:rPr>
                <w:noProof/>
                <w:webHidden/>
              </w:rPr>
              <w:tab/>
            </w:r>
            <w:r w:rsidR="0092497B">
              <w:rPr>
                <w:noProof/>
                <w:webHidden/>
              </w:rPr>
              <w:fldChar w:fldCharType="begin"/>
            </w:r>
            <w:r w:rsidR="0092497B">
              <w:rPr>
                <w:noProof/>
                <w:webHidden/>
              </w:rPr>
              <w:instrText xml:space="preserve"> PAGEREF _Toc160805627 \h </w:instrText>
            </w:r>
            <w:r w:rsidR="0092497B">
              <w:rPr>
                <w:noProof/>
                <w:webHidden/>
              </w:rPr>
            </w:r>
            <w:r w:rsidR="0092497B">
              <w:rPr>
                <w:noProof/>
                <w:webHidden/>
              </w:rPr>
              <w:fldChar w:fldCharType="separate"/>
            </w:r>
            <w:r w:rsidR="008E4CB7">
              <w:rPr>
                <w:noProof/>
                <w:webHidden/>
                <w:rtl/>
              </w:rPr>
              <w:t>18</w:t>
            </w:r>
            <w:r w:rsidR="0092497B">
              <w:rPr>
                <w:noProof/>
                <w:webHidden/>
              </w:rPr>
              <w:fldChar w:fldCharType="end"/>
            </w:r>
          </w:hyperlink>
        </w:p>
        <w:p w14:paraId="1A78BCA4" w14:textId="0341B524" w:rsidR="0092497B" w:rsidRDefault="00000000" w:rsidP="0092497B">
          <w:pPr>
            <w:pStyle w:val="TOC3"/>
            <w:ind w:left="662"/>
            <w:rPr>
              <w:rFonts w:asciiTheme="minorHAnsi" w:eastAsiaTheme="minorEastAsia" w:hAnsiTheme="minorHAnsi" w:cstheme="minorBidi"/>
              <w:noProof/>
              <w:kern w:val="2"/>
              <w:lang w:val="en-AU" w:eastAsia="zh-CN"/>
              <w14:ligatures w14:val="standardContextual"/>
            </w:rPr>
          </w:pPr>
          <w:hyperlink w:anchor="_Toc160805631" w:history="1">
            <w:r w:rsidR="0092497B" w:rsidRPr="002B39D1">
              <w:rPr>
                <w:rStyle w:val="Hyperlink"/>
                <w:rFonts w:ascii="Dubai" w:hAnsi="Dubai" w:cs="Dubai"/>
                <w:noProof/>
                <w:rtl/>
                <w:lang w:val="ar"/>
              </w:rPr>
              <w:t>4.2 قدرات الموظفين</w:t>
            </w:r>
            <w:r w:rsidR="0092497B">
              <w:rPr>
                <w:noProof/>
                <w:webHidden/>
              </w:rPr>
              <w:tab/>
            </w:r>
            <w:r w:rsidR="0092497B">
              <w:rPr>
                <w:noProof/>
                <w:webHidden/>
              </w:rPr>
              <w:fldChar w:fldCharType="begin"/>
            </w:r>
            <w:r w:rsidR="0092497B">
              <w:rPr>
                <w:noProof/>
                <w:webHidden/>
              </w:rPr>
              <w:instrText xml:space="preserve"> PAGEREF _Toc160805631 \h </w:instrText>
            </w:r>
            <w:r w:rsidR="0092497B">
              <w:rPr>
                <w:noProof/>
                <w:webHidden/>
              </w:rPr>
            </w:r>
            <w:r w:rsidR="0092497B">
              <w:rPr>
                <w:noProof/>
                <w:webHidden/>
              </w:rPr>
              <w:fldChar w:fldCharType="separate"/>
            </w:r>
            <w:r w:rsidR="008E4CB7">
              <w:rPr>
                <w:noProof/>
                <w:webHidden/>
                <w:rtl/>
              </w:rPr>
              <w:t>20</w:t>
            </w:r>
            <w:r w:rsidR="0092497B">
              <w:rPr>
                <w:noProof/>
                <w:webHidden/>
              </w:rPr>
              <w:fldChar w:fldCharType="end"/>
            </w:r>
          </w:hyperlink>
        </w:p>
        <w:p w14:paraId="65B58641" w14:textId="04C72669" w:rsidR="0092497B" w:rsidRDefault="00000000" w:rsidP="0092497B">
          <w:pPr>
            <w:pStyle w:val="TOC3"/>
            <w:ind w:left="662"/>
            <w:rPr>
              <w:rFonts w:asciiTheme="minorHAnsi" w:eastAsiaTheme="minorEastAsia" w:hAnsiTheme="minorHAnsi" w:cstheme="minorBidi"/>
              <w:noProof/>
              <w:kern w:val="2"/>
              <w:lang w:val="en-AU" w:eastAsia="zh-CN"/>
              <w14:ligatures w14:val="standardContextual"/>
            </w:rPr>
          </w:pPr>
          <w:hyperlink w:anchor="_Toc160805634" w:history="1">
            <w:r w:rsidR="0092497B" w:rsidRPr="002B39D1">
              <w:rPr>
                <w:rStyle w:val="Hyperlink"/>
                <w:rFonts w:ascii="Dubai" w:hAnsi="Dubai" w:cs="Dubai"/>
                <w:noProof/>
                <w:rtl/>
                <w:lang w:val="ar"/>
              </w:rPr>
              <w:t>4.3 تواصل يمكن الوصول إليها</w:t>
            </w:r>
            <w:r w:rsidR="0092497B">
              <w:rPr>
                <w:noProof/>
                <w:webHidden/>
              </w:rPr>
              <w:tab/>
            </w:r>
            <w:r w:rsidR="0092497B">
              <w:rPr>
                <w:noProof/>
                <w:webHidden/>
              </w:rPr>
              <w:fldChar w:fldCharType="begin"/>
            </w:r>
            <w:r w:rsidR="0092497B">
              <w:rPr>
                <w:noProof/>
                <w:webHidden/>
              </w:rPr>
              <w:instrText xml:space="preserve"> PAGEREF _Toc160805634 \h </w:instrText>
            </w:r>
            <w:r w:rsidR="0092497B">
              <w:rPr>
                <w:noProof/>
                <w:webHidden/>
              </w:rPr>
            </w:r>
            <w:r w:rsidR="0092497B">
              <w:rPr>
                <w:noProof/>
                <w:webHidden/>
              </w:rPr>
              <w:fldChar w:fldCharType="separate"/>
            </w:r>
            <w:r w:rsidR="008E4CB7">
              <w:rPr>
                <w:noProof/>
                <w:webHidden/>
                <w:rtl/>
              </w:rPr>
              <w:t>21</w:t>
            </w:r>
            <w:r w:rsidR="0092497B">
              <w:rPr>
                <w:noProof/>
                <w:webHidden/>
              </w:rPr>
              <w:fldChar w:fldCharType="end"/>
            </w:r>
          </w:hyperlink>
        </w:p>
        <w:p w14:paraId="4EB946DE" w14:textId="0B658406" w:rsidR="0092497B" w:rsidRDefault="00000000" w:rsidP="0092497B">
          <w:pPr>
            <w:pStyle w:val="TOC3"/>
            <w:ind w:left="662"/>
            <w:rPr>
              <w:rFonts w:asciiTheme="minorHAnsi" w:eastAsiaTheme="minorEastAsia" w:hAnsiTheme="minorHAnsi" w:cstheme="minorBidi"/>
              <w:noProof/>
              <w:kern w:val="2"/>
              <w:lang w:val="en-AU" w:eastAsia="zh-CN"/>
              <w14:ligatures w14:val="standardContextual"/>
            </w:rPr>
          </w:pPr>
          <w:hyperlink w:anchor="_Toc160805637" w:history="1">
            <w:r w:rsidR="0092497B" w:rsidRPr="002B39D1">
              <w:rPr>
                <w:rStyle w:val="Hyperlink"/>
                <w:rFonts w:ascii="Dubai" w:hAnsi="Dubai" w:cs="Dubai"/>
                <w:noProof/>
                <w:rtl/>
                <w:lang w:val="ar"/>
              </w:rPr>
              <w:t>4.4 الأسواق</w:t>
            </w:r>
            <w:r w:rsidR="0092497B">
              <w:rPr>
                <w:noProof/>
                <w:webHidden/>
              </w:rPr>
              <w:tab/>
            </w:r>
            <w:r w:rsidR="0092497B">
              <w:rPr>
                <w:noProof/>
                <w:webHidden/>
              </w:rPr>
              <w:fldChar w:fldCharType="begin"/>
            </w:r>
            <w:r w:rsidR="0092497B">
              <w:rPr>
                <w:noProof/>
                <w:webHidden/>
              </w:rPr>
              <w:instrText xml:space="preserve"> PAGEREF _Toc160805637 \h </w:instrText>
            </w:r>
            <w:r w:rsidR="0092497B">
              <w:rPr>
                <w:noProof/>
                <w:webHidden/>
              </w:rPr>
            </w:r>
            <w:r w:rsidR="0092497B">
              <w:rPr>
                <w:noProof/>
                <w:webHidden/>
              </w:rPr>
              <w:fldChar w:fldCharType="separate"/>
            </w:r>
            <w:r w:rsidR="008E4CB7">
              <w:rPr>
                <w:noProof/>
                <w:webHidden/>
                <w:rtl/>
              </w:rPr>
              <w:t>23</w:t>
            </w:r>
            <w:r w:rsidR="0092497B">
              <w:rPr>
                <w:noProof/>
                <w:webHidden/>
              </w:rPr>
              <w:fldChar w:fldCharType="end"/>
            </w:r>
          </w:hyperlink>
        </w:p>
        <w:p w14:paraId="17A23C80" w14:textId="44BF69FC" w:rsidR="0092497B" w:rsidRDefault="00000000" w:rsidP="0092497B">
          <w:pPr>
            <w:pStyle w:val="TOC3"/>
            <w:ind w:left="662"/>
            <w:rPr>
              <w:rFonts w:asciiTheme="minorHAnsi" w:eastAsiaTheme="minorEastAsia" w:hAnsiTheme="minorHAnsi" w:cstheme="minorBidi"/>
              <w:noProof/>
              <w:kern w:val="2"/>
              <w:lang w:val="en-AU" w:eastAsia="zh-CN"/>
              <w14:ligatures w14:val="standardContextual"/>
            </w:rPr>
          </w:pPr>
          <w:hyperlink w:anchor="_Toc160805640" w:history="1">
            <w:r w:rsidR="0092497B" w:rsidRPr="002B39D1">
              <w:rPr>
                <w:rStyle w:val="Hyperlink"/>
                <w:rFonts w:ascii="Dubai" w:hAnsi="Dubai" w:cs="Dubai"/>
                <w:noProof/>
                <w:rtl/>
                <w:lang w:val="ar"/>
              </w:rPr>
              <w:t>4.5 البيانات</w:t>
            </w:r>
            <w:r w:rsidR="0092497B">
              <w:rPr>
                <w:noProof/>
                <w:webHidden/>
              </w:rPr>
              <w:tab/>
            </w:r>
            <w:r w:rsidR="0092497B">
              <w:rPr>
                <w:noProof/>
                <w:webHidden/>
              </w:rPr>
              <w:fldChar w:fldCharType="begin"/>
            </w:r>
            <w:r w:rsidR="0092497B">
              <w:rPr>
                <w:noProof/>
                <w:webHidden/>
              </w:rPr>
              <w:instrText xml:space="preserve"> PAGEREF _Toc160805640 \h </w:instrText>
            </w:r>
            <w:r w:rsidR="0092497B">
              <w:rPr>
                <w:noProof/>
                <w:webHidden/>
              </w:rPr>
            </w:r>
            <w:r w:rsidR="0092497B">
              <w:rPr>
                <w:noProof/>
                <w:webHidden/>
              </w:rPr>
              <w:fldChar w:fldCharType="separate"/>
            </w:r>
            <w:r w:rsidR="008E4CB7">
              <w:rPr>
                <w:noProof/>
                <w:webHidden/>
                <w:rtl/>
              </w:rPr>
              <w:t>24</w:t>
            </w:r>
            <w:r w:rsidR="0092497B">
              <w:rPr>
                <w:noProof/>
                <w:webHidden/>
              </w:rPr>
              <w:fldChar w:fldCharType="end"/>
            </w:r>
          </w:hyperlink>
        </w:p>
        <w:p w14:paraId="26DDA58A" w14:textId="0C19703D" w:rsidR="0092497B" w:rsidRDefault="00000000" w:rsidP="0092497B">
          <w:pPr>
            <w:pStyle w:val="TOC3"/>
            <w:ind w:left="662"/>
            <w:rPr>
              <w:rFonts w:asciiTheme="minorHAnsi" w:eastAsiaTheme="minorEastAsia" w:hAnsiTheme="minorHAnsi" w:cstheme="minorBidi"/>
              <w:noProof/>
              <w:kern w:val="2"/>
              <w:lang w:val="en-AU" w:eastAsia="zh-CN"/>
              <w14:ligatures w14:val="standardContextual"/>
            </w:rPr>
          </w:pPr>
          <w:hyperlink w:anchor="_Toc160805643" w:history="1">
            <w:r w:rsidR="0092497B" w:rsidRPr="002B39D1">
              <w:rPr>
                <w:rStyle w:val="Hyperlink"/>
                <w:rFonts w:ascii="Dubai" w:hAnsi="Dubai" w:cs="Dubai"/>
                <w:noProof/>
                <w:rtl/>
                <w:lang w:val="ar"/>
              </w:rPr>
              <w:t>4.6 التوعية</w:t>
            </w:r>
            <w:r w:rsidR="0092497B">
              <w:rPr>
                <w:noProof/>
                <w:webHidden/>
              </w:rPr>
              <w:tab/>
            </w:r>
            <w:r w:rsidR="0092497B">
              <w:rPr>
                <w:noProof/>
                <w:webHidden/>
              </w:rPr>
              <w:fldChar w:fldCharType="begin"/>
            </w:r>
            <w:r w:rsidR="0092497B">
              <w:rPr>
                <w:noProof/>
                <w:webHidden/>
              </w:rPr>
              <w:instrText xml:space="preserve"> PAGEREF _Toc160805643 \h </w:instrText>
            </w:r>
            <w:r w:rsidR="0092497B">
              <w:rPr>
                <w:noProof/>
                <w:webHidden/>
              </w:rPr>
            </w:r>
            <w:r w:rsidR="0092497B">
              <w:rPr>
                <w:noProof/>
                <w:webHidden/>
              </w:rPr>
              <w:fldChar w:fldCharType="separate"/>
            </w:r>
            <w:r w:rsidR="008E4CB7">
              <w:rPr>
                <w:noProof/>
                <w:webHidden/>
                <w:rtl/>
              </w:rPr>
              <w:t>25</w:t>
            </w:r>
            <w:r w:rsidR="0092497B">
              <w:rPr>
                <w:noProof/>
                <w:webHidden/>
              </w:rPr>
              <w:fldChar w:fldCharType="end"/>
            </w:r>
          </w:hyperlink>
        </w:p>
        <w:p w14:paraId="31DD1EA8" w14:textId="08B97C2F" w:rsidR="0092497B" w:rsidRDefault="00000000" w:rsidP="0092497B">
          <w:pPr>
            <w:pStyle w:val="TOC2"/>
            <w:bidi/>
            <w:rPr>
              <w:rFonts w:asciiTheme="minorHAnsi" w:eastAsiaTheme="minorEastAsia" w:hAnsiTheme="minorHAnsi" w:cstheme="minorBidi"/>
              <w:noProof/>
              <w:kern w:val="2"/>
              <w:lang w:val="en-AU" w:eastAsia="zh-CN"/>
              <w14:ligatures w14:val="standardContextual"/>
            </w:rPr>
          </w:pPr>
          <w:hyperlink w:anchor="_Toc160805645" w:history="1">
            <w:r w:rsidR="0092497B" w:rsidRPr="002B39D1">
              <w:rPr>
                <w:rStyle w:val="Hyperlink"/>
                <w:rFonts w:ascii="Dubai" w:hAnsi="Dubai" w:cs="Dubai"/>
                <w:noProof/>
              </w:rPr>
              <w:t>5.</w:t>
            </w:r>
            <w:r w:rsidR="0092497B">
              <w:rPr>
                <w:rFonts w:asciiTheme="minorHAnsi" w:eastAsiaTheme="minorEastAsia" w:hAnsiTheme="minorHAnsi" w:cstheme="minorBidi"/>
                <w:noProof/>
                <w:kern w:val="2"/>
                <w:lang w:val="en-AU" w:eastAsia="zh-CN"/>
                <w14:ligatures w14:val="standardContextual"/>
              </w:rPr>
              <w:tab/>
            </w:r>
            <w:r w:rsidR="0092497B" w:rsidRPr="002B39D1">
              <w:rPr>
                <w:rStyle w:val="Hyperlink"/>
                <w:rFonts w:ascii="Dubai" w:hAnsi="Dubai" w:cs="Dubai"/>
                <w:noProof/>
                <w:rtl/>
                <w:lang w:val="ar"/>
              </w:rPr>
              <w:t>الخطوات التالية</w:t>
            </w:r>
            <w:r w:rsidR="0092497B">
              <w:rPr>
                <w:noProof/>
                <w:webHidden/>
              </w:rPr>
              <w:tab/>
            </w:r>
            <w:r w:rsidR="0092497B">
              <w:rPr>
                <w:noProof/>
                <w:webHidden/>
              </w:rPr>
              <w:fldChar w:fldCharType="begin"/>
            </w:r>
            <w:r w:rsidR="0092497B">
              <w:rPr>
                <w:noProof/>
                <w:webHidden/>
              </w:rPr>
              <w:instrText xml:space="preserve"> PAGEREF _Toc160805645 \h </w:instrText>
            </w:r>
            <w:r w:rsidR="0092497B">
              <w:rPr>
                <w:noProof/>
                <w:webHidden/>
              </w:rPr>
            </w:r>
            <w:r w:rsidR="0092497B">
              <w:rPr>
                <w:noProof/>
                <w:webHidden/>
              </w:rPr>
              <w:fldChar w:fldCharType="separate"/>
            </w:r>
            <w:r w:rsidR="008E4CB7">
              <w:rPr>
                <w:noProof/>
                <w:webHidden/>
                <w:rtl/>
              </w:rPr>
              <w:t>26</w:t>
            </w:r>
            <w:r w:rsidR="0092497B">
              <w:rPr>
                <w:noProof/>
                <w:webHidden/>
              </w:rPr>
              <w:fldChar w:fldCharType="end"/>
            </w:r>
          </w:hyperlink>
        </w:p>
        <w:p w14:paraId="0AEDE335" w14:textId="7054FC00" w:rsidR="0092497B" w:rsidRDefault="00000000" w:rsidP="0092497B">
          <w:pPr>
            <w:pStyle w:val="TOC3"/>
            <w:rPr>
              <w:rFonts w:asciiTheme="minorHAnsi" w:eastAsiaTheme="minorEastAsia" w:hAnsiTheme="minorHAnsi" w:cstheme="minorBidi"/>
              <w:noProof/>
              <w:kern w:val="2"/>
              <w:lang w:val="en-AU" w:eastAsia="zh-CN"/>
              <w14:ligatures w14:val="standardContextual"/>
            </w:rPr>
          </w:pPr>
          <w:hyperlink w:anchor="_Toc160805646" w:history="1">
            <w:r w:rsidR="0092497B" w:rsidRPr="002B39D1">
              <w:rPr>
                <w:rStyle w:val="Hyperlink"/>
                <w:rFonts w:ascii="Dubai" w:eastAsia="Arial" w:hAnsi="Dubai" w:cs="Dubai"/>
                <w:noProof/>
                <w:rtl/>
                <w:lang w:val="ar"/>
              </w:rPr>
              <w:t>6.</w:t>
            </w:r>
            <w:r w:rsidR="0092497B">
              <w:rPr>
                <w:rStyle w:val="Hyperlink"/>
                <w:rFonts w:ascii="Dubai" w:eastAsia="Arial" w:hAnsi="Dubai" w:cs="Dubai"/>
                <w:noProof/>
                <w:lang w:val="en-AU"/>
              </w:rPr>
              <w:t xml:space="preserve">   </w:t>
            </w:r>
            <w:r w:rsidR="0092497B" w:rsidRPr="002B39D1">
              <w:rPr>
                <w:rStyle w:val="Hyperlink"/>
                <w:rFonts w:ascii="Dubai" w:eastAsia="Arial" w:hAnsi="Dubai" w:cs="Dubai"/>
                <w:noProof/>
                <w:rtl/>
                <w:lang w:val="ar"/>
              </w:rPr>
              <w:t xml:space="preserve"> الملحق أ</w:t>
            </w:r>
            <w:r w:rsidR="0092497B">
              <w:rPr>
                <w:noProof/>
                <w:webHidden/>
              </w:rPr>
              <w:tab/>
            </w:r>
            <w:r w:rsidR="0092497B">
              <w:rPr>
                <w:noProof/>
                <w:webHidden/>
              </w:rPr>
              <w:fldChar w:fldCharType="begin"/>
            </w:r>
            <w:r w:rsidR="0092497B">
              <w:rPr>
                <w:noProof/>
                <w:webHidden/>
              </w:rPr>
              <w:instrText xml:space="preserve"> PAGEREF _Toc160805646 \h </w:instrText>
            </w:r>
            <w:r w:rsidR="0092497B">
              <w:rPr>
                <w:noProof/>
                <w:webHidden/>
              </w:rPr>
            </w:r>
            <w:r w:rsidR="0092497B">
              <w:rPr>
                <w:noProof/>
                <w:webHidden/>
              </w:rPr>
              <w:fldChar w:fldCharType="separate"/>
            </w:r>
            <w:r w:rsidR="008E4CB7">
              <w:rPr>
                <w:noProof/>
                <w:webHidden/>
                <w:rtl/>
              </w:rPr>
              <w:t>27</w:t>
            </w:r>
            <w:r w:rsidR="0092497B">
              <w:rPr>
                <w:noProof/>
                <w:webHidden/>
              </w:rPr>
              <w:fldChar w:fldCharType="end"/>
            </w:r>
          </w:hyperlink>
        </w:p>
        <w:p w14:paraId="1669CF12" w14:textId="5483E07A" w:rsidR="0092497B" w:rsidRDefault="00000000" w:rsidP="0092497B">
          <w:pPr>
            <w:pStyle w:val="TOC3"/>
            <w:rPr>
              <w:rFonts w:asciiTheme="minorHAnsi" w:eastAsiaTheme="minorEastAsia" w:hAnsiTheme="minorHAnsi" w:cstheme="minorBidi"/>
              <w:noProof/>
              <w:kern w:val="2"/>
              <w:lang w:val="en-AU" w:eastAsia="zh-CN"/>
              <w14:ligatures w14:val="standardContextual"/>
            </w:rPr>
          </w:pPr>
          <w:hyperlink w:anchor="_Toc160805648" w:history="1">
            <w:r w:rsidR="0092497B" w:rsidRPr="002B39D1">
              <w:rPr>
                <w:rStyle w:val="Hyperlink"/>
                <w:rFonts w:ascii="Dubai" w:eastAsia="Arial" w:hAnsi="Dubai" w:cs="Dubai"/>
                <w:noProof/>
                <w:rtl/>
                <w:lang w:val="ar"/>
              </w:rPr>
              <w:t>7.</w:t>
            </w:r>
            <w:r w:rsidR="0092497B">
              <w:rPr>
                <w:rStyle w:val="Hyperlink"/>
                <w:rFonts w:ascii="Dubai" w:eastAsia="Arial" w:hAnsi="Dubai" w:cs="Dubai"/>
                <w:noProof/>
                <w:lang w:val="en-AU"/>
              </w:rPr>
              <w:t xml:space="preserve">   </w:t>
            </w:r>
            <w:r w:rsidR="0092497B" w:rsidRPr="002B39D1">
              <w:rPr>
                <w:rStyle w:val="Hyperlink"/>
                <w:rFonts w:ascii="Dubai" w:eastAsia="Arial" w:hAnsi="Dubai" w:cs="Dubai"/>
                <w:noProof/>
                <w:rtl/>
                <w:lang w:val="ar"/>
              </w:rPr>
              <w:t xml:space="preserve"> الملحق ب</w:t>
            </w:r>
            <w:r w:rsidR="0092497B">
              <w:rPr>
                <w:noProof/>
                <w:webHidden/>
              </w:rPr>
              <w:tab/>
            </w:r>
            <w:r w:rsidR="0092497B">
              <w:rPr>
                <w:noProof/>
                <w:webHidden/>
              </w:rPr>
              <w:fldChar w:fldCharType="begin"/>
            </w:r>
            <w:r w:rsidR="0092497B">
              <w:rPr>
                <w:noProof/>
                <w:webHidden/>
              </w:rPr>
              <w:instrText xml:space="preserve"> PAGEREF _Toc160805648 \h </w:instrText>
            </w:r>
            <w:r w:rsidR="0092497B">
              <w:rPr>
                <w:noProof/>
                <w:webHidden/>
              </w:rPr>
            </w:r>
            <w:r w:rsidR="0092497B">
              <w:rPr>
                <w:noProof/>
                <w:webHidden/>
              </w:rPr>
              <w:fldChar w:fldCharType="separate"/>
            </w:r>
            <w:r w:rsidR="008E4CB7">
              <w:rPr>
                <w:noProof/>
                <w:webHidden/>
                <w:rtl/>
              </w:rPr>
              <w:t>29</w:t>
            </w:r>
            <w:r w:rsidR="0092497B">
              <w:rPr>
                <w:noProof/>
                <w:webHidden/>
              </w:rPr>
              <w:fldChar w:fldCharType="end"/>
            </w:r>
          </w:hyperlink>
        </w:p>
        <w:p w14:paraId="6333E327" w14:textId="059BB899" w:rsidR="0092497B" w:rsidRDefault="00000000" w:rsidP="0092497B">
          <w:pPr>
            <w:pStyle w:val="TOC3"/>
            <w:rPr>
              <w:rFonts w:asciiTheme="minorHAnsi" w:eastAsiaTheme="minorEastAsia" w:hAnsiTheme="minorHAnsi" w:cstheme="minorBidi"/>
              <w:noProof/>
              <w:kern w:val="2"/>
              <w:lang w:val="en-AU" w:eastAsia="zh-CN"/>
              <w14:ligatures w14:val="standardContextual"/>
            </w:rPr>
          </w:pPr>
          <w:hyperlink w:anchor="_Toc160805650" w:history="1">
            <w:r w:rsidR="0092497B" w:rsidRPr="002B39D1">
              <w:rPr>
                <w:rStyle w:val="Hyperlink"/>
                <w:rFonts w:ascii="Dubai" w:eastAsia="Arial" w:hAnsi="Dubai" w:cs="Dubai"/>
                <w:noProof/>
                <w:rtl/>
                <w:lang w:val="ar"/>
              </w:rPr>
              <w:t xml:space="preserve">8. </w:t>
            </w:r>
            <w:r w:rsidR="0092497B">
              <w:rPr>
                <w:rStyle w:val="Hyperlink"/>
                <w:rFonts w:ascii="Dubai" w:eastAsia="Arial" w:hAnsi="Dubai" w:cs="Dubai"/>
                <w:noProof/>
                <w:lang w:val="en-AU"/>
              </w:rPr>
              <w:t xml:space="preserve">   </w:t>
            </w:r>
            <w:r w:rsidR="0092497B" w:rsidRPr="002B39D1">
              <w:rPr>
                <w:rStyle w:val="Hyperlink"/>
                <w:rFonts w:ascii="Dubai" w:eastAsia="Arial" w:hAnsi="Dubai" w:cs="Dubai"/>
                <w:noProof/>
                <w:rtl/>
                <w:lang w:val="ar"/>
              </w:rPr>
              <w:t>الملحق ج</w:t>
            </w:r>
            <w:r w:rsidR="0092497B">
              <w:rPr>
                <w:noProof/>
                <w:webHidden/>
              </w:rPr>
              <w:tab/>
            </w:r>
            <w:r w:rsidR="0092497B">
              <w:rPr>
                <w:noProof/>
                <w:webHidden/>
              </w:rPr>
              <w:fldChar w:fldCharType="begin"/>
            </w:r>
            <w:r w:rsidR="0092497B">
              <w:rPr>
                <w:noProof/>
                <w:webHidden/>
              </w:rPr>
              <w:instrText xml:space="preserve"> PAGEREF _Toc160805650 \h </w:instrText>
            </w:r>
            <w:r w:rsidR="0092497B">
              <w:rPr>
                <w:noProof/>
                <w:webHidden/>
              </w:rPr>
            </w:r>
            <w:r w:rsidR="0092497B">
              <w:rPr>
                <w:noProof/>
                <w:webHidden/>
              </w:rPr>
              <w:fldChar w:fldCharType="separate"/>
            </w:r>
            <w:r w:rsidR="008E4CB7">
              <w:rPr>
                <w:noProof/>
                <w:webHidden/>
                <w:rtl/>
              </w:rPr>
              <w:t>32</w:t>
            </w:r>
            <w:r w:rsidR="0092497B">
              <w:rPr>
                <w:noProof/>
                <w:webHidden/>
              </w:rPr>
              <w:fldChar w:fldCharType="end"/>
            </w:r>
          </w:hyperlink>
        </w:p>
        <w:p w14:paraId="353960FC" w14:textId="7E8503E3" w:rsidR="0092497B" w:rsidRDefault="0092497B" w:rsidP="0092497B">
          <w:pPr>
            <w:bidi/>
          </w:pPr>
          <w:r>
            <w:rPr>
              <w:b/>
              <w:bCs/>
              <w:noProof/>
            </w:rPr>
            <w:fldChar w:fldCharType="end"/>
          </w:r>
        </w:p>
      </w:sdtContent>
    </w:sdt>
    <w:p w14:paraId="5F5F351E" w14:textId="131CEF64" w:rsidR="004D32B5" w:rsidRPr="00C5697A" w:rsidRDefault="00C5697A" w:rsidP="00C45BB8">
      <w:pPr>
        <w:bidi/>
        <w:rPr>
          <w:rFonts w:ascii="Dubai" w:hAnsi="Dubai" w:cs="Dubai"/>
        </w:rPr>
      </w:pPr>
      <w:r w:rsidRPr="00C5697A">
        <w:rPr>
          <w:rFonts w:ascii="Dubai" w:hAnsi="Dubai" w:cs="Dubai"/>
        </w:rPr>
        <w:br w:type="page"/>
      </w:r>
    </w:p>
    <w:p w14:paraId="62859816" w14:textId="77777777" w:rsidR="004D32B5" w:rsidRPr="00C5697A" w:rsidRDefault="00865FD9" w:rsidP="00830A50">
      <w:pPr>
        <w:pStyle w:val="Heading2"/>
        <w:bidi/>
        <w:rPr>
          <w:rFonts w:ascii="Dubai" w:hAnsi="Dubai" w:cs="Dubai"/>
        </w:rPr>
      </w:pPr>
      <w:bookmarkStart w:id="42" w:name="_Toc156921177"/>
      <w:bookmarkStart w:id="43" w:name="_Toc160805614"/>
      <w:r w:rsidRPr="00C5697A">
        <w:rPr>
          <w:rFonts w:ascii="Dubai" w:hAnsi="Dubai" w:cs="Dubai"/>
          <w:rtl/>
          <w:lang w:val="ar"/>
        </w:rPr>
        <w:lastRenderedPageBreak/>
        <w:t>المقدمة</w:t>
      </w:r>
      <w:bookmarkEnd w:id="42"/>
      <w:bookmarkEnd w:id="43"/>
    </w:p>
    <w:p w14:paraId="3A287C2E" w14:textId="77777777" w:rsidR="00E960A3" w:rsidRPr="00C5697A" w:rsidRDefault="00865FD9" w:rsidP="00796A86">
      <w:pPr>
        <w:bidi/>
        <w:rPr>
          <w:rFonts w:ascii="Dubai" w:hAnsi="Dubai" w:cs="Dubai"/>
        </w:rPr>
      </w:pPr>
      <w:r w:rsidRPr="00C5697A">
        <w:rPr>
          <w:rFonts w:ascii="Dubai" w:hAnsi="Dubai" w:cs="Dubai"/>
          <w:rtl/>
          <w:lang w:val="ar"/>
        </w:rPr>
        <w:t>تعد المجتمعات المتنوعة ثقافيًا ولغويًا (CALD) جزءًا لا يتجزأ من المجتمع والهوية الأسترالية. هناك ما يقرب من 8 ملايين أسترالي ولدوا في الخارج، وحوالي 300 لغة يتم التحدث بها في جميع أنحاء أستراليا.</w:t>
      </w:r>
      <w:r w:rsidRPr="00C5697A">
        <w:rPr>
          <w:rStyle w:val="FootnoteReference"/>
          <w:rFonts w:ascii="Dubai" w:hAnsi="Dubai" w:cs="Dubai"/>
        </w:rPr>
        <w:footnoteReference w:id="2"/>
      </w:r>
    </w:p>
    <w:p w14:paraId="3E30B1AD" w14:textId="66954E6B" w:rsidR="00816E75" w:rsidRPr="00C5697A" w:rsidRDefault="00865FD9" w:rsidP="00796A86">
      <w:pPr>
        <w:bidi/>
        <w:rPr>
          <w:rFonts w:ascii="Dubai" w:hAnsi="Dubai" w:cs="Dubai"/>
        </w:rPr>
      </w:pPr>
      <w:r w:rsidRPr="00C5697A">
        <w:rPr>
          <w:rFonts w:ascii="Dubai" w:hAnsi="Dubai" w:cs="Dubai"/>
          <w:rtl/>
          <w:lang w:val="ar"/>
        </w:rPr>
        <w:t>في حين أن 30% من جميع الأستراليين ي</w:t>
      </w:r>
      <w:r w:rsidR="00CF631F">
        <w:rPr>
          <w:rFonts w:ascii="Dubai" w:hAnsi="Dubai" w:cs="Dubai"/>
          <w:rtl/>
          <w:lang w:val="ar"/>
        </w:rPr>
        <w:t>ُ</w:t>
      </w:r>
      <w:r w:rsidRPr="00C5697A">
        <w:rPr>
          <w:rFonts w:ascii="Dubai" w:hAnsi="Dubai" w:cs="Dubai"/>
          <w:rtl/>
          <w:lang w:val="ar"/>
        </w:rPr>
        <w:t>عرّفون أنفسهم بأنهم من خلفية CALD، فإن 10% فقط من المشاركين في المخطط الوطني للتأمين ضد الإعاقة (NDIS) يُعر</w:t>
      </w:r>
      <w:r w:rsidR="00CF631F">
        <w:rPr>
          <w:rFonts w:ascii="Dubai" w:hAnsi="Dubai" w:cs="Dubai"/>
          <w:rtl/>
          <w:lang w:val="ar"/>
        </w:rPr>
        <w:t>ّ</w:t>
      </w:r>
      <w:r w:rsidRPr="00C5697A">
        <w:rPr>
          <w:rFonts w:ascii="Dubai" w:hAnsi="Dubai" w:cs="Dubai"/>
          <w:rtl/>
          <w:lang w:val="ar"/>
        </w:rPr>
        <w:t>فون بأنهم من خلفيات CALD. بالنسبة للأشخاص من خلفيات CALD، هناك تحديات وعوائق فريدة في التعرف على NDIS والوصول إليها واستخدامها.</w:t>
      </w:r>
    </w:p>
    <w:p w14:paraId="6D1CFFD4" w14:textId="77777777" w:rsidR="000119BA" w:rsidRPr="00C5697A" w:rsidRDefault="00865FD9" w:rsidP="00796A86">
      <w:pPr>
        <w:bidi/>
        <w:rPr>
          <w:rFonts w:ascii="Dubai" w:hAnsi="Dubai" w:cs="Dubai"/>
        </w:rPr>
      </w:pPr>
      <w:r w:rsidRPr="00C5697A">
        <w:rPr>
          <w:rFonts w:ascii="Dubai" w:hAnsi="Dubai" w:cs="Dubai"/>
          <w:rtl/>
          <w:lang w:val="ar"/>
        </w:rPr>
        <w:t>لتحسين النتائج للمشاركين من خلفيات CALD، التزمت الوكالة الوطنية للتأمين ضد الإعاقة (NDIA) بتطوير استراتيجية وخطة عمل جديدة للتنوع الثقافي واللغوي 2024-2028 (الاستراتيجية).</w:t>
      </w:r>
    </w:p>
    <w:p w14:paraId="0C8F5AE2" w14:textId="77777777" w:rsidR="000119BA" w:rsidRPr="00C5697A" w:rsidRDefault="00865FD9" w:rsidP="00430C81">
      <w:pPr>
        <w:keepNext/>
        <w:bidi/>
        <w:rPr>
          <w:rFonts w:ascii="Dubai" w:hAnsi="Dubai" w:cs="Dubai"/>
        </w:rPr>
      </w:pPr>
      <w:r w:rsidRPr="00C5697A">
        <w:rPr>
          <w:rFonts w:ascii="Dubai" w:hAnsi="Dubai" w:cs="Dubai"/>
          <w:rtl/>
          <w:lang w:val="ar"/>
        </w:rPr>
        <w:t>تهدف NDIA من وضع هذه الاستراتيجية إلى ما يلي:</w:t>
      </w:r>
    </w:p>
    <w:p w14:paraId="729E551C" w14:textId="77777777" w:rsidR="000119BA" w:rsidRPr="00C5697A" w:rsidRDefault="00865FD9" w:rsidP="000119BA">
      <w:pPr>
        <w:pStyle w:val="ListParagraph"/>
        <w:numPr>
          <w:ilvl w:val="0"/>
          <w:numId w:val="8"/>
        </w:numPr>
        <w:bidi/>
        <w:rPr>
          <w:rFonts w:ascii="Dubai" w:hAnsi="Dubai" w:cs="Dubai"/>
        </w:rPr>
      </w:pPr>
      <w:r w:rsidRPr="00C5697A">
        <w:rPr>
          <w:rFonts w:ascii="Dubai" w:hAnsi="Dubai" w:cs="Dubai"/>
          <w:rtl/>
          <w:lang w:val="ar"/>
        </w:rPr>
        <w:t>زيادة الوصول إلى NDIS والمشاركة فيها لمجتمعات CALD</w:t>
      </w:r>
    </w:p>
    <w:p w14:paraId="3F33F82D" w14:textId="77777777" w:rsidR="000119BA" w:rsidRPr="00C5697A" w:rsidRDefault="00865FD9" w:rsidP="00430C81">
      <w:pPr>
        <w:pStyle w:val="ListParagraph"/>
        <w:keepNext/>
        <w:numPr>
          <w:ilvl w:val="0"/>
          <w:numId w:val="8"/>
        </w:numPr>
        <w:bidi/>
        <w:rPr>
          <w:rFonts w:ascii="Dubai" w:hAnsi="Dubai" w:cs="Dubai"/>
        </w:rPr>
      </w:pPr>
      <w:r w:rsidRPr="00C5697A">
        <w:rPr>
          <w:rFonts w:ascii="Dubai" w:hAnsi="Dubai" w:cs="Dubai"/>
          <w:rtl/>
          <w:lang w:val="ar"/>
        </w:rPr>
        <w:t>زيادة استخدام خطط NDIS من قبل المشاركين من خلفيات CALD</w:t>
      </w:r>
    </w:p>
    <w:p w14:paraId="47C4AA7E" w14:textId="77777777" w:rsidR="000119BA" w:rsidRPr="00C5697A" w:rsidRDefault="00865FD9" w:rsidP="000119BA">
      <w:pPr>
        <w:pStyle w:val="ListParagraph"/>
        <w:numPr>
          <w:ilvl w:val="0"/>
          <w:numId w:val="8"/>
        </w:numPr>
        <w:bidi/>
        <w:rPr>
          <w:rFonts w:ascii="Dubai" w:hAnsi="Dubai" w:cs="Dubai"/>
        </w:rPr>
      </w:pPr>
      <w:r w:rsidRPr="00C5697A">
        <w:rPr>
          <w:rFonts w:ascii="Dubai" w:hAnsi="Dubai" w:cs="Dubai"/>
          <w:rtl/>
          <w:lang w:val="ar"/>
        </w:rPr>
        <w:t>تحسين الخبرات مع NDIS، بما في ذلك عملياتها وأنظمتها وموظفيها، للمشاركين من خلفيات CALD ومجتمعاتهم.</w:t>
      </w:r>
    </w:p>
    <w:p w14:paraId="5ECD7CF0" w14:textId="77777777" w:rsidR="00DF39D5" w:rsidRPr="00C5697A" w:rsidRDefault="00865FD9" w:rsidP="00DF39D5">
      <w:pPr>
        <w:bidi/>
        <w:rPr>
          <w:rFonts w:ascii="Dubai" w:hAnsi="Dubai" w:cs="Dubai"/>
        </w:rPr>
      </w:pPr>
      <w:r w:rsidRPr="00C5697A">
        <w:rPr>
          <w:rFonts w:ascii="Dubai" w:hAnsi="Dubai" w:cs="Dubai"/>
          <w:rtl/>
          <w:lang w:val="ar"/>
        </w:rPr>
        <w:t>تم وضع هذه الاستراتيجية من خلال التصميم المشترك. يضمن التصميم المشترك التعاون مع الأشخاص ذوي الإعاقة من خلفيات CALD (بما في ذلك المشاركين من خلفيات CALD) وأسرهم ومقدمي الرعاية لهم والهيئات العليا والمنظمات الممثلة للإعاقة ومقدمي الخدمات في كل مرحلة من مراحل تطوير الاستراتيجية.</w:t>
      </w:r>
    </w:p>
    <w:p w14:paraId="0C3EE2E0" w14:textId="77777777" w:rsidR="00DF39D5" w:rsidRPr="00C5697A" w:rsidRDefault="00865FD9" w:rsidP="00DF39D5">
      <w:pPr>
        <w:bidi/>
        <w:rPr>
          <w:rFonts w:ascii="Dubai" w:hAnsi="Dubai" w:cs="Dubai"/>
        </w:rPr>
      </w:pPr>
      <w:r w:rsidRPr="00C5697A">
        <w:rPr>
          <w:rFonts w:ascii="Dubai" w:hAnsi="Dubai" w:cs="Dubai"/>
          <w:rtl/>
          <w:lang w:val="ar"/>
        </w:rPr>
        <w:t>قدم التحالف الوطني للإعاقة العرقية (NEDA)، وهو منظمة وطنية للأشخاص ذوي الإعاقة، المشورة المستمرة حول حقوق الأشخاص ذوي الإعاقة من خلفيات CALD. شكلت NDIA أيضًا مجموعة استشارية خارجية (EAG) للاستماع والتعلم والمساعدة في تحقيق نتائج أفضل لمجتمعات CALD. تعمل EAG مع الأشخاص ذوي الإعاقة من مجتمعات CALD وتمثلهم.</w:t>
      </w:r>
    </w:p>
    <w:p w14:paraId="63925D20" w14:textId="77777777" w:rsidR="00DF39D5" w:rsidRPr="00C5697A" w:rsidRDefault="00865FD9" w:rsidP="00430C81">
      <w:pPr>
        <w:keepNext/>
        <w:bidi/>
        <w:rPr>
          <w:rFonts w:ascii="Dubai" w:hAnsi="Dubai" w:cs="Dubai"/>
        </w:rPr>
      </w:pPr>
      <w:r w:rsidRPr="00C5697A">
        <w:rPr>
          <w:rFonts w:ascii="Dubai" w:hAnsi="Dubai" w:cs="Dubai"/>
          <w:rtl/>
          <w:lang w:val="ar"/>
        </w:rPr>
        <w:lastRenderedPageBreak/>
        <w:t>تهدف الاستراتيجية إلى معالجة العوائق المحددة من خلال عملية التصميم المشترك. تشمل هذه العوائق:</w:t>
      </w:r>
    </w:p>
    <w:p w14:paraId="010B85D9" w14:textId="56D04B99" w:rsidR="00DF39D5" w:rsidRPr="00C5697A" w:rsidRDefault="00CA08EB" w:rsidP="00DF39D5">
      <w:pPr>
        <w:pStyle w:val="ListParagraph"/>
        <w:numPr>
          <w:ilvl w:val="0"/>
          <w:numId w:val="8"/>
        </w:numPr>
        <w:bidi/>
        <w:rPr>
          <w:rFonts w:ascii="Dubai" w:hAnsi="Dubai" w:cs="Dubai"/>
        </w:rPr>
      </w:pPr>
      <w:r>
        <w:rPr>
          <w:rFonts w:ascii="Dubai" w:hAnsi="Dubai" w:cs="Dubai"/>
          <w:rtl/>
          <w:lang w:val="ar"/>
        </w:rPr>
        <w:t>عدم اشتمال</w:t>
      </w:r>
      <w:r w:rsidRPr="00C5697A">
        <w:rPr>
          <w:rFonts w:ascii="Dubai" w:hAnsi="Dubai" w:cs="Dubai"/>
          <w:rtl/>
          <w:lang w:val="ar"/>
        </w:rPr>
        <w:t xml:space="preserve"> تصميمات أنظمة NDIS وعملياتها وتقديم الخدمات </w:t>
      </w:r>
      <w:r>
        <w:rPr>
          <w:rFonts w:ascii="Dubai" w:hAnsi="Dubai" w:cs="Dubai"/>
          <w:rtl/>
          <w:lang w:val="ar"/>
        </w:rPr>
        <w:t>ل</w:t>
      </w:r>
      <w:r w:rsidRPr="00C5697A">
        <w:rPr>
          <w:rFonts w:ascii="Dubai" w:hAnsi="Dubai" w:cs="Dubai"/>
          <w:rtl/>
          <w:lang w:val="ar"/>
        </w:rPr>
        <w:t>مجتمعات CALD.</w:t>
      </w:r>
    </w:p>
    <w:p w14:paraId="321A748E" w14:textId="30E5BCFD" w:rsidR="00DF39D5" w:rsidRPr="00C5697A" w:rsidRDefault="00CA08EB" w:rsidP="00DF39D5">
      <w:pPr>
        <w:pStyle w:val="ListParagraph"/>
        <w:numPr>
          <w:ilvl w:val="0"/>
          <w:numId w:val="8"/>
        </w:numPr>
        <w:bidi/>
        <w:rPr>
          <w:rFonts w:ascii="Dubai" w:hAnsi="Dubai" w:cs="Dubai"/>
        </w:rPr>
      </w:pPr>
      <w:r>
        <w:rPr>
          <w:rFonts w:ascii="Dubai" w:hAnsi="Dubai" w:cs="Dubai"/>
          <w:rtl/>
          <w:lang w:val="ar"/>
        </w:rPr>
        <w:t>عدم فهم</w:t>
      </w:r>
      <w:r w:rsidRPr="00C5697A">
        <w:rPr>
          <w:rFonts w:ascii="Dubai" w:hAnsi="Dubai" w:cs="Dubai"/>
          <w:rtl/>
          <w:lang w:val="ar"/>
        </w:rPr>
        <w:t xml:space="preserve"> موظفو NDIS والشركاء </w:t>
      </w:r>
      <w:r>
        <w:rPr>
          <w:rFonts w:ascii="Dubai" w:hAnsi="Dubai" w:cs="Dubai"/>
          <w:rtl/>
          <w:lang w:val="ar"/>
        </w:rPr>
        <w:t>ل</w:t>
      </w:r>
      <w:r w:rsidRPr="00C5697A">
        <w:rPr>
          <w:rFonts w:ascii="Dubai" w:hAnsi="Dubai" w:cs="Dubai"/>
          <w:rtl/>
          <w:lang w:val="ar"/>
        </w:rPr>
        <w:t>لاحتياجات الثقافية أو أفضل طريقة للتعامل مع مجتمعات CALD.</w:t>
      </w:r>
    </w:p>
    <w:p w14:paraId="3BF63132" w14:textId="788FFD77" w:rsidR="00DF39D5" w:rsidRPr="00C5697A" w:rsidRDefault="00CA08EB" w:rsidP="00DF39D5">
      <w:pPr>
        <w:pStyle w:val="ListParagraph"/>
        <w:numPr>
          <w:ilvl w:val="0"/>
          <w:numId w:val="8"/>
        </w:numPr>
        <w:bidi/>
        <w:rPr>
          <w:rFonts w:ascii="Dubai" w:hAnsi="Dubai" w:cs="Dubai"/>
        </w:rPr>
      </w:pPr>
      <w:r>
        <w:rPr>
          <w:rFonts w:ascii="Dubai" w:hAnsi="Dubai" w:cs="Dubai"/>
          <w:rtl/>
          <w:lang w:val="ar"/>
        </w:rPr>
        <w:t>عدم إمكانية</w:t>
      </w:r>
      <w:r w:rsidRPr="00C5697A">
        <w:rPr>
          <w:rFonts w:ascii="Dubai" w:hAnsi="Dubai" w:cs="Dubai"/>
          <w:rtl/>
          <w:lang w:val="ar"/>
        </w:rPr>
        <w:t xml:space="preserve"> الوصول إلى سبل التواصل مع NDIS وهي لا تعكس التنوع الثقافي واللغوي.</w:t>
      </w:r>
    </w:p>
    <w:p w14:paraId="6ECA26B0" w14:textId="46FBA9FA" w:rsidR="00DF39D5" w:rsidRPr="00C5697A" w:rsidRDefault="00F76C10" w:rsidP="00430C81">
      <w:pPr>
        <w:pStyle w:val="ListParagraph"/>
        <w:keepNext/>
        <w:numPr>
          <w:ilvl w:val="0"/>
          <w:numId w:val="8"/>
        </w:numPr>
        <w:bidi/>
        <w:rPr>
          <w:rFonts w:ascii="Dubai" w:hAnsi="Dubai" w:cs="Dubai"/>
          <w:szCs w:val="22"/>
        </w:rPr>
      </w:pPr>
      <w:r>
        <w:rPr>
          <w:rFonts w:ascii="Dubai" w:hAnsi="Dubai" w:cs="Dubai"/>
          <w:szCs w:val="22"/>
          <w:rtl/>
          <w:lang w:val="ar"/>
        </w:rPr>
        <w:t>ال</w:t>
      </w:r>
      <w:r w:rsidRPr="00C5697A">
        <w:rPr>
          <w:rFonts w:ascii="Dubai" w:hAnsi="Dubai" w:cs="Dubai"/>
          <w:szCs w:val="22"/>
          <w:rtl/>
          <w:lang w:val="ar"/>
        </w:rPr>
        <w:t xml:space="preserve">توافر </w:t>
      </w:r>
      <w:r>
        <w:rPr>
          <w:rFonts w:ascii="Dubai" w:hAnsi="Dubai" w:cs="Dubai"/>
          <w:szCs w:val="22"/>
          <w:rtl/>
          <w:lang w:val="ar"/>
        </w:rPr>
        <w:t>ال</w:t>
      </w:r>
      <w:r w:rsidRPr="00C5697A">
        <w:rPr>
          <w:rFonts w:ascii="Dubai" w:hAnsi="Dubai" w:cs="Dubai"/>
          <w:szCs w:val="22"/>
          <w:rtl/>
          <w:lang w:val="ar"/>
        </w:rPr>
        <w:t>محدود لخدمات دعم الإعاقة المناسبة ثقافيًا والآمنة.</w:t>
      </w:r>
    </w:p>
    <w:p w14:paraId="5C3B1616" w14:textId="13D4D89F" w:rsidR="00DF39D5" w:rsidRPr="00C5697A" w:rsidRDefault="00F76C10" w:rsidP="00DF39D5">
      <w:pPr>
        <w:pStyle w:val="ListParagraph"/>
        <w:numPr>
          <w:ilvl w:val="0"/>
          <w:numId w:val="8"/>
        </w:numPr>
        <w:bidi/>
        <w:rPr>
          <w:rFonts w:ascii="Dubai" w:hAnsi="Dubai" w:cs="Dubai"/>
        </w:rPr>
      </w:pPr>
      <w:r>
        <w:rPr>
          <w:rFonts w:ascii="Dubai" w:hAnsi="Dubai" w:cs="Dubai"/>
          <w:rtl/>
          <w:lang w:val="ar"/>
        </w:rPr>
        <w:t>محدودية ال</w:t>
      </w:r>
      <w:r w:rsidRPr="00C5697A">
        <w:rPr>
          <w:rFonts w:ascii="Dubai" w:hAnsi="Dubai" w:cs="Dubai"/>
          <w:rtl/>
          <w:lang w:val="ar"/>
        </w:rPr>
        <w:t xml:space="preserve">بيانات </w:t>
      </w:r>
      <w:r>
        <w:rPr>
          <w:rFonts w:ascii="Dubai" w:hAnsi="Dubai" w:cs="Dubai"/>
          <w:rtl/>
          <w:lang w:val="ar"/>
        </w:rPr>
        <w:t>التي</w:t>
      </w:r>
      <w:r w:rsidRPr="00C5697A">
        <w:rPr>
          <w:rFonts w:ascii="Dubai" w:hAnsi="Dubai" w:cs="Dubai"/>
          <w:rtl/>
          <w:lang w:val="ar"/>
        </w:rPr>
        <w:t xml:space="preserve"> تلتقط بدقة تجارب واحتياجات المشاركين من خلفيات CALD.</w:t>
      </w:r>
      <w:r w:rsidRPr="00C5697A">
        <w:rPr>
          <w:rStyle w:val="FootnoteReference"/>
          <w:rFonts w:ascii="Dubai" w:hAnsi="Dubai" w:cs="Dubai"/>
        </w:rPr>
        <w:footnoteReference w:id="3"/>
      </w:r>
    </w:p>
    <w:p w14:paraId="61CB3669" w14:textId="77777777" w:rsidR="009F358A" w:rsidRPr="00C5697A" w:rsidRDefault="00865FD9" w:rsidP="00796A86">
      <w:pPr>
        <w:bidi/>
        <w:rPr>
          <w:rFonts w:ascii="Dubai" w:hAnsi="Dubai" w:cs="Dubai"/>
        </w:rPr>
      </w:pPr>
      <w:r w:rsidRPr="00C5697A">
        <w:rPr>
          <w:rFonts w:ascii="Dubai" w:hAnsi="Dubai" w:cs="Dubai"/>
          <w:rtl/>
          <w:lang w:val="ar"/>
        </w:rPr>
        <w:t>كما تعترف المفوضية الملكية المعنية بالعنف والإيذاء والإهمال واستغلال الأشخاص ذوي الإعاقة (المفوضية الملكية) بهذه العوائق. وجدت المفوضية الملكية أن NDIS «معقد للغاية بالنسبة للعديد من الأشخاص [من خلفيات CALD] للوصول إليه».</w:t>
      </w:r>
      <w:r w:rsidRPr="00C5697A">
        <w:rPr>
          <w:rStyle w:val="FootnoteReference"/>
          <w:rFonts w:ascii="Dubai" w:hAnsi="Dubai" w:cs="Dubai"/>
          <w:szCs w:val="22"/>
        </w:rPr>
        <w:footnoteReference w:id="4"/>
      </w:r>
    </w:p>
    <w:p w14:paraId="4BF353FA" w14:textId="77777777" w:rsidR="002771A9" w:rsidRPr="00C5697A" w:rsidRDefault="00865FD9" w:rsidP="00796A86">
      <w:pPr>
        <w:bidi/>
        <w:rPr>
          <w:rFonts w:ascii="Dubai" w:hAnsi="Dubai" w:cs="Dubai"/>
        </w:rPr>
      </w:pPr>
      <w:r w:rsidRPr="00C5697A">
        <w:rPr>
          <w:rFonts w:ascii="Dubai" w:hAnsi="Dubai" w:cs="Dubai"/>
          <w:rtl/>
          <w:lang w:val="ar"/>
        </w:rPr>
        <w:t>وجدت المفوضية الملكية أيضًا أن الأشخاص ذوي الإعاقة من خلفيات CALD يحققون نجاحًا أقل في تلبية معايير الوصول لـ NDIS، وهم أكثر عرضة للاستغلال ولديهم احتياجات ثقافية ولغوية محددة لا يلبيها النظام دائمًا. كما تم الاستماع إلى هذه التحديات في المحادثات مع المشاركين في NDIS خلال مراجعة عام 2023 لـ NDIS.</w:t>
      </w:r>
      <w:r w:rsidRPr="00C5697A">
        <w:rPr>
          <w:rStyle w:val="FootnoteReference"/>
          <w:rFonts w:ascii="Dubai" w:hAnsi="Dubai" w:cs="Dubai"/>
        </w:rPr>
        <w:footnoteReference w:id="5"/>
      </w:r>
    </w:p>
    <w:p w14:paraId="50E984FF" w14:textId="572A2A41" w:rsidR="00C536CB" w:rsidRPr="00C5697A" w:rsidRDefault="00865FD9" w:rsidP="00EA3F06">
      <w:pPr>
        <w:bidi/>
        <w:rPr>
          <w:rFonts w:ascii="Dubai" w:hAnsi="Dubai" w:cs="Dubai"/>
        </w:rPr>
      </w:pPr>
      <w:r w:rsidRPr="00C5697A">
        <w:rPr>
          <w:rFonts w:ascii="Dubai" w:hAnsi="Dubai" w:cs="Dubai"/>
          <w:rtl/>
          <w:lang w:val="ar"/>
        </w:rPr>
        <w:t>وقد و</w:t>
      </w:r>
      <w:r w:rsidR="00907AAB">
        <w:rPr>
          <w:rFonts w:ascii="Dubai" w:hAnsi="Dubai" w:cs="Dubai"/>
          <w:rtl/>
          <w:lang w:val="ar"/>
        </w:rPr>
        <w:t>ُ</w:t>
      </w:r>
      <w:r w:rsidRPr="00C5697A">
        <w:rPr>
          <w:rFonts w:ascii="Dubai" w:hAnsi="Dubai" w:cs="Dubai"/>
          <w:rtl/>
          <w:lang w:val="ar"/>
        </w:rPr>
        <w:t>ضعت الأهداف والإجراءات الواردة في الاستراتيجية لمعالجة هذه العوائق. كما تم وضع خطة عمل للتأكد من إمكانية تنفيذ الاستراتيجية وقياس تقدمها. سيتم استخدام الاستراتيجية وخطة العمل معًا لتحسين النتائج للأشخاص ذوي الإعاقة من خلفيات CALD.</w:t>
      </w:r>
    </w:p>
    <w:p w14:paraId="29A0090C" w14:textId="77777777" w:rsidR="00936D88" w:rsidRPr="00C5697A" w:rsidRDefault="00865FD9" w:rsidP="00EA3F06">
      <w:pPr>
        <w:bidi/>
        <w:rPr>
          <w:rFonts w:ascii="Dubai" w:hAnsi="Dubai" w:cs="Dubai"/>
        </w:rPr>
      </w:pPr>
      <w:r w:rsidRPr="00C5697A">
        <w:rPr>
          <w:rFonts w:ascii="Dubai" w:hAnsi="Dubai" w:cs="Dubai"/>
          <w:rtl/>
          <w:lang w:val="ar"/>
        </w:rPr>
        <w:t xml:space="preserve">تتوافق الاستراتيجية وخطة العمل مع النتائج والتوصيات الصادرة عن مراجعة NDIS والهيئة الملكية. </w:t>
      </w:r>
    </w:p>
    <w:p w14:paraId="27935DFF" w14:textId="23D7356F" w:rsidR="00430C81" w:rsidRPr="00C5697A" w:rsidRDefault="00865FD9" w:rsidP="00817B37">
      <w:pPr>
        <w:bidi/>
        <w:rPr>
          <w:rFonts w:ascii="Dubai" w:hAnsi="Dubai" w:cs="Dubai"/>
        </w:rPr>
      </w:pPr>
      <w:r w:rsidRPr="00C5697A">
        <w:rPr>
          <w:rFonts w:ascii="Dubai" w:hAnsi="Dubai" w:cs="Dubai"/>
          <w:rtl/>
          <w:lang w:val="ar"/>
        </w:rPr>
        <w:t>ستساهم الاستراتيجية وخطة العمل في بناء NDIS شاملة ومستجيبة ثقافيًا بما يتماشى مع أهداف استراتيجية الإعاقة الأسترالية 2021-2031.</w:t>
      </w:r>
      <w:r w:rsidRPr="00C5697A">
        <w:rPr>
          <w:rStyle w:val="FootnoteReference"/>
          <w:rFonts w:ascii="Dubai" w:hAnsi="Dubai" w:cs="Dubai"/>
        </w:rPr>
        <w:footnoteReference w:id="6"/>
      </w:r>
    </w:p>
    <w:p w14:paraId="5B89BE80" w14:textId="77777777" w:rsidR="00EE5ECC" w:rsidRPr="00C5697A" w:rsidRDefault="00865FD9" w:rsidP="00EE5ECC">
      <w:pPr>
        <w:pStyle w:val="Heading2"/>
        <w:bidi/>
        <w:rPr>
          <w:rFonts w:ascii="Dubai" w:hAnsi="Dubai" w:cs="Dubai"/>
        </w:rPr>
      </w:pPr>
      <w:bookmarkStart w:id="44" w:name="_Toc156921178"/>
      <w:bookmarkStart w:id="45" w:name="_Toc160805615"/>
      <w:r w:rsidRPr="00C5697A">
        <w:rPr>
          <w:rFonts w:ascii="Dubai" w:hAnsi="Dubai" w:cs="Dubai"/>
          <w:rtl/>
          <w:lang w:val="ar"/>
        </w:rPr>
        <w:lastRenderedPageBreak/>
        <w:t>نهج التصميم المشترك</w:t>
      </w:r>
      <w:bookmarkEnd w:id="44"/>
      <w:bookmarkEnd w:id="45"/>
    </w:p>
    <w:p w14:paraId="4E5E1D8D" w14:textId="77777777" w:rsidR="008A4702" w:rsidRPr="00C5697A" w:rsidRDefault="00865FD9" w:rsidP="008A4702">
      <w:pPr>
        <w:bidi/>
        <w:rPr>
          <w:rFonts w:ascii="Dubai" w:hAnsi="Dubai" w:cs="Dubai"/>
        </w:rPr>
      </w:pPr>
      <w:r w:rsidRPr="00C5697A">
        <w:rPr>
          <w:rFonts w:ascii="Dubai" w:hAnsi="Dubai" w:cs="Dubai"/>
          <w:rtl/>
          <w:lang w:val="ar"/>
        </w:rPr>
        <w:t>تلتزم NDIA بالمشاركة في طرق هادفة وسهلة الوصول لتقديم نتائج محسنة للأشخاص ذوي الإعاقة. هذا الالتزام يعني أن التجربة الحية للمشاركين والأسر هي في صميم تصميم سياسة NDIS وتنفيذها.</w:t>
      </w:r>
    </w:p>
    <w:p w14:paraId="0BA07707" w14:textId="77777777" w:rsidR="00863C7F" w:rsidRPr="00C5697A" w:rsidRDefault="00865FD9" w:rsidP="008A4702">
      <w:pPr>
        <w:bidi/>
        <w:rPr>
          <w:rFonts w:ascii="Dubai" w:hAnsi="Dubai" w:cs="Dubai"/>
          <w:shd w:val="clear" w:color="auto" w:fill="FFFFFF"/>
        </w:rPr>
      </w:pPr>
      <w:r w:rsidRPr="00C5697A">
        <w:rPr>
          <w:rFonts w:ascii="Dubai" w:hAnsi="Dubai" w:cs="Dubai"/>
          <w:rtl/>
          <w:lang w:val="ar"/>
        </w:rPr>
        <w:t>التصميم المشترك في NDIA هو عملية تعاونية. وهي تشمل الأشخاص ذوي الإعاقة وأسرهم ومقدمي الرعاية لهم وأعضاء القطاع الذين يعملون معًا لتصميم دعم وخدمات الإعاقة. كانت العلاقات الرئيسية مع NEDA وEAG مهمة للتصميم المشترك للاستراتيجية. وقدمت هذه المجموعات التوجيه والخبرة أثناء وضع الاستراتيجية.</w:t>
      </w:r>
    </w:p>
    <w:p w14:paraId="260301FD" w14:textId="77777777" w:rsidR="004D32B5" w:rsidRPr="00C5697A" w:rsidRDefault="00865FD9" w:rsidP="00863C7F">
      <w:pPr>
        <w:pStyle w:val="Heading3"/>
        <w:bidi/>
        <w:rPr>
          <w:rFonts w:ascii="Dubai" w:hAnsi="Dubai" w:cs="Dubai"/>
        </w:rPr>
      </w:pPr>
      <w:bookmarkStart w:id="46" w:name="_Toc138233313"/>
      <w:bookmarkStart w:id="47" w:name="_Toc138244591"/>
      <w:bookmarkStart w:id="48" w:name="_Toc156921179"/>
      <w:bookmarkStart w:id="49" w:name="_Toc160805616"/>
      <w:r w:rsidRPr="00C5697A">
        <w:rPr>
          <w:rFonts w:ascii="Dubai" w:hAnsi="Dubai" w:cs="Dubai"/>
          <w:rtl/>
          <w:lang w:val="ar"/>
        </w:rPr>
        <w:t>2.1 حوكمة المشروع</w:t>
      </w:r>
      <w:bookmarkEnd w:id="46"/>
      <w:bookmarkEnd w:id="47"/>
      <w:bookmarkEnd w:id="48"/>
      <w:bookmarkEnd w:id="49"/>
    </w:p>
    <w:p w14:paraId="5C701476" w14:textId="77777777" w:rsidR="00B848D9" w:rsidRPr="00C5697A" w:rsidRDefault="00865FD9" w:rsidP="00B848D9">
      <w:pPr>
        <w:bidi/>
        <w:rPr>
          <w:rFonts w:ascii="Dubai" w:hAnsi="Dubai" w:cs="Dubai"/>
        </w:rPr>
      </w:pPr>
      <w:r w:rsidRPr="00C5697A">
        <w:rPr>
          <w:rFonts w:ascii="Dubai" w:hAnsi="Dubai" w:cs="Dubai"/>
          <w:rtl/>
          <w:lang w:val="ar"/>
        </w:rPr>
        <w:t>عملت NEDA جنبًا إلى جنب مع NDIA لوضع الاستراتيجية. لقد قدموا المشورة والتعليقات حول النهج وتأكدوا من أن التجربة الحية ووجهات نظر مجتمعات CALD ساهمت في تثقيف كل مرحلة من مراحل تطوير الاستراتيجية.</w:t>
      </w:r>
    </w:p>
    <w:p w14:paraId="52CDCCA1" w14:textId="77777777" w:rsidR="00B848D9" w:rsidRPr="00C5697A" w:rsidRDefault="00865FD9" w:rsidP="00B848D9">
      <w:pPr>
        <w:bidi/>
        <w:rPr>
          <w:rFonts w:ascii="Dubai" w:hAnsi="Dubai" w:cs="Dubai"/>
        </w:rPr>
      </w:pPr>
      <w:r w:rsidRPr="00C5697A">
        <w:rPr>
          <w:rFonts w:ascii="Dubai" w:hAnsi="Dubai" w:cs="Dubai"/>
          <w:rtl/>
          <w:lang w:val="ar"/>
        </w:rPr>
        <w:t>شكلت NDIA مجموعة EAG للإشراف على التصميم المشترك للاستراتيجية. كان الأعضاء من جميع أنحاء أستراليا. لقد مثلوا المشاركين من CALD ومجموعات الإعاقة ومجموعات CALD وغيرهم من الأشخاص ذوي المعرفة المتخصصة حول القضايا التي تؤثر على مجتمعات CALD.</w:t>
      </w:r>
    </w:p>
    <w:p w14:paraId="3C302D8E" w14:textId="77777777" w:rsidR="00B848D9" w:rsidRPr="00C5697A" w:rsidRDefault="00865FD9" w:rsidP="001F6B92">
      <w:pPr>
        <w:keepNext/>
        <w:bidi/>
        <w:rPr>
          <w:rStyle w:val="cf01"/>
          <w:rFonts w:ascii="Dubai" w:hAnsi="Dubai" w:cs="Dubai"/>
          <w:sz w:val="24"/>
          <w:szCs w:val="24"/>
        </w:rPr>
      </w:pPr>
      <w:r w:rsidRPr="00C5697A">
        <w:rPr>
          <w:rStyle w:val="cf01"/>
          <w:rFonts w:ascii="Dubai" w:hAnsi="Dubai" w:cs="Dubai"/>
          <w:sz w:val="24"/>
          <w:szCs w:val="24"/>
          <w:rtl/>
          <w:lang w:val="ar"/>
        </w:rPr>
        <w:t>كانت EAG مسؤولة عن:</w:t>
      </w:r>
    </w:p>
    <w:p w14:paraId="1F507E19" w14:textId="77777777" w:rsidR="00B848D9" w:rsidRPr="00C5697A" w:rsidRDefault="00865FD9" w:rsidP="008D729D">
      <w:pPr>
        <w:pStyle w:val="ListParagraph"/>
        <w:numPr>
          <w:ilvl w:val="0"/>
          <w:numId w:val="8"/>
        </w:numPr>
        <w:bidi/>
        <w:rPr>
          <w:rFonts w:ascii="Dubai" w:hAnsi="Dubai" w:cs="Dubai"/>
        </w:rPr>
      </w:pPr>
      <w:r w:rsidRPr="00C5697A">
        <w:rPr>
          <w:rFonts w:ascii="Dubai" w:hAnsi="Dubai" w:cs="Dubai"/>
          <w:rtl/>
          <w:lang w:val="ar"/>
        </w:rPr>
        <w:t>ضمان إمكانية الوصول إلى أساليب ونهج التصميم المشترك بحيث يمكن لمجموعة متنوعة من مجتمعات CALD المشاركة</w:t>
      </w:r>
    </w:p>
    <w:p w14:paraId="6E0252EE" w14:textId="77777777" w:rsidR="00B848D9" w:rsidRPr="00C5697A" w:rsidRDefault="00865FD9" w:rsidP="008D729D">
      <w:pPr>
        <w:pStyle w:val="ListParagraph"/>
        <w:numPr>
          <w:ilvl w:val="0"/>
          <w:numId w:val="8"/>
        </w:numPr>
        <w:bidi/>
        <w:rPr>
          <w:rFonts w:ascii="Dubai" w:hAnsi="Dubai" w:cs="Dubai"/>
        </w:rPr>
      </w:pPr>
      <w:r w:rsidRPr="00C5697A">
        <w:rPr>
          <w:rFonts w:ascii="Dubai" w:hAnsi="Dubai" w:cs="Dubai"/>
          <w:rtl/>
          <w:lang w:val="ar"/>
        </w:rPr>
        <w:t>تقديم التوجيه والدعم في تخطيط أنشطة المشاركة</w:t>
      </w:r>
    </w:p>
    <w:p w14:paraId="6A346A19" w14:textId="77777777" w:rsidR="00B848D9" w:rsidRPr="00C5697A" w:rsidRDefault="00865FD9" w:rsidP="001F6B92">
      <w:pPr>
        <w:pStyle w:val="ListParagraph"/>
        <w:keepNext/>
        <w:numPr>
          <w:ilvl w:val="0"/>
          <w:numId w:val="8"/>
        </w:numPr>
        <w:bidi/>
        <w:rPr>
          <w:rFonts w:ascii="Dubai" w:hAnsi="Dubai" w:cs="Dubai"/>
        </w:rPr>
      </w:pPr>
      <w:r w:rsidRPr="00C5697A">
        <w:rPr>
          <w:rFonts w:ascii="Dubai" w:hAnsi="Dubai" w:cs="Dubai"/>
          <w:rtl/>
          <w:lang w:val="ar"/>
        </w:rPr>
        <w:t>ربط NDIS بالمجتمعات والأفراد</w:t>
      </w:r>
    </w:p>
    <w:p w14:paraId="77D721D0" w14:textId="77777777" w:rsidR="00B848D9" w:rsidRPr="00C5697A" w:rsidRDefault="00865FD9" w:rsidP="008D729D">
      <w:pPr>
        <w:pStyle w:val="ListParagraph"/>
        <w:numPr>
          <w:ilvl w:val="0"/>
          <w:numId w:val="8"/>
        </w:numPr>
        <w:bidi/>
        <w:rPr>
          <w:rFonts w:ascii="Dubai" w:hAnsi="Dubai" w:cs="Dubai"/>
        </w:rPr>
      </w:pPr>
      <w:r w:rsidRPr="00C5697A">
        <w:rPr>
          <w:rFonts w:ascii="Dubai" w:hAnsi="Dubai" w:cs="Dubai"/>
          <w:rtl/>
          <w:lang w:val="ar"/>
        </w:rPr>
        <w:t>تأييد الاستراتيجية النهائية وخطة العمل.</w:t>
      </w:r>
    </w:p>
    <w:p w14:paraId="13391583" w14:textId="4C12CA7A" w:rsidR="00E266B0" w:rsidRPr="00C5697A" w:rsidRDefault="00865FD9" w:rsidP="00E266B0">
      <w:pPr>
        <w:bidi/>
        <w:rPr>
          <w:rFonts w:ascii="Dubai" w:hAnsi="Dubai" w:cs="Dubai"/>
        </w:rPr>
      </w:pPr>
      <w:r w:rsidRPr="00C5697A">
        <w:rPr>
          <w:rFonts w:ascii="Dubai" w:hAnsi="Dubai" w:cs="Dubai"/>
          <w:rtl/>
          <w:lang w:val="ar"/>
        </w:rPr>
        <w:t xml:space="preserve">توجد قائمة بالمنظمات الأعضاء في EAG في </w:t>
      </w:r>
      <w:hyperlink w:anchor="_6._الملحق_أ" w:history="1">
        <w:r w:rsidRPr="008E4CB7">
          <w:rPr>
            <w:rStyle w:val="Hyperlink"/>
            <w:rFonts w:ascii="Dubai" w:hAnsi="Dubai" w:cs="Dubai"/>
            <w:rtl/>
            <w:lang w:val="ar"/>
          </w:rPr>
          <w:t>الملحق أ</w:t>
        </w:r>
      </w:hyperlink>
      <w:r w:rsidR="001F6B92" w:rsidRPr="00C5697A">
        <w:rPr>
          <w:rFonts w:ascii="Dubai" w:hAnsi="Dubai" w:cs="Dubai"/>
          <w:rtl/>
          <w:lang w:val="ar"/>
        </w:rPr>
        <w:t>.</w:t>
      </w:r>
    </w:p>
    <w:p w14:paraId="0FFAFA44" w14:textId="77777777" w:rsidR="00B848D9" w:rsidRPr="00817B37" w:rsidRDefault="000967F1" w:rsidP="00E266B0">
      <w:pPr>
        <w:bidi/>
        <w:rPr>
          <w:rFonts w:ascii="Dubai" w:hAnsi="Dubai" w:cs="Dubai"/>
        </w:rPr>
      </w:pPr>
      <w:r w:rsidRPr="00817B37">
        <w:rPr>
          <w:rFonts w:ascii="Dubai" w:hAnsi="Dubai" w:cs="Dubai"/>
          <w:rtl/>
          <w:lang w:val="ar"/>
        </w:rPr>
        <w:lastRenderedPageBreak/>
        <w:t>شكلت NDIA أيضًا مجموعة عمل داخلية. شمل أعضاؤها كبار أصحاب المصلحة داخل NDIA. كان دور مجموعة العمل الداخلية هو تقديم المشورة في الموضوع. كما ستقدم هذه المجموعة الدعم في تنفيذ إجراءات الاستراتيجية.</w:t>
      </w:r>
    </w:p>
    <w:p w14:paraId="2A5FB49B" w14:textId="77777777" w:rsidR="00B848D9" w:rsidRPr="00C5697A" w:rsidRDefault="00865FD9" w:rsidP="00B848D9">
      <w:pPr>
        <w:pStyle w:val="Heading3"/>
        <w:bidi/>
        <w:rPr>
          <w:rFonts w:ascii="Dubai" w:hAnsi="Dubai" w:cs="Dubai"/>
        </w:rPr>
      </w:pPr>
      <w:bookmarkStart w:id="50" w:name="_Toc138233314"/>
      <w:bookmarkStart w:id="51" w:name="_Toc138244592"/>
      <w:bookmarkStart w:id="52" w:name="_Toc156921180"/>
      <w:bookmarkStart w:id="53" w:name="_Toc160805617"/>
      <w:r w:rsidRPr="00C5697A">
        <w:rPr>
          <w:rFonts w:ascii="Dubai" w:hAnsi="Dubai" w:cs="Dubai"/>
          <w:rtl/>
          <w:lang w:val="ar"/>
        </w:rPr>
        <w:t>2.2 عملية التصميم المشترك</w:t>
      </w:r>
      <w:bookmarkEnd w:id="50"/>
      <w:bookmarkEnd w:id="51"/>
      <w:bookmarkEnd w:id="52"/>
      <w:bookmarkEnd w:id="53"/>
    </w:p>
    <w:p w14:paraId="34A0771A" w14:textId="77777777" w:rsidR="00736144" w:rsidRPr="00C5697A" w:rsidRDefault="00865FD9" w:rsidP="00BF6E5B">
      <w:pPr>
        <w:bidi/>
        <w:rPr>
          <w:rFonts w:ascii="Dubai" w:hAnsi="Dubai" w:cs="Dubai"/>
        </w:rPr>
      </w:pPr>
      <w:r w:rsidRPr="00C5697A">
        <w:rPr>
          <w:rFonts w:ascii="Dubai" w:hAnsi="Dubai" w:cs="Dubai"/>
          <w:rtl/>
          <w:lang w:val="ar"/>
        </w:rPr>
        <w:t>تم تصميم الاستراتيجية بالاشتراك مع الأشخاص ذوي الإعاقة من خلفيات CALD والهيئات العليا والمنظمات الممثلة للإعاقة وممثلي القطاعات ومنظمات المناصرة ومقدمي الخدمات وموظفي NDIS. اتبعت عملية التصميم المشترك إطار عمل مشاركة NDIA.</w:t>
      </w:r>
      <w:r w:rsidRPr="00C5697A">
        <w:rPr>
          <w:rStyle w:val="FootnoteReference"/>
          <w:rFonts w:ascii="Dubai" w:hAnsi="Dubai" w:cs="Dubai"/>
        </w:rPr>
        <w:footnoteReference w:id="7"/>
      </w:r>
    </w:p>
    <w:p w14:paraId="0B05DD4A" w14:textId="77777777" w:rsidR="00BF6E5B" w:rsidRPr="00C5697A" w:rsidRDefault="00865FD9" w:rsidP="001F6B92">
      <w:pPr>
        <w:keepNext/>
        <w:bidi/>
        <w:rPr>
          <w:rFonts w:ascii="Dubai" w:hAnsi="Dubai" w:cs="Dubai"/>
        </w:rPr>
      </w:pPr>
      <w:r w:rsidRPr="00C5697A">
        <w:rPr>
          <w:rFonts w:ascii="Dubai" w:hAnsi="Dubai" w:cs="Dubai"/>
          <w:rtl/>
          <w:lang w:val="ar"/>
        </w:rPr>
        <w:t>اتبعت عملية التصميم المشترك 3 مراحل.</w:t>
      </w:r>
    </w:p>
    <w:p w14:paraId="7B07263D" w14:textId="77777777" w:rsidR="00BF6E5B" w:rsidRPr="00C5697A" w:rsidRDefault="00865FD9" w:rsidP="00FB4D27">
      <w:pPr>
        <w:numPr>
          <w:ilvl w:val="0"/>
          <w:numId w:val="12"/>
        </w:numPr>
        <w:bidi/>
        <w:contextualSpacing/>
        <w:rPr>
          <w:rFonts w:ascii="Dubai" w:hAnsi="Dubai" w:cs="Dubai"/>
        </w:rPr>
      </w:pPr>
      <w:r w:rsidRPr="00C5697A">
        <w:rPr>
          <w:rFonts w:ascii="Dubai" w:hAnsi="Dubai" w:cs="Dubai"/>
          <w:rtl/>
          <w:lang w:val="ar"/>
        </w:rPr>
        <w:t xml:space="preserve">تضمنت </w:t>
      </w:r>
      <w:r w:rsidRPr="00C5697A">
        <w:rPr>
          <w:rFonts w:ascii="Dubai" w:hAnsi="Dubai" w:cs="Dubai"/>
          <w:b/>
          <w:bCs/>
          <w:rtl/>
          <w:lang w:val="ar"/>
        </w:rPr>
        <w:t>مرحلة الاكتشاف</w:t>
      </w:r>
      <w:r w:rsidRPr="00C5697A">
        <w:rPr>
          <w:rFonts w:ascii="Dubai" w:hAnsi="Dubai" w:cs="Dubai"/>
          <w:rtl/>
          <w:lang w:val="ar"/>
        </w:rPr>
        <w:t xml:space="preserve"> فهم التحديات التي يواجهها المشاركون من خلفيات CALD.</w:t>
      </w:r>
    </w:p>
    <w:p w14:paraId="5C52E181" w14:textId="77777777" w:rsidR="00BF6E5B" w:rsidRPr="00C5697A" w:rsidRDefault="00865FD9" w:rsidP="001F6B92">
      <w:pPr>
        <w:keepNext/>
        <w:numPr>
          <w:ilvl w:val="0"/>
          <w:numId w:val="12"/>
        </w:numPr>
        <w:bidi/>
        <w:contextualSpacing/>
        <w:rPr>
          <w:rFonts w:ascii="Dubai" w:hAnsi="Dubai" w:cs="Dubai"/>
        </w:rPr>
      </w:pPr>
      <w:r w:rsidRPr="00C5697A">
        <w:rPr>
          <w:rFonts w:ascii="Dubai" w:hAnsi="Dubai" w:cs="Dubai"/>
          <w:rtl/>
          <w:lang w:val="ar"/>
        </w:rPr>
        <w:t xml:space="preserve">تضمنت </w:t>
      </w:r>
      <w:r w:rsidRPr="00C5697A">
        <w:rPr>
          <w:rFonts w:ascii="Dubai" w:hAnsi="Dubai" w:cs="Dubai"/>
          <w:b/>
          <w:bCs/>
          <w:rtl/>
          <w:lang w:val="ar"/>
        </w:rPr>
        <w:t>مرحلة التطوير</w:t>
      </w:r>
      <w:r w:rsidRPr="00C5697A">
        <w:rPr>
          <w:rFonts w:ascii="Dubai" w:hAnsi="Dubai" w:cs="Dubai"/>
          <w:rtl/>
          <w:lang w:val="ar"/>
        </w:rPr>
        <w:t xml:space="preserve"> تطوير الحلول مع المشاركين من خلفيات CALD وأصحاب المصلحة.</w:t>
      </w:r>
    </w:p>
    <w:p w14:paraId="72A1E8B4" w14:textId="77777777" w:rsidR="00BF6E5B" w:rsidRPr="00C5697A" w:rsidRDefault="00865FD9" w:rsidP="00FB4D27">
      <w:pPr>
        <w:numPr>
          <w:ilvl w:val="0"/>
          <w:numId w:val="12"/>
        </w:numPr>
        <w:bidi/>
        <w:contextualSpacing/>
        <w:rPr>
          <w:rFonts w:ascii="Dubai" w:hAnsi="Dubai" w:cs="Dubai"/>
        </w:rPr>
      </w:pPr>
      <w:r w:rsidRPr="00C5697A">
        <w:rPr>
          <w:rFonts w:ascii="Dubai" w:hAnsi="Dubai" w:cs="Dubai"/>
          <w:rtl/>
          <w:lang w:val="ar"/>
        </w:rPr>
        <w:t xml:space="preserve">تتضمن </w:t>
      </w:r>
      <w:r w:rsidRPr="00C5697A">
        <w:rPr>
          <w:rFonts w:ascii="Dubai" w:hAnsi="Dubai" w:cs="Dubai"/>
          <w:b/>
          <w:bCs/>
          <w:rtl/>
          <w:lang w:val="ar"/>
        </w:rPr>
        <w:t>مرحلة التسليم والتقييم</w:t>
      </w:r>
      <w:r w:rsidRPr="00C5697A">
        <w:rPr>
          <w:rFonts w:ascii="Dubai" w:hAnsi="Dubai" w:cs="Dubai"/>
          <w:rtl/>
          <w:lang w:val="ar"/>
        </w:rPr>
        <w:t xml:space="preserve"> تقديم استراتيجية CALD وخطة العمل، ثم مراقبة وتقييم النتائج على مدى السنوات الأربع القادمة.</w:t>
      </w:r>
    </w:p>
    <w:p w14:paraId="48692F3C" w14:textId="0C865F0F" w:rsidR="00BF6E5B" w:rsidRPr="00C5697A" w:rsidRDefault="00865FD9" w:rsidP="00BF6E5B">
      <w:pPr>
        <w:pStyle w:val="Heading4"/>
        <w:bidi/>
        <w:rPr>
          <w:rFonts w:ascii="Dubai" w:hAnsi="Dubai" w:cs="Dubai"/>
        </w:rPr>
      </w:pPr>
      <w:bookmarkStart w:id="54" w:name="_Toc129356955"/>
      <w:bookmarkStart w:id="55" w:name="_Toc130569076"/>
      <w:bookmarkStart w:id="56" w:name="_Toc133853714"/>
      <w:bookmarkStart w:id="57" w:name="_Toc135923273"/>
      <w:bookmarkStart w:id="58" w:name="_Toc135926127"/>
      <w:bookmarkStart w:id="59" w:name="_Toc136510606"/>
      <w:bookmarkStart w:id="60" w:name="_Toc137148796"/>
      <w:bookmarkStart w:id="61" w:name="_Toc137149427"/>
      <w:bookmarkStart w:id="62" w:name="_Toc137150033"/>
      <w:bookmarkStart w:id="63" w:name="_Toc138233315"/>
      <w:bookmarkStart w:id="64" w:name="_Toc138244593"/>
      <w:bookmarkStart w:id="65" w:name="_Toc138255767"/>
      <w:bookmarkStart w:id="66" w:name="_Toc140670027"/>
      <w:bookmarkStart w:id="67" w:name="_Toc143177210"/>
      <w:r w:rsidRPr="00C5697A">
        <w:rPr>
          <w:rFonts w:ascii="Dubai" w:hAnsi="Dubai" w:cs="Dubai"/>
          <w:rtl/>
          <w:lang w:val="ar"/>
        </w:rPr>
        <w:t>مرحلة الاستكشاف Discover</w:t>
      </w:r>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0645F5BB" w14:textId="77777777" w:rsidR="00BF6E5B" w:rsidRPr="00C5697A" w:rsidRDefault="00865FD9" w:rsidP="00BF6E5B">
      <w:pPr>
        <w:bidi/>
        <w:rPr>
          <w:rFonts w:ascii="Dubai" w:hAnsi="Dubai" w:cs="Dubai"/>
        </w:rPr>
      </w:pPr>
      <w:r w:rsidRPr="00C5697A">
        <w:rPr>
          <w:rFonts w:ascii="Dubai" w:hAnsi="Dubai" w:cs="Dubai"/>
          <w:rtl/>
          <w:lang w:val="ar"/>
        </w:rPr>
        <w:t>بدأت مرحلة الاستكشاف في أكتوبر/تشرين الأول 2021. كان الغرض من مرحلة الاستكشاف هو فهم التحديات التي يواجهها الأشخاص من خلفيات CALD عند الوصول إلى NDIS واستخدامها. تم عقد ورشتي عمل و6 مجموعات تركيز و12 مناقشة فردية مع الأشخاص ذوي الإعاقة من خلفيات CALD وأسرهم ومقدمي الرعاية لهم وEAG.</w:t>
      </w:r>
    </w:p>
    <w:p w14:paraId="44F0ADBF" w14:textId="77777777" w:rsidR="006F7AB7" w:rsidRPr="00C5697A" w:rsidRDefault="00865FD9" w:rsidP="00BF6E5B">
      <w:pPr>
        <w:bidi/>
        <w:rPr>
          <w:rFonts w:ascii="Dubai" w:hAnsi="Dubai" w:cs="Dubai"/>
        </w:rPr>
      </w:pPr>
      <w:r w:rsidRPr="00C5697A">
        <w:rPr>
          <w:rFonts w:ascii="Dubai" w:hAnsi="Dubai" w:cs="Dubai"/>
          <w:rtl/>
          <w:lang w:val="ar"/>
        </w:rPr>
        <w:t>تم تجميع التحديات التي تم سماعها باستمرار في المحادثات مع المشاركين من خلفيات CALD في مجالات ذات أولوية. عملت NDIA وNEDA معًا بشكل وثيق للتأكد من أن أهداف الاستراتيجية وخطة العمل تتناول هذه المجالات ذات الأولوية.</w:t>
      </w:r>
    </w:p>
    <w:p w14:paraId="604655AC" w14:textId="77777777" w:rsidR="00BF6E5B" w:rsidRPr="00C5697A" w:rsidRDefault="00865FD9" w:rsidP="00BF6E5B">
      <w:pPr>
        <w:bidi/>
        <w:rPr>
          <w:rFonts w:ascii="Dubai" w:hAnsi="Dubai" w:cs="Dubai"/>
        </w:rPr>
      </w:pPr>
      <w:r w:rsidRPr="00C5697A">
        <w:rPr>
          <w:rFonts w:ascii="Dubai" w:hAnsi="Dubai" w:cs="Dubai"/>
          <w:rtl/>
          <w:lang w:val="ar"/>
        </w:rPr>
        <w:lastRenderedPageBreak/>
        <w:t>اتفقت NEDA وEAG على المجالات والأهداف ذات الأولوية. ثم قاموا بمشاركتها مع EAG من خلال منتديات ومناقشات مختلفة في مطلع عام 2022. تم نشر مجالات الأولوية هذه في تقرير الاستكشاف Discover Report في عام 2022 وهي في القسم 3 من وثيقة الإستراتيجية هذه.</w:t>
      </w:r>
      <w:r w:rsidRPr="00C5697A">
        <w:rPr>
          <w:rStyle w:val="FootnoteReference"/>
          <w:rFonts w:ascii="Dubai" w:hAnsi="Dubai" w:cs="Dubai"/>
        </w:rPr>
        <w:footnoteReference w:id="8"/>
      </w:r>
    </w:p>
    <w:p w14:paraId="055186CC" w14:textId="77777777" w:rsidR="00BF6E5B" w:rsidRPr="00C5697A" w:rsidRDefault="00865FD9" w:rsidP="00BF6E5B">
      <w:pPr>
        <w:pStyle w:val="Heading4"/>
        <w:bidi/>
        <w:rPr>
          <w:rFonts w:ascii="Dubai" w:hAnsi="Dubai" w:cs="Dubai"/>
        </w:rPr>
      </w:pPr>
      <w:bookmarkStart w:id="68" w:name="_Toc138233316"/>
      <w:bookmarkStart w:id="69" w:name="_Toc138244594"/>
      <w:bookmarkStart w:id="70" w:name="_Toc138255768"/>
      <w:bookmarkStart w:id="71" w:name="_Toc140670028"/>
      <w:bookmarkStart w:id="72" w:name="_Toc143177211"/>
      <w:r w:rsidRPr="00C5697A">
        <w:rPr>
          <w:rFonts w:ascii="Dubai" w:hAnsi="Dubai" w:cs="Dubai"/>
          <w:rtl/>
          <w:lang w:val="ar"/>
        </w:rPr>
        <w:t>مرحلة الإعداد Develop</w:t>
      </w:r>
      <w:bookmarkEnd w:id="68"/>
      <w:bookmarkEnd w:id="69"/>
      <w:bookmarkEnd w:id="70"/>
      <w:bookmarkEnd w:id="71"/>
      <w:bookmarkEnd w:id="72"/>
    </w:p>
    <w:p w14:paraId="23ACF563" w14:textId="77777777" w:rsidR="00BF6E5B" w:rsidRPr="00C5697A" w:rsidRDefault="00865FD9" w:rsidP="00267D74">
      <w:pPr>
        <w:bidi/>
        <w:rPr>
          <w:rFonts w:ascii="Dubai" w:hAnsi="Dubai" w:cs="Dubai"/>
        </w:rPr>
      </w:pPr>
      <w:r w:rsidRPr="00C5697A">
        <w:rPr>
          <w:rFonts w:ascii="Dubai" w:hAnsi="Dubai" w:cs="Dubai"/>
          <w:rtl/>
          <w:lang w:val="ar"/>
        </w:rPr>
        <w:t>حدثت مرحلة الإعداد من أكتوبر/تشرين الأول 2022 إلى أكتوبر/تشرين الأول 2023. وشملت تحديد الإجراءات والحلول لمعالجة الأهداف. خلال هذه المرحلة، طُلب من الأشخاص التركيز على الحلول العملية أو النتائج المثالية للتحديات المحددة في مرحلة الاستكشاف.</w:t>
      </w:r>
    </w:p>
    <w:p w14:paraId="3D4E9010" w14:textId="77777777" w:rsidR="009E2F71" w:rsidRPr="00C5697A" w:rsidRDefault="00865FD9" w:rsidP="009E2F71">
      <w:pPr>
        <w:bidi/>
        <w:rPr>
          <w:rFonts w:ascii="Dubai" w:hAnsi="Dubai" w:cs="Dubai"/>
        </w:rPr>
      </w:pPr>
      <w:r w:rsidRPr="00C5697A">
        <w:rPr>
          <w:rFonts w:ascii="Dubai" w:hAnsi="Dubai" w:cs="Dubai"/>
          <w:rtl/>
          <w:lang w:val="ar"/>
        </w:rPr>
        <w:t>عملت NDIA مع أكثر من 800 شخص من ذوي الإعاقة من خلفيات CALD، بالإضافة إلى عائلاتهم ومقدمي الرعاية لهم وقطاع CALD. كان توفير العديد من أحداث وأنشطة المشاركة المختلفة أمرًا مهمًا لـ NDIA. لقد ضمن للأشخاص ذوي الإعاقة من خلفيات CALD الشعور بالدعم لمشاركة خبراتهم وأفكارهم لتحسين NDIS.</w:t>
      </w:r>
    </w:p>
    <w:p w14:paraId="09F97907" w14:textId="77777777" w:rsidR="00686035" w:rsidRPr="00C5697A" w:rsidRDefault="00865FD9" w:rsidP="001F6B92">
      <w:pPr>
        <w:keepNext/>
        <w:bidi/>
        <w:rPr>
          <w:rFonts w:ascii="Dubai" w:hAnsi="Dubai" w:cs="Dubai"/>
        </w:rPr>
      </w:pPr>
      <w:r w:rsidRPr="00C5697A">
        <w:rPr>
          <w:rFonts w:ascii="Dubai" w:hAnsi="Dubai" w:cs="Dubai"/>
          <w:rtl/>
          <w:lang w:val="ar"/>
        </w:rPr>
        <w:t>تضمنت طرق المشاركة:</w:t>
      </w:r>
    </w:p>
    <w:p w14:paraId="42A4B265" w14:textId="3D741188" w:rsidR="00686035" w:rsidRPr="00C5697A" w:rsidRDefault="00865FD9" w:rsidP="00686035">
      <w:pPr>
        <w:pStyle w:val="ListParagraph"/>
        <w:numPr>
          <w:ilvl w:val="0"/>
          <w:numId w:val="46"/>
        </w:numPr>
        <w:bidi/>
        <w:rPr>
          <w:rFonts w:ascii="Dubai" w:hAnsi="Dubai" w:cs="Dubai"/>
        </w:rPr>
      </w:pPr>
      <w:r w:rsidRPr="00C5697A">
        <w:rPr>
          <w:rFonts w:ascii="Dubai" w:hAnsi="Dubai" w:cs="Dubai"/>
          <w:rtl/>
          <w:lang w:val="ar"/>
        </w:rPr>
        <w:t>مجموعات تركيز</w:t>
      </w:r>
    </w:p>
    <w:p w14:paraId="435CB704" w14:textId="77777777" w:rsidR="00686035" w:rsidRPr="00C5697A" w:rsidRDefault="00865FD9" w:rsidP="00686035">
      <w:pPr>
        <w:pStyle w:val="ListParagraph"/>
        <w:numPr>
          <w:ilvl w:val="0"/>
          <w:numId w:val="46"/>
        </w:numPr>
        <w:bidi/>
        <w:rPr>
          <w:rFonts w:ascii="Dubai" w:hAnsi="Dubai" w:cs="Dubai"/>
        </w:rPr>
      </w:pPr>
      <w:r w:rsidRPr="00C5697A">
        <w:rPr>
          <w:rFonts w:ascii="Dubai" w:hAnsi="Dubai" w:cs="Dubai"/>
          <w:rtl/>
          <w:lang w:val="ar"/>
        </w:rPr>
        <w:t>حوارات مجتمعية</w:t>
      </w:r>
    </w:p>
    <w:p w14:paraId="56E5E4A0" w14:textId="77777777" w:rsidR="00686035" w:rsidRPr="00C5697A" w:rsidRDefault="00865FD9" w:rsidP="001F6B92">
      <w:pPr>
        <w:pStyle w:val="ListParagraph"/>
        <w:keepNext/>
        <w:numPr>
          <w:ilvl w:val="0"/>
          <w:numId w:val="46"/>
        </w:numPr>
        <w:bidi/>
        <w:rPr>
          <w:rFonts w:ascii="Dubai" w:hAnsi="Dubai" w:cs="Dubai"/>
        </w:rPr>
      </w:pPr>
      <w:r w:rsidRPr="00C5697A">
        <w:rPr>
          <w:rFonts w:ascii="Dubai" w:hAnsi="Dubai" w:cs="Dubai"/>
          <w:rtl/>
          <w:lang w:val="ar"/>
        </w:rPr>
        <w:t>اجتماعات مشاركة أصحاب المصلحة الوطنيين</w:t>
      </w:r>
    </w:p>
    <w:p w14:paraId="4C80B59A" w14:textId="77777777" w:rsidR="00BF6E5B" w:rsidRPr="00C5697A" w:rsidRDefault="00865FD9" w:rsidP="00267D74">
      <w:pPr>
        <w:pStyle w:val="ListParagraph"/>
        <w:numPr>
          <w:ilvl w:val="0"/>
          <w:numId w:val="46"/>
        </w:numPr>
        <w:bidi/>
        <w:rPr>
          <w:rFonts w:ascii="Dubai" w:hAnsi="Dubai" w:cs="Dubai"/>
        </w:rPr>
      </w:pPr>
      <w:r w:rsidRPr="00C5697A">
        <w:rPr>
          <w:rFonts w:ascii="Dubai" w:hAnsi="Dubai" w:cs="Dubai"/>
          <w:rtl/>
          <w:lang w:val="ar"/>
        </w:rPr>
        <w:t>جلسات معلومات عامة.</w:t>
      </w:r>
    </w:p>
    <w:p w14:paraId="00C3A8DF" w14:textId="77777777" w:rsidR="00BF6E5B" w:rsidRPr="00C5697A" w:rsidRDefault="00865FD9" w:rsidP="001F6B92">
      <w:pPr>
        <w:keepNext/>
        <w:bidi/>
        <w:rPr>
          <w:rFonts w:ascii="Dubai" w:hAnsi="Dubai" w:cs="Dubai"/>
        </w:rPr>
      </w:pPr>
      <w:r w:rsidRPr="00C5697A">
        <w:rPr>
          <w:rFonts w:ascii="Dubai" w:hAnsi="Dubai" w:cs="Dubai"/>
          <w:rtl/>
          <w:lang w:val="ar"/>
        </w:rPr>
        <w:t>مثّل الأفراد والمنظمات المشاركة خلال مرحلة التطوير مجموعة متنوعة من أنواع الإعاقة وخلفيات CALD والمواقع الجغرافية والأعمار. من بين المجموعات الثقافية واللغوية الممثلة:</w:t>
      </w:r>
    </w:p>
    <w:p w14:paraId="6D3210E8" w14:textId="77777777" w:rsidR="00BF6E5B" w:rsidRPr="00C5697A" w:rsidRDefault="00865FD9" w:rsidP="00FB4D27">
      <w:pPr>
        <w:pStyle w:val="ListParagraph"/>
        <w:numPr>
          <w:ilvl w:val="0"/>
          <w:numId w:val="11"/>
        </w:numPr>
        <w:bidi/>
        <w:rPr>
          <w:rFonts w:ascii="Dubai" w:hAnsi="Dubai" w:cs="Dubai"/>
        </w:rPr>
      </w:pPr>
      <w:r w:rsidRPr="00C5697A">
        <w:rPr>
          <w:rFonts w:ascii="Dubai" w:hAnsi="Dubai" w:cs="Dubai"/>
          <w:rtl/>
          <w:lang w:val="ar"/>
        </w:rPr>
        <w:t>الثقافات والمجموعات اللغوية الجديدة والناشئة (المجموعات التي وصلت أو استقرت مؤخرًا في أستراليا)</w:t>
      </w:r>
    </w:p>
    <w:p w14:paraId="34BF8054" w14:textId="77777777" w:rsidR="00BF6E5B" w:rsidRPr="00C5697A" w:rsidRDefault="00865FD9" w:rsidP="00FB4D27">
      <w:pPr>
        <w:pStyle w:val="ListParagraph"/>
        <w:numPr>
          <w:ilvl w:val="0"/>
          <w:numId w:val="11"/>
        </w:numPr>
        <w:bidi/>
        <w:rPr>
          <w:rFonts w:ascii="Dubai" w:hAnsi="Dubai" w:cs="Dubai"/>
        </w:rPr>
      </w:pPr>
      <w:r w:rsidRPr="00C5697A">
        <w:rPr>
          <w:rFonts w:ascii="Dubai" w:hAnsi="Dubai" w:cs="Dubai"/>
          <w:rtl/>
          <w:lang w:val="ar"/>
        </w:rPr>
        <w:t>المهاجرين لاعتبارات إنسانية واللاجئين</w:t>
      </w:r>
    </w:p>
    <w:p w14:paraId="31AAF90C" w14:textId="77777777" w:rsidR="00BF6E5B" w:rsidRPr="00C5697A" w:rsidRDefault="00865FD9" w:rsidP="001F6B92">
      <w:pPr>
        <w:pStyle w:val="ListParagraph"/>
        <w:keepNext/>
        <w:numPr>
          <w:ilvl w:val="0"/>
          <w:numId w:val="11"/>
        </w:numPr>
        <w:bidi/>
        <w:rPr>
          <w:rFonts w:ascii="Dubai" w:hAnsi="Dubai" w:cs="Dubai"/>
        </w:rPr>
      </w:pPr>
      <w:r w:rsidRPr="00C5697A">
        <w:rPr>
          <w:rFonts w:ascii="Dubai" w:hAnsi="Dubai" w:cs="Dubai"/>
          <w:rtl/>
          <w:lang w:val="ar"/>
        </w:rPr>
        <w:lastRenderedPageBreak/>
        <w:t>مجتمعات الصم/ضعاف السمع والصم المكفوفين وضعاف السمع</w:t>
      </w:r>
    </w:p>
    <w:p w14:paraId="072115BC" w14:textId="77777777" w:rsidR="00BF6E5B" w:rsidRPr="00C5697A" w:rsidRDefault="00865FD9" w:rsidP="00FB4D27">
      <w:pPr>
        <w:pStyle w:val="ListParagraph"/>
        <w:numPr>
          <w:ilvl w:val="0"/>
          <w:numId w:val="11"/>
        </w:numPr>
        <w:bidi/>
        <w:rPr>
          <w:rFonts w:ascii="Dubai" w:hAnsi="Dubai" w:cs="Dubai"/>
        </w:rPr>
      </w:pPr>
      <w:r w:rsidRPr="00C5697A">
        <w:rPr>
          <w:rFonts w:ascii="Dubai" w:hAnsi="Dubai" w:cs="Dubai"/>
          <w:rtl/>
          <w:lang w:val="ar"/>
        </w:rPr>
        <w:t>مجتمع الشباب متنوع الثقافات.</w:t>
      </w:r>
    </w:p>
    <w:p w14:paraId="1B4B6EA4" w14:textId="77777777" w:rsidR="00BF6E5B" w:rsidRPr="00C5697A" w:rsidRDefault="00865FD9" w:rsidP="00BF6E5B">
      <w:pPr>
        <w:bidi/>
        <w:rPr>
          <w:rFonts w:ascii="Dubai" w:hAnsi="Dubai" w:cs="Dubai"/>
        </w:rPr>
      </w:pPr>
      <w:r w:rsidRPr="00C5697A">
        <w:rPr>
          <w:rFonts w:ascii="Dubai" w:hAnsi="Dubai" w:cs="Dubai"/>
          <w:rtl/>
          <w:lang w:val="ar"/>
        </w:rPr>
        <w:t xml:space="preserve">يرجى الرجوع إلى </w:t>
      </w:r>
      <w:hyperlink w:anchor="_7._Appendix_B" w:history="1">
        <w:r w:rsidRPr="00C5697A">
          <w:rPr>
            <w:rStyle w:val="Hyperlink"/>
            <w:rFonts w:ascii="Dubai" w:hAnsi="Dubai" w:cs="Dubai"/>
            <w:rtl/>
            <w:lang w:val="ar"/>
          </w:rPr>
          <w:t>الملحق ب</w:t>
        </w:r>
      </w:hyperlink>
      <w:r w:rsidRPr="00C5697A">
        <w:rPr>
          <w:rFonts w:ascii="Dubai" w:hAnsi="Dubai" w:cs="Dubai"/>
          <w:rtl/>
          <w:lang w:val="ar"/>
        </w:rPr>
        <w:t xml:space="preserve"> للحصول على قائمة كاملة بالمجموعات الثقافية واللغوية المشاركة.</w:t>
      </w:r>
    </w:p>
    <w:p w14:paraId="37E05CE6" w14:textId="77777777" w:rsidR="00BF6E5B" w:rsidRPr="00C5697A" w:rsidRDefault="00865FD9" w:rsidP="00D73261">
      <w:pPr>
        <w:pStyle w:val="Heading4"/>
        <w:bidi/>
        <w:rPr>
          <w:rFonts w:ascii="Dubai" w:hAnsi="Dubai" w:cs="Dubai"/>
        </w:rPr>
      </w:pPr>
      <w:bookmarkStart w:id="73" w:name="_Toc137148798"/>
      <w:bookmarkStart w:id="74" w:name="_Toc137149429"/>
      <w:bookmarkStart w:id="75" w:name="_Toc137150035"/>
      <w:bookmarkStart w:id="76" w:name="_Toc138233317"/>
      <w:bookmarkStart w:id="77" w:name="_Toc138244595"/>
      <w:bookmarkStart w:id="78" w:name="_Toc138255769"/>
      <w:bookmarkStart w:id="79" w:name="_Toc140669975"/>
      <w:bookmarkStart w:id="80" w:name="_Toc140670029"/>
      <w:bookmarkStart w:id="81" w:name="_Toc143177212"/>
      <w:r w:rsidRPr="00C5697A">
        <w:rPr>
          <w:rFonts w:ascii="Dubai" w:hAnsi="Dubai" w:cs="Dubai"/>
          <w:rtl/>
          <w:lang w:val="ar"/>
        </w:rPr>
        <w:t>مجموعات التركيز</w:t>
      </w:r>
      <w:bookmarkEnd w:id="73"/>
      <w:bookmarkEnd w:id="74"/>
      <w:bookmarkEnd w:id="75"/>
      <w:bookmarkEnd w:id="76"/>
      <w:bookmarkEnd w:id="77"/>
      <w:bookmarkEnd w:id="78"/>
      <w:bookmarkEnd w:id="79"/>
      <w:bookmarkEnd w:id="80"/>
      <w:bookmarkEnd w:id="81"/>
    </w:p>
    <w:p w14:paraId="3558BCCC" w14:textId="77777777" w:rsidR="00BF6E5B" w:rsidRPr="00C5697A" w:rsidRDefault="00865FD9" w:rsidP="00FD766B">
      <w:pPr>
        <w:bidi/>
        <w:rPr>
          <w:rFonts w:ascii="Dubai" w:hAnsi="Dubai" w:cs="Dubai"/>
        </w:rPr>
      </w:pPr>
      <w:r w:rsidRPr="00C5697A">
        <w:rPr>
          <w:rFonts w:ascii="Dubai" w:hAnsi="Dubai" w:cs="Dubai"/>
          <w:rtl/>
          <w:lang w:val="ar"/>
        </w:rPr>
        <w:t>بدأت مجموعات التركيز في أواخر عام 2022. وقد غطت 6 مواضيع تتماشى مع المجالات ذات الأولوية المتفق عليها في مرحلة الاستكشاف.</w:t>
      </w:r>
    </w:p>
    <w:p w14:paraId="284F9E66" w14:textId="77777777" w:rsidR="00BF6E5B" w:rsidRPr="00C5697A" w:rsidRDefault="00865FD9" w:rsidP="00FD766B">
      <w:pPr>
        <w:bidi/>
        <w:rPr>
          <w:rFonts w:ascii="Dubai" w:hAnsi="Dubai" w:cs="Dubai"/>
        </w:rPr>
      </w:pPr>
      <w:r w:rsidRPr="00C5697A">
        <w:rPr>
          <w:rFonts w:ascii="Dubai" w:hAnsi="Dubai" w:cs="Dubai"/>
          <w:rtl/>
          <w:lang w:val="ar"/>
        </w:rPr>
        <w:t>شارك في قيادة كل مجموعة تركيز أحد أعضاء EAG وحضرها مشاركون من خلفيات CALD وعائلاتهم ومقدمي الرعاية لهم وممثلي القطاع وخبراء الموضوع من NDIA.</w:t>
      </w:r>
    </w:p>
    <w:p w14:paraId="117C830D" w14:textId="77777777" w:rsidR="00BF6E5B" w:rsidRPr="00C5697A" w:rsidRDefault="00865FD9" w:rsidP="00FD766B">
      <w:pPr>
        <w:bidi/>
        <w:rPr>
          <w:rFonts w:ascii="Dubai" w:hAnsi="Dubai" w:cs="Dubai"/>
        </w:rPr>
      </w:pPr>
      <w:r w:rsidRPr="00C5697A">
        <w:rPr>
          <w:rFonts w:ascii="Dubai" w:hAnsi="Dubai" w:cs="Dubai"/>
          <w:rtl/>
          <w:lang w:val="ar"/>
        </w:rPr>
        <w:t>في المجموع، حضر 38 شخصًا 6 مجموعات تركيز مختلفة. اجتمعت كل مجموعة ما مجموعه 3 مرات.</w:t>
      </w:r>
    </w:p>
    <w:p w14:paraId="70BC54F3" w14:textId="77777777" w:rsidR="00BF6E5B" w:rsidRPr="00C5697A" w:rsidRDefault="00865FD9" w:rsidP="00FD766B">
      <w:pPr>
        <w:bidi/>
        <w:rPr>
          <w:rFonts w:ascii="Dubai" w:hAnsi="Dubai" w:cs="Dubai"/>
        </w:rPr>
      </w:pPr>
      <w:r w:rsidRPr="00C5697A">
        <w:rPr>
          <w:rFonts w:ascii="Dubai" w:hAnsi="Dubai" w:cs="Dubai"/>
          <w:rtl/>
          <w:lang w:val="ar"/>
        </w:rPr>
        <w:t>كان الهدف من مجموعات التركيز هو ورشة عمل الإجراءات والحلول لتحقيق الأهداف من مرحلة الاستكشاف.</w:t>
      </w:r>
    </w:p>
    <w:p w14:paraId="0413D635" w14:textId="77777777" w:rsidR="00BF6E5B" w:rsidRPr="00C5697A" w:rsidRDefault="00865FD9" w:rsidP="00D73261">
      <w:pPr>
        <w:pStyle w:val="Heading4"/>
        <w:bidi/>
        <w:rPr>
          <w:rFonts w:ascii="Dubai" w:hAnsi="Dubai" w:cs="Dubai"/>
        </w:rPr>
      </w:pPr>
      <w:bookmarkStart w:id="82" w:name="_Toc137148799"/>
      <w:bookmarkStart w:id="83" w:name="_Toc137149430"/>
      <w:bookmarkStart w:id="84" w:name="_Toc137150036"/>
      <w:bookmarkStart w:id="85" w:name="_Toc138233318"/>
      <w:bookmarkStart w:id="86" w:name="_Toc138244596"/>
      <w:bookmarkStart w:id="87" w:name="_Toc138255770"/>
      <w:bookmarkStart w:id="88" w:name="_Toc140669976"/>
      <w:bookmarkStart w:id="89" w:name="_Toc140670030"/>
      <w:bookmarkStart w:id="90" w:name="_Toc143177213"/>
      <w:r w:rsidRPr="00C5697A">
        <w:rPr>
          <w:rFonts w:ascii="Dubai" w:hAnsi="Dubai" w:cs="Dubai"/>
          <w:rtl/>
          <w:lang w:val="ar"/>
        </w:rPr>
        <w:t>حوارات مجتمعية</w:t>
      </w:r>
      <w:bookmarkEnd w:id="82"/>
      <w:bookmarkEnd w:id="83"/>
      <w:bookmarkEnd w:id="84"/>
      <w:bookmarkEnd w:id="85"/>
      <w:bookmarkEnd w:id="86"/>
      <w:bookmarkEnd w:id="87"/>
      <w:bookmarkEnd w:id="88"/>
      <w:bookmarkEnd w:id="89"/>
      <w:bookmarkEnd w:id="90"/>
    </w:p>
    <w:p w14:paraId="080D6056" w14:textId="77777777" w:rsidR="00BF6E5B" w:rsidRPr="00C5697A" w:rsidRDefault="00865FD9" w:rsidP="00FD766B">
      <w:pPr>
        <w:bidi/>
        <w:rPr>
          <w:rFonts w:ascii="Dubai" w:hAnsi="Dubai" w:cs="Dubai"/>
        </w:rPr>
      </w:pPr>
      <w:r w:rsidRPr="00C5697A">
        <w:rPr>
          <w:rFonts w:ascii="Dubai" w:hAnsi="Dubai" w:cs="Dubai"/>
          <w:rtl/>
          <w:lang w:val="ar"/>
        </w:rPr>
        <w:t>حدثت الحوارات المجتمعية في مطلع عام 2023. كانت هذه تجمعات غير رسمية، معظمها شخصية مع أشخاص ذوي إعاقة من مجتمعات CALD.</w:t>
      </w:r>
    </w:p>
    <w:p w14:paraId="043575BF" w14:textId="77777777" w:rsidR="00BF6E5B" w:rsidRPr="00C5697A" w:rsidRDefault="00865FD9" w:rsidP="00FD766B">
      <w:pPr>
        <w:bidi/>
        <w:rPr>
          <w:rFonts w:ascii="Dubai" w:hAnsi="Dubai" w:cs="Dubai"/>
        </w:rPr>
      </w:pPr>
      <w:r w:rsidRPr="00C5697A">
        <w:rPr>
          <w:rFonts w:ascii="Dubai" w:hAnsi="Dubai" w:cs="Dubai"/>
          <w:rtl/>
          <w:lang w:val="ar"/>
        </w:rPr>
        <w:t>تم تسهيل الحوارات من قبل عضو موثوق به في مجتمعهم لديه علاقة حالية مع المجموعة. كان الغرض من هذه المحادثات هو الاستماع إلى الأشخاص الذين لا تتعامل معهم NDIS تقليديًا بشكل جيد، وأولئك الذين تقل احتمالية مشاركتهم عبر الإنترنت.</w:t>
      </w:r>
    </w:p>
    <w:p w14:paraId="11F2E433" w14:textId="77777777" w:rsidR="00BF6E5B" w:rsidRPr="00C5697A" w:rsidRDefault="00865FD9" w:rsidP="00FD766B">
      <w:pPr>
        <w:bidi/>
        <w:rPr>
          <w:rFonts w:ascii="Dubai" w:hAnsi="Dubai" w:cs="Dubai"/>
        </w:rPr>
      </w:pPr>
      <w:r w:rsidRPr="00C5697A">
        <w:rPr>
          <w:rFonts w:ascii="Dubai" w:hAnsi="Dubai" w:cs="Dubai"/>
          <w:rtl/>
          <w:lang w:val="ar"/>
        </w:rPr>
        <w:t>شارك ما يقرب من 150 شخصًا في 15 محادثة أجريت في جميع أنحاء البلاد. كان دور NDIA في هذه الحوارات هو الاستماع.</w:t>
      </w:r>
    </w:p>
    <w:p w14:paraId="2E293AC4" w14:textId="77777777" w:rsidR="00BF6E5B" w:rsidRPr="00C5697A" w:rsidRDefault="00865FD9" w:rsidP="00FD766B">
      <w:pPr>
        <w:bidi/>
        <w:rPr>
          <w:rFonts w:ascii="Dubai" w:hAnsi="Dubai" w:cs="Dubai"/>
        </w:rPr>
      </w:pPr>
      <w:r w:rsidRPr="00C5697A">
        <w:rPr>
          <w:rFonts w:ascii="Dubai" w:hAnsi="Dubai" w:cs="Dubai"/>
          <w:rtl/>
          <w:lang w:val="ar"/>
        </w:rPr>
        <w:t>تم إجراء العديد من الحوارات باللغة المستخدمة. في هذه الحالات، تمت ترجمة النسخ غير محددة الهوية بعد ذلك إلى اللغة الإنجليزية. تضمنت المحادثات مزيدًا من المناقشة حول الدروس والإجراءات التي تمت مناقشتها في مجموعات التركيز. تأكد هذا من أن الإجراءات تعكس احتياجات عدد أكبر من الأشخاص ذوي الإعاقة من خلفيات CALD وأسرهم ومقدمي الرعاية لهم.</w:t>
      </w:r>
    </w:p>
    <w:p w14:paraId="7EC03A8E" w14:textId="77777777" w:rsidR="00BF6E5B" w:rsidRPr="00C5697A" w:rsidRDefault="00865FD9" w:rsidP="00D73261">
      <w:pPr>
        <w:pStyle w:val="Heading4"/>
        <w:bidi/>
        <w:rPr>
          <w:rFonts w:ascii="Dubai" w:hAnsi="Dubai" w:cs="Dubai"/>
        </w:rPr>
      </w:pPr>
      <w:bookmarkStart w:id="91" w:name="_Toc137148800"/>
      <w:bookmarkStart w:id="92" w:name="_Toc137149431"/>
      <w:bookmarkStart w:id="93" w:name="_Toc137150037"/>
      <w:bookmarkStart w:id="94" w:name="_Toc138233319"/>
      <w:bookmarkStart w:id="95" w:name="_Toc138244597"/>
      <w:bookmarkStart w:id="96" w:name="_Toc138255771"/>
      <w:bookmarkStart w:id="97" w:name="_Toc140669977"/>
      <w:bookmarkStart w:id="98" w:name="_Toc140670031"/>
      <w:bookmarkStart w:id="99" w:name="_Toc143177214"/>
      <w:r w:rsidRPr="00C5697A">
        <w:rPr>
          <w:rFonts w:ascii="Dubai" w:hAnsi="Dubai" w:cs="Dubai"/>
          <w:rtl/>
          <w:lang w:val="ar"/>
        </w:rPr>
        <w:lastRenderedPageBreak/>
        <w:t>جلسات المعلومات</w:t>
      </w:r>
      <w:bookmarkEnd w:id="91"/>
      <w:bookmarkEnd w:id="92"/>
      <w:bookmarkEnd w:id="93"/>
      <w:bookmarkEnd w:id="94"/>
      <w:bookmarkEnd w:id="95"/>
      <w:bookmarkEnd w:id="96"/>
      <w:bookmarkEnd w:id="97"/>
      <w:bookmarkEnd w:id="98"/>
      <w:bookmarkEnd w:id="99"/>
    </w:p>
    <w:p w14:paraId="2F93531F" w14:textId="77777777" w:rsidR="00BF6E5B" w:rsidRPr="00C5697A" w:rsidRDefault="00865FD9" w:rsidP="00FD766B">
      <w:pPr>
        <w:bidi/>
        <w:rPr>
          <w:rFonts w:ascii="Dubai" w:hAnsi="Dubai" w:cs="Dubai"/>
        </w:rPr>
      </w:pPr>
      <w:r w:rsidRPr="00C5697A">
        <w:rPr>
          <w:rFonts w:ascii="Dubai" w:hAnsi="Dubai" w:cs="Dubai"/>
          <w:rtl/>
          <w:lang w:val="ar"/>
        </w:rPr>
        <w:t>تم عقد جلسات معلومات افتراضية للجمهور في فبراير/شباط 2023. خلال هذه الجلسات، شاركت NDIA النتائج من مجموعات التركيز والمحادثات المجتمعية. ركزت الجلسات على كيفية تحسين NDIS للأشخاص ذوي الإعاقة من خلفيات CALD.</w:t>
      </w:r>
    </w:p>
    <w:p w14:paraId="41E897B7" w14:textId="77777777" w:rsidR="00BF6E5B" w:rsidRPr="00C5697A" w:rsidRDefault="00865FD9" w:rsidP="00FD766B">
      <w:pPr>
        <w:bidi/>
        <w:rPr>
          <w:rFonts w:ascii="Dubai" w:hAnsi="Dubai" w:cs="Dubai"/>
        </w:rPr>
      </w:pPr>
      <w:r w:rsidRPr="00C5697A">
        <w:rPr>
          <w:rFonts w:ascii="Dubai" w:hAnsi="Dubai" w:cs="Dubai"/>
          <w:rtl/>
          <w:lang w:val="ar"/>
        </w:rPr>
        <w:t>كان من بين الحاضرين أفراد من الجمهور من جميع أنحاء أستراليا. كانوا من خلفيات ثقافية ولغوية مختلفة وعاشوا تجربة الإعاقة.</w:t>
      </w:r>
    </w:p>
    <w:p w14:paraId="13111DF3" w14:textId="77777777" w:rsidR="00BF6E5B" w:rsidRPr="00C5697A" w:rsidRDefault="00865FD9" w:rsidP="00FD766B">
      <w:pPr>
        <w:bidi/>
        <w:rPr>
          <w:rFonts w:ascii="Dubai" w:hAnsi="Dubai" w:cs="Dubai"/>
        </w:rPr>
      </w:pPr>
      <w:r w:rsidRPr="00C5697A">
        <w:rPr>
          <w:rFonts w:ascii="Dubai" w:hAnsi="Dubai" w:cs="Dubai"/>
          <w:rtl/>
          <w:lang w:val="ar"/>
        </w:rPr>
        <w:t>تم تشجيع الحضور على مشاركة ملاحظاتهم وأفكارهم وخبراتهم من خلال البريد الإلكتروني أو الرد على الاستبيان أو بالبريد العادي.</w:t>
      </w:r>
    </w:p>
    <w:p w14:paraId="12B6BE49" w14:textId="77777777" w:rsidR="003961E2" w:rsidRPr="00C5697A" w:rsidRDefault="00865FD9" w:rsidP="003961E2">
      <w:pPr>
        <w:bidi/>
        <w:rPr>
          <w:rFonts w:ascii="Dubai" w:hAnsi="Dubai" w:cs="Dubai"/>
        </w:rPr>
      </w:pPr>
      <w:r w:rsidRPr="00C5697A">
        <w:rPr>
          <w:rFonts w:ascii="Dubai" w:hAnsi="Dubai" w:cs="Dubai"/>
          <w:rtl/>
          <w:lang w:val="ar"/>
        </w:rPr>
        <w:t>حضر ما يقرب من 500 شخص الجلسات الثلاث. تابع الحاضرون 140 طلبًا مكتوبًا تم تقديمها من خلال الردود على الاستطلاع ورسائل البريد الإلكتروني والبريد العادي.</w:t>
      </w:r>
    </w:p>
    <w:p w14:paraId="07AEA32E" w14:textId="4ED332AC" w:rsidR="00331486" w:rsidRPr="00C5697A" w:rsidRDefault="00865FD9" w:rsidP="00FD766B">
      <w:pPr>
        <w:bidi/>
        <w:rPr>
          <w:rFonts w:ascii="Dubai" w:hAnsi="Dubai" w:cs="Dubai"/>
        </w:rPr>
      </w:pPr>
      <w:r w:rsidRPr="00C5697A">
        <w:rPr>
          <w:rFonts w:ascii="Dubai" w:hAnsi="Dubai" w:cs="Dubai"/>
          <w:rtl/>
          <w:lang w:val="ar"/>
        </w:rPr>
        <w:t>كما تم عقد جلسة معلومات لمقدمي الخدمات. تم</w:t>
      </w:r>
      <w:r w:rsidR="00156FB6">
        <w:rPr>
          <w:rFonts w:ascii="Dubai" w:hAnsi="Dubai" w:cs="Dubai"/>
          <w:rtl/>
          <w:lang w:val="ar"/>
        </w:rPr>
        <w:t>ت</w:t>
      </w:r>
      <w:r w:rsidRPr="00C5697A">
        <w:rPr>
          <w:rFonts w:ascii="Dubai" w:hAnsi="Dubai" w:cs="Dubai"/>
          <w:rtl/>
          <w:lang w:val="ar"/>
        </w:rPr>
        <w:t xml:space="preserve"> استضافة هذه الجلسة من قبل الخدمات الوطنية للإعاقة (NDS). وناقشت كيفية عمل NDIS للمشاركين من خلفيات CALD، مع التركيز على القضايا والحلول المتعلقة بمقدمي الخدمات.</w:t>
      </w:r>
    </w:p>
    <w:p w14:paraId="51B6D914" w14:textId="77777777" w:rsidR="00BF6E5B" w:rsidRPr="00C5697A" w:rsidRDefault="00865FD9" w:rsidP="00D73261">
      <w:pPr>
        <w:pStyle w:val="Heading4"/>
        <w:bidi/>
        <w:rPr>
          <w:rFonts w:ascii="Dubai" w:hAnsi="Dubai" w:cs="Dubai"/>
        </w:rPr>
      </w:pPr>
      <w:bookmarkStart w:id="100" w:name="_Toc138233320"/>
      <w:bookmarkStart w:id="101" w:name="_Toc138244598"/>
      <w:bookmarkStart w:id="102" w:name="_Toc138255772"/>
      <w:bookmarkStart w:id="103" w:name="_Toc140669978"/>
      <w:bookmarkStart w:id="104" w:name="_Toc140670032"/>
      <w:bookmarkStart w:id="105" w:name="_Toc143177215"/>
      <w:r w:rsidRPr="00C5697A">
        <w:rPr>
          <w:rFonts w:ascii="Dubai" w:hAnsi="Dubai" w:cs="Dubai"/>
          <w:rtl/>
          <w:lang w:val="ar"/>
        </w:rPr>
        <w:t>مشاركة أصحاب المصلحة الوطنيين</w:t>
      </w:r>
      <w:bookmarkEnd w:id="100"/>
      <w:bookmarkEnd w:id="101"/>
      <w:bookmarkEnd w:id="102"/>
      <w:bookmarkEnd w:id="103"/>
      <w:bookmarkEnd w:id="104"/>
      <w:bookmarkEnd w:id="105"/>
    </w:p>
    <w:p w14:paraId="6EB2A509" w14:textId="77777777" w:rsidR="00BF6E5B" w:rsidRPr="00A0191F" w:rsidRDefault="00865FD9" w:rsidP="00FD766B">
      <w:pPr>
        <w:bidi/>
        <w:rPr>
          <w:rFonts w:ascii="Dubai" w:hAnsi="Dubai" w:cs="Dubai"/>
        </w:rPr>
      </w:pPr>
      <w:r w:rsidRPr="00A0191F">
        <w:rPr>
          <w:rFonts w:ascii="Dubai" w:hAnsi="Dubai" w:cs="Dubai"/>
          <w:rtl/>
          <w:lang w:val="ar"/>
        </w:rPr>
        <w:t>دعت NDIA العديد من المنظمات لمشاركة تعليقاتها من خلال الاتصالات المكتوبة أو الاستشارات الفردية في أواخر عام 2022.</w:t>
      </w:r>
    </w:p>
    <w:p w14:paraId="56724321" w14:textId="77777777" w:rsidR="00BF6E5B" w:rsidRPr="00C5697A" w:rsidRDefault="00865FD9" w:rsidP="00BF6E5B">
      <w:pPr>
        <w:bidi/>
        <w:rPr>
          <w:rFonts w:ascii="Dubai" w:hAnsi="Dubai" w:cs="Dubai"/>
          <w:bCs/>
        </w:rPr>
      </w:pPr>
      <w:r w:rsidRPr="00C5697A">
        <w:rPr>
          <w:rFonts w:ascii="Dubai" w:hAnsi="Dubai" w:cs="Dubai"/>
          <w:rtl/>
          <w:lang w:val="ar"/>
        </w:rPr>
        <w:t xml:space="preserve">تم إجراء مشاورات فردية مع ما يقرب من 20 منظمة تمثل مجتمعات CALD في جميع أنحاء أستراليا. يمكن العثور على قائمة المنظمات التي شاركت في هذه المشاورات في </w:t>
      </w:r>
      <w:hyperlink w:anchor="_7._Appendix_B" w:history="1">
        <w:r w:rsidRPr="00C5697A">
          <w:rPr>
            <w:rStyle w:val="Hyperlink"/>
            <w:rFonts w:ascii="Dubai" w:hAnsi="Dubai" w:cs="Dubai"/>
            <w:rtl/>
            <w:lang w:val="ar"/>
          </w:rPr>
          <w:t>الملحق ب</w:t>
        </w:r>
        <w:r w:rsidRPr="00C5697A">
          <w:rPr>
            <w:rFonts w:ascii="Dubai" w:hAnsi="Dubai" w:cs="Dubai"/>
            <w:rtl/>
            <w:lang w:val="ar"/>
          </w:rPr>
          <w:t>.</w:t>
        </w:r>
      </w:hyperlink>
    </w:p>
    <w:p w14:paraId="78862260" w14:textId="77777777" w:rsidR="00BF6E5B" w:rsidRPr="00C5697A" w:rsidRDefault="00865FD9" w:rsidP="00D73261">
      <w:pPr>
        <w:pStyle w:val="Heading4"/>
        <w:bidi/>
        <w:rPr>
          <w:rFonts w:ascii="Dubai" w:hAnsi="Dubai" w:cs="Dubai"/>
        </w:rPr>
      </w:pPr>
      <w:bookmarkStart w:id="106" w:name="_Toc137148801"/>
      <w:bookmarkStart w:id="107" w:name="_Toc137149432"/>
      <w:bookmarkStart w:id="108" w:name="_Toc137150038"/>
      <w:bookmarkStart w:id="109" w:name="_Toc138233321"/>
      <w:bookmarkStart w:id="110" w:name="_Toc138244599"/>
      <w:bookmarkStart w:id="111" w:name="_Toc138255773"/>
      <w:bookmarkStart w:id="112" w:name="_Toc140669979"/>
      <w:bookmarkStart w:id="113" w:name="_Toc140670033"/>
      <w:bookmarkStart w:id="114" w:name="_Toc143177216"/>
      <w:r w:rsidRPr="00C5697A">
        <w:rPr>
          <w:rFonts w:ascii="Dubai" w:hAnsi="Dubai" w:cs="Dubai"/>
          <w:rtl/>
          <w:lang w:val="ar"/>
        </w:rPr>
        <w:t>فعالية قمة التنوع الثقافي واللغوي 2023</w:t>
      </w:r>
      <w:bookmarkEnd w:id="106"/>
      <w:bookmarkEnd w:id="107"/>
      <w:bookmarkEnd w:id="108"/>
      <w:bookmarkEnd w:id="109"/>
      <w:bookmarkEnd w:id="110"/>
      <w:bookmarkEnd w:id="111"/>
      <w:bookmarkEnd w:id="112"/>
      <w:bookmarkEnd w:id="113"/>
      <w:bookmarkEnd w:id="114"/>
    </w:p>
    <w:p w14:paraId="4CE1B177" w14:textId="77777777" w:rsidR="00BF6E5B" w:rsidRPr="00A0191F" w:rsidRDefault="00865FD9" w:rsidP="00FD766B">
      <w:pPr>
        <w:bidi/>
        <w:rPr>
          <w:rFonts w:ascii="Dubai" w:hAnsi="Dubai" w:cs="Dubai"/>
        </w:rPr>
      </w:pPr>
      <w:r w:rsidRPr="00A0191F">
        <w:rPr>
          <w:rFonts w:ascii="Dubai" w:hAnsi="Dubai" w:cs="Dubai"/>
          <w:rtl/>
          <w:lang w:val="ar"/>
        </w:rPr>
        <w:t>تم اختبار الأهداف والإجراءات المصممة بشكل مشترك من خلال جميع أنشطة المشاركة مع EAG في قمة التنوع الثقافي واللغوي 2023.</w:t>
      </w:r>
    </w:p>
    <w:p w14:paraId="0961EDFD" w14:textId="77777777" w:rsidR="00BF6E5B" w:rsidRPr="00A0191F" w:rsidRDefault="00865FD9" w:rsidP="00FD766B">
      <w:pPr>
        <w:bidi/>
        <w:rPr>
          <w:rFonts w:ascii="Dubai" w:hAnsi="Dubai" w:cs="Dubai"/>
        </w:rPr>
      </w:pPr>
      <w:r w:rsidRPr="00A0191F">
        <w:rPr>
          <w:rFonts w:ascii="Dubai" w:hAnsi="Dubai" w:cs="Dubai"/>
          <w:rtl/>
          <w:lang w:val="ar"/>
        </w:rPr>
        <w:t>كان الغرض من قمة التنوع الثقافي واللغوي هو مناقشة الأهداف والإجراءات المقترحة والتفكير فيها وتحسينها وتحديد أي فجوات أو مجالات للتحسين.</w:t>
      </w:r>
    </w:p>
    <w:p w14:paraId="0CF3A887" w14:textId="77777777" w:rsidR="00BF6E5B" w:rsidRPr="00C5697A" w:rsidRDefault="00865FD9" w:rsidP="00D73261">
      <w:pPr>
        <w:pStyle w:val="Heading4"/>
        <w:bidi/>
        <w:rPr>
          <w:rFonts w:ascii="Dubai" w:hAnsi="Dubai" w:cs="Dubai"/>
        </w:rPr>
      </w:pPr>
      <w:bookmarkStart w:id="115" w:name="_Toc138255774"/>
      <w:bookmarkStart w:id="116" w:name="_Toc140669980"/>
      <w:bookmarkStart w:id="117" w:name="_Toc140670034"/>
      <w:bookmarkStart w:id="118" w:name="_Toc138244600"/>
      <w:bookmarkStart w:id="119" w:name="_Toc143177217"/>
      <w:r w:rsidRPr="00C5697A">
        <w:rPr>
          <w:rFonts w:ascii="Dubai" w:hAnsi="Dubai" w:cs="Dubai"/>
          <w:rtl/>
          <w:lang w:val="ar"/>
        </w:rPr>
        <w:lastRenderedPageBreak/>
        <w:t>مصادقة EAG على الاستراتيجية</w:t>
      </w:r>
      <w:bookmarkEnd w:id="115"/>
      <w:bookmarkEnd w:id="116"/>
      <w:bookmarkEnd w:id="117"/>
      <w:bookmarkEnd w:id="118"/>
      <w:bookmarkEnd w:id="119"/>
    </w:p>
    <w:p w14:paraId="7A94FD8F" w14:textId="77777777" w:rsidR="00AF3A75" w:rsidRPr="00C5697A" w:rsidRDefault="00865FD9" w:rsidP="00AF3A75">
      <w:pPr>
        <w:bidi/>
        <w:rPr>
          <w:rFonts w:ascii="Dubai" w:hAnsi="Dubai" w:cs="Dubai"/>
        </w:rPr>
      </w:pPr>
      <w:r w:rsidRPr="00C5697A">
        <w:rPr>
          <w:rFonts w:ascii="Dubai" w:hAnsi="Dubai" w:cs="Dubai"/>
          <w:rtl/>
          <w:lang w:val="ar"/>
        </w:rPr>
        <w:t>وافقت EAG على المسودة النهائية للاستراتيجية وخطة العمل في اجتماع افتراضي في أغسطس/آب 2023.</w:t>
      </w:r>
    </w:p>
    <w:p w14:paraId="40D051D5" w14:textId="77777777" w:rsidR="006D737F" w:rsidRPr="00C5697A" w:rsidRDefault="00865FD9" w:rsidP="001F6B92">
      <w:pPr>
        <w:keepNext/>
        <w:bidi/>
        <w:rPr>
          <w:rFonts w:ascii="Dubai" w:hAnsi="Dubai" w:cs="Dubai"/>
        </w:rPr>
      </w:pPr>
      <w:r w:rsidRPr="00C5697A">
        <w:rPr>
          <w:rFonts w:ascii="Dubai" w:hAnsi="Dubai" w:cs="Dubai"/>
          <w:rtl/>
          <w:lang w:val="ar"/>
        </w:rPr>
        <w:t>أيّدت EAG ما يلي:</w:t>
      </w:r>
    </w:p>
    <w:p w14:paraId="12E02E06" w14:textId="77777777" w:rsidR="00376387" w:rsidRPr="00C5697A" w:rsidRDefault="00865FD9" w:rsidP="006D737F">
      <w:pPr>
        <w:pStyle w:val="ListParagraph"/>
        <w:numPr>
          <w:ilvl w:val="0"/>
          <w:numId w:val="47"/>
        </w:numPr>
        <w:bidi/>
        <w:rPr>
          <w:rFonts w:ascii="Dubai" w:hAnsi="Dubai" w:cs="Dubai"/>
        </w:rPr>
      </w:pPr>
      <w:r w:rsidRPr="00C5697A">
        <w:rPr>
          <w:rFonts w:ascii="Dubai" w:hAnsi="Dubai" w:cs="Dubai"/>
          <w:rtl/>
          <w:lang w:val="ar"/>
        </w:rPr>
        <w:t>نهج الحوكمة للاستراتيجية</w:t>
      </w:r>
    </w:p>
    <w:p w14:paraId="3D526742" w14:textId="77777777" w:rsidR="00376387" w:rsidRPr="00C5697A" w:rsidRDefault="00865FD9" w:rsidP="001F6B92">
      <w:pPr>
        <w:pStyle w:val="ListParagraph"/>
        <w:keepNext/>
        <w:numPr>
          <w:ilvl w:val="0"/>
          <w:numId w:val="47"/>
        </w:numPr>
        <w:bidi/>
        <w:rPr>
          <w:rFonts w:ascii="Dubai" w:hAnsi="Dubai" w:cs="Dubai"/>
        </w:rPr>
      </w:pPr>
      <w:r w:rsidRPr="00C5697A">
        <w:rPr>
          <w:rFonts w:ascii="Dubai" w:hAnsi="Dubai" w:cs="Dubai"/>
          <w:rtl/>
          <w:lang w:val="ar"/>
        </w:rPr>
        <w:t>خطة الرصد والإبلاغ عن الاستراتيجية</w:t>
      </w:r>
    </w:p>
    <w:p w14:paraId="1D5028F8" w14:textId="77777777" w:rsidR="00BF6E5B" w:rsidRPr="00C5697A" w:rsidRDefault="00865FD9" w:rsidP="00FD766B">
      <w:pPr>
        <w:pStyle w:val="ListParagraph"/>
        <w:numPr>
          <w:ilvl w:val="0"/>
          <w:numId w:val="47"/>
        </w:numPr>
        <w:bidi/>
        <w:rPr>
          <w:rFonts w:ascii="Dubai" w:hAnsi="Dubai" w:cs="Dubai"/>
        </w:rPr>
      </w:pPr>
      <w:r w:rsidRPr="00C5697A">
        <w:rPr>
          <w:rFonts w:ascii="Dubai" w:hAnsi="Dubai" w:cs="Dubai"/>
          <w:rtl/>
          <w:lang w:val="ar"/>
        </w:rPr>
        <w:t>دورهم المستمر.</w:t>
      </w:r>
    </w:p>
    <w:p w14:paraId="27406B57" w14:textId="77777777" w:rsidR="00BF6E5B" w:rsidRPr="00C5697A" w:rsidRDefault="00865FD9" w:rsidP="009F554B">
      <w:pPr>
        <w:pStyle w:val="Heading4"/>
        <w:bidi/>
        <w:rPr>
          <w:rFonts w:ascii="Dubai" w:hAnsi="Dubai" w:cs="Dubai"/>
        </w:rPr>
      </w:pPr>
      <w:bookmarkStart w:id="120" w:name="_Toc137148802"/>
      <w:bookmarkStart w:id="121" w:name="_Toc137149433"/>
      <w:bookmarkStart w:id="122" w:name="_Toc137150039"/>
      <w:bookmarkStart w:id="123" w:name="_Toc138233322"/>
      <w:bookmarkStart w:id="124" w:name="_Toc138244601"/>
      <w:bookmarkStart w:id="125" w:name="_Toc138255775"/>
      <w:bookmarkStart w:id="126" w:name="_Toc140670035"/>
      <w:bookmarkStart w:id="127" w:name="_Toc143177218"/>
      <w:r w:rsidRPr="00C5697A">
        <w:rPr>
          <w:rFonts w:ascii="Dubai" w:hAnsi="Dubai" w:cs="Dubai"/>
          <w:rtl/>
          <w:lang w:val="ar"/>
        </w:rPr>
        <w:t>مرحلة التسليم والتقييم</w:t>
      </w:r>
      <w:bookmarkEnd w:id="120"/>
      <w:bookmarkEnd w:id="121"/>
      <w:bookmarkEnd w:id="122"/>
      <w:bookmarkEnd w:id="123"/>
      <w:bookmarkEnd w:id="124"/>
      <w:bookmarkEnd w:id="125"/>
      <w:bookmarkEnd w:id="126"/>
      <w:bookmarkEnd w:id="127"/>
    </w:p>
    <w:p w14:paraId="6D62B9C0" w14:textId="77777777" w:rsidR="00BF6E5B" w:rsidRPr="00C5697A" w:rsidRDefault="00865FD9" w:rsidP="00BF6E5B">
      <w:pPr>
        <w:bidi/>
        <w:rPr>
          <w:rFonts w:ascii="Dubai" w:hAnsi="Dubai" w:cs="Dubai"/>
          <w:szCs w:val="22"/>
        </w:rPr>
      </w:pPr>
      <w:r w:rsidRPr="00C5697A">
        <w:rPr>
          <w:rFonts w:ascii="Dubai" w:hAnsi="Dubai" w:cs="Dubai"/>
          <w:szCs w:val="22"/>
          <w:rtl/>
          <w:lang w:val="ar"/>
        </w:rPr>
        <w:t>المرحلة الأخيرة من عملية التصميم المشترك هي تسليم وتنفيذ وتقييم استراتيجية التنوع الثقافي واللغوي الجديدة.</w:t>
      </w:r>
    </w:p>
    <w:p w14:paraId="7F7CF016" w14:textId="77777777" w:rsidR="00863C7F" w:rsidRPr="00C5697A" w:rsidRDefault="00865FD9" w:rsidP="00BF6E5B">
      <w:pPr>
        <w:bidi/>
        <w:rPr>
          <w:rFonts w:ascii="Dubai" w:hAnsi="Dubai" w:cs="Dubai"/>
        </w:rPr>
      </w:pPr>
      <w:r w:rsidRPr="00C5697A">
        <w:rPr>
          <w:rFonts w:ascii="Dubai" w:hAnsi="Dubai" w:cs="Dubai"/>
          <w:rtl/>
          <w:lang w:val="ar"/>
        </w:rPr>
        <w:t>تقع خطة العمل جنبًا إلى جنب مع هذه الاستراتيجية. سيكون هناك تقييم مستمر لضمان تنفيذ خطة العمل بنجاح. وتحدد خطة العمل نهج التقييم لهذا. تلتزم NDIA بالتصميم المشترك. كما أنها ملتزمة بتقديم الاستراتيجية وتقييمها. من خلال تنفيذ هذه الالتزامات، يمكن لـ NDIS فهم مجتمعات CALD والاستجابة لها وتقديمها بشكل أفضل.</w:t>
      </w:r>
    </w:p>
    <w:p w14:paraId="77136736" w14:textId="77777777" w:rsidR="00BF6E5B" w:rsidRPr="00C5697A" w:rsidRDefault="00865FD9" w:rsidP="00BF6E5B">
      <w:pPr>
        <w:pStyle w:val="Heading3"/>
        <w:bidi/>
        <w:rPr>
          <w:rFonts w:ascii="Dubai" w:hAnsi="Dubai" w:cs="Dubai"/>
        </w:rPr>
      </w:pPr>
      <w:bookmarkStart w:id="128" w:name="_Toc138233323"/>
      <w:bookmarkStart w:id="129" w:name="_Toc138244602"/>
      <w:bookmarkStart w:id="130" w:name="_Toc156921181"/>
      <w:bookmarkStart w:id="131" w:name="_Toc160805618"/>
      <w:r w:rsidRPr="00C5697A">
        <w:rPr>
          <w:rFonts w:ascii="Dubai" w:hAnsi="Dubai" w:cs="Dubai"/>
          <w:rtl/>
          <w:lang w:val="ar"/>
        </w:rPr>
        <w:t>2.3 الحوكمة وإعداد التقارير</w:t>
      </w:r>
      <w:bookmarkEnd w:id="128"/>
      <w:bookmarkEnd w:id="129"/>
      <w:bookmarkEnd w:id="130"/>
      <w:bookmarkEnd w:id="131"/>
    </w:p>
    <w:p w14:paraId="3E6B801F" w14:textId="77777777" w:rsidR="009C3A3D" w:rsidRPr="00C5697A" w:rsidRDefault="00865FD9" w:rsidP="009C3A3D">
      <w:pPr>
        <w:bidi/>
        <w:rPr>
          <w:rFonts w:ascii="Dubai" w:hAnsi="Dubai" w:cs="Dubai"/>
        </w:rPr>
      </w:pPr>
      <w:r w:rsidRPr="00C5697A">
        <w:rPr>
          <w:rFonts w:ascii="Dubai" w:hAnsi="Dubai" w:cs="Dubai"/>
          <w:rtl/>
          <w:lang w:val="ar"/>
        </w:rPr>
        <w:t>ولتحقيق أهداف الاستراتيجية، تم تشكيل هياكل واضحة للإدارة والمساءلة. وتشمل هذه التقارير الشفافة والمستمرة والرصد وتقييم الأنشطة. وسيدعم ذلك تنفيذ الاستراتيجية. كما سيضمن حصول EAG وقطاع ومجتمعات CALD على ملاحظات مستمرة.</w:t>
      </w:r>
    </w:p>
    <w:p w14:paraId="3D1F08B1" w14:textId="77777777" w:rsidR="00D95957" w:rsidRPr="00C5697A" w:rsidRDefault="00865FD9" w:rsidP="00D73261">
      <w:pPr>
        <w:pStyle w:val="Heading4"/>
        <w:bidi/>
        <w:rPr>
          <w:rFonts w:ascii="Dubai" w:hAnsi="Dubai" w:cs="Dubai"/>
        </w:rPr>
      </w:pPr>
      <w:bookmarkStart w:id="132" w:name="_Toc138233324"/>
      <w:bookmarkStart w:id="133" w:name="_Toc138244603"/>
      <w:bookmarkStart w:id="134" w:name="_Toc138255777"/>
      <w:bookmarkStart w:id="135" w:name="_Toc140670037"/>
      <w:bookmarkStart w:id="136" w:name="_Toc143177220"/>
      <w:r w:rsidRPr="00C5697A">
        <w:rPr>
          <w:rFonts w:ascii="Dubai" w:hAnsi="Dubai" w:cs="Dubai"/>
          <w:rtl/>
          <w:lang w:val="ar"/>
        </w:rPr>
        <w:t>الحوكمة</w:t>
      </w:r>
      <w:bookmarkEnd w:id="132"/>
      <w:bookmarkEnd w:id="133"/>
      <w:bookmarkEnd w:id="134"/>
      <w:bookmarkEnd w:id="135"/>
      <w:bookmarkEnd w:id="136"/>
    </w:p>
    <w:p w14:paraId="6A9D4990" w14:textId="77777777" w:rsidR="00D95957" w:rsidRPr="00C5697A" w:rsidRDefault="00865FD9" w:rsidP="00D95957">
      <w:pPr>
        <w:bidi/>
        <w:rPr>
          <w:rFonts w:ascii="Dubai" w:hAnsi="Dubai" w:cs="Dubai"/>
        </w:rPr>
      </w:pPr>
      <w:r w:rsidRPr="00C5697A">
        <w:rPr>
          <w:rFonts w:ascii="Dubai" w:hAnsi="Dubai" w:cs="Dubai"/>
          <w:rtl/>
          <w:lang w:val="ar"/>
        </w:rPr>
        <w:t>يتبع نهج الإبلاغ والرصد للاستراتيجية سياسة الكومنولث للتقييم. ويشمل جمع البيانات وتتبع التقدم.</w:t>
      </w:r>
      <w:r w:rsidRPr="00C5697A">
        <w:rPr>
          <w:rStyle w:val="FootnoteReference"/>
          <w:rFonts w:ascii="Dubai" w:hAnsi="Dubai" w:cs="Dubai"/>
        </w:rPr>
        <w:footnoteReference w:id="9"/>
      </w:r>
    </w:p>
    <w:p w14:paraId="2F1BFC4B" w14:textId="77777777" w:rsidR="008F231B" w:rsidRPr="00C5697A" w:rsidRDefault="00865FD9" w:rsidP="001F6B92">
      <w:pPr>
        <w:keepNext/>
        <w:bidi/>
        <w:rPr>
          <w:rFonts w:ascii="Dubai" w:hAnsi="Dubai" w:cs="Dubai"/>
        </w:rPr>
      </w:pPr>
      <w:r w:rsidRPr="00C5697A">
        <w:rPr>
          <w:rFonts w:ascii="Dubai" w:hAnsi="Dubai" w:cs="Dubai"/>
          <w:rtl/>
          <w:lang w:val="ar"/>
        </w:rPr>
        <w:lastRenderedPageBreak/>
        <w:t>كما سيشارك أعضاء EAG الذين كانوا جزءًا من التصميم المشترك وتطوير الاستراتيجية في كيفية تنفيذ الاستراتيجية وتقييمها. إنهم مسؤولون عن:</w:t>
      </w:r>
    </w:p>
    <w:p w14:paraId="5FAAA10F" w14:textId="77777777" w:rsidR="00967F02" w:rsidRPr="00C5697A" w:rsidRDefault="00865FD9" w:rsidP="00FB4D27">
      <w:pPr>
        <w:pStyle w:val="ListParagraph"/>
        <w:numPr>
          <w:ilvl w:val="0"/>
          <w:numId w:val="20"/>
        </w:numPr>
        <w:bidi/>
        <w:rPr>
          <w:rFonts w:ascii="Dubai" w:hAnsi="Dubai" w:cs="Dubai"/>
        </w:rPr>
      </w:pPr>
      <w:r w:rsidRPr="00C5697A">
        <w:rPr>
          <w:rFonts w:ascii="Dubai" w:hAnsi="Dubai" w:cs="Dubai"/>
          <w:rtl/>
          <w:lang w:val="ar"/>
        </w:rPr>
        <w:t>تمثيل أصوات واحتياجات الأشخاص ذوي الإعاقة من خلفيات CALD</w:t>
      </w:r>
    </w:p>
    <w:p w14:paraId="2FF1B828" w14:textId="77777777" w:rsidR="00D95957" w:rsidRPr="00C5697A" w:rsidRDefault="00865FD9" w:rsidP="001F6B92">
      <w:pPr>
        <w:pStyle w:val="ListParagraph"/>
        <w:keepNext/>
        <w:numPr>
          <w:ilvl w:val="0"/>
          <w:numId w:val="20"/>
        </w:numPr>
        <w:bidi/>
        <w:rPr>
          <w:rFonts w:ascii="Dubai" w:hAnsi="Dubai" w:cs="Dubai"/>
        </w:rPr>
      </w:pPr>
      <w:r w:rsidRPr="00C5697A">
        <w:rPr>
          <w:rFonts w:ascii="Dubai" w:hAnsi="Dubai" w:cs="Dubai"/>
          <w:rtl/>
          <w:lang w:val="ar"/>
        </w:rPr>
        <w:t>توفير المعلومات والمشورة لدعم تنفيذ الاستراتيجية</w:t>
      </w:r>
    </w:p>
    <w:p w14:paraId="6732AC19" w14:textId="77777777" w:rsidR="00D95957" w:rsidRPr="00C5697A" w:rsidRDefault="00865FD9" w:rsidP="00FB4D27">
      <w:pPr>
        <w:pStyle w:val="ListParagraph"/>
        <w:numPr>
          <w:ilvl w:val="0"/>
          <w:numId w:val="20"/>
        </w:numPr>
        <w:bidi/>
        <w:rPr>
          <w:rFonts w:ascii="Dubai" w:hAnsi="Dubai" w:cs="Dubai"/>
        </w:rPr>
      </w:pPr>
      <w:r w:rsidRPr="00C5697A">
        <w:rPr>
          <w:rFonts w:ascii="Dubai" w:hAnsi="Dubai" w:cs="Dubai"/>
          <w:rtl/>
          <w:lang w:val="ar"/>
        </w:rPr>
        <w:t>مراجعة وتقديم ملاحظات حول التقدم والتحديثات.</w:t>
      </w:r>
    </w:p>
    <w:p w14:paraId="1E01258F" w14:textId="77777777" w:rsidR="00551F5E" w:rsidRPr="00C5697A" w:rsidRDefault="00865FD9" w:rsidP="00D95957">
      <w:pPr>
        <w:bidi/>
        <w:rPr>
          <w:rFonts w:ascii="Dubai" w:hAnsi="Dubai" w:cs="Dubai"/>
          <w:b/>
          <w:bCs/>
        </w:rPr>
      </w:pPr>
      <w:r w:rsidRPr="00C5697A">
        <w:rPr>
          <w:rFonts w:ascii="Dubai" w:hAnsi="Dubai" w:cs="Dubai"/>
          <w:rtl/>
          <w:lang w:val="ar"/>
        </w:rPr>
        <w:t>هذه المسؤوليات والتوقعات الخاصة بـ EAG موجودة في الشروط المرجعية المحدثة. وقد تمت الموافقة على ذلك من قبل EAG.</w:t>
      </w:r>
    </w:p>
    <w:p w14:paraId="2D0A96B3" w14:textId="77777777" w:rsidR="005147B9" w:rsidRPr="00C5697A" w:rsidRDefault="00865FD9" w:rsidP="005147B9">
      <w:pPr>
        <w:bidi/>
        <w:rPr>
          <w:rFonts w:ascii="Dubai" w:hAnsi="Dubai" w:cs="Dubai"/>
        </w:rPr>
      </w:pPr>
      <w:r w:rsidRPr="00C5697A">
        <w:rPr>
          <w:rFonts w:ascii="Dubai" w:hAnsi="Dubai" w:cs="Dubai"/>
          <w:rtl/>
          <w:lang w:val="ar"/>
        </w:rPr>
        <w:t>سوف تتأكد EAG من تمثيل المشاركين من خلفيات CALD ومجموعات الإعاقة والهيئات العليا والأشخاص ذوي المعرفة المتخصصة بقضايا CALD في تنفيذ الاستراتيجية.</w:t>
      </w:r>
    </w:p>
    <w:p w14:paraId="0A4409E7" w14:textId="77777777" w:rsidR="005147B9" w:rsidRPr="00C5697A" w:rsidRDefault="00865FD9" w:rsidP="005147B9">
      <w:pPr>
        <w:bidi/>
        <w:rPr>
          <w:rFonts w:ascii="Dubai" w:hAnsi="Dubai" w:cs="Dubai"/>
        </w:rPr>
      </w:pPr>
      <w:r w:rsidRPr="00C5697A">
        <w:rPr>
          <w:rFonts w:ascii="Dubai" w:hAnsi="Dubai" w:cs="Dubai"/>
          <w:rtl/>
          <w:lang w:val="ar"/>
        </w:rPr>
        <w:t>وستساعد مجموعة عمل داخلية تابعة لـ NDIA في تنفيذ الاستراتيجية. هذه المجموعة مسؤولة عن اتخاذ القرارات والتنسيق والقياس والإبلاغ عن التقدم المحرز مقابل إجراءات الاستراتيجية.</w:t>
      </w:r>
    </w:p>
    <w:p w14:paraId="6F3C9139" w14:textId="77777777" w:rsidR="00D95957" w:rsidRPr="00C5697A" w:rsidRDefault="00865FD9" w:rsidP="00796A86">
      <w:pPr>
        <w:pStyle w:val="Heading4"/>
        <w:bidi/>
        <w:rPr>
          <w:rFonts w:ascii="Dubai" w:hAnsi="Dubai" w:cs="Dubai"/>
        </w:rPr>
      </w:pPr>
      <w:bookmarkStart w:id="137" w:name="_Toc138233325"/>
      <w:bookmarkStart w:id="138" w:name="_Toc138244604"/>
      <w:bookmarkStart w:id="139" w:name="_Toc138255778"/>
      <w:bookmarkStart w:id="140" w:name="_Toc140670038"/>
      <w:bookmarkStart w:id="141" w:name="_Toc143177221"/>
      <w:r w:rsidRPr="00C5697A">
        <w:rPr>
          <w:rFonts w:ascii="Dubai" w:hAnsi="Dubai" w:cs="Dubai"/>
          <w:rtl/>
          <w:lang w:val="ar"/>
        </w:rPr>
        <w:t>إعداد التقارير والمراقبة</w:t>
      </w:r>
      <w:bookmarkEnd w:id="137"/>
      <w:bookmarkEnd w:id="138"/>
      <w:bookmarkEnd w:id="139"/>
      <w:bookmarkEnd w:id="140"/>
      <w:bookmarkEnd w:id="141"/>
    </w:p>
    <w:p w14:paraId="019C1B4A" w14:textId="77777777" w:rsidR="00025257" w:rsidRPr="00C5697A" w:rsidRDefault="00865FD9" w:rsidP="001F6B92">
      <w:pPr>
        <w:keepNext/>
        <w:bidi/>
        <w:rPr>
          <w:rFonts w:ascii="Dubai" w:hAnsi="Dubai" w:cs="Dubai"/>
        </w:rPr>
      </w:pPr>
      <w:r w:rsidRPr="00C5697A">
        <w:rPr>
          <w:rFonts w:ascii="Dubai" w:hAnsi="Dubai" w:cs="Dubai"/>
          <w:rtl/>
          <w:lang w:val="ar"/>
        </w:rPr>
        <w:t>ستقدم NDIA تحديثات منتظمة إلى EAG وقطاع ومجتمعات CALD لإظهار التقدم. وتشمل هذه:</w:t>
      </w:r>
    </w:p>
    <w:p w14:paraId="5CCFA8CB" w14:textId="77777777" w:rsidR="003008A6" w:rsidRPr="00C5697A" w:rsidRDefault="00865FD9" w:rsidP="001F6B92">
      <w:pPr>
        <w:pStyle w:val="Bullet"/>
        <w:keepNext/>
        <w:numPr>
          <w:ilvl w:val="0"/>
          <w:numId w:val="21"/>
        </w:numPr>
        <w:bidi/>
        <w:rPr>
          <w:rFonts w:ascii="Dubai" w:hAnsi="Dubai" w:cs="Dubai"/>
        </w:rPr>
      </w:pPr>
      <w:r w:rsidRPr="00C5697A">
        <w:rPr>
          <w:rFonts w:ascii="Dubai" w:hAnsi="Dubai" w:cs="Dubai"/>
          <w:b/>
          <w:bCs/>
          <w:rtl/>
          <w:lang w:val="ar"/>
        </w:rPr>
        <w:t>التقارير المرحلية السنوية</w:t>
      </w:r>
      <w:r w:rsidRPr="00C5697A">
        <w:rPr>
          <w:rFonts w:ascii="Dubai" w:hAnsi="Dubai" w:cs="Dubai"/>
          <w:rtl/>
          <w:lang w:val="ar"/>
        </w:rPr>
        <w:t xml:space="preserve"> التي ستحدد التقدم المحرز نحو إجراءات ونتائج الاستراتيجية. وستتضمن هذه التقارير تحديثات عن مقاييس التقدم. سيتم نشرها على موقع NDIS.</w:t>
      </w:r>
    </w:p>
    <w:p w14:paraId="258B5575" w14:textId="77777777" w:rsidR="00D95957" w:rsidRPr="00C5697A" w:rsidRDefault="00865FD9" w:rsidP="00FB4D27">
      <w:pPr>
        <w:pStyle w:val="ListParagraph"/>
        <w:numPr>
          <w:ilvl w:val="0"/>
          <w:numId w:val="21"/>
        </w:numPr>
        <w:bidi/>
        <w:rPr>
          <w:rFonts w:ascii="Dubai" w:hAnsi="Dubai" w:cs="Dubai"/>
        </w:rPr>
      </w:pPr>
      <w:r w:rsidRPr="00C5697A">
        <w:rPr>
          <w:rFonts w:ascii="Dubai" w:hAnsi="Dubai" w:cs="Dubai"/>
          <w:b/>
          <w:bCs/>
          <w:rtl/>
          <w:lang w:val="ar"/>
        </w:rPr>
        <w:t>تحديثات التقدم في منتصف العام</w:t>
      </w:r>
      <w:r w:rsidR="00A216A4" w:rsidRPr="00C5697A">
        <w:rPr>
          <w:rFonts w:ascii="Dubai" w:hAnsi="Dubai" w:cs="Dubai"/>
          <w:rtl/>
          <w:lang w:val="ar"/>
        </w:rPr>
        <w:t xml:space="preserve"> والتي ستوفر لمحة عامة عن التقدم المحرز مقابل كل إجراء. سيتم تقديم هذا التحديث إلى EAG.</w:t>
      </w:r>
    </w:p>
    <w:p w14:paraId="6D5A230C" w14:textId="77777777" w:rsidR="001632F3" w:rsidRPr="00C5697A" w:rsidRDefault="00865FD9" w:rsidP="00D95957">
      <w:pPr>
        <w:bidi/>
        <w:rPr>
          <w:rFonts w:ascii="Dubai" w:hAnsi="Dubai" w:cs="Dubai"/>
        </w:rPr>
      </w:pPr>
      <w:r w:rsidRPr="00C5697A">
        <w:rPr>
          <w:rFonts w:ascii="Dubai" w:hAnsi="Dubai" w:cs="Dubai"/>
          <w:rtl/>
          <w:lang w:val="ar"/>
        </w:rPr>
        <w:t>سيستمر الأشخاص ذوو الإعاقة من خلفيات CALD وEAG وقطاع CALD في تقديم الملاحظات لضمان بقاء الاستراتيجية وخطة العمل محدثة واستمرارها في تلبية احتياجات مجتمعات CALD. ونتيجة لذلك، يمكن تنقيح الإجراءات والنتائج والمؤشرات لتعكس هذه الملاحظات. ستوضح التقارير السنوية والتحديثات المرحلية أي تغييرات من هذا القبيل.</w:t>
      </w:r>
    </w:p>
    <w:p w14:paraId="35FF7062" w14:textId="417F333F" w:rsidR="00D95957" w:rsidRPr="00C5697A" w:rsidRDefault="00865FD9" w:rsidP="00A0006C">
      <w:pPr>
        <w:bidi/>
        <w:rPr>
          <w:rFonts w:ascii="Dubai" w:hAnsi="Dubai" w:cs="Dubai"/>
          <w:b/>
          <w:bCs/>
        </w:rPr>
      </w:pPr>
      <w:r w:rsidRPr="00C5697A">
        <w:rPr>
          <w:rFonts w:ascii="Dubai" w:hAnsi="Dubai" w:cs="Dubai"/>
          <w:rtl/>
          <w:lang w:val="ar"/>
        </w:rPr>
        <w:t xml:space="preserve">وتحدد </w:t>
      </w:r>
      <w:hyperlink r:id="rId11" w:history="1">
        <w:r w:rsidRPr="00A13D97">
          <w:rPr>
            <w:rStyle w:val="Hyperlink"/>
            <w:rFonts w:ascii="Dubai" w:hAnsi="Dubai" w:cs="Dubai"/>
            <w:rtl/>
            <w:lang w:val="ar"/>
          </w:rPr>
          <w:t>خطة العمل</w:t>
        </w:r>
      </w:hyperlink>
      <w:r w:rsidRPr="00C5697A">
        <w:rPr>
          <w:rFonts w:ascii="Dubai" w:hAnsi="Dubai" w:cs="Dubai"/>
          <w:rtl/>
          <w:lang w:val="ar"/>
        </w:rPr>
        <w:t xml:space="preserve"> النتائج ومقاييس التقدم لكل إجراء، على المدى القصير والمتوسط والطويل.</w:t>
      </w:r>
      <w:r w:rsidRPr="00C5697A">
        <w:rPr>
          <w:rFonts w:ascii="Dubai" w:hAnsi="Dubai" w:cs="Dubai"/>
          <w:rtl/>
          <w:lang w:val="ar"/>
        </w:rPr>
        <w:br w:type="page"/>
      </w:r>
    </w:p>
    <w:p w14:paraId="23871E2B" w14:textId="77777777" w:rsidR="00610F0F" w:rsidRPr="00C5697A" w:rsidRDefault="00865FD9" w:rsidP="00610F0F">
      <w:pPr>
        <w:pStyle w:val="Heading2"/>
        <w:bidi/>
        <w:rPr>
          <w:rFonts w:ascii="Dubai" w:hAnsi="Dubai" w:cs="Dubai"/>
        </w:rPr>
      </w:pPr>
      <w:bookmarkStart w:id="142" w:name="_Toc156921182"/>
      <w:bookmarkStart w:id="143" w:name="_Toc160805619"/>
      <w:r w:rsidRPr="00C5697A">
        <w:rPr>
          <w:rFonts w:ascii="Dubai" w:hAnsi="Dubai" w:cs="Dubai"/>
          <w:rtl/>
          <w:lang w:val="ar"/>
        </w:rPr>
        <w:lastRenderedPageBreak/>
        <w:t>أسباب التغيير</w:t>
      </w:r>
      <w:bookmarkEnd w:id="142"/>
      <w:bookmarkEnd w:id="143"/>
    </w:p>
    <w:p w14:paraId="119D24CD" w14:textId="77777777" w:rsidR="00C36ADA" w:rsidRPr="00C5697A" w:rsidRDefault="00865FD9" w:rsidP="00C36ADA">
      <w:pPr>
        <w:bidi/>
        <w:rPr>
          <w:rFonts w:ascii="Dubai" w:hAnsi="Dubai" w:cs="Dubai"/>
        </w:rPr>
      </w:pPr>
      <w:r w:rsidRPr="00C5697A">
        <w:rPr>
          <w:rFonts w:ascii="Dubai" w:hAnsi="Dubai" w:cs="Dubai"/>
          <w:rtl/>
          <w:lang w:val="ar"/>
        </w:rPr>
        <w:t>في بداية عملية التصميم المشترك، تم عقد سلسلة من مجموعات التركيز البؤرية والمناقشات الجماعية والمناقشات الفردية مع المشاركين من خلفيات CALD وعائلاتهم ومقدمي الرعاية لهم. شارك المشاركون تجاربهم والتحديات التي واجهوها أثناء الوصول إلى NDIS واستخدامها.</w:t>
      </w:r>
    </w:p>
    <w:p w14:paraId="54998365" w14:textId="77777777" w:rsidR="00C36ADA" w:rsidRPr="00C5697A" w:rsidRDefault="00865FD9" w:rsidP="00C36ADA">
      <w:pPr>
        <w:bidi/>
        <w:rPr>
          <w:rFonts w:ascii="Dubai" w:hAnsi="Dubai" w:cs="Dubai"/>
        </w:rPr>
      </w:pPr>
      <w:r w:rsidRPr="00C5697A">
        <w:rPr>
          <w:rFonts w:ascii="Dubai" w:hAnsi="Dubai" w:cs="Dubai"/>
          <w:rtl/>
          <w:lang w:val="ar"/>
        </w:rPr>
        <w:t>يمكن العثور على أكثر التحديات التي تم سماعها شيوعًا في تقرير مرحلة الاستكشاف.</w:t>
      </w:r>
      <w:r w:rsidRPr="00C5697A">
        <w:rPr>
          <w:rFonts w:ascii="Dubai" w:hAnsi="Dubai" w:cs="Dubai"/>
          <w:vertAlign w:val="superscript"/>
        </w:rPr>
        <w:footnoteReference w:id="10"/>
      </w:r>
      <w:r w:rsidRPr="00C5697A">
        <w:rPr>
          <w:rFonts w:ascii="Dubai" w:hAnsi="Dubai" w:cs="Dubai"/>
          <w:rtl/>
          <w:lang w:val="ar"/>
        </w:rPr>
        <w:t xml:space="preserve"> تم دعم هذا التقرير واعتماده من قبل EAG.</w:t>
      </w:r>
    </w:p>
    <w:p w14:paraId="20529901" w14:textId="77777777" w:rsidR="00C36ADA" w:rsidRPr="00C5697A" w:rsidRDefault="00865FD9" w:rsidP="001F6B92">
      <w:pPr>
        <w:keepNext/>
        <w:bidi/>
        <w:rPr>
          <w:rFonts w:ascii="Dubai" w:hAnsi="Dubai" w:cs="Dubai"/>
        </w:rPr>
      </w:pPr>
      <w:r w:rsidRPr="00C5697A">
        <w:rPr>
          <w:rFonts w:ascii="Dubai" w:hAnsi="Dubai" w:cs="Dubai"/>
          <w:rtl/>
          <w:lang w:val="ar"/>
        </w:rPr>
        <w:t>يتم تجميع التحديات في المجالات ذات الأولوية:</w:t>
      </w:r>
    </w:p>
    <w:p w14:paraId="1BC470A4" w14:textId="77777777" w:rsidR="00FC7708" w:rsidRPr="00C5697A" w:rsidRDefault="00865FD9" w:rsidP="00D73261">
      <w:pPr>
        <w:pStyle w:val="Heading3"/>
        <w:bidi/>
        <w:rPr>
          <w:rFonts w:ascii="Dubai" w:hAnsi="Dubai" w:cs="Dubai"/>
        </w:rPr>
      </w:pPr>
      <w:bookmarkStart w:id="144" w:name="_Toc143177223"/>
      <w:bookmarkStart w:id="145" w:name="_Toc156921183"/>
      <w:bookmarkStart w:id="146" w:name="_Toc160805620"/>
      <w:r w:rsidRPr="00C5697A">
        <w:rPr>
          <w:rFonts w:ascii="Dubai" w:hAnsi="Dubai" w:cs="Dubai"/>
          <w:rtl/>
          <w:lang w:val="ar"/>
        </w:rPr>
        <w:t>مجال الأولوية 1: البنية التحتية</w:t>
      </w:r>
      <w:bookmarkEnd w:id="144"/>
      <w:bookmarkEnd w:id="145"/>
      <w:bookmarkEnd w:id="146"/>
    </w:p>
    <w:p w14:paraId="5A21FCAC" w14:textId="77777777" w:rsidR="00374665" w:rsidRPr="00C5697A" w:rsidRDefault="00865FD9" w:rsidP="00C36ADA">
      <w:pPr>
        <w:bidi/>
        <w:rPr>
          <w:rFonts w:ascii="Dubai" w:hAnsi="Dubai" w:cs="Dubai"/>
        </w:rPr>
      </w:pPr>
      <w:r w:rsidRPr="00C5697A">
        <w:rPr>
          <w:rFonts w:ascii="Dubai" w:hAnsi="Dubai" w:cs="Dubai"/>
          <w:rtl/>
          <w:lang w:val="ar"/>
        </w:rPr>
        <w:t>لا تعكس سياسات وإجراءات وأنظمة NDIS الاحتياجات الثقافية واللغوية لجميع المشاركين.</w:t>
      </w:r>
    </w:p>
    <w:p w14:paraId="64E73C0E" w14:textId="77777777" w:rsidR="00C36ADA" w:rsidRPr="00C5697A" w:rsidRDefault="00865FD9" w:rsidP="001F6B92">
      <w:pPr>
        <w:keepNext/>
        <w:bidi/>
        <w:rPr>
          <w:rFonts w:ascii="Dubai" w:hAnsi="Dubai" w:cs="Dubai"/>
        </w:rPr>
      </w:pPr>
      <w:r w:rsidRPr="00C5697A">
        <w:rPr>
          <w:rFonts w:ascii="Dubai" w:hAnsi="Dubai" w:cs="Dubai"/>
          <w:rtl/>
          <w:lang w:val="ar"/>
        </w:rPr>
        <w:t>التحديات هي:</w:t>
      </w:r>
    </w:p>
    <w:p w14:paraId="15F7E2AB" w14:textId="77777777" w:rsidR="008E6514" w:rsidRPr="00C5697A" w:rsidRDefault="00865FD9" w:rsidP="001F6B92">
      <w:pPr>
        <w:keepNext/>
        <w:numPr>
          <w:ilvl w:val="0"/>
          <w:numId w:val="10"/>
        </w:numPr>
        <w:bidi/>
        <w:rPr>
          <w:rFonts w:ascii="Dubai" w:hAnsi="Dubai" w:cs="Dubai"/>
        </w:rPr>
      </w:pPr>
      <w:r w:rsidRPr="00C5697A">
        <w:rPr>
          <w:rFonts w:ascii="Dubai" w:hAnsi="Dubai" w:cs="Dubai"/>
          <w:rtl/>
          <w:lang w:val="ar"/>
        </w:rPr>
        <w:t>يصعب فهم واستخدام نظام الإعاقة الأسترالي ونظام NDIS.</w:t>
      </w:r>
    </w:p>
    <w:p w14:paraId="61BF7E14" w14:textId="77777777" w:rsidR="00C36ADA" w:rsidRPr="00C5697A" w:rsidRDefault="00865FD9" w:rsidP="00FB4D27">
      <w:pPr>
        <w:numPr>
          <w:ilvl w:val="0"/>
          <w:numId w:val="10"/>
        </w:numPr>
        <w:bidi/>
        <w:rPr>
          <w:rFonts w:ascii="Dubai" w:hAnsi="Dubai" w:cs="Dubai"/>
        </w:rPr>
      </w:pPr>
      <w:r w:rsidRPr="00C5697A">
        <w:rPr>
          <w:rFonts w:ascii="Dubai" w:hAnsi="Dubai" w:cs="Dubai"/>
          <w:rtl/>
          <w:lang w:val="ar"/>
        </w:rPr>
        <w:t>لا تعترف أنظمة وعمليات NDIS بالثقافات والتقاليد وفهم الإعاقة والأدوار العائلية الموجودة في مجتمعات CALD.</w:t>
      </w:r>
    </w:p>
    <w:p w14:paraId="0A54BBCE" w14:textId="77777777" w:rsidR="00FC7708" w:rsidRPr="00C5697A" w:rsidRDefault="00865FD9" w:rsidP="00D73261">
      <w:pPr>
        <w:pStyle w:val="Heading3"/>
        <w:bidi/>
        <w:rPr>
          <w:rFonts w:ascii="Dubai" w:hAnsi="Dubai" w:cs="Dubai"/>
        </w:rPr>
      </w:pPr>
      <w:bookmarkStart w:id="147" w:name="_Toc143177224"/>
      <w:bookmarkStart w:id="148" w:name="_Toc156921184"/>
      <w:bookmarkStart w:id="149" w:name="_Toc160805621"/>
      <w:r w:rsidRPr="00C5697A">
        <w:rPr>
          <w:rFonts w:ascii="Dubai" w:hAnsi="Dubai" w:cs="Dubai"/>
          <w:rtl/>
          <w:lang w:val="ar"/>
        </w:rPr>
        <w:t>مجال الأولوية 2: قدرة الموظفين</w:t>
      </w:r>
      <w:bookmarkEnd w:id="147"/>
      <w:bookmarkEnd w:id="148"/>
      <w:bookmarkEnd w:id="149"/>
    </w:p>
    <w:p w14:paraId="6FB58EF2" w14:textId="77777777" w:rsidR="00E93E6D" w:rsidRPr="00C5697A" w:rsidRDefault="00865FD9" w:rsidP="00C36ADA">
      <w:pPr>
        <w:bidi/>
        <w:rPr>
          <w:rFonts w:ascii="Dubai" w:hAnsi="Dubai" w:cs="Dubai"/>
        </w:rPr>
      </w:pPr>
      <w:r w:rsidRPr="00C5697A">
        <w:rPr>
          <w:rFonts w:ascii="Dubai" w:hAnsi="Dubai" w:cs="Dubai"/>
          <w:rtl/>
          <w:lang w:val="ar"/>
        </w:rPr>
        <w:t>لا يقدم موظفو NDIS وشركاؤها باستمرار خدمات آمنة وشاملة لجميع الثقافات.</w:t>
      </w:r>
    </w:p>
    <w:p w14:paraId="2339D433" w14:textId="77777777" w:rsidR="00C36ADA" w:rsidRPr="00C5697A" w:rsidRDefault="00865FD9" w:rsidP="001F6B92">
      <w:pPr>
        <w:keepNext/>
        <w:bidi/>
        <w:rPr>
          <w:rFonts w:ascii="Dubai" w:hAnsi="Dubai" w:cs="Dubai"/>
        </w:rPr>
      </w:pPr>
      <w:r w:rsidRPr="00C5697A">
        <w:rPr>
          <w:rFonts w:ascii="Dubai" w:hAnsi="Dubai" w:cs="Dubai"/>
          <w:rtl/>
          <w:lang w:val="ar"/>
        </w:rPr>
        <w:t>التحديات هي:</w:t>
      </w:r>
    </w:p>
    <w:p w14:paraId="7C8E6CC9" w14:textId="77777777" w:rsidR="00C36ADA" w:rsidRPr="00C5697A" w:rsidRDefault="00865FD9" w:rsidP="00FB4D27">
      <w:pPr>
        <w:numPr>
          <w:ilvl w:val="0"/>
          <w:numId w:val="23"/>
        </w:numPr>
        <w:bidi/>
        <w:rPr>
          <w:rFonts w:ascii="Dubai" w:hAnsi="Dubai" w:cs="Dubai"/>
        </w:rPr>
      </w:pPr>
      <w:bookmarkStart w:id="150" w:name="_Hlk143867479"/>
      <w:r w:rsidRPr="00C5697A">
        <w:rPr>
          <w:rFonts w:ascii="Dubai" w:hAnsi="Dubai" w:cs="Dubai"/>
          <w:rtl/>
          <w:lang w:val="ar"/>
        </w:rPr>
        <w:t>لا يمكن للمشاركين من خلفيات CALD ومرشحيهم وعائلاتهم ومقدمي الرعاية لهم الوصول إلى NDIS وموظفي الشركاء الذين يفهمون احتياجاتهم الثقافية أو يقدمون الخدمات بطريقة فعالة وآمنة وذات مغزى.</w:t>
      </w:r>
    </w:p>
    <w:p w14:paraId="7EF04710" w14:textId="77777777" w:rsidR="00215F76" w:rsidRPr="00C5697A" w:rsidRDefault="00865FD9" w:rsidP="00D73261">
      <w:pPr>
        <w:pStyle w:val="Heading3"/>
        <w:bidi/>
        <w:rPr>
          <w:rFonts w:ascii="Dubai" w:hAnsi="Dubai" w:cs="Dubai"/>
        </w:rPr>
      </w:pPr>
      <w:bookmarkStart w:id="151" w:name="_Toc143177225"/>
      <w:bookmarkStart w:id="152" w:name="_Toc156921185"/>
      <w:bookmarkStart w:id="153" w:name="_Toc160805622"/>
      <w:bookmarkEnd w:id="150"/>
      <w:r w:rsidRPr="00C5697A">
        <w:rPr>
          <w:rFonts w:ascii="Dubai" w:hAnsi="Dubai" w:cs="Dubai"/>
          <w:rtl/>
          <w:lang w:val="ar"/>
        </w:rPr>
        <w:lastRenderedPageBreak/>
        <w:t>مجال الأولوية 3: الاتصالات التي يمكن الوصول إليها</w:t>
      </w:r>
      <w:bookmarkEnd w:id="151"/>
      <w:bookmarkEnd w:id="152"/>
      <w:bookmarkEnd w:id="153"/>
    </w:p>
    <w:p w14:paraId="62E32E51" w14:textId="77777777" w:rsidR="002A0FAF" w:rsidRPr="00C5697A" w:rsidRDefault="00865FD9" w:rsidP="00C36ADA">
      <w:pPr>
        <w:bidi/>
        <w:rPr>
          <w:rFonts w:ascii="Dubai" w:hAnsi="Dubai" w:cs="Dubai"/>
        </w:rPr>
      </w:pPr>
      <w:r w:rsidRPr="00C5697A">
        <w:rPr>
          <w:rFonts w:ascii="Dubai" w:hAnsi="Dubai" w:cs="Dubai"/>
          <w:rtl/>
          <w:lang w:val="ar"/>
        </w:rPr>
        <w:t>ليس من السهل لجميع الثقافات واللغات فهم المعلومات التي تشاركها NDIA.</w:t>
      </w:r>
    </w:p>
    <w:p w14:paraId="4074BCDB" w14:textId="77777777" w:rsidR="00C36ADA" w:rsidRPr="00C5697A" w:rsidRDefault="00865FD9" w:rsidP="001F6B92">
      <w:pPr>
        <w:keepNext/>
        <w:bidi/>
        <w:rPr>
          <w:rFonts w:ascii="Dubai" w:hAnsi="Dubai" w:cs="Dubai"/>
        </w:rPr>
      </w:pPr>
      <w:r w:rsidRPr="00C5697A">
        <w:rPr>
          <w:rFonts w:ascii="Dubai" w:hAnsi="Dubai" w:cs="Dubai"/>
          <w:rtl/>
          <w:lang w:val="ar"/>
        </w:rPr>
        <w:t>التحديات هي:</w:t>
      </w:r>
    </w:p>
    <w:p w14:paraId="597DF8D2" w14:textId="77777777" w:rsidR="00C36ADA" w:rsidRPr="00C5697A" w:rsidRDefault="00865FD9" w:rsidP="001F6B92">
      <w:pPr>
        <w:keepNext/>
        <w:numPr>
          <w:ilvl w:val="0"/>
          <w:numId w:val="10"/>
        </w:numPr>
        <w:bidi/>
        <w:rPr>
          <w:rFonts w:ascii="Dubai" w:hAnsi="Dubai" w:cs="Dubai"/>
        </w:rPr>
      </w:pPr>
      <w:r w:rsidRPr="00C5697A">
        <w:rPr>
          <w:rFonts w:ascii="Dubai" w:hAnsi="Dubai" w:cs="Dubai"/>
          <w:rtl/>
          <w:lang w:val="ar"/>
        </w:rPr>
        <w:t>الاتصالات التي تتم مشاركتها حول NDIS معقدة. حتى عند ترجمتها إلى اللغة المستخدمة، فإنها لا تلبي دائمًا احتياجات مجتمعات CALD.</w:t>
      </w:r>
    </w:p>
    <w:p w14:paraId="50BF7345" w14:textId="77777777" w:rsidR="00C36ADA" w:rsidRPr="00C5697A" w:rsidRDefault="00865FD9" w:rsidP="00FB4D27">
      <w:pPr>
        <w:numPr>
          <w:ilvl w:val="0"/>
          <w:numId w:val="10"/>
        </w:numPr>
        <w:bidi/>
        <w:rPr>
          <w:rFonts w:ascii="Dubai" w:hAnsi="Dubai" w:cs="Dubai"/>
        </w:rPr>
      </w:pPr>
      <w:r w:rsidRPr="00C5697A">
        <w:rPr>
          <w:rFonts w:ascii="Dubai" w:hAnsi="Dubai" w:cs="Dubai"/>
          <w:rtl/>
          <w:lang w:val="ar"/>
        </w:rPr>
        <w:t>لا تعكس الطرق المحدودة التي يتواصل بها موظفو NDIS والشركاء مع المتقدمين والمشاركين دائمًا الطرق التي تحتاج مجتمعات CALD إلى المشاركة بها، أو الطرق التي يرغبون في المشاركة بها.</w:t>
      </w:r>
    </w:p>
    <w:p w14:paraId="5BB5F5E2" w14:textId="77777777" w:rsidR="00215F76" w:rsidRPr="00C5697A" w:rsidRDefault="00865FD9" w:rsidP="00D73261">
      <w:pPr>
        <w:pStyle w:val="Heading3"/>
        <w:bidi/>
        <w:rPr>
          <w:rFonts w:ascii="Dubai" w:hAnsi="Dubai" w:cs="Dubai"/>
        </w:rPr>
      </w:pPr>
      <w:bookmarkStart w:id="154" w:name="_Toc143177226"/>
      <w:bookmarkStart w:id="155" w:name="_Toc156921186"/>
      <w:bookmarkStart w:id="156" w:name="_Toc160805623"/>
      <w:r w:rsidRPr="00C5697A">
        <w:rPr>
          <w:rFonts w:ascii="Dubai" w:hAnsi="Dubai" w:cs="Dubai"/>
          <w:rtl/>
          <w:lang w:val="ar"/>
        </w:rPr>
        <w:t>مجال الأولوية 4: الأسواق</w:t>
      </w:r>
      <w:bookmarkEnd w:id="154"/>
      <w:bookmarkEnd w:id="155"/>
      <w:bookmarkEnd w:id="156"/>
    </w:p>
    <w:p w14:paraId="6EA6B471" w14:textId="28D1750F" w:rsidR="00B3476A" w:rsidRPr="00C5697A" w:rsidRDefault="00865FD9" w:rsidP="00C36ADA">
      <w:pPr>
        <w:bidi/>
        <w:rPr>
          <w:rFonts w:ascii="Dubai" w:hAnsi="Dubai" w:cs="Dubai"/>
        </w:rPr>
      </w:pPr>
      <w:r w:rsidRPr="00C5697A">
        <w:rPr>
          <w:rFonts w:ascii="Dubai" w:hAnsi="Dubai" w:cs="Dubai"/>
          <w:rtl/>
          <w:lang w:val="ar"/>
        </w:rPr>
        <w:t xml:space="preserve">لا توجد خدمات ودعم </w:t>
      </w:r>
      <w:r w:rsidR="00346350">
        <w:rPr>
          <w:rFonts w:ascii="Dubai" w:hAnsi="Dubai" w:cs="Dubai"/>
          <w:rtl/>
          <w:lang w:val="ar"/>
        </w:rPr>
        <w:t xml:space="preserve">بشكل </w:t>
      </w:r>
      <w:r w:rsidRPr="00C5697A">
        <w:rPr>
          <w:rFonts w:ascii="Dubai" w:hAnsi="Dubai" w:cs="Dubai"/>
          <w:rtl/>
          <w:lang w:val="ar"/>
        </w:rPr>
        <w:t xml:space="preserve">كافي </w:t>
      </w:r>
      <w:r w:rsidR="00346350">
        <w:rPr>
          <w:rFonts w:ascii="Dubai" w:hAnsi="Dubai" w:cs="Dubai"/>
          <w:rtl/>
          <w:lang w:val="ar"/>
        </w:rPr>
        <w:t>ل</w:t>
      </w:r>
      <w:r w:rsidRPr="00C5697A">
        <w:rPr>
          <w:rFonts w:ascii="Dubai" w:hAnsi="Dubai" w:cs="Dubai"/>
          <w:rtl/>
          <w:lang w:val="ar"/>
        </w:rPr>
        <w:t>تلبي</w:t>
      </w:r>
      <w:r w:rsidR="00346350">
        <w:rPr>
          <w:rFonts w:ascii="Dubai" w:hAnsi="Dubai" w:cs="Dubai"/>
          <w:rtl/>
          <w:lang w:val="ar"/>
        </w:rPr>
        <w:t>ة</w:t>
      </w:r>
      <w:r w:rsidRPr="00C5697A">
        <w:rPr>
          <w:rFonts w:ascii="Dubai" w:hAnsi="Dubai" w:cs="Dubai"/>
          <w:rtl/>
          <w:lang w:val="ar"/>
        </w:rPr>
        <w:t xml:space="preserve"> احتياجات المشاركين من خلفيات CALD.</w:t>
      </w:r>
    </w:p>
    <w:p w14:paraId="0C654EFC" w14:textId="77777777" w:rsidR="00C36ADA" w:rsidRPr="00C5697A" w:rsidRDefault="00865FD9" w:rsidP="001F6B92">
      <w:pPr>
        <w:keepNext/>
        <w:bidi/>
        <w:rPr>
          <w:rFonts w:ascii="Dubai" w:hAnsi="Dubai" w:cs="Dubai"/>
        </w:rPr>
      </w:pPr>
      <w:r w:rsidRPr="00C5697A">
        <w:rPr>
          <w:rFonts w:ascii="Dubai" w:hAnsi="Dubai" w:cs="Dubai"/>
          <w:rtl/>
          <w:lang w:val="ar"/>
        </w:rPr>
        <w:t>التحديات هي:</w:t>
      </w:r>
    </w:p>
    <w:p w14:paraId="2593DDCF" w14:textId="77777777" w:rsidR="00C36ADA" w:rsidRPr="00C5697A" w:rsidRDefault="00865FD9" w:rsidP="001F6B92">
      <w:pPr>
        <w:keepNext/>
        <w:numPr>
          <w:ilvl w:val="0"/>
          <w:numId w:val="24"/>
        </w:numPr>
        <w:bidi/>
        <w:rPr>
          <w:rFonts w:ascii="Dubai" w:hAnsi="Dubai" w:cs="Dubai"/>
        </w:rPr>
      </w:pPr>
      <w:r w:rsidRPr="00C5697A">
        <w:rPr>
          <w:rFonts w:ascii="Dubai" w:hAnsi="Dubai" w:cs="Dubai"/>
          <w:rtl/>
          <w:lang w:val="ar"/>
        </w:rPr>
        <w:t>لا يتم دعم المشاركين من خلفيات CALD لتحديد الخدمات واختيارها.</w:t>
      </w:r>
    </w:p>
    <w:p w14:paraId="34B113E2" w14:textId="77777777" w:rsidR="00C36ADA" w:rsidRPr="00C5697A" w:rsidRDefault="00865FD9" w:rsidP="00FB4D27">
      <w:pPr>
        <w:numPr>
          <w:ilvl w:val="0"/>
          <w:numId w:val="24"/>
        </w:numPr>
        <w:bidi/>
        <w:rPr>
          <w:rFonts w:ascii="Dubai" w:hAnsi="Dubai" w:cs="Dubai"/>
        </w:rPr>
      </w:pPr>
      <w:r w:rsidRPr="00C5697A">
        <w:rPr>
          <w:rFonts w:ascii="Dubai" w:hAnsi="Dubai" w:cs="Dubai"/>
          <w:rtl/>
          <w:lang w:val="ar"/>
        </w:rPr>
        <w:t>لا يتم دعم مزودي الخدمة لتعزيز الدعم والخدمات الخاصة ثقافيًا والمستجيبة والآمنة.</w:t>
      </w:r>
    </w:p>
    <w:p w14:paraId="08549C19" w14:textId="77777777" w:rsidR="00215F76" w:rsidRPr="00C5697A" w:rsidRDefault="00865FD9" w:rsidP="00D73261">
      <w:pPr>
        <w:pStyle w:val="Heading3"/>
        <w:bidi/>
        <w:rPr>
          <w:rFonts w:ascii="Dubai" w:hAnsi="Dubai" w:cs="Dubai"/>
        </w:rPr>
      </w:pPr>
      <w:bookmarkStart w:id="157" w:name="_Toc143177227"/>
      <w:bookmarkStart w:id="158" w:name="_Toc156921187"/>
      <w:bookmarkStart w:id="159" w:name="_Toc160805624"/>
      <w:r w:rsidRPr="00C5697A">
        <w:rPr>
          <w:rFonts w:ascii="Dubai" w:hAnsi="Dubai" w:cs="Dubai"/>
          <w:rtl/>
          <w:lang w:val="ar"/>
        </w:rPr>
        <w:t>مجال الأولوية 5: البيانات</w:t>
      </w:r>
      <w:bookmarkEnd w:id="157"/>
      <w:bookmarkEnd w:id="158"/>
      <w:bookmarkEnd w:id="159"/>
    </w:p>
    <w:p w14:paraId="30F51A23" w14:textId="77777777" w:rsidR="003428F5" w:rsidRPr="00C5697A" w:rsidRDefault="00865FD9" w:rsidP="00C36ADA">
      <w:pPr>
        <w:bidi/>
        <w:rPr>
          <w:rFonts w:ascii="Dubai" w:hAnsi="Dubai" w:cs="Dubai"/>
        </w:rPr>
      </w:pPr>
      <w:r w:rsidRPr="00C5697A">
        <w:rPr>
          <w:rFonts w:ascii="Dubai" w:hAnsi="Dubai" w:cs="Dubai"/>
          <w:rtl/>
          <w:lang w:val="ar"/>
        </w:rPr>
        <w:t>تحتاج البيانات المستخدمة من قبل NDIA إلى تحسين لاكتساب فهم أفضل للمشاركين من خلفيات CALD والدعم الذي يحتاجون إليه.</w:t>
      </w:r>
    </w:p>
    <w:p w14:paraId="45F88D40" w14:textId="77777777" w:rsidR="00C36ADA" w:rsidRPr="00C5697A" w:rsidRDefault="00865FD9" w:rsidP="001F6B92">
      <w:pPr>
        <w:keepNext/>
        <w:bidi/>
        <w:rPr>
          <w:rFonts w:ascii="Dubai" w:hAnsi="Dubai" w:cs="Dubai"/>
        </w:rPr>
      </w:pPr>
      <w:r w:rsidRPr="00C5697A">
        <w:rPr>
          <w:rFonts w:ascii="Dubai" w:hAnsi="Dubai" w:cs="Dubai"/>
          <w:rtl/>
          <w:lang w:val="ar"/>
        </w:rPr>
        <w:t>التحديات هي:</w:t>
      </w:r>
    </w:p>
    <w:p w14:paraId="6B4FB69A" w14:textId="06849473" w:rsidR="00C36ADA" w:rsidRPr="00C5697A" w:rsidRDefault="00865FD9" w:rsidP="001F6B92">
      <w:pPr>
        <w:keepNext/>
        <w:numPr>
          <w:ilvl w:val="0"/>
          <w:numId w:val="10"/>
        </w:numPr>
        <w:bidi/>
        <w:rPr>
          <w:rFonts w:ascii="Dubai" w:hAnsi="Dubai" w:cs="Dubai"/>
        </w:rPr>
      </w:pPr>
      <w:r w:rsidRPr="00C5697A">
        <w:rPr>
          <w:rFonts w:ascii="Dubai" w:hAnsi="Dubai" w:cs="Dubai"/>
          <w:rtl/>
          <w:lang w:val="ar"/>
        </w:rPr>
        <w:t xml:space="preserve">تعريف «CALD» المستخدم من قبل NDIS ليس واسعًا بما يكفي لتحديد الأشخاص من خلفيات CALD بشكل صحيح. لا </w:t>
      </w:r>
      <w:r w:rsidR="00346350">
        <w:rPr>
          <w:rFonts w:ascii="Dubai" w:hAnsi="Dubai" w:cs="Dubai"/>
          <w:rtl/>
          <w:lang w:val="ar"/>
        </w:rPr>
        <w:t>ي</w:t>
      </w:r>
      <w:r w:rsidRPr="00C5697A">
        <w:rPr>
          <w:rFonts w:ascii="Dubai" w:hAnsi="Dubai" w:cs="Dubai"/>
          <w:rtl/>
          <w:lang w:val="ar"/>
        </w:rPr>
        <w:t>لتقط الخصائص الثقافية واللغوية بشكل كامل.</w:t>
      </w:r>
    </w:p>
    <w:p w14:paraId="6C1D106D" w14:textId="77777777" w:rsidR="00C36ADA" w:rsidRPr="00C5697A" w:rsidRDefault="00865FD9" w:rsidP="00FB4D27">
      <w:pPr>
        <w:numPr>
          <w:ilvl w:val="0"/>
          <w:numId w:val="10"/>
        </w:numPr>
        <w:bidi/>
        <w:rPr>
          <w:rFonts w:ascii="Dubai" w:hAnsi="Dubai" w:cs="Dubai"/>
        </w:rPr>
      </w:pPr>
      <w:r w:rsidRPr="00C5697A">
        <w:rPr>
          <w:rFonts w:ascii="Dubai" w:hAnsi="Dubai" w:cs="Dubai"/>
          <w:rtl/>
          <w:lang w:val="ar"/>
        </w:rPr>
        <w:t>أصحاب المصلحة ليسوا على علم ببيانات NDIS المتاحة للجمهور حول المشاركين من خلفيات CALD، وكيفية استخدام هذه البيانات.</w:t>
      </w:r>
    </w:p>
    <w:p w14:paraId="320C27C0" w14:textId="77777777" w:rsidR="00C36ADA" w:rsidRPr="00C5697A" w:rsidRDefault="00865FD9" w:rsidP="00C36ADA">
      <w:pPr>
        <w:bidi/>
        <w:rPr>
          <w:rFonts w:ascii="Dubai" w:hAnsi="Dubai" w:cs="Dubai"/>
        </w:rPr>
      </w:pPr>
      <w:r w:rsidRPr="00C5697A">
        <w:rPr>
          <w:rFonts w:ascii="Dubai" w:hAnsi="Dubai" w:cs="Dubai"/>
          <w:rtl/>
          <w:lang w:val="ar"/>
        </w:rPr>
        <w:lastRenderedPageBreak/>
        <w:t>ساعدت مجالات الأولوية الخمسة الأولى في توجيه المناقشات والمشاركة مع مجتمعات CALD خلال مرحلة التطوير.</w:t>
      </w:r>
    </w:p>
    <w:p w14:paraId="175DB7DC" w14:textId="77777777" w:rsidR="00B778AE" w:rsidRPr="00C5697A" w:rsidRDefault="00865FD9" w:rsidP="00C36ADA">
      <w:pPr>
        <w:bidi/>
        <w:rPr>
          <w:rFonts w:ascii="Dubai" w:hAnsi="Dubai" w:cs="Dubai"/>
        </w:rPr>
      </w:pPr>
      <w:r w:rsidRPr="00C5697A">
        <w:rPr>
          <w:rFonts w:ascii="Dubai" w:hAnsi="Dubai" w:cs="Dubai"/>
          <w:rtl/>
          <w:lang w:val="ar"/>
        </w:rPr>
        <w:t>تم تضمين مجال الأولوية السادس، «التوعية»، أثناء المشاركة في مرحلة التطوير.</w:t>
      </w:r>
    </w:p>
    <w:p w14:paraId="016334DD" w14:textId="77777777" w:rsidR="008358A6" w:rsidRPr="00C5697A" w:rsidRDefault="00865FD9" w:rsidP="005F0A35">
      <w:pPr>
        <w:bidi/>
        <w:rPr>
          <w:rFonts w:ascii="Dubai" w:hAnsi="Dubai" w:cs="Dubai"/>
        </w:rPr>
      </w:pPr>
      <w:r w:rsidRPr="00C5697A">
        <w:rPr>
          <w:rFonts w:ascii="Dubai" w:hAnsi="Dubai" w:cs="Dubai"/>
          <w:rtl/>
          <w:lang w:val="ar"/>
        </w:rPr>
        <w:t>تمت إضافة مجال الأولوية هذا استجابةً للتعليقات التي تفيد بأن NDIS بحاجة إلى دعم أفضل لأفراد CALD الذين ما زالوا يتعلمون عن NDIS، أو لا يعرفون شيئًا عن NDIS حتى الآن.</w:t>
      </w:r>
      <w:bookmarkStart w:id="160" w:name="_Toc143177228"/>
    </w:p>
    <w:p w14:paraId="55EFAFC4" w14:textId="77777777" w:rsidR="00024685" w:rsidRPr="00C5697A" w:rsidRDefault="00865FD9" w:rsidP="00D73261">
      <w:pPr>
        <w:pStyle w:val="Heading3"/>
        <w:bidi/>
        <w:rPr>
          <w:rFonts w:ascii="Dubai" w:hAnsi="Dubai" w:cs="Dubai"/>
        </w:rPr>
      </w:pPr>
      <w:bookmarkStart w:id="161" w:name="_Toc156921188"/>
      <w:bookmarkStart w:id="162" w:name="_Toc160805625"/>
      <w:r w:rsidRPr="00C5697A">
        <w:rPr>
          <w:rFonts w:ascii="Dubai" w:hAnsi="Dubai" w:cs="Dubai"/>
          <w:rtl/>
          <w:lang w:val="ar"/>
        </w:rPr>
        <w:t>مجال الأولوية 6: التوعية</w:t>
      </w:r>
      <w:bookmarkEnd w:id="160"/>
      <w:bookmarkEnd w:id="161"/>
      <w:bookmarkEnd w:id="162"/>
    </w:p>
    <w:p w14:paraId="6736D5DB" w14:textId="77777777" w:rsidR="00C36ADA" w:rsidRPr="00C5697A" w:rsidRDefault="00865FD9" w:rsidP="00C36ADA">
      <w:pPr>
        <w:bidi/>
        <w:rPr>
          <w:rFonts w:ascii="Dubai" w:hAnsi="Dubai" w:cs="Dubai"/>
        </w:rPr>
      </w:pPr>
      <w:r w:rsidRPr="00C5697A">
        <w:rPr>
          <w:rFonts w:ascii="Dubai" w:hAnsi="Dubai" w:cs="Dubai"/>
          <w:rtl/>
          <w:lang w:val="ar"/>
        </w:rPr>
        <w:t>هناك دعم وخدمات محدودة متاحة للوصول إلى الأشخاص من جميع الثقافات واللغات والمجتمعات وربطهم بـ NDIS.</w:t>
      </w:r>
    </w:p>
    <w:p w14:paraId="3DB72E31" w14:textId="77777777" w:rsidR="00C36ADA" w:rsidRPr="00C5697A" w:rsidRDefault="00865FD9" w:rsidP="001F6B92">
      <w:pPr>
        <w:keepNext/>
        <w:bidi/>
        <w:rPr>
          <w:rFonts w:ascii="Dubai" w:hAnsi="Dubai" w:cs="Dubai"/>
        </w:rPr>
      </w:pPr>
      <w:r w:rsidRPr="00C5697A">
        <w:rPr>
          <w:rFonts w:ascii="Dubai" w:hAnsi="Dubai" w:cs="Dubai"/>
          <w:rtl/>
          <w:lang w:val="ar"/>
        </w:rPr>
        <w:t>التحديات هي:</w:t>
      </w:r>
    </w:p>
    <w:p w14:paraId="3773DC67" w14:textId="77777777" w:rsidR="00C36ADA" w:rsidRPr="00C5697A" w:rsidRDefault="00865FD9" w:rsidP="00FB4D27">
      <w:pPr>
        <w:numPr>
          <w:ilvl w:val="0"/>
          <w:numId w:val="22"/>
        </w:numPr>
        <w:bidi/>
        <w:rPr>
          <w:rFonts w:ascii="Dubai" w:hAnsi="Dubai" w:cs="Dubai"/>
        </w:rPr>
      </w:pPr>
      <w:r w:rsidRPr="00C5697A">
        <w:rPr>
          <w:rFonts w:ascii="Dubai" w:hAnsi="Dubai" w:cs="Dubai"/>
          <w:rtl/>
          <w:lang w:val="ar"/>
        </w:rPr>
        <w:t>لا يتم تزويد العديد من الأشخاص ذوي الإعاقة من خلفيات CALD بالمعلومات التي تمكنهم من فهم الأهلية لـ NDIS وعملية التقديم. كما أنهم يواجهون عوائق في الوصول إلى المعلومات.</w:t>
      </w:r>
    </w:p>
    <w:p w14:paraId="72DB23A5" w14:textId="77777777" w:rsidR="00C36ADA" w:rsidRPr="00C5697A" w:rsidRDefault="00865FD9" w:rsidP="001F6B92">
      <w:pPr>
        <w:keepNext/>
        <w:numPr>
          <w:ilvl w:val="0"/>
          <w:numId w:val="22"/>
        </w:numPr>
        <w:bidi/>
        <w:rPr>
          <w:rFonts w:ascii="Dubai" w:hAnsi="Dubai" w:cs="Dubai"/>
        </w:rPr>
      </w:pPr>
      <w:r w:rsidRPr="00C5697A">
        <w:rPr>
          <w:rFonts w:ascii="Dubai" w:hAnsi="Dubai" w:cs="Dubai"/>
          <w:rtl/>
          <w:lang w:val="ar"/>
        </w:rPr>
        <w:t>لدى العديد من الأشخاص ذوي الإعاقة من خلفيات CALD مفاهيم مختلفة للإعاقة ومتى قد يكون الوقت مناسبًا للحصول على الدعم.</w:t>
      </w:r>
    </w:p>
    <w:p w14:paraId="5BF3750A" w14:textId="77777777" w:rsidR="00C36ADA" w:rsidRPr="00C5697A" w:rsidRDefault="00865FD9" w:rsidP="00FB4D27">
      <w:pPr>
        <w:numPr>
          <w:ilvl w:val="0"/>
          <w:numId w:val="22"/>
        </w:numPr>
        <w:bidi/>
        <w:rPr>
          <w:rFonts w:ascii="Dubai" w:hAnsi="Dubai" w:cs="Dubai"/>
        </w:rPr>
      </w:pPr>
      <w:r w:rsidRPr="00C5697A">
        <w:rPr>
          <w:rFonts w:ascii="Dubai" w:hAnsi="Dubai" w:cs="Dubai"/>
          <w:rtl/>
          <w:lang w:val="ar"/>
        </w:rPr>
        <w:t>هناك وصول محدود إلى الموارد (بما في ذلك المحتوى باللغة) لدعم الأشخاص ذوي الإعاقة من خلفيات CALD لفهم NDIS.</w:t>
      </w:r>
    </w:p>
    <w:p w14:paraId="25DDE377" w14:textId="77777777" w:rsidR="00C36ADA" w:rsidRPr="00C5697A" w:rsidRDefault="00865FD9" w:rsidP="00D73261">
      <w:pPr>
        <w:pStyle w:val="Heading4"/>
        <w:bidi/>
        <w:rPr>
          <w:rFonts w:ascii="Dubai" w:hAnsi="Dubai" w:cs="Dubai"/>
        </w:rPr>
      </w:pPr>
      <w:bookmarkStart w:id="163" w:name="_Toc138244606"/>
      <w:bookmarkStart w:id="164" w:name="_Toc138255780"/>
      <w:bookmarkStart w:id="165" w:name="_Toc140670040"/>
      <w:bookmarkStart w:id="166" w:name="_Toc143177229"/>
      <w:r w:rsidRPr="00C5697A">
        <w:rPr>
          <w:rFonts w:ascii="Dubai" w:hAnsi="Dubai" w:cs="Dubai"/>
          <w:rtl/>
          <w:lang w:val="ar"/>
        </w:rPr>
        <w:t>تحديات أوسع</w:t>
      </w:r>
      <w:bookmarkEnd w:id="163"/>
      <w:bookmarkEnd w:id="164"/>
      <w:bookmarkEnd w:id="165"/>
      <w:bookmarkEnd w:id="166"/>
    </w:p>
    <w:p w14:paraId="4C6C161C" w14:textId="77777777" w:rsidR="00C36ADA" w:rsidRPr="00C5697A" w:rsidRDefault="00865FD9" w:rsidP="00C36ADA">
      <w:pPr>
        <w:bidi/>
        <w:rPr>
          <w:rFonts w:ascii="Dubai" w:hAnsi="Dubai" w:cs="Dubai"/>
        </w:rPr>
      </w:pPr>
      <w:r w:rsidRPr="00C5697A">
        <w:rPr>
          <w:rFonts w:ascii="Dubai" w:hAnsi="Dubai" w:cs="Dubai"/>
          <w:rtl/>
          <w:lang w:val="ar"/>
        </w:rPr>
        <w:t>وقد وجهت التحديات المدرجة في كل مجال من مجالات الأولوية التصميم المشترك للإجراءات والأهداف في الاستراتيجية (المفصلة في القسم 4).</w:t>
      </w:r>
    </w:p>
    <w:p w14:paraId="69990DC1" w14:textId="77777777" w:rsidR="00C02D6D" w:rsidRPr="00C5697A" w:rsidRDefault="00865FD9" w:rsidP="00AD0031">
      <w:pPr>
        <w:bidi/>
        <w:rPr>
          <w:rFonts w:ascii="Dubai" w:hAnsi="Dubai" w:cs="Dubai"/>
        </w:rPr>
      </w:pPr>
      <w:r w:rsidRPr="00C5697A">
        <w:rPr>
          <w:rFonts w:ascii="Dubai" w:hAnsi="Dubai" w:cs="Dubai"/>
          <w:rtl/>
          <w:lang w:val="ar"/>
        </w:rPr>
        <w:t>خلال تطوير الاستراتيجية وخطة العمل، ناقش المشاركون من خلفيات CALD وأسرهم ومقدمي الرعاية لهم أيضًا القضايا والتحديات الأوسع التي يواجهونها مع NDIS.</w:t>
      </w:r>
    </w:p>
    <w:p w14:paraId="4C5F4EC3" w14:textId="7CBABBAD" w:rsidR="009B03BE" w:rsidRPr="00C5697A" w:rsidRDefault="00865FD9" w:rsidP="00750C5D">
      <w:pPr>
        <w:bidi/>
        <w:rPr>
          <w:rStyle w:val="Hyperlink"/>
          <w:rFonts w:ascii="Dubai" w:hAnsi="Dubai" w:cs="Dubai"/>
        </w:rPr>
      </w:pPr>
      <w:r w:rsidRPr="00C5697A">
        <w:rPr>
          <w:rFonts w:ascii="Dubai" w:hAnsi="Dubai" w:cs="Dubai"/>
          <w:rtl/>
          <w:lang w:val="ar"/>
        </w:rPr>
        <w:t xml:space="preserve">تضيف هذه المشكلات إلى التحديات التي تواجهها مجتمعات CALD بالفعل. يمكن العثور على تفاصيل حول هذه القضايا في </w:t>
      </w:r>
      <w:hyperlink w:anchor="_8._Appendix_C" w:history="1">
        <w:r w:rsidR="00E266B0" w:rsidRPr="00C5697A">
          <w:rPr>
            <w:rStyle w:val="Hyperlink"/>
            <w:rFonts w:ascii="Dubai" w:hAnsi="Dubai" w:cs="Dubai"/>
            <w:rtl/>
            <w:lang w:val="ar"/>
          </w:rPr>
          <w:t>الملحق ج</w:t>
        </w:r>
      </w:hyperlink>
      <w:r w:rsidRPr="00C5697A">
        <w:rPr>
          <w:rFonts w:ascii="Dubai" w:hAnsi="Dubai" w:cs="Dubai"/>
          <w:rtl/>
          <w:lang w:val="ar"/>
        </w:rPr>
        <w:t>.</w:t>
      </w:r>
    </w:p>
    <w:p w14:paraId="7F5D6FCB" w14:textId="77777777" w:rsidR="009B03BE" w:rsidRPr="00C5697A" w:rsidRDefault="00865FD9" w:rsidP="009B03BE">
      <w:pPr>
        <w:pStyle w:val="Heading2"/>
        <w:bidi/>
        <w:rPr>
          <w:rFonts w:ascii="Dubai" w:hAnsi="Dubai" w:cs="Dubai"/>
        </w:rPr>
      </w:pPr>
      <w:bookmarkStart w:id="167" w:name="_Toc156921189"/>
      <w:bookmarkStart w:id="168" w:name="_Toc160805626"/>
      <w:r w:rsidRPr="00C5697A">
        <w:rPr>
          <w:rFonts w:ascii="Dubai" w:hAnsi="Dubai" w:cs="Dubai"/>
          <w:rtl/>
          <w:lang w:val="ar"/>
        </w:rPr>
        <w:lastRenderedPageBreak/>
        <w:t>الاستراتيجية</w:t>
      </w:r>
      <w:bookmarkEnd w:id="167"/>
      <w:bookmarkEnd w:id="168"/>
    </w:p>
    <w:p w14:paraId="3E96C099" w14:textId="77777777" w:rsidR="008B0C0D" w:rsidRPr="00C5697A" w:rsidRDefault="00865FD9" w:rsidP="001F6B92">
      <w:pPr>
        <w:keepNext/>
        <w:bidi/>
        <w:rPr>
          <w:rFonts w:ascii="Dubai" w:hAnsi="Dubai" w:cs="Dubai"/>
        </w:rPr>
      </w:pPr>
      <w:r w:rsidRPr="00C5697A">
        <w:rPr>
          <w:rFonts w:ascii="Dubai" w:hAnsi="Dubai" w:cs="Dubai"/>
          <w:rtl/>
          <w:lang w:val="ar"/>
        </w:rPr>
        <w:t xml:space="preserve">تهدف الاستراتيجية إلى تحسين النتائج للمشاركين من خلفيات CALD من خلال معالجة 6 مجالات ذات أولوية: </w:t>
      </w:r>
    </w:p>
    <w:p w14:paraId="38677F2E" w14:textId="77777777" w:rsidR="008B0C0D" w:rsidRPr="00C5697A" w:rsidRDefault="00865FD9" w:rsidP="005F0A35">
      <w:pPr>
        <w:pStyle w:val="ListParagraph"/>
        <w:numPr>
          <w:ilvl w:val="0"/>
          <w:numId w:val="59"/>
        </w:numPr>
        <w:bidi/>
        <w:rPr>
          <w:rFonts w:ascii="Dubai" w:hAnsi="Dubai" w:cs="Dubai"/>
        </w:rPr>
      </w:pPr>
      <w:r w:rsidRPr="00C5697A">
        <w:rPr>
          <w:rFonts w:ascii="Dubai" w:hAnsi="Dubai" w:cs="Dubai"/>
          <w:rtl/>
          <w:lang w:val="ar"/>
        </w:rPr>
        <w:t>البنية التحتية</w:t>
      </w:r>
    </w:p>
    <w:p w14:paraId="7586DA21" w14:textId="77777777" w:rsidR="008B0C0D" w:rsidRPr="00C5697A" w:rsidRDefault="00865FD9" w:rsidP="005F0A35">
      <w:pPr>
        <w:pStyle w:val="ListParagraph"/>
        <w:numPr>
          <w:ilvl w:val="0"/>
          <w:numId w:val="59"/>
        </w:numPr>
        <w:bidi/>
        <w:rPr>
          <w:rFonts w:ascii="Dubai" w:hAnsi="Dubai" w:cs="Dubai"/>
        </w:rPr>
      </w:pPr>
      <w:r w:rsidRPr="00C5697A">
        <w:rPr>
          <w:rFonts w:ascii="Dubai" w:hAnsi="Dubai" w:cs="Dubai"/>
          <w:rtl/>
          <w:lang w:val="ar"/>
        </w:rPr>
        <w:t>قدرة الموظفين</w:t>
      </w:r>
    </w:p>
    <w:p w14:paraId="516B1CB2" w14:textId="77777777" w:rsidR="008B0C0D" w:rsidRPr="00C5697A" w:rsidRDefault="00865FD9" w:rsidP="005F0A35">
      <w:pPr>
        <w:pStyle w:val="ListParagraph"/>
        <w:numPr>
          <w:ilvl w:val="0"/>
          <w:numId w:val="59"/>
        </w:numPr>
        <w:bidi/>
        <w:rPr>
          <w:rFonts w:ascii="Dubai" w:hAnsi="Dubai" w:cs="Dubai"/>
        </w:rPr>
      </w:pPr>
      <w:r w:rsidRPr="00C5697A">
        <w:rPr>
          <w:rFonts w:ascii="Dubai" w:hAnsi="Dubai" w:cs="Dubai"/>
          <w:rtl/>
          <w:lang w:val="ar"/>
        </w:rPr>
        <w:t>تواصل سهل الوصول إليه</w:t>
      </w:r>
    </w:p>
    <w:p w14:paraId="1538CA7C" w14:textId="77777777" w:rsidR="008B0C0D" w:rsidRPr="00C5697A" w:rsidRDefault="00865FD9" w:rsidP="005F0A35">
      <w:pPr>
        <w:pStyle w:val="ListParagraph"/>
        <w:numPr>
          <w:ilvl w:val="0"/>
          <w:numId w:val="59"/>
        </w:numPr>
        <w:bidi/>
        <w:rPr>
          <w:rFonts w:ascii="Dubai" w:hAnsi="Dubai" w:cs="Dubai"/>
        </w:rPr>
      </w:pPr>
      <w:r w:rsidRPr="00C5697A">
        <w:rPr>
          <w:rFonts w:ascii="Dubai" w:hAnsi="Dubai" w:cs="Dubai"/>
          <w:rtl/>
          <w:lang w:val="ar"/>
        </w:rPr>
        <w:t>الأسواق</w:t>
      </w:r>
    </w:p>
    <w:p w14:paraId="3EBCA727" w14:textId="77777777" w:rsidR="008B0C0D" w:rsidRPr="00C5697A" w:rsidRDefault="00865FD9" w:rsidP="001F6B92">
      <w:pPr>
        <w:pStyle w:val="ListParagraph"/>
        <w:keepNext/>
        <w:numPr>
          <w:ilvl w:val="0"/>
          <w:numId w:val="59"/>
        </w:numPr>
        <w:bidi/>
        <w:rPr>
          <w:rFonts w:ascii="Dubai" w:hAnsi="Dubai" w:cs="Dubai"/>
        </w:rPr>
      </w:pPr>
      <w:r w:rsidRPr="00C5697A">
        <w:rPr>
          <w:rFonts w:ascii="Dubai" w:hAnsi="Dubai" w:cs="Dubai"/>
          <w:rtl/>
          <w:lang w:val="ar"/>
        </w:rPr>
        <w:t>البيانات</w:t>
      </w:r>
    </w:p>
    <w:p w14:paraId="66654E2B" w14:textId="77777777" w:rsidR="008B0C0D" w:rsidRPr="00C5697A" w:rsidRDefault="00865FD9" w:rsidP="005F0A35">
      <w:pPr>
        <w:pStyle w:val="ListParagraph"/>
        <w:numPr>
          <w:ilvl w:val="0"/>
          <w:numId w:val="59"/>
        </w:numPr>
        <w:bidi/>
        <w:rPr>
          <w:rFonts w:ascii="Dubai" w:hAnsi="Dubai" w:cs="Dubai"/>
        </w:rPr>
      </w:pPr>
      <w:r w:rsidRPr="00C5697A">
        <w:rPr>
          <w:rFonts w:ascii="Dubai" w:hAnsi="Dubai" w:cs="Dubai"/>
          <w:rtl/>
          <w:lang w:val="ar"/>
        </w:rPr>
        <w:t>التوعية.</w:t>
      </w:r>
    </w:p>
    <w:p w14:paraId="5774C101" w14:textId="77777777" w:rsidR="008B0C0D" w:rsidRPr="00C5697A" w:rsidRDefault="00865FD9" w:rsidP="001F6B92">
      <w:pPr>
        <w:keepNext/>
        <w:bidi/>
        <w:rPr>
          <w:rFonts w:ascii="Dubai" w:hAnsi="Dubai" w:cs="Dubai"/>
        </w:rPr>
      </w:pPr>
      <w:r w:rsidRPr="00C5697A">
        <w:rPr>
          <w:rFonts w:ascii="Dubai" w:hAnsi="Dubai" w:cs="Dubai"/>
          <w:rtl/>
          <w:lang w:val="ar"/>
        </w:rPr>
        <w:t>لكل مجال من المجالات الستة أهداف وإجراءات.</w:t>
      </w:r>
    </w:p>
    <w:p w14:paraId="351D2718" w14:textId="77777777" w:rsidR="008B0C0D" w:rsidRPr="00C5697A" w:rsidRDefault="00865FD9" w:rsidP="001F6B92">
      <w:pPr>
        <w:pStyle w:val="ListParagraph"/>
        <w:keepNext/>
        <w:numPr>
          <w:ilvl w:val="0"/>
          <w:numId w:val="10"/>
        </w:numPr>
        <w:bidi/>
        <w:rPr>
          <w:rFonts w:ascii="Dubai" w:hAnsi="Dubai" w:cs="Dubai"/>
        </w:rPr>
      </w:pPr>
      <w:r w:rsidRPr="00C5697A">
        <w:rPr>
          <w:rFonts w:ascii="Dubai" w:hAnsi="Dubai" w:cs="Dubai"/>
          <w:b/>
          <w:bCs/>
          <w:rtl/>
          <w:lang w:val="ar"/>
        </w:rPr>
        <w:t>الأهداف:</w:t>
      </w:r>
      <w:r w:rsidRPr="00C5697A">
        <w:rPr>
          <w:rFonts w:ascii="Dubai" w:hAnsi="Dubai" w:cs="Dubai"/>
          <w:rtl/>
          <w:lang w:val="ar"/>
        </w:rPr>
        <w:t xml:space="preserve"> هي النتائج طويلة المدى التي تريد NDIA تحقيقها.</w:t>
      </w:r>
    </w:p>
    <w:p w14:paraId="3A71947E" w14:textId="77777777" w:rsidR="008B0C0D" w:rsidRPr="00C5697A" w:rsidRDefault="00865FD9" w:rsidP="00FB4D27">
      <w:pPr>
        <w:pStyle w:val="ListParagraph"/>
        <w:numPr>
          <w:ilvl w:val="0"/>
          <w:numId w:val="10"/>
        </w:numPr>
        <w:bidi/>
        <w:rPr>
          <w:rFonts w:ascii="Dubai" w:hAnsi="Dubai" w:cs="Dubai"/>
        </w:rPr>
      </w:pPr>
      <w:r w:rsidRPr="00C5697A">
        <w:rPr>
          <w:rFonts w:ascii="Dubai" w:hAnsi="Dubai" w:cs="Dubai"/>
          <w:b/>
          <w:bCs/>
          <w:rtl/>
          <w:lang w:val="ar"/>
        </w:rPr>
        <w:t>الإجراءات:</w:t>
      </w:r>
      <w:r w:rsidRPr="00C5697A">
        <w:rPr>
          <w:rFonts w:ascii="Dubai" w:hAnsi="Dubai" w:cs="Dubai"/>
          <w:rtl/>
          <w:lang w:val="ar"/>
        </w:rPr>
        <w:t xml:space="preserve"> هي ما ستفعله NDIA لتحقيق الأهداف.</w:t>
      </w:r>
    </w:p>
    <w:p w14:paraId="325A7845" w14:textId="4F9C0F81" w:rsidR="008952FC" w:rsidRPr="00C5697A" w:rsidRDefault="00865FD9" w:rsidP="008B0C0D">
      <w:pPr>
        <w:bidi/>
        <w:rPr>
          <w:rFonts w:ascii="Dubai" w:hAnsi="Dubai" w:cs="Dubai"/>
        </w:rPr>
      </w:pPr>
      <w:r w:rsidRPr="00C5697A">
        <w:rPr>
          <w:rFonts w:ascii="Dubai" w:hAnsi="Dubai" w:cs="Dubai"/>
          <w:rtl/>
          <w:lang w:val="ar"/>
        </w:rPr>
        <w:t>تم تطوير الإجراءات الـ 28 وسيتم تنفيذها بالمشاركة مع الأشخاص ذوي الإعاقة من خلفيات CALD وأسرهم ومقدمي الرعاية لهم وNEDA وEAG وممثلي القطاع الآخرين.</w:t>
      </w:r>
    </w:p>
    <w:p w14:paraId="53C4C861" w14:textId="4EFDB8DF" w:rsidR="00BF6E5B" w:rsidRPr="00C5697A" w:rsidRDefault="00865FD9" w:rsidP="008B0C0D">
      <w:pPr>
        <w:bidi/>
        <w:rPr>
          <w:rFonts w:ascii="Dubai" w:hAnsi="Dubai" w:cs="Dubai"/>
        </w:rPr>
      </w:pPr>
      <w:r w:rsidRPr="00C5697A">
        <w:rPr>
          <w:rFonts w:ascii="Dubai" w:hAnsi="Dubai" w:cs="Dubai"/>
          <w:rtl/>
          <w:lang w:val="ar"/>
        </w:rPr>
        <w:t xml:space="preserve">وهذه الاستراتيجية مدعومة </w:t>
      </w:r>
      <w:hyperlink r:id="rId12" w:history="1">
        <w:r w:rsidRPr="00C5697A">
          <w:rPr>
            <w:rStyle w:val="Hyperlink"/>
            <w:rFonts w:ascii="Dubai" w:hAnsi="Dubai" w:cs="Dubai"/>
            <w:rtl/>
            <w:lang w:val="ar"/>
          </w:rPr>
          <w:t>بخطة عمل</w:t>
        </w:r>
      </w:hyperlink>
      <w:r w:rsidRPr="00C5697A">
        <w:rPr>
          <w:rFonts w:ascii="Dubai" w:hAnsi="Dubai" w:cs="Dubai"/>
          <w:rtl/>
          <w:lang w:val="ar"/>
        </w:rPr>
        <w:t xml:space="preserve"> منفصلة لتوجيه تنفيذ الإجراءات ورصدها والإبلاغ عنها.</w:t>
      </w:r>
    </w:p>
    <w:p w14:paraId="3F481EDC" w14:textId="77777777" w:rsidR="008B0C0D" w:rsidRPr="00C5697A" w:rsidRDefault="00865FD9" w:rsidP="008B0C0D">
      <w:pPr>
        <w:pStyle w:val="Heading3"/>
        <w:bidi/>
        <w:rPr>
          <w:rFonts w:ascii="Dubai" w:hAnsi="Dubai" w:cs="Dubai"/>
        </w:rPr>
      </w:pPr>
      <w:bookmarkStart w:id="169" w:name="_Toc156921190"/>
      <w:bookmarkStart w:id="170" w:name="_Toc160805627"/>
      <w:r w:rsidRPr="00C5697A">
        <w:rPr>
          <w:rFonts w:ascii="Dubai" w:hAnsi="Dubai" w:cs="Dubai"/>
          <w:rtl/>
          <w:lang w:val="ar"/>
        </w:rPr>
        <w:t>4.1 البنية التحتية</w:t>
      </w:r>
      <w:bookmarkEnd w:id="169"/>
      <w:bookmarkEnd w:id="170"/>
    </w:p>
    <w:p w14:paraId="4CD4ADCC" w14:textId="77777777" w:rsidR="00167ECA" w:rsidRPr="00C5697A" w:rsidRDefault="00865FD9" w:rsidP="00167ECA">
      <w:pPr>
        <w:bidi/>
        <w:spacing w:after="160" w:line="259" w:lineRule="auto"/>
        <w:rPr>
          <w:rFonts w:ascii="Dubai" w:hAnsi="Dubai" w:cs="Dubai"/>
        </w:rPr>
      </w:pPr>
      <w:r w:rsidRPr="00C5697A">
        <w:rPr>
          <w:rFonts w:ascii="Dubai" w:hAnsi="Dubai" w:cs="Dubai"/>
          <w:rtl/>
          <w:lang w:val="ar"/>
        </w:rPr>
        <w:t>تتعلق البنية التحتية بالاحتياجات الثقافية واللغوية التي يتم تضمينها في NDIS والأنظمة والسياسات والإجراءات الشريكة.</w:t>
      </w:r>
    </w:p>
    <w:p w14:paraId="161C36B7" w14:textId="77777777" w:rsidR="00024685" w:rsidRPr="00C5697A" w:rsidRDefault="00865FD9" w:rsidP="00D73261">
      <w:pPr>
        <w:pStyle w:val="Heading3"/>
        <w:bidi/>
        <w:rPr>
          <w:rFonts w:ascii="Dubai" w:hAnsi="Dubai" w:cs="Dubai"/>
        </w:rPr>
      </w:pPr>
      <w:bookmarkStart w:id="171" w:name="_Toc143177232"/>
      <w:bookmarkStart w:id="172" w:name="_Toc156921191"/>
      <w:bookmarkStart w:id="173" w:name="_Toc160805628"/>
      <w:r w:rsidRPr="00C5697A">
        <w:rPr>
          <w:rFonts w:ascii="Dubai" w:hAnsi="Dubai" w:cs="Dubai"/>
          <w:rtl/>
          <w:lang w:val="ar"/>
        </w:rPr>
        <w:t>الهدف 1</w:t>
      </w:r>
      <w:bookmarkEnd w:id="171"/>
      <w:bookmarkEnd w:id="172"/>
      <w:bookmarkEnd w:id="173"/>
    </w:p>
    <w:p w14:paraId="536BC885" w14:textId="77777777" w:rsidR="00167ECA" w:rsidRPr="00C5697A" w:rsidRDefault="00865FD9" w:rsidP="00167ECA">
      <w:pPr>
        <w:bidi/>
        <w:rPr>
          <w:rFonts w:ascii="Dubai" w:hAnsi="Dubai" w:cs="Dubai"/>
          <w:szCs w:val="22"/>
        </w:rPr>
      </w:pPr>
      <w:r w:rsidRPr="00C5697A">
        <w:rPr>
          <w:rFonts w:ascii="Dubai" w:hAnsi="Dubai" w:cs="Dubai"/>
          <w:szCs w:val="22"/>
          <w:rtl/>
          <w:lang w:val="ar"/>
        </w:rPr>
        <w:t>تستخدم NDIA تعريفات مصممة بشكل مشترك ومتفق عليها لـ «السلامة الثقافية» و«الخدمة المناسبة ثقافيًا وسريعة الاستجابة».</w:t>
      </w:r>
    </w:p>
    <w:p w14:paraId="68F87F70" w14:textId="77777777" w:rsidR="00167ECA" w:rsidRPr="00C5697A" w:rsidRDefault="00865FD9" w:rsidP="00D73261">
      <w:pPr>
        <w:pStyle w:val="Heading4"/>
        <w:bidi/>
        <w:rPr>
          <w:rFonts w:ascii="Dubai" w:hAnsi="Dubai" w:cs="Dubai"/>
          <w:lang w:val="en-AU"/>
        </w:rPr>
      </w:pPr>
      <w:bookmarkStart w:id="174" w:name="_Toc143177233"/>
      <w:r w:rsidRPr="00C5697A">
        <w:rPr>
          <w:rFonts w:ascii="Dubai" w:hAnsi="Dubai" w:cs="Dubai"/>
          <w:rtl/>
          <w:lang w:val="ar"/>
        </w:rPr>
        <w:lastRenderedPageBreak/>
        <w:t>الإجراءات</w:t>
      </w:r>
      <w:bookmarkEnd w:id="174"/>
    </w:p>
    <w:p w14:paraId="01A685FB" w14:textId="33614DD5" w:rsidR="00025E85" w:rsidRPr="00750C5D" w:rsidRDefault="00865FD9" w:rsidP="00750C5D">
      <w:pPr>
        <w:numPr>
          <w:ilvl w:val="0"/>
          <w:numId w:val="52"/>
        </w:numPr>
        <w:bidi/>
        <w:rPr>
          <w:rFonts w:ascii="Dubai" w:hAnsi="Dubai" w:cs="Dubai"/>
          <w:lang w:val="en-AU"/>
        </w:rPr>
      </w:pPr>
      <w:r w:rsidRPr="00C5697A">
        <w:rPr>
          <w:rFonts w:ascii="Dubai" w:hAnsi="Dubai" w:cs="Dubai"/>
          <w:rtl/>
          <w:lang w:val="ar"/>
        </w:rPr>
        <w:t>العمل مع مجتمعات الإعاقة من خلفيات CALD والشركاء ومقدمي الخدمات ولجنة NDIS لتعريف «السلامة الثقافية» و«الخدمة المناسبة ثقافيًا وسريعة الاستجابة».</w:t>
      </w:r>
    </w:p>
    <w:p w14:paraId="6C6E95BE" w14:textId="77777777" w:rsidR="007266E9" w:rsidRPr="00C5697A" w:rsidRDefault="00865FD9" w:rsidP="00D73261">
      <w:pPr>
        <w:pStyle w:val="Heading3"/>
        <w:bidi/>
        <w:rPr>
          <w:rFonts w:ascii="Dubai" w:hAnsi="Dubai" w:cs="Dubai"/>
          <w:lang w:val="en-AU" w:eastAsia="en-US"/>
        </w:rPr>
      </w:pPr>
      <w:bookmarkStart w:id="175" w:name="_Toc143177234"/>
      <w:bookmarkStart w:id="176" w:name="_Toc156921192"/>
      <w:bookmarkStart w:id="177" w:name="_Toc160805629"/>
      <w:r w:rsidRPr="00C5697A">
        <w:rPr>
          <w:rFonts w:ascii="Dubai" w:hAnsi="Dubai" w:cs="Dubai"/>
          <w:rtl/>
          <w:lang w:val="ar" w:eastAsia="en-US"/>
        </w:rPr>
        <w:t>الهدف 2</w:t>
      </w:r>
      <w:bookmarkEnd w:id="175"/>
      <w:bookmarkEnd w:id="176"/>
      <w:bookmarkEnd w:id="177"/>
    </w:p>
    <w:p w14:paraId="697396A1" w14:textId="77777777" w:rsidR="00167ECA" w:rsidRPr="00C5697A" w:rsidRDefault="00865FD9" w:rsidP="00167ECA">
      <w:pPr>
        <w:bidi/>
        <w:rPr>
          <w:rFonts w:ascii="Dubai" w:hAnsi="Dubai" w:cs="Dubai"/>
          <w:lang w:val="en-AU" w:eastAsia="en-US"/>
        </w:rPr>
      </w:pPr>
      <w:r w:rsidRPr="00C5697A">
        <w:rPr>
          <w:rFonts w:ascii="Dubai" w:hAnsi="Dubai" w:cs="Dubai"/>
          <w:rtl/>
          <w:lang w:val="ar" w:eastAsia="en-US"/>
        </w:rPr>
        <w:t>تتيح سياسات وإجراءات وأنظمة NDIS الوصول العادل إلى NDIS واستخدام الخطط للأشخاص ذوي الإعاقة من خلفيات CALD.</w:t>
      </w:r>
    </w:p>
    <w:p w14:paraId="12668691" w14:textId="77777777" w:rsidR="00167ECA" w:rsidRPr="00C5697A" w:rsidRDefault="00865FD9" w:rsidP="00D73261">
      <w:pPr>
        <w:pStyle w:val="Heading4"/>
        <w:bidi/>
        <w:rPr>
          <w:rFonts w:ascii="Dubai" w:hAnsi="Dubai" w:cs="Dubai"/>
          <w:lang w:val="en-AU"/>
        </w:rPr>
      </w:pPr>
      <w:bookmarkStart w:id="178" w:name="_Toc143177235"/>
      <w:r w:rsidRPr="00C5697A">
        <w:rPr>
          <w:rFonts w:ascii="Dubai" w:hAnsi="Dubai" w:cs="Dubai"/>
          <w:rtl/>
          <w:lang w:val="ar"/>
        </w:rPr>
        <w:t>الإجراءات</w:t>
      </w:r>
      <w:bookmarkEnd w:id="178"/>
    </w:p>
    <w:p w14:paraId="0245279F" w14:textId="77777777" w:rsidR="00167ECA" w:rsidRPr="00C5697A" w:rsidRDefault="00865FD9" w:rsidP="00FF7906">
      <w:pPr>
        <w:numPr>
          <w:ilvl w:val="0"/>
          <w:numId w:val="52"/>
        </w:numPr>
        <w:bidi/>
        <w:rPr>
          <w:rFonts w:ascii="Dubai" w:hAnsi="Dubai" w:cs="Dubai"/>
          <w:lang w:val="en-AU" w:eastAsia="en-US"/>
        </w:rPr>
      </w:pPr>
      <w:r w:rsidRPr="00C5697A">
        <w:rPr>
          <w:rFonts w:ascii="Dubai" w:hAnsi="Dubai" w:cs="Dubai"/>
          <w:rtl/>
          <w:lang w:val="ar"/>
        </w:rPr>
        <w:t>مراجعة وتحديث المبادئ التوجيهية التشغيلية لـ NDIS للتأكد من أنها شاملة وآمنة ثقافيًا وتعترف بالاحتياجات الثقافية واللغوية للمشاركين (بناءً على نتائج الإجراء 1).</w:t>
      </w:r>
    </w:p>
    <w:p w14:paraId="320DA20E" w14:textId="77777777" w:rsidR="00167ECA" w:rsidRPr="00C5697A" w:rsidRDefault="00865FD9" w:rsidP="00FF7906">
      <w:pPr>
        <w:numPr>
          <w:ilvl w:val="0"/>
          <w:numId w:val="52"/>
        </w:numPr>
        <w:bidi/>
        <w:rPr>
          <w:rFonts w:ascii="Dubai" w:hAnsi="Dubai" w:cs="Dubai"/>
          <w:szCs w:val="22"/>
          <w:lang w:val="en-AU" w:eastAsia="en-US"/>
        </w:rPr>
      </w:pPr>
      <w:r w:rsidRPr="00C5697A">
        <w:rPr>
          <w:rFonts w:ascii="Dubai" w:hAnsi="Dubai" w:cs="Dubai"/>
          <w:szCs w:val="22"/>
          <w:rtl/>
          <w:lang w:val="ar" w:eastAsia="en-US"/>
        </w:rPr>
        <w:t>تطوير وتقديم التوجيه للمخططين لتحسين فهمهم للدعم الذي يحتاجه المشاركون من خلفيات CALD. يجب أن يشمل ذلك:</w:t>
      </w:r>
    </w:p>
    <w:p w14:paraId="500EBBC5" w14:textId="77777777" w:rsidR="00167ECA" w:rsidRPr="00C5697A" w:rsidRDefault="00865FD9" w:rsidP="00FB4D27">
      <w:pPr>
        <w:pStyle w:val="ListParagraph"/>
        <w:numPr>
          <w:ilvl w:val="0"/>
          <w:numId w:val="27"/>
        </w:numPr>
        <w:bidi/>
        <w:rPr>
          <w:rFonts w:ascii="Dubai" w:hAnsi="Dubai" w:cs="Dubai"/>
          <w:lang w:val="en-AU" w:eastAsia="en-US"/>
        </w:rPr>
      </w:pPr>
      <w:r w:rsidRPr="00C5697A">
        <w:rPr>
          <w:rFonts w:ascii="Dubai" w:hAnsi="Dubai" w:cs="Dubai"/>
          <w:rtl/>
          <w:lang w:val="ar" w:eastAsia="en-US"/>
        </w:rPr>
        <w:t>دعم المشاركين من خلفيات CALD في تنفيذ الخطة إذا كانت اللغة أو الثقافة تشكل عائقًا</w:t>
      </w:r>
    </w:p>
    <w:p w14:paraId="60464663" w14:textId="77777777" w:rsidR="00167ECA" w:rsidRPr="00C5697A" w:rsidRDefault="00865FD9" w:rsidP="00FB4D27">
      <w:pPr>
        <w:pStyle w:val="ListParagraph"/>
        <w:numPr>
          <w:ilvl w:val="0"/>
          <w:numId w:val="27"/>
        </w:numPr>
        <w:bidi/>
        <w:rPr>
          <w:rFonts w:ascii="Dubai" w:hAnsi="Dubai" w:cs="Dubai"/>
          <w:lang w:val="en-AU" w:eastAsia="en-US"/>
        </w:rPr>
      </w:pPr>
      <w:r w:rsidRPr="00C5697A">
        <w:rPr>
          <w:rFonts w:ascii="Dubai" w:hAnsi="Dubai" w:cs="Dubai"/>
          <w:rtl/>
          <w:lang w:val="ar" w:eastAsia="en-US"/>
        </w:rPr>
        <w:t>توفر الموارد بلغة المشاركين من خلفيات CALD</w:t>
      </w:r>
    </w:p>
    <w:p w14:paraId="03072B4C" w14:textId="77777777" w:rsidR="00167ECA" w:rsidRPr="00C5697A" w:rsidRDefault="00865FD9" w:rsidP="001F6B92">
      <w:pPr>
        <w:pStyle w:val="ListParagraph"/>
        <w:keepNext/>
        <w:numPr>
          <w:ilvl w:val="0"/>
          <w:numId w:val="27"/>
        </w:numPr>
        <w:bidi/>
        <w:ind w:hanging="357"/>
        <w:rPr>
          <w:rFonts w:ascii="Dubai" w:hAnsi="Dubai" w:cs="Dubai"/>
          <w:lang w:val="en-AU" w:eastAsia="en-US"/>
        </w:rPr>
      </w:pPr>
      <w:r w:rsidRPr="00C5697A">
        <w:rPr>
          <w:rFonts w:ascii="Dubai" w:hAnsi="Dubai" w:cs="Dubai"/>
          <w:rtl/>
          <w:lang w:val="ar" w:eastAsia="en-US"/>
        </w:rPr>
        <w:t>التمويل لمزيد من المشاركة الاجتماعية والمجتمعية للمشاركين من خلفيات CALD</w:t>
      </w:r>
    </w:p>
    <w:p w14:paraId="4514A23B" w14:textId="77777777" w:rsidR="00167ECA" w:rsidRPr="00C5697A" w:rsidRDefault="00865FD9" w:rsidP="00FB4D27">
      <w:pPr>
        <w:pStyle w:val="ListParagraph"/>
        <w:numPr>
          <w:ilvl w:val="0"/>
          <w:numId w:val="27"/>
        </w:numPr>
        <w:bidi/>
        <w:rPr>
          <w:rFonts w:ascii="Dubai" w:hAnsi="Dubai" w:cs="Dubai"/>
          <w:lang w:val="en-AU" w:eastAsia="en-US"/>
        </w:rPr>
      </w:pPr>
      <w:r w:rsidRPr="00C5697A">
        <w:rPr>
          <w:rFonts w:ascii="Dubai" w:hAnsi="Dubai" w:cs="Dubai"/>
          <w:rtl/>
          <w:lang w:val="ar" w:eastAsia="en-US"/>
        </w:rPr>
        <w:t>زيادة استخدام طرق الاتصال التي يمكن الوصول إليها ثقافيًا ولغويًا.</w:t>
      </w:r>
    </w:p>
    <w:p w14:paraId="43A07DF0" w14:textId="77777777" w:rsidR="00167ECA" w:rsidRPr="00C5697A" w:rsidRDefault="00865FD9" w:rsidP="001F6B92">
      <w:pPr>
        <w:keepNext/>
        <w:numPr>
          <w:ilvl w:val="0"/>
          <w:numId w:val="52"/>
        </w:numPr>
        <w:bidi/>
        <w:ind w:hanging="357"/>
        <w:rPr>
          <w:rFonts w:ascii="Dubai" w:hAnsi="Dubai" w:cs="Dubai"/>
          <w:szCs w:val="22"/>
          <w:lang w:val="en-AU" w:eastAsia="en-US"/>
        </w:rPr>
      </w:pPr>
      <w:r w:rsidRPr="00C5697A">
        <w:rPr>
          <w:rFonts w:ascii="Dubai" w:hAnsi="Dubai" w:cs="Dubai"/>
          <w:rtl/>
          <w:lang w:val="ar"/>
        </w:rPr>
        <w:t>تطوير ونشر إرشادات تساعد موظفي NDIS والشركاء على دعم اللاجئين والمهاجرين الوافدين حديثًا بشكل أفضل من خلال عملية تطبيق NDIS بطريقة مناسبة ثقافيًا وفي الوقت المناسب.</w:t>
      </w:r>
    </w:p>
    <w:p w14:paraId="7F0C3C1F" w14:textId="77777777" w:rsidR="00167ECA" w:rsidRPr="00C5697A" w:rsidRDefault="00865FD9" w:rsidP="2774232F">
      <w:pPr>
        <w:numPr>
          <w:ilvl w:val="0"/>
          <w:numId w:val="52"/>
        </w:numPr>
        <w:bidi/>
        <w:rPr>
          <w:rFonts w:ascii="Dubai" w:hAnsi="Dubai" w:cs="Dubai"/>
          <w:lang w:val="en-AU" w:eastAsia="en-US"/>
        </w:rPr>
      </w:pPr>
      <w:r w:rsidRPr="00C5697A">
        <w:rPr>
          <w:rFonts w:ascii="Dubai" w:hAnsi="Dubai" w:cs="Dubai"/>
          <w:rtl/>
          <w:lang w:val="ar"/>
        </w:rPr>
        <w:t>العمل مع الوكالات الحكومية لدعم اللاجئين والمهاجرين الوافدين حديثًا بشكل أفضل للوصول إلى NDIS. قد يشمل ذلك استخدام معلومات من التقييمات الصحية والمستندات الداعمة المكتملة قبل الوصول للمساعدة في تحديد الأشخاص ذوي الإعاقة بشكل أكثر فعالية.</w:t>
      </w:r>
    </w:p>
    <w:p w14:paraId="136B6C99" w14:textId="77777777" w:rsidR="007266E9" w:rsidRPr="00C5697A" w:rsidRDefault="00865FD9" w:rsidP="00D73261">
      <w:pPr>
        <w:pStyle w:val="Heading3"/>
        <w:bidi/>
        <w:rPr>
          <w:rFonts w:ascii="Dubai" w:hAnsi="Dubai" w:cs="Dubai"/>
        </w:rPr>
      </w:pPr>
      <w:bookmarkStart w:id="179" w:name="_Toc143177236"/>
      <w:bookmarkStart w:id="180" w:name="_Toc156921193"/>
      <w:bookmarkStart w:id="181" w:name="_Toc160805630"/>
      <w:r w:rsidRPr="00C5697A">
        <w:rPr>
          <w:rFonts w:ascii="Dubai" w:hAnsi="Dubai" w:cs="Dubai"/>
          <w:rtl/>
          <w:lang w:val="ar" w:eastAsia="en-US"/>
        </w:rPr>
        <w:lastRenderedPageBreak/>
        <w:t>الهدف 3</w:t>
      </w:r>
      <w:bookmarkEnd w:id="179"/>
      <w:bookmarkEnd w:id="180"/>
      <w:bookmarkEnd w:id="181"/>
    </w:p>
    <w:p w14:paraId="1B31DC76" w14:textId="77777777" w:rsidR="00167ECA" w:rsidRPr="00C5697A" w:rsidRDefault="00865FD9" w:rsidP="00167ECA">
      <w:pPr>
        <w:bidi/>
        <w:rPr>
          <w:rFonts w:ascii="Dubai" w:hAnsi="Dubai" w:cs="Dubai"/>
          <w:lang w:val="en-AU" w:eastAsia="en-US"/>
        </w:rPr>
      </w:pPr>
      <w:r w:rsidRPr="00C5697A">
        <w:rPr>
          <w:rFonts w:ascii="Dubai" w:hAnsi="Dubai" w:cs="Dubai"/>
          <w:rtl/>
          <w:lang w:val="ar" w:eastAsia="en-US"/>
        </w:rPr>
        <w:t>أن تكون عمليات تواصل NDIS مع مجتمعات CALD والمشاركين منها مناسبة ثقافيًا وفعالة وشفافة وتعزز الثقة.</w:t>
      </w:r>
    </w:p>
    <w:p w14:paraId="62E35B27" w14:textId="77777777" w:rsidR="00167ECA" w:rsidRPr="00C5697A" w:rsidRDefault="00865FD9" w:rsidP="00D73261">
      <w:pPr>
        <w:pStyle w:val="Heading4"/>
        <w:bidi/>
        <w:rPr>
          <w:rFonts w:ascii="Dubai" w:hAnsi="Dubai" w:cs="Dubai"/>
          <w:lang w:val="en-AU"/>
        </w:rPr>
      </w:pPr>
      <w:bookmarkStart w:id="182" w:name="_Toc143177237"/>
      <w:r w:rsidRPr="00C5697A">
        <w:rPr>
          <w:rFonts w:ascii="Dubai" w:hAnsi="Dubai" w:cs="Dubai"/>
          <w:rtl/>
          <w:lang w:val="ar"/>
        </w:rPr>
        <w:t>الإجراءات</w:t>
      </w:r>
      <w:bookmarkEnd w:id="182"/>
    </w:p>
    <w:p w14:paraId="472CE187" w14:textId="77777777" w:rsidR="00B77D10" w:rsidRPr="00C5697A" w:rsidRDefault="00865FD9" w:rsidP="00FB4D27">
      <w:pPr>
        <w:numPr>
          <w:ilvl w:val="0"/>
          <w:numId w:val="37"/>
        </w:numPr>
        <w:bidi/>
        <w:rPr>
          <w:rFonts w:ascii="Dubai" w:hAnsi="Dubai" w:cs="Dubai"/>
          <w:szCs w:val="22"/>
          <w:lang w:val="en-AU" w:eastAsia="en-US"/>
        </w:rPr>
      </w:pPr>
      <w:r w:rsidRPr="00C5697A">
        <w:rPr>
          <w:rFonts w:ascii="Dubai" w:hAnsi="Dubai" w:cs="Dubai"/>
          <w:rtl/>
          <w:lang w:val="ar"/>
        </w:rPr>
        <w:t>العمل مع لجنة NDIS لتطوير وتنفيذ العمليات والمبادئ التوجيهية. سيساعد ذلك الأشخاص ذوي الإعاقة من خلفيات CALD على تقديم الملاحظات واستئناف قرارات NDIS بطرق آمنة ثقافيًا ويمكن الوصول إليها.</w:t>
      </w:r>
    </w:p>
    <w:p w14:paraId="1FD4C346" w14:textId="77777777" w:rsidR="00167ECA" w:rsidRPr="00C5697A" w:rsidRDefault="00865FD9" w:rsidP="00167ECA">
      <w:pPr>
        <w:pStyle w:val="Heading3"/>
        <w:bidi/>
        <w:rPr>
          <w:rFonts w:ascii="Dubai" w:hAnsi="Dubai" w:cs="Dubai"/>
        </w:rPr>
      </w:pPr>
      <w:bookmarkStart w:id="183" w:name="_Toc156921194"/>
      <w:bookmarkStart w:id="184" w:name="_Toc160805631"/>
      <w:r w:rsidRPr="00C5697A">
        <w:rPr>
          <w:rFonts w:ascii="Dubai" w:hAnsi="Dubai" w:cs="Dubai"/>
          <w:rtl/>
          <w:lang w:val="ar"/>
        </w:rPr>
        <w:t>4.2 قدرات الموظفين</w:t>
      </w:r>
      <w:bookmarkEnd w:id="183"/>
      <w:bookmarkEnd w:id="184"/>
    </w:p>
    <w:p w14:paraId="405415FE" w14:textId="77777777" w:rsidR="004A449F" w:rsidRPr="00C5697A" w:rsidRDefault="00865FD9" w:rsidP="004A449F">
      <w:pPr>
        <w:bidi/>
        <w:rPr>
          <w:rFonts w:ascii="Dubai" w:hAnsi="Dubai" w:cs="Dubai"/>
          <w:lang w:val="en-AU"/>
        </w:rPr>
      </w:pPr>
      <w:r w:rsidRPr="00C5697A">
        <w:rPr>
          <w:rFonts w:ascii="Dubai" w:hAnsi="Dubai" w:cs="Dubai"/>
          <w:rtl/>
          <w:lang w:val="ar"/>
        </w:rPr>
        <w:t>تتعلق قدرات الموظفين بموظفي NDIS والشركاء الذين لديهم الفهم والقدرة على تقديم خدمة آمنة ثقافيًا ومستجيبة للمشاركين وعائلاتهم.</w:t>
      </w:r>
    </w:p>
    <w:p w14:paraId="74DC88A3" w14:textId="77777777" w:rsidR="007266E9" w:rsidRPr="00C5697A" w:rsidRDefault="00865FD9" w:rsidP="00D73261">
      <w:pPr>
        <w:pStyle w:val="Heading3"/>
        <w:bidi/>
        <w:rPr>
          <w:rFonts w:ascii="Dubai" w:hAnsi="Dubai" w:cs="Dubai"/>
          <w:lang w:val="en-AU"/>
        </w:rPr>
      </w:pPr>
      <w:bookmarkStart w:id="185" w:name="_Toc143177239"/>
      <w:bookmarkStart w:id="186" w:name="_Toc156921195"/>
      <w:bookmarkStart w:id="187" w:name="_Toc160805632"/>
      <w:r w:rsidRPr="00C5697A">
        <w:rPr>
          <w:rFonts w:ascii="Dubai" w:hAnsi="Dubai" w:cs="Dubai"/>
          <w:rtl/>
          <w:lang w:val="ar"/>
        </w:rPr>
        <w:t>الهدف 4</w:t>
      </w:r>
      <w:bookmarkEnd w:id="185"/>
      <w:bookmarkEnd w:id="186"/>
      <w:bookmarkEnd w:id="187"/>
    </w:p>
    <w:p w14:paraId="4B72CD79" w14:textId="77777777" w:rsidR="004A449F" w:rsidRPr="00C5697A" w:rsidRDefault="00865FD9" w:rsidP="004A449F">
      <w:pPr>
        <w:bidi/>
        <w:rPr>
          <w:rFonts w:ascii="Dubai" w:hAnsi="Dubai" w:cs="Dubai"/>
          <w:lang w:val="en-AU"/>
        </w:rPr>
      </w:pPr>
      <w:r w:rsidRPr="00C5697A">
        <w:rPr>
          <w:rFonts w:ascii="Dubai" w:hAnsi="Dubai" w:cs="Dubai"/>
          <w:rtl/>
          <w:lang w:val="ar"/>
        </w:rPr>
        <w:t>يتفهم موظفو وشركاء NDIS الاحتياجات الثقافية واللغوية للمشاركين ويستجيبون لها وكيف يمكن أن تؤثر هذه الاحتياجات على دعم الإعاقة.</w:t>
      </w:r>
    </w:p>
    <w:p w14:paraId="0E418954" w14:textId="77777777" w:rsidR="004A449F" w:rsidRPr="00C5697A" w:rsidRDefault="00865FD9" w:rsidP="00D73261">
      <w:pPr>
        <w:pStyle w:val="Heading4"/>
        <w:bidi/>
        <w:rPr>
          <w:rFonts w:ascii="Dubai" w:hAnsi="Dubai" w:cs="Dubai"/>
          <w:lang w:val="en-AU"/>
        </w:rPr>
      </w:pPr>
      <w:bookmarkStart w:id="188" w:name="_Toc143177240"/>
      <w:r w:rsidRPr="00C5697A">
        <w:rPr>
          <w:rFonts w:ascii="Dubai" w:hAnsi="Dubai" w:cs="Dubai"/>
          <w:rtl/>
          <w:lang w:val="ar"/>
        </w:rPr>
        <w:t>الإجراءات</w:t>
      </w:r>
      <w:bookmarkEnd w:id="188"/>
    </w:p>
    <w:p w14:paraId="033E245A" w14:textId="77777777" w:rsidR="004A449F" w:rsidRPr="00C5697A" w:rsidRDefault="00865FD9" w:rsidP="001F6B92">
      <w:pPr>
        <w:keepNext/>
        <w:numPr>
          <w:ilvl w:val="0"/>
          <w:numId w:val="53"/>
        </w:numPr>
        <w:bidi/>
        <w:ind w:left="714" w:hanging="357"/>
        <w:rPr>
          <w:rFonts w:ascii="Dubai" w:hAnsi="Dubai" w:cs="Dubai"/>
          <w:lang w:val="en-AU"/>
        </w:rPr>
      </w:pPr>
      <w:r w:rsidRPr="00C5697A">
        <w:rPr>
          <w:rFonts w:ascii="Dubai" w:hAnsi="Dubai" w:cs="Dubai"/>
          <w:rtl/>
          <w:lang w:val="ar"/>
        </w:rPr>
        <w:t>العمل مع مجتمعات CALD والوكالات الحكومية (بما في ذلك لجنة NDIS) والمنظمات غير الحكومية لتقديم برنامج تعليمي مستمر لموظفي وشركاء NDIS. سيعمل البرنامج على تحسين الوعي الثقافي واللغوي (بما في ذلك الصم/ضعاف السمع والصم المكفوفين وضعاف السمع)، والقدرة على توفير تفاعلات آمنة وفعالة ومناسبة مع أشخاص من خلفيات CALD.</w:t>
      </w:r>
    </w:p>
    <w:p w14:paraId="02053317" w14:textId="77777777" w:rsidR="004A449F" w:rsidRPr="00C5697A" w:rsidRDefault="00865FD9" w:rsidP="00FF7906">
      <w:pPr>
        <w:numPr>
          <w:ilvl w:val="0"/>
          <w:numId w:val="53"/>
        </w:numPr>
        <w:bidi/>
        <w:rPr>
          <w:rFonts w:ascii="Dubai" w:hAnsi="Dubai" w:cs="Dubai"/>
          <w:lang w:val="en-AU"/>
        </w:rPr>
      </w:pPr>
      <w:r w:rsidRPr="00C5697A">
        <w:rPr>
          <w:rFonts w:ascii="Dubai" w:hAnsi="Dubai" w:cs="Dubai"/>
          <w:rtl/>
          <w:lang w:val="ar"/>
        </w:rPr>
        <w:t>دعم فرص العمل للأشخاص من خلفيات CALD (بما في ذلك ذوي الإعاقة) في NDIA لتحسين التمثيل على جميع المستويات.</w:t>
      </w:r>
    </w:p>
    <w:p w14:paraId="1C85BB26" w14:textId="77777777" w:rsidR="007266E9" w:rsidRPr="00C5697A" w:rsidRDefault="00865FD9" w:rsidP="00D73261">
      <w:pPr>
        <w:pStyle w:val="Heading3"/>
        <w:bidi/>
        <w:rPr>
          <w:rFonts w:ascii="Dubai" w:hAnsi="Dubai" w:cs="Dubai"/>
          <w:lang w:val="en-AU"/>
        </w:rPr>
      </w:pPr>
      <w:bookmarkStart w:id="189" w:name="_Toc143177241"/>
      <w:bookmarkStart w:id="190" w:name="_Toc156921196"/>
      <w:bookmarkStart w:id="191" w:name="_Toc160805633"/>
      <w:r w:rsidRPr="00C5697A">
        <w:rPr>
          <w:rFonts w:ascii="Dubai" w:hAnsi="Dubai" w:cs="Dubai"/>
          <w:rtl/>
          <w:lang w:val="ar"/>
        </w:rPr>
        <w:lastRenderedPageBreak/>
        <w:t>الهدف 5</w:t>
      </w:r>
      <w:bookmarkEnd w:id="189"/>
      <w:bookmarkEnd w:id="190"/>
      <w:bookmarkEnd w:id="191"/>
    </w:p>
    <w:p w14:paraId="51695759" w14:textId="77777777" w:rsidR="004A449F" w:rsidRPr="00C5697A" w:rsidRDefault="00865FD9" w:rsidP="004A449F">
      <w:pPr>
        <w:bidi/>
        <w:rPr>
          <w:rFonts w:ascii="Dubai" w:hAnsi="Dubai" w:cs="Dubai"/>
        </w:rPr>
      </w:pPr>
      <w:r w:rsidRPr="00C5697A">
        <w:rPr>
          <w:rFonts w:ascii="Dubai" w:hAnsi="Dubai" w:cs="Dubai"/>
          <w:rtl/>
          <w:lang w:val="ar"/>
        </w:rPr>
        <w:t>يستخدم موظفو NDIS وشركاؤها السلامة الثقافية والممارسة الواعية بالصدمات في جميع التعاملات.</w:t>
      </w:r>
    </w:p>
    <w:p w14:paraId="5148CC85" w14:textId="77777777" w:rsidR="004A449F" w:rsidRPr="00C5697A" w:rsidRDefault="00865FD9" w:rsidP="00D73261">
      <w:pPr>
        <w:pStyle w:val="Heading4"/>
        <w:bidi/>
        <w:rPr>
          <w:rFonts w:ascii="Dubai" w:hAnsi="Dubai" w:cs="Dubai"/>
          <w:lang w:val="en-AU"/>
        </w:rPr>
      </w:pPr>
      <w:bookmarkStart w:id="192" w:name="_Toc143177242"/>
      <w:r w:rsidRPr="00C5697A">
        <w:rPr>
          <w:rFonts w:ascii="Dubai" w:hAnsi="Dubai" w:cs="Dubai"/>
          <w:rtl/>
          <w:lang w:val="ar"/>
        </w:rPr>
        <w:t>الإجراءات</w:t>
      </w:r>
      <w:bookmarkEnd w:id="192"/>
    </w:p>
    <w:p w14:paraId="70DAE653" w14:textId="77777777" w:rsidR="004A449F" w:rsidRPr="00C5697A" w:rsidRDefault="00865FD9" w:rsidP="00FF7906">
      <w:pPr>
        <w:numPr>
          <w:ilvl w:val="0"/>
          <w:numId w:val="54"/>
        </w:numPr>
        <w:bidi/>
        <w:rPr>
          <w:rFonts w:ascii="Dubai" w:hAnsi="Dubai" w:cs="Dubai"/>
          <w:lang w:val="en-AU"/>
        </w:rPr>
      </w:pPr>
      <w:r w:rsidRPr="00C5697A">
        <w:rPr>
          <w:rFonts w:ascii="Dubai" w:hAnsi="Dubai" w:cs="Dubai"/>
          <w:rtl/>
          <w:lang w:val="ar"/>
        </w:rPr>
        <w:t>العمل مع مجتمعات CALD والوكالات الحكومية (بما في ذلك لجنة NDIS) والمنظمات غير الحكومية لبناء التعليم والتدريب على السلامة الثقافية ومكافحة العنصرية والممارسات الواعية بالصدمات في حزم التدريب الخاصة بـ NDIA.</w:t>
      </w:r>
    </w:p>
    <w:p w14:paraId="18C30075" w14:textId="77777777" w:rsidR="004A449F" w:rsidRPr="00C5697A" w:rsidRDefault="00865FD9" w:rsidP="00304FA7">
      <w:pPr>
        <w:numPr>
          <w:ilvl w:val="0"/>
          <w:numId w:val="54"/>
        </w:numPr>
        <w:bidi/>
        <w:rPr>
          <w:rFonts w:ascii="Dubai" w:hAnsi="Dubai" w:cs="Dubai"/>
          <w:lang w:val="en-AU"/>
        </w:rPr>
      </w:pPr>
      <w:r w:rsidRPr="00C5697A">
        <w:rPr>
          <w:rFonts w:ascii="Dubai" w:hAnsi="Dubai" w:cs="Dubai"/>
          <w:rtl/>
          <w:lang w:val="ar"/>
        </w:rPr>
        <w:t>تطوير وتقديم التدريب والموارد لموظفي وشركاء NDIS حول استخدام المترجمين الشفهيين والدعم اللغوي الآخر لتحسين تجربة الأشخاص ذوي الإعاقة من خلفيات CALD عند التفاعل مع NDIS.</w:t>
      </w:r>
    </w:p>
    <w:p w14:paraId="0BF53730" w14:textId="77777777" w:rsidR="002445E5" w:rsidRPr="00C5697A" w:rsidRDefault="00865FD9" w:rsidP="001F6B92">
      <w:pPr>
        <w:keepNext/>
        <w:numPr>
          <w:ilvl w:val="0"/>
          <w:numId w:val="54"/>
        </w:numPr>
        <w:bidi/>
        <w:ind w:left="714" w:hanging="357"/>
        <w:rPr>
          <w:rFonts w:ascii="Dubai" w:hAnsi="Dubai" w:cs="Dubai"/>
          <w:lang w:val="en-AU"/>
        </w:rPr>
      </w:pPr>
      <w:r w:rsidRPr="00C5697A">
        <w:rPr>
          <w:rFonts w:ascii="Dubai" w:hAnsi="Dubai" w:cs="Dubai"/>
          <w:rtl/>
          <w:lang w:val="ar"/>
        </w:rPr>
        <w:t>تطوير خطة وبرنامج شمول مجتمعات CALD الذي يستمر في تطوير مكان عمل آمن ثقافيًا وشاملًا لموظفي NDIS والتقدم فيه.</w:t>
      </w:r>
    </w:p>
    <w:p w14:paraId="5952E622" w14:textId="77777777" w:rsidR="00167ECA" w:rsidRPr="00C5697A" w:rsidRDefault="00865FD9" w:rsidP="00D54246">
      <w:pPr>
        <w:numPr>
          <w:ilvl w:val="0"/>
          <w:numId w:val="54"/>
        </w:numPr>
        <w:bidi/>
        <w:rPr>
          <w:rFonts w:ascii="Dubai" w:hAnsi="Dubai" w:cs="Dubai"/>
          <w:lang w:val="en-AU"/>
        </w:rPr>
      </w:pPr>
      <w:r w:rsidRPr="00C5697A">
        <w:rPr>
          <w:rFonts w:ascii="Dubai" w:hAnsi="Dubai" w:cs="Dubai"/>
          <w:rtl/>
          <w:lang w:val="ar"/>
        </w:rPr>
        <w:t>إنشاء مجموعة من الممارسين تشارك في التعلم لمساعدة الموظفين على تحسين مهاراتهم حتى يتمكنوا من دعم مجتمعات الصم/ضعاف السمع والصم المكفوفين وضعاف السمع بشكل أفضل. ستضم هذه المجموعة موظفي وشركاء NDIS الذين يتمتعون بالمهارة في استخدام لغة Auslan. ستعزز إمكانية الوصول من خلال المبادئ التوجيهية والعمليات ودعم فرص المشاركة.</w:t>
      </w:r>
    </w:p>
    <w:p w14:paraId="5C537AF2" w14:textId="77777777" w:rsidR="004A449F" w:rsidRPr="00C5697A" w:rsidRDefault="00865FD9" w:rsidP="00D73261">
      <w:pPr>
        <w:pStyle w:val="Heading3"/>
        <w:bidi/>
        <w:rPr>
          <w:rFonts w:ascii="Dubai" w:hAnsi="Dubai" w:cs="Dubai"/>
        </w:rPr>
      </w:pPr>
      <w:bookmarkStart w:id="193" w:name="_Toc156921197"/>
      <w:bookmarkStart w:id="194" w:name="_Toc160805634"/>
      <w:r w:rsidRPr="00C5697A">
        <w:rPr>
          <w:rFonts w:ascii="Dubai" w:hAnsi="Dubai" w:cs="Dubai"/>
          <w:rtl/>
          <w:lang w:val="ar"/>
        </w:rPr>
        <w:t>4.3 تواصل يمكن الوصول إليها</w:t>
      </w:r>
      <w:bookmarkEnd w:id="193"/>
      <w:bookmarkEnd w:id="194"/>
    </w:p>
    <w:p w14:paraId="09A07287" w14:textId="77777777" w:rsidR="00150D48" w:rsidRPr="00C5697A" w:rsidRDefault="00865FD9" w:rsidP="00150D48">
      <w:pPr>
        <w:bidi/>
        <w:rPr>
          <w:rFonts w:ascii="Dubai" w:hAnsi="Dubai" w:cs="Dubai"/>
        </w:rPr>
      </w:pPr>
      <w:r w:rsidRPr="00C5697A">
        <w:rPr>
          <w:rFonts w:ascii="Dubai" w:hAnsi="Dubai" w:cs="Dubai"/>
          <w:rtl/>
          <w:lang w:val="ar"/>
        </w:rPr>
        <w:t>التواصل الذي يمكن الوصول إليه يتعلق بمشاركة NDIS للمعلومات بطرق تلبي الاحتياجات الثقافية والتواصلية للمشاركين من خلفيات CALD وأسرهم ومقدمي الرعاية لهم.</w:t>
      </w:r>
    </w:p>
    <w:p w14:paraId="6B566BFF" w14:textId="77777777" w:rsidR="005E64CE" w:rsidRPr="00C5697A" w:rsidRDefault="00865FD9" w:rsidP="00D73261">
      <w:pPr>
        <w:pStyle w:val="Heading3"/>
        <w:bidi/>
        <w:rPr>
          <w:rFonts w:ascii="Dubai" w:hAnsi="Dubai" w:cs="Dubai"/>
        </w:rPr>
      </w:pPr>
      <w:bookmarkStart w:id="195" w:name="_Toc143177244"/>
      <w:bookmarkStart w:id="196" w:name="_Toc156921198"/>
      <w:bookmarkStart w:id="197" w:name="_Toc160805635"/>
      <w:r w:rsidRPr="00C5697A">
        <w:rPr>
          <w:rFonts w:ascii="Dubai" w:hAnsi="Dubai" w:cs="Dubai"/>
          <w:rtl/>
          <w:lang w:val="ar"/>
        </w:rPr>
        <w:t>الهدف 6</w:t>
      </w:r>
      <w:bookmarkEnd w:id="195"/>
      <w:bookmarkEnd w:id="196"/>
      <w:bookmarkEnd w:id="197"/>
    </w:p>
    <w:p w14:paraId="6D7A165C" w14:textId="77777777" w:rsidR="00150D48" w:rsidRPr="00C5697A" w:rsidRDefault="00865FD9" w:rsidP="00150D48">
      <w:pPr>
        <w:bidi/>
        <w:rPr>
          <w:rFonts w:ascii="Dubai" w:hAnsi="Dubai" w:cs="Dubai"/>
        </w:rPr>
      </w:pPr>
      <w:r w:rsidRPr="00C5697A">
        <w:rPr>
          <w:rFonts w:ascii="Dubai" w:hAnsi="Dubai" w:cs="Dubai"/>
          <w:rtl/>
          <w:lang w:val="ar"/>
        </w:rPr>
        <w:t>يتم تحديد قنوات الاتصال الفعالة لمجتمعات CALD والمشاركين منها واستخدامها من قبل NDIS.</w:t>
      </w:r>
    </w:p>
    <w:p w14:paraId="7FB8CA05" w14:textId="77777777" w:rsidR="00150D48" w:rsidRPr="00C5697A" w:rsidRDefault="00865FD9" w:rsidP="00D73261">
      <w:pPr>
        <w:pStyle w:val="Heading4"/>
        <w:bidi/>
        <w:rPr>
          <w:rFonts w:ascii="Dubai" w:hAnsi="Dubai" w:cs="Dubai"/>
          <w:lang w:val="en-AU"/>
        </w:rPr>
      </w:pPr>
      <w:bookmarkStart w:id="198" w:name="_Toc143177245"/>
      <w:r w:rsidRPr="00C5697A">
        <w:rPr>
          <w:rFonts w:ascii="Dubai" w:hAnsi="Dubai" w:cs="Dubai"/>
          <w:rtl/>
          <w:lang w:val="ar"/>
        </w:rPr>
        <w:lastRenderedPageBreak/>
        <w:t>الإجراءات</w:t>
      </w:r>
      <w:bookmarkEnd w:id="198"/>
    </w:p>
    <w:p w14:paraId="6F2B12BB" w14:textId="77777777" w:rsidR="00150D48" w:rsidRPr="00C5697A" w:rsidRDefault="00865FD9" w:rsidP="00FB4D27">
      <w:pPr>
        <w:numPr>
          <w:ilvl w:val="0"/>
          <w:numId w:val="30"/>
        </w:numPr>
        <w:bidi/>
        <w:rPr>
          <w:rFonts w:ascii="Dubai" w:hAnsi="Dubai" w:cs="Dubai"/>
          <w:lang w:val="en-AU"/>
        </w:rPr>
      </w:pPr>
      <w:r w:rsidRPr="00C5697A">
        <w:rPr>
          <w:rFonts w:ascii="Dubai" w:hAnsi="Dubai" w:cs="Dubai"/>
          <w:rtl/>
          <w:lang w:val="ar"/>
        </w:rPr>
        <w:t>العمل مع مجتمعات CALD ولجنة NDIS والقطاع لتطوير وتنفيذ إرشادات حول كيفية التواصل الفعال والمشاركة مع الأشخاص ذوي الإعاقة من خلفيات CALD. يتضمن ذلك معلومات باللغة المستخدمة ومن خلال قنوات مختلفة، مثل الفيديو والصوت والطباعة.</w:t>
      </w:r>
    </w:p>
    <w:p w14:paraId="627A85F2" w14:textId="77777777" w:rsidR="00150D48" w:rsidRPr="00C5697A" w:rsidRDefault="00865FD9" w:rsidP="001F6B92">
      <w:pPr>
        <w:keepNext/>
        <w:numPr>
          <w:ilvl w:val="0"/>
          <w:numId w:val="30"/>
        </w:numPr>
        <w:bidi/>
        <w:ind w:left="714" w:hanging="357"/>
        <w:rPr>
          <w:rFonts w:ascii="Dubai" w:hAnsi="Dubai" w:cs="Dubai"/>
          <w:lang w:val="en-AU"/>
        </w:rPr>
      </w:pPr>
      <w:r w:rsidRPr="00C5697A">
        <w:rPr>
          <w:rFonts w:ascii="Dubai" w:hAnsi="Dubai" w:cs="Dubai"/>
          <w:rtl/>
          <w:lang w:val="ar"/>
        </w:rPr>
        <w:t>مراجعة وتحديث موقع NDIS وبوابة myplace وتطبيق My NDIS وأداة البحث عن مقدم الخدمة وبوابة مزود myplace ومركز الاتصال الوطني National Contact Centre لتحسين إمكانية الوصول والتنقل لمجتمعات CALD والمشاركين منها. يتضمن ذلك استخدام المعلومات باللغة المستخدمة والوصول إلى المساعدة عندما لا تكون المعلومات باللغة المستخدمة متاحة.</w:t>
      </w:r>
    </w:p>
    <w:p w14:paraId="1171720E" w14:textId="77777777" w:rsidR="00150D48" w:rsidRPr="00C5697A" w:rsidRDefault="00865FD9" w:rsidP="00FB4D27">
      <w:pPr>
        <w:numPr>
          <w:ilvl w:val="0"/>
          <w:numId w:val="30"/>
        </w:numPr>
        <w:bidi/>
        <w:rPr>
          <w:rFonts w:ascii="Dubai" w:hAnsi="Dubai" w:cs="Dubai"/>
          <w:lang w:val="en-AU"/>
        </w:rPr>
      </w:pPr>
      <w:r w:rsidRPr="00C5697A">
        <w:rPr>
          <w:rFonts w:ascii="Dubai" w:hAnsi="Dubai" w:cs="Dubai"/>
          <w:rtl/>
          <w:lang w:val="ar"/>
        </w:rPr>
        <w:t>العمل مع مجتمعات CALD ولجنة NDIS والقطاع لتطوير ونشر وتنفيذ إرشادات اللغة. يجب أن تحدد المبادئ التوجيهية اللغات التي يجب ترجمة معلومات حول NDIS إليها، وذلك لتلبية احتياجات مجتمعات CALD والمشاركين منها.</w:t>
      </w:r>
    </w:p>
    <w:p w14:paraId="48312E18" w14:textId="77777777" w:rsidR="005E64CE" w:rsidRPr="00C5697A" w:rsidRDefault="00865FD9" w:rsidP="00D73261">
      <w:pPr>
        <w:pStyle w:val="Heading3"/>
        <w:bidi/>
        <w:rPr>
          <w:rFonts w:ascii="Dubai" w:hAnsi="Dubai" w:cs="Dubai"/>
          <w:lang w:val="en-AU"/>
        </w:rPr>
      </w:pPr>
      <w:bookmarkStart w:id="199" w:name="_Toc143177246"/>
      <w:bookmarkStart w:id="200" w:name="_Toc156921199"/>
      <w:bookmarkStart w:id="201" w:name="_Toc160805636"/>
      <w:r w:rsidRPr="00C5697A">
        <w:rPr>
          <w:rFonts w:ascii="Dubai" w:hAnsi="Dubai" w:cs="Dubai"/>
          <w:rtl/>
          <w:lang w:val="ar"/>
        </w:rPr>
        <w:t>الهدف 7</w:t>
      </w:r>
      <w:bookmarkEnd w:id="199"/>
      <w:bookmarkEnd w:id="200"/>
      <w:bookmarkEnd w:id="201"/>
    </w:p>
    <w:p w14:paraId="21C2329A" w14:textId="77777777" w:rsidR="00150D48" w:rsidRPr="00C5697A" w:rsidRDefault="00865FD9" w:rsidP="00150D48">
      <w:pPr>
        <w:bidi/>
        <w:rPr>
          <w:rFonts w:ascii="Dubai" w:hAnsi="Dubai" w:cs="Dubai"/>
          <w:lang w:val="en-AU"/>
        </w:rPr>
      </w:pPr>
      <w:r w:rsidRPr="00C5697A">
        <w:rPr>
          <w:rFonts w:ascii="Dubai" w:hAnsi="Dubai" w:cs="Dubai"/>
          <w:rtl/>
          <w:lang w:val="ar"/>
        </w:rPr>
        <w:t>توعية جاليات CALD ومقدمي الخدمة بخدمات الترجمة الشفهية وإمكانية الوصول إليها والحصول على تجربة محسنة مع هذه الخدمات.</w:t>
      </w:r>
    </w:p>
    <w:p w14:paraId="321BF64B" w14:textId="77777777" w:rsidR="00150D48" w:rsidRPr="00C5697A" w:rsidRDefault="00865FD9" w:rsidP="00D73261">
      <w:pPr>
        <w:pStyle w:val="Heading4"/>
        <w:bidi/>
        <w:rPr>
          <w:rFonts w:ascii="Dubai" w:hAnsi="Dubai" w:cs="Dubai"/>
          <w:lang w:val="en-AU"/>
        </w:rPr>
      </w:pPr>
      <w:bookmarkStart w:id="202" w:name="_Toc143177247"/>
      <w:r w:rsidRPr="00C5697A">
        <w:rPr>
          <w:rFonts w:ascii="Dubai" w:hAnsi="Dubai" w:cs="Dubai"/>
          <w:rtl/>
          <w:lang w:val="ar"/>
        </w:rPr>
        <w:t>الإجراءات</w:t>
      </w:r>
      <w:bookmarkEnd w:id="202"/>
    </w:p>
    <w:p w14:paraId="75C4657F" w14:textId="310B9F3B" w:rsidR="00150D48" w:rsidRPr="00C5697A" w:rsidRDefault="00865FD9" w:rsidP="00FB4D27">
      <w:pPr>
        <w:numPr>
          <w:ilvl w:val="0"/>
          <w:numId w:val="31"/>
        </w:numPr>
        <w:bidi/>
        <w:rPr>
          <w:rFonts w:ascii="Dubai" w:hAnsi="Dubai" w:cs="Dubai"/>
          <w:lang w:val="en-AU"/>
        </w:rPr>
      </w:pPr>
      <w:r w:rsidRPr="00C5697A">
        <w:rPr>
          <w:rFonts w:ascii="Dubai" w:hAnsi="Dubai" w:cs="Dubai"/>
          <w:rtl/>
          <w:lang w:val="ar"/>
        </w:rPr>
        <w:t xml:space="preserve">تطوير ونشر تعريفات واضحة للمصطلحات الخاصة بـ NDIS في اللغة لدعم المشاركين من خلفيات CALD ومقدمي الخدمات وخدمات الترجمة </w:t>
      </w:r>
      <w:r w:rsidR="005B6BB6">
        <w:rPr>
          <w:rFonts w:ascii="Dubai" w:hAnsi="Dubai" w:cs="Dubai"/>
          <w:rtl/>
          <w:lang w:val="ar"/>
        </w:rPr>
        <w:t>التحريرية</w:t>
      </w:r>
      <w:r w:rsidR="005B6BB6" w:rsidRPr="00C5697A">
        <w:rPr>
          <w:rFonts w:ascii="Dubai" w:hAnsi="Dubai" w:cs="Dubai"/>
          <w:rtl/>
          <w:lang w:val="ar"/>
        </w:rPr>
        <w:t xml:space="preserve"> </w:t>
      </w:r>
      <w:r w:rsidR="005B6BB6">
        <w:rPr>
          <w:rFonts w:ascii="Dubai" w:hAnsi="Dubai" w:cs="Dubai"/>
          <w:rtl/>
          <w:lang w:val="ar"/>
        </w:rPr>
        <w:t>و</w:t>
      </w:r>
      <w:r w:rsidRPr="00C5697A">
        <w:rPr>
          <w:rFonts w:ascii="Dubai" w:hAnsi="Dubai" w:cs="Dubai"/>
          <w:rtl/>
          <w:lang w:val="ar"/>
        </w:rPr>
        <w:t>الشفهية (TIS) في فهم المصطلحات الخاصة بـ NDIS وإيصالها بشكل أفضل.</w:t>
      </w:r>
    </w:p>
    <w:p w14:paraId="0A76B991" w14:textId="77777777" w:rsidR="002445E5" w:rsidRPr="00C5697A" w:rsidRDefault="00865FD9" w:rsidP="001F6B92">
      <w:pPr>
        <w:keepNext/>
        <w:numPr>
          <w:ilvl w:val="0"/>
          <w:numId w:val="31"/>
        </w:numPr>
        <w:bidi/>
        <w:ind w:left="714" w:hanging="357"/>
        <w:rPr>
          <w:rFonts w:ascii="Dubai" w:hAnsi="Dubai" w:cs="Dubai"/>
          <w:lang w:val="en-AU"/>
        </w:rPr>
      </w:pPr>
      <w:r w:rsidRPr="00C5697A">
        <w:rPr>
          <w:rFonts w:ascii="Dubai" w:hAnsi="Dubai" w:cs="Dubai"/>
          <w:rtl/>
          <w:lang w:val="ar"/>
        </w:rPr>
        <w:t>تطوير وإيصال معلومات يمكن الوصول إليها إلى مجتمعات CALD والمشاركين من خلفيات CALD ومقدمي الخدمات حول كيفية الوصول إلى TIS والمترجمين الشفهيين البديلين واستخدامهم عندما لا يكون مترجمو TIS الشفهيين متاحين.</w:t>
      </w:r>
    </w:p>
    <w:p w14:paraId="07B9B00B" w14:textId="77777777" w:rsidR="004A449F" w:rsidRPr="00C5697A" w:rsidRDefault="00865FD9" w:rsidP="2774232F">
      <w:pPr>
        <w:numPr>
          <w:ilvl w:val="0"/>
          <w:numId w:val="31"/>
        </w:numPr>
        <w:bidi/>
        <w:rPr>
          <w:rFonts w:ascii="Dubai" w:hAnsi="Dubai" w:cs="Dubai"/>
          <w:lang w:val="en-AU"/>
        </w:rPr>
      </w:pPr>
      <w:r w:rsidRPr="00C5697A">
        <w:rPr>
          <w:rFonts w:ascii="Dubai" w:hAnsi="Dubai" w:cs="Dubai"/>
          <w:rtl/>
          <w:lang w:val="ar"/>
        </w:rPr>
        <w:t>مراجعة وتحديث عمليات اجتماعات NDIS مع المترجمين الشفهيين (بما في ذلك لغة Auslan) لتحسين أساليب التواصل، بما في ذلك خيارات الاجتماعات الطويلة والمترجمين الشفهيين المفضلين أو المطلوبين وخدمات الترجمة الشخصية.</w:t>
      </w:r>
    </w:p>
    <w:p w14:paraId="79A34A98" w14:textId="77777777" w:rsidR="00150D48" w:rsidRPr="00C5697A" w:rsidRDefault="00865FD9" w:rsidP="00150D48">
      <w:pPr>
        <w:pStyle w:val="Heading3"/>
        <w:bidi/>
        <w:rPr>
          <w:rFonts w:ascii="Dubai" w:hAnsi="Dubai" w:cs="Dubai"/>
        </w:rPr>
      </w:pPr>
      <w:bookmarkStart w:id="203" w:name="_Toc156921200"/>
      <w:bookmarkStart w:id="204" w:name="_Toc160805637"/>
      <w:r w:rsidRPr="00C5697A">
        <w:rPr>
          <w:rFonts w:ascii="Dubai" w:hAnsi="Dubai" w:cs="Dubai"/>
          <w:rtl/>
          <w:lang w:val="ar"/>
        </w:rPr>
        <w:lastRenderedPageBreak/>
        <w:t>4.4 الأسواق</w:t>
      </w:r>
      <w:bookmarkEnd w:id="203"/>
      <w:bookmarkEnd w:id="204"/>
    </w:p>
    <w:p w14:paraId="087196B1" w14:textId="77777777" w:rsidR="00DF3920" w:rsidRPr="00C5697A" w:rsidRDefault="00865FD9" w:rsidP="00DF3920">
      <w:pPr>
        <w:bidi/>
        <w:rPr>
          <w:rFonts w:ascii="Dubai" w:hAnsi="Dubai" w:cs="Dubai"/>
        </w:rPr>
      </w:pPr>
      <w:r w:rsidRPr="00C5697A">
        <w:rPr>
          <w:rFonts w:ascii="Dubai" w:hAnsi="Dubai" w:cs="Dubai"/>
          <w:rtl/>
          <w:lang w:val="ar"/>
        </w:rPr>
        <w:t>تهدف الأسواق إلى تحسين توافر وتوريد خدمات NDIS المناسبة ثقافيًا ولغويًا. يتضمن ذلك تقديم دعم أفضل للمشاركين من خلفيات CALD للعثور على مقدمي خدمات يقدمون خدمات آمنة ثقافيًا ومناسبة.</w:t>
      </w:r>
    </w:p>
    <w:p w14:paraId="08AEC651" w14:textId="77777777" w:rsidR="005E64CE" w:rsidRPr="00C5697A" w:rsidRDefault="00865FD9" w:rsidP="00D73261">
      <w:pPr>
        <w:pStyle w:val="Heading3"/>
        <w:bidi/>
        <w:rPr>
          <w:rFonts w:ascii="Dubai" w:hAnsi="Dubai" w:cs="Dubai"/>
          <w:lang w:val="en-AU"/>
        </w:rPr>
      </w:pPr>
      <w:bookmarkStart w:id="205" w:name="_Toc143177249"/>
      <w:bookmarkStart w:id="206" w:name="_Toc156921201"/>
      <w:bookmarkStart w:id="207" w:name="_Toc160805638"/>
      <w:r w:rsidRPr="00C5697A">
        <w:rPr>
          <w:rFonts w:ascii="Dubai" w:hAnsi="Dubai" w:cs="Dubai"/>
          <w:rtl/>
          <w:lang w:val="ar"/>
        </w:rPr>
        <w:t>الهدف 8</w:t>
      </w:r>
      <w:bookmarkEnd w:id="205"/>
      <w:bookmarkEnd w:id="206"/>
      <w:bookmarkEnd w:id="207"/>
    </w:p>
    <w:p w14:paraId="33FAC5E0" w14:textId="77777777" w:rsidR="00DF3920" w:rsidRPr="00C5697A" w:rsidRDefault="00865FD9" w:rsidP="00DF3920">
      <w:pPr>
        <w:bidi/>
        <w:rPr>
          <w:rFonts w:ascii="Dubai" w:hAnsi="Dubai" w:cs="Dubai"/>
          <w:lang w:val="en-AU"/>
        </w:rPr>
      </w:pPr>
      <w:r w:rsidRPr="00C5697A">
        <w:rPr>
          <w:rFonts w:ascii="Dubai" w:hAnsi="Dubai" w:cs="Dubai"/>
          <w:rtl/>
          <w:lang w:val="ar"/>
        </w:rPr>
        <w:t>نقل المعلومات حول استخدام NDIS والوصول إلى الخدمات الآمنة ثقافيًا والمناسبة بشكل فعال إلى مجتمعات CALD والمشاركين منها.</w:t>
      </w:r>
    </w:p>
    <w:p w14:paraId="368601E9" w14:textId="77777777" w:rsidR="00DF3920" w:rsidRPr="00C5697A" w:rsidRDefault="00865FD9" w:rsidP="00D73261">
      <w:pPr>
        <w:pStyle w:val="Heading4"/>
        <w:bidi/>
        <w:rPr>
          <w:rFonts w:ascii="Dubai" w:hAnsi="Dubai" w:cs="Dubai"/>
          <w:lang w:val="en-AU"/>
        </w:rPr>
      </w:pPr>
      <w:bookmarkStart w:id="208" w:name="_Toc143177250"/>
      <w:r w:rsidRPr="00C5697A">
        <w:rPr>
          <w:rFonts w:ascii="Dubai" w:hAnsi="Dubai" w:cs="Dubai"/>
          <w:rtl/>
          <w:lang w:val="ar"/>
        </w:rPr>
        <w:t>الإجراءات</w:t>
      </w:r>
      <w:bookmarkEnd w:id="208"/>
    </w:p>
    <w:p w14:paraId="4E0411D3" w14:textId="77777777" w:rsidR="00DF3920" w:rsidRPr="00C5697A" w:rsidRDefault="00865FD9" w:rsidP="00C54EE5">
      <w:pPr>
        <w:numPr>
          <w:ilvl w:val="0"/>
          <w:numId w:val="56"/>
        </w:numPr>
        <w:bidi/>
        <w:rPr>
          <w:rFonts w:ascii="Dubai" w:hAnsi="Dubai" w:cs="Dubai"/>
          <w:bCs/>
          <w:lang w:val="en-AU"/>
        </w:rPr>
      </w:pPr>
      <w:r w:rsidRPr="00C5697A">
        <w:rPr>
          <w:rFonts w:ascii="Dubai" w:hAnsi="Dubai" w:cs="Dubai"/>
          <w:rtl/>
          <w:lang w:val="ar"/>
        </w:rPr>
        <w:t>العمل مع لجنة NDIS لتطوير المعلومات ومشاركتها مع مزودي NDIS. المشاركة مع مقدمي الخدمة لزيادة فهمهم لمجتمعهم المحلي. شرح التوقع لتقديمهم الدعم والخدمات الآمنة ثقافيًا والمناسبة لمجتمعات CALD.</w:t>
      </w:r>
    </w:p>
    <w:p w14:paraId="0D2C9EC0" w14:textId="77777777" w:rsidR="00DF3920" w:rsidRPr="00C5697A" w:rsidRDefault="00865FD9" w:rsidP="001F6B92">
      <w:pPr>
        <w:keepNext/>
        <w:numPr>
          <w:ilvl w:val="0"/>
          <w:numId w:val="56"/>
        </w:numPr>
        <w:bidi/>
        <w:ind w:left="714" w:hanging="357"/>
        <w:rPr>
          <w:rFonts w:ascii="Dubai" w:hAnsi="Dubai" w:cs="Dubai"/>
          <w:bCs/>
          <w:lang w:val="en-AU"/>
        </w:rPr>
      </w:pPr>
      <w:r w:rsidRPr="00C5697A">
        <w:rPr>
          <w:rFonts w:ascii="Dubai" w:hAnsi="Dubai" w:cs="Dubai"/>
          <w:rtl/>
          <w:lang w:val="ar"/>
        </w:rPr>
        <w:t>العمل مع لجنة NDIS لتطوير حملة تسويقية وتواصل مستمر لزيادة الوعي حول الاختيار والتحكم. يتضمن ذلك كيف يمكن للمشاركين من خلفيات CALD اختيار مقدمي الخدمات وتغيير مقدمي الخدمات وبناء الضمانات وتقديم الشكاوى.</w:t>
      </w:r>
    </w:p>
    <w:p w14:paraId="03D2F017" w14:textId="77777777" w:rsidR="00DF3920" w:rsidRPr="00C5697A" w:rsidRDefault="00865FD9" w:rsidP="2774232F">
      <w:pPr>
        <w:numPr>
          <w:ilvl w:val="0"/>
          <w:numId w:val="56"/>
        </w:numPr>
        <w:bidi/>
        <w:rPr>
          <w:rFonts w:ascii="Dubai" w:hAnsi="Dubai" w:cs="Dubai"/>
          <w:lang w:val="en-AU"/>
        </w:rPr>
      </w:pPr>
      <w:r w:rsidRPr="00C5697A">
        <w:rPr>
          <w:rFonts w:ascii="Dubai" w:hAnsi="Dubai" w:cs="Dubai"/>
          <w:rtl/>
          <w:lang w:val="ar"/>
        </w:rPr>
        <w:t>المشاركة مع لجنة NDIS لتطوير الحد الأدنى من معايير الممارسة التي يتعين على مقدمي الخدمات اتباعها، بالإضافة إلى مقاييس الجودة التي تحدد شكل الخدمات المناسبة ثقافيًا. ثم يتم توصيل معايير الممارسة ومقاييس الجودة بوضوح إلى المشاركين من خلفيات CALD ومقدمي الخدمات.</w:t>
      </w:r>
    </w:p>
    <w:p w14:paraId="4E5148A5" w14:textId="77777777" w:rsidR="005E64CE" w:rsidRPr="00C5697A" w:rsidRDefault="00865FD9" w:rsidP="00D73261">
      <w:pPr>
        <w:pStyle w:val="Heading3"/>
        <w:bidi/>
        <w:rPr>
          <w:rFonts w:ascii="Dubai" w:hAnsi="Dubai" w:cs="Dubai"/>
        </w:rPr>
      </w:pPr>
      <w:bookmarkStart w:id="209" w:name="_Toc143177251"/>
      <w:bookmarkStart w:id="210" w:name="_Toc156921202"/>
      <w:bookmarkStart w:id="211" w:name="_Toc160805639"/>
      <w:r w:rsidRPr="00C5697A">
        <w:rPr>
          <w:rFonts w:ascii="Dubai" w:hAnsi="Dubai" w:cs="Dubai"/>
          <w:rtl/>
          <w:lang w:val="ar"/>
        </w:rPr>
        <w:t>الهدف 9</w:t>
      </w:r>
      <w:bookmarkEnd w:id="209"/>
      <w:bookmarkEnd w:id="210"/>
      <w:bookmarkEnd w:id="211"/>
    </w:p>
    <w:p w14:paraId="1F5CB4D0" w14:textId="77777777" w:rsidR="00DF3920" w:rsidRPr="00C5697A" w:rsidRDefault="00865FD9" w:rsidP="00DF3920">
      <w:pPr>
        <w:bidi/>
        <w:rPr>
          <w:rFonts w:ascii="Dubai" w:hAnsi="Dubai" w:cs="Dubai"/>
        </w:rPr>
      </w:pPr>
      <w:r w:rsidRPr="00C5697A">
        <w:rPr>
          <w:rFonts w:ascii="Dubai" w:hAnsi="Dubai" w:cs="Dubai"/>
          <w:rtl/>
          <w:lang w:val="ar"/>
        </w:rPr>
        <w:t>هناك المزيد من مقدمي خدمة NDIS الذين يقدمون خدمات عالية الجودة مناسبة ثقافيًا وسريعة الاستجابة وآمنة.</w:t>
      </w:r>
    </w:p>
    <w:p w14:paraId="4291655B" w14:textId="77777777" w:rsidR="00DF3920" w:rsidRPr="00C5697A" w:rsidRDefault="00865FD9" w:rsidP="00D73261">
      <w:pPr>
        <w:pStyle w:val="Heading4"/>
        <w:bidi/>
        <w:rPr>
          <w:rFonts w:ascii="Dubai" w:hAnsi="Dubai" w:cs="Dubai"/>
          <w:lang w:val="en-AU"/>
        </w:rPr>
      </w:pPr>
      <w:bookmarkStart w:id="212" w:name="_Toc143177252"/>
      <w:r w:rsidRPr="00C5697A">
        <w:rPr>
          <w:rFonts w:ascii="Dubai" w:hAnsi="Dubai" w:cs="Dubai"/>
          <w:rtl/>
          <w:lang w:val="ar"/>
        </w:rPr>
        <w:lastRenderedPageBreak/>
        <w:t>الإجراءات</w:t>
      </w:r>
      <w:bookmarkEnd w:id="212"/>
    </w:p>
    <w:p w14:paraId="5EEA2D12" w14:textId="77777777" w:rsidR="00DF3920" w:rsidRPr="00865FD9" w:rsidRDefault="00865FD9" w:rsidP="001F6B92">
      <w:pPr>
        <w:keepNext/>
        <w:numPr>
          <w:ilvl w:val="0"/>
          <w:numId w:val="55"/>
        </w:numPr>
        <w:bidi/>
        <w:ind w:left="714" w:hanging="357"/>
        <w:rPr>
          <w:rFonts w:ascii="Dubai" w:hAnsi="Dubai" w:cs="Dubai"/>
          <w:lang w:val="en-AU"/>
        </w:rPr>
      </w:pPr>
      <w:r w:rsidRPr="00865FD9">
        <w:rPr>
          <w:rFonts w:ascii="Dubai" w:hAnsi="Dubai" w:cs="Dubai"/>
          <w:rtl/>
          <w:lang w:val="ar"/>
        </w:rPr>
        <w:t>تحديد التحديات والعوائق التي تواجهها منظمات مجتمع CALD في تقديم دعم الإعاقة (بما في ذلك تنسيق الدعم والرعاية المباشرة). العمل مع الوكالات الحكومية والقطاع لمعالجة هذه العوائق.</w:t>
      </w:r>
    </w:p>
    <w:p w14:paraId="58D003A6" w14:textId="77777777" w:rsidR="00150D48" w:rsidRPr="00C5697A" w:rsidRDefault="00865FD9" w:rsidP="00FB4D27">
      <w:pPr>
        <w:numPr>
          <w:ilvl w:val="0"/>
          <w:numId w:val="55"/>
        </w:numPr>
        <w:bidi/>
        <w:rPr>
          <w:rFonts w:ascii="Dubai" w:hAnsi="Dubai" w:cs="Dubai"/>
          <w:bCs/>
          <w:lang w:val="en-AU"/>
        </w:rPr>
      </w:pPr>
      <w:r w:rsidRPr="00C5697A">
        <w:rPr>
          <w:rFonts w:ascii="Dubai" w:hAnsi="Dubai" w:cs="Dubai"/>
          <w:rtl/>
          <w:lang w:val="ar"/>
        </w:rPr>
        <w:t>العمل مع الوكالات الحكومية وأصحاب المصلحة الآخرين حول كيفية زيادة عدد المترجمين الشفهيين المعتمدين من قبل الهيئة الوطنية الأسترالية لاعتماد المترجمين التحريرين والمترجمين الشفهيين (NAATI) الذين يفهمون NDIS وحقوق الإعاقة.</w:t>
      </w:r>
    </w:p>
    <w:p w14:paraId="3F28D7AA" w14:textId="77777777" w:rsidR="00E231BA" w:rsidRPr="00C5697A" w:rsidRDefault="00865FD9" w:rsidP="00D73261">
      <w:pPr>
        <w:pStyle w:val="Heading3"/>
        <w:bidi/>
        <w:rPr>
          <w:rFonts w:ascii="Dubai" w:hAnsi="Dubai" w:cs="Dubai"/>
        </w:rPr>
      </w:pPr>
      <w:bookmarkStart w:id="213" w:name="_Toc156921203"/>
      <w:bookmarkStart w:id="214" w:name="_Toc160805640"/>
      <w:r w:rsidRPr="00C5697A">
        <w:rPr>
          <w:rFonts w:ascii="Dubai" w:hAnsi="Dubai" w:cs="Dubai"/>
          <w:rtl/>
          <w:lang w:val="ar"/>
        </w:rPr>
        <w:t>4.5 البيانات</w:t>
      </w:r>
      <w:bookmarkEnd w:id="213"/>
      <w:bookmarkEnd w:id="214"/>
    </w:p>
    <w:p w14:paraId="1CE65EDD" w14:textId="77777777" w:rsidR="00354C1E" w:rsidRPr="00C5697A" w:rsidRDefault="00865FD9" w:rsidP="00354C1E">
      <w:pPr>
        <w:bidi/>
        <w:rPr>
          <w:rFonts w:ascii="Dubai" w:hAnsi="Dubai" w:cs="Dubai"/>
        </w:rPr>
      </w:pPr>
      <w:r w:rsidRPr="00C5697A">
        <w:rPr>
          <w:rFonts w:ascii="Dubai" w:hAnsi="Dubai" w:cs="Dubai"/>
          <w:rtl/>
          <w:lang w:val="ar"/>
        </w:rPr>
        <w:t>تتعلق البيانات بجمع NDIA للبيانات واستخدامها لفهم المشاركين من خلفيات CALD واحتياجاتهم بشكل أفضل وتحسين الخدمات وفهم تأثير NDIS.</w:t>
      </w:r>
    </w:p>
    <w:p w14:paraId="4CD21069" w14:textId="77777777" w:rsidR="005E64CE" w:rsidRPr="00C5697A" w:rsidRDefault="00865FD9" w:rsidP="00D73261">
      <w:pPr>
        <w:pStyle w:val="Heading3"/>
        <w:bidi/>
        <w:rPr>
          <w:rFonts w:ascii="Dubai" w:hAnsi="Dubai" w:cs="Dubai"/>
        </w:rPr>
      </w:pPr>
      <w:bookmarkStart w:id="215" w:name="_Toc143177254"/>
      <w:bookmarkStart w:id="216" w:name="_Toc156921204"/>
      <w:bookmarkStart w:id="217" w:name="_Toc160805641"/>
      <w:r w:rsidRPr="00C5697A">
        <w:rPr>
          <w:rFonts w:ascii="Dubai" w:hAnsi="Dubai" w:cs="Dubai"/>
          <w:rtl/>
          <w:lang w:val="ar"/>
        </w:rPr>
        <w:t>الهدف 10</w:t>
      </w:r>
      <w:bookmarkEnd w:id="215"/>
      <w:bookmarkEnd w:id="216"/>
      <w:bookmarkEnd w:id="217"/>
    </w:p>
    <w:p w14:paraId="31CC7AF7" w14:textId="77777777" w:rsidR="00354C1E" w:rsidRPr="00C5697A" w:rsidRDefault="00865FD9" w:rsidP="00354C1E">
      <w:pPr>
        <w:bidi/>
        <w:rPr>
          <w:rFonts w:ascii="Dubai" w:hAnsi="Dubai" w:cs="Dubai"/>
        </w:rPr>
      </w:pPr>
      <w:r w:rsidRPr="00C5697A">
        <w:rPr>
          <w:rFonts w:ascii="Dubai" w:hAnsi="Dubai" w:cs="Dubai"/>
          <w:rtl/>
          <w:lang w:val="ar"/>
        </w:rPr>
        <w:t>تستخدم NDIA تعريفًا تم تصميمه بشكل مشترك ومتفق عليه لمعنى «CALD» يدعم جمع البيانات الدقيقة والمفيدة.</w:t>
      </w:r>
    </w:p>
    <w:p w14:paraId="0C962203" w14:textId="77777777" w:rsidR="00354C1E" w:rsidRPr="00C5697A" w:rsidRDefault="00865FD9" w:rsidP="00D73261">
      <w:pPr>
        <w:pStyle w:val="Heading4"/>
        <w:bidi/>
        <w:rPr>
          <w:rFonts w:ascii="Dubai" w:hAnsi="Dubai" w:cs="Dubai"/>
          <w:lang w:val="en-AU"/>
        </w:rPr>
      </w:pPr>
      <w:bookmarkStart w:id="218" w:name="_Toc143177255"/>
      <w:r w:rsidRPr="00C5697A">
        <w:rPr>
          <w:rFonts w:ascii="Dubai" w:hAnsi="Dubai" w:cs="Dubai"/>
          <w:rtl/>
          <w:lang w:val="ar"/>
        </w:rPr>
        <w:t>الإجراءات</w:t>
      </w:r>
      <w:bookmarkEnd w:id="218"/>
    </w:p>
    <w:p w14:paraId="76A37D1E" w14:textId="77777777" w:rsidR="00354C1E" w:rsidRPr="00C5697A" w:rsidRDefault="00865FD9" w:rsidP="00EB4F8E">
      <w:pPr>
        <w:numPr>
          <w:ilvl w:val="0"/>
          <w:numId w:val="55"/>
        </w:numPr>
        <w:bidi/>
        <w:rPr>
          <w:rFonts w:ascii="Dubai" w:hAnsi="Dubai" w:cs="Dubai"/>
        </w:rPr>
      </w:pPr>
      <w:r w:rsidRPr="00C5697A">
        <w:rPr>
          <w:rFonts w:ascii="Dubai" w:hAnsi="Dubai" w:cs="Dubai"/>
          <w:rtl/>
          <w:lang w:val="ar"/>
        </w:rPr>
        <w:t>العمل مع مجتمعات CALD والوكالات الحكومية لتطوير ونشر تعريف أكثر شمولاً لمعنى CALD يعترف بالنقاط الثقافية واللغوية المشتركة. تحديث أساليب جمع بيانات NDIA للتوافق مع هذا التعريف.</w:t>
      </w:r>
    </w:p>
    <w:p w14:paraId="7903D24B" w14:textId="77777777" w:rsidR="005E64CE" w:rsidRPr="00C5697A" w:rsidRDefault="00865FD9" w:rsidP="00D73261">
      <w:pPr>
        <w:pStyle w:val="Heading3"/>
        <w:bidi/>
        <w:rPr>
          <w:rFonts w:ascii="Dubai" w:hAnsi="Dubai" w:cs="Dubai"/>
        </w:rPr>
      </w:pPr>
      <w:bookmarkStart w:id="219" w:name="_Toc143177256"/>
      <w:bookmarkStart w:id="220" w:name="_Toc156921205"/>
      <w:bookmarkStart w:id="221" w:name="_Toc160805642"/>
      <w:r w:rsidRPr="00C5697A">
        <w:rPr>
          <w:rFonts w:ascii="Dubai" w:hAnsi="Dubai" w:cs="Dubai"/>
          <w:rtl/>
          <w:lang w:val="ar"/>
        </w:rPr>
        <w:t>الهدف 11</w:t>
      </w:r>
      <w:bookmarkEnd w:id="219"/>
      <w:bookmarkEnd w:id="220"/>
      <w:bookmarkEnd w:id="221"/>
    </w:p>
    <w:p w14:paraId="22A784C1" w14:textId="77777777" w:rsidR="00336DC2" w:rsidRPr="00C5697A" w:rsidRDefault="00865FD9" w:rsidP="001F6B92">
      <w:pPr>
        <w:bidi/>
        <w:rPr>
          <w:rFonts w:ascii="Dubai" w:hAnsi="Dubai" w:cs="Dubai"/>
          <w:lang w:val="en-AU"/>
        </w:rPr>
      </w:pPr>
      <w:r w:rsidRPr="00C5697A">
        <w:rPr>
          <w:rFonts w:ascii="Dubai" w:hAnsi="Dubai" w:cs="Dubai"/>
          <w:rtl/>
          <w:lang w:val="ar"/>
        </w:rPr>
        <w:t>استخدام البيانات واتخاذ القرارات القائمة على الأدلة من قبل NDIA وأصحاب المصلحة لتحسين الخدمات والخبرات والنتائج للمشاركين من خلفيات CALD.</w:t>
      </w:r>
    </w:p>
    <w:p w14:paraId="0F9C9D2F" w14:textId="77777777" w:rsidR="00354C1E" w:rsidRPr="00C5697A" w:rsidRDefault="00865FD9" w:rsidP="00D73261">
      <w:pPr>
        <w:pStyle w:val="Heading4"/>
        <w:bidi/>
        <w:rPr>
          <w:rFonts w:ascii="Dubai" w:hAnsi="Dubai" w:cs="Dubai"/>
          <w:lang w:val="en-AU"/>
        </w:rPr>
      </w:pPr>
      <w:bookmarkStart w:id="222" w:name="_Toc143177257"/>
      <w:r w:rsidRPr="00C5697A">
        <w:rPr>
          <w:rFonts w:ascii="Dubai" w:hAnsi="Dubai" w:cs="Dubai"/>
          <w:rtl/>
          <w:lang w:val="ar"/>
        </w:rPr>
        <w:lastRenderedPageBreak/>
        <w:t>الإجراءات</w:t>
      </w:r>
      <w:bookmarkEnd w:id="222"/>
    </w:p>
    <w:p w14:paraId="0646C8FA" w14:textId="77777777" w:rsidR="00354C1E" w:rsidRPr="00C5697A" w:rsidRDefault="00865FD9" w:rsidP="00FB4D27">
      <w:pPr>
        <w:numPr>
          <w:ilvl w:val="0"/>
          <w:numId w:val="35"/>
        </w:numPr>
        <w:bidi/>
        <w:rPr>
          <w:rFonts w:ascii="Dubai" w:hAnsi="Dubai" w:cs="Dubai"/>
        </w:rPr>
      </w:pPr>
      <w:r w:rsidRPr="00C5697A">
        <w:rPr>
          <w:rFonts w:ascii="Dubai" w:hAnsi="Dubai" w:cs="Dubai"/>
          <w:rtl/>
          <w:lang w:val="ar"/>
        </w:rPr>
        <w:t>إجراء البحوث وتحديد ونشر بيانات جديدة عن المشاركين من خلفيات CALD لتمكين اتخاذ قرارات أفضل قائمة على الأدلة من قبل موظفي NDIS والشركاء والقطاع.</w:t>
      </w:r>
    </w:p>
    <w:p w14:paraId="6498DB6F" w14:textId="77777777" w:rsidR="00C448DD" w:rsidRPr="00C5697A" w:rsidRDefault="00865FD9" w:rsidP="00C448DD">
      <w:pPr>
        <w:pStyle w:val="Heading3"/>
        <w:bidi/>
        <w:rPr>
          <w:rFonts w:ascii="Dubai" w:hAnsi="Dubai" w:cs="Dubai"/>
        </w:rPr>
      </w:pPr>
      <w:bookmarkStart w:id="223" w:name="_Toc156921206"/>
      <w:bookmarkStart w:id="224" w:name="_Toc160805643"/>
      <w:r w:rsidRPr="00C5697A">
        <w:rPr>
          <w:rFonts w:ascii="Dubai" w:hAnsi="Dubai" w:cs="Dubai"/>
          <w:rtl/>
          <w:lang w:val="ar"/>
        </w:rPr>
        <w:t>4.6 التوعية</w:t>
      </w:r>
      <w:bookmarkEnd w:id="223"/>
      <w:bookmarkEnd w:id="224"/>
    </w:p>
    <w:p w14:paraId="57272F81" w14:textId="77777777" w:rsidR="002F2F34" w:rsidRPr="00C5697A" w:rsidRDefault="00865FD9" w:rsidP="002F2F34">
      <w:pPr>
        <w:bidi/>
        <w:rPr>
          <w:rFonts w:ascii="Dubai" w:hAnsi="Dubai" w:cs="Dubai"/>
        </w:rPr>
      </w:pPr>
      <w:r w:rsidRPr="00C5697A">
        <w:rPr>
          <w:rFonts w:ascii="Dubai" w:hAnsi="Dubai" w:cs="Dubai"/>
          <w:rtl/>
          <w:lang w:val="ar"/>
        </w:rPr>
        <w:t>تتعلق التوعية ببناء الدعم والخدمات المستهدفة لتثقيف والتواصل مع الأشخاص والمجتمعات التي لم تشارك NDIA معها جيدًا من قبل.</w:t>
      </w:r>
    </w:p>
    <w:p w14:paraId="15563D36" w14:textId="77777777" w:rsidR="005E64CE" w:rsidRPr="00C5697A" w:rsidRDefault="00865FD9" w:rsidP="00D73261">
      <w:pPr>
        <w:pStyle w:val="Heading3"/>
        <w:bidi/>
        <w:rPr>
          <w:rFonts w:ascii="Dubai" w:hAnsi="Dubai" w:cs="Dubai"/>
          <w:lang w:val="en-AU"/>
        </w:rPr>
      </w:pPr>
      <w:bookmarkStart w:id="225" w:name="_Toc143177259"/>
      <w:bookmarkStart w:id="226" w:name="_Toc156921207"/>
      <w:bookmarkStart w:id="227" w:name="_Toc160805644"/>
      <w:r w:rsidRPr="00C5697A">
        <w:rPr>
          <w:rFonts w:ascii="Dubai" w:hAnsi="Dubai" w:cs="Dubai"/>
          <w:rtl/>
          <w:lang w:val="ar"/>
        </w:rPr>
        <w:t>الهدف 12</w:t>
      </w:r>
      <w:bookmarkEnd w:id="225"/>
      <w:bookmarkEnd w:id="226"/>
      <w:bookmarkEnd w:id="227"/>
    </w:p>
    <w:p w14:paraId="2876EFD3" w14:textId="77777777" w:rsidR="002F2F34" w:rsidRPr="00C5697A" w:rsidRDefault="00865FD9" w:rsidP="002F2F34">
      <w:pPr>
        <w:bidi/>
        <w:rPr>
          <w:rFonts w:ascii="Dubai" w:hAnsi="Dubai" w:cs="Dubai"/>
          <w:lang w:val="en-AU"/>
        </w:rPr>
      </w:pPr>
      <w:r w:rsidRPr="00C5697A">
        <w:rPr>
          <w:rFonts w:ascii="Dubai" w:hAnsi="Dubai" w:cs="Dubai"/>
          <w:rtl/>
          <w:lang w:val="ar"/>
        </w:rPr>
        <w:t>هناك وعي وفهم أكبر لـ NDIS والإعاقة في مجتمعات CALD. وهذا يشمل التأهل لـ NDIS وعملية التقديم للمشاركة والوصم المحتمل حول الإعاقة كعائق أمام الوصول إلى NDIS.</w:t>
      </w:r>
    </w:p>
    <w:p w14:paraId="75DB35C2" w14:textId="77777777" w:rsidR="002F2F34" w:rsidRPr="00C5697A" w:rsidRDefault="00865FD9" w:rsidP="00D73261">
      <w:pPr>
        <w:pStyle w:val="Heading4"/>
        <w:bidi/>
        <w:rPr>
          <w:rFonts w:ascii="Dubai" w:hAnsi="Dubai" w:cs="Dubai"/>
          <w:lang w:val="en-AU"/>
        </w:rPr>
      </w:pPr>
      <w:bookmarkStart w:id="228" w:name="_Toc143177260"/>
      <w:r w:rsidRPr="00C5697A">
        <w:rPr>
          <w:rFonts w:ascii="Dubai" w:hAnsi="Dubai" w:cs="Dubai"/>
          <w:rtl/>
          <w:lang w:val="ar"/>
        </w:rPr>
        <w:t>الإجراءات</w:t>
      </w:r>
      <w:bookmarkEnd w:id="228"/>
    </w:p>
    <w:p w14:paraId="75AA57F2" w14:textId="77777777" w:rsidR="002F2F34" w:rsidRPr="00C5697A" w:rsidRDefault="00865FD9" w:rsidP="00517B40">
      <w:pPr>
        <w:numPr>
          <w:ilvl w:val="0"/>
          <w:numId w:val="58"/>
        </w:numPr>
        <w:bidi/>
        <w:rPr>
          <w:rFonts w:ascii="Dubai" w:hAnsi="Dubai" w:cs="Dubai"/>
        </w:rPr>
      </w:pPr>
      <w:r w:rsidRPr="00C5697A">
        <w:rPr>
          <w:rFonts w:ascii="Dubai" w:hAnsi="Dubai" w:cs="Dubai"/>
          <w:rtl/>
          <w:lang w:val="ar"/>
        </w:rPr>
        <w:t>العمل مع لجنة NDIS ومجتمعات CALD لوضع استراتيجية تهدف إلى زيادة الوعي حول NDIS وحقوق الإعاقة في مجتمعات CALD المستهدفة، ومعالجة وصمة العار المحتملة حول الإعاقة. يجب استخدام العديد من قنوات المشاركة المختلفة، مع توفر المعلومات باللغة المستخدمة.</w:t>
      </w:r>
    </w:p>
    <w:p w14:paraId="22FCE483" w14:textId="77777777" w:rsidR="002F2F34" w:rsidRPr="00C5697A" w:rsidRDefault="00865FD9" w:rsidP="001F6B92">
      <w:pPr>
        <w:keepNext/>
        <w:numPr>
          <w:ilvl w:val="0"/>
          <w:numId w:val="58"/>
        </w:numPr>
        <w:bidi/>
        <w:ind w:left="714" w:hanging="357"/>
        <w:rPr>
          <w:rFonts w:ascii="Dubai" w:hAnsi="Dubai" w:cs="Dubai"/>
        </w:rPr>
      </w:pPr>
      <w:r w:rsidRPr="00C5697A">
        <w:rPr>
          <w:rFonts w:ascii="Dubai" w:hAnsi="Dubai" w:cs="Dubai"/>
          <w:rtl/>
          <w:lang w:val="ar"/>
        </w:rPr>
        <w:t>تحديد وتطوير ودعم الأنشطة من المنظمات المجتمعية التي تعزز الوعي بـ NDIS (بما في ذلك الأهلية) وتقليل وصمة العار حول الإعاقة في مجتمعات CALD المستهدفة. تطوير تواصل واضح مع القطاع لتعزيز هذه الأنشطة، وتقديم التوجيه حول كيفية مشاركة ودعم موظفي NDIS والشركاء.</w:t>
      </w:r>
    </w:p>
    <w:p w14:paraId="5AD74A55" w14:textId="77777777" w:rsidR="002F2F34" w:rsidRPr="00C5697A" w:rsidRDefault="00865FD9" w:rsidP="00517B40">
      <w:pPr>
        <w:numPr>
          <w:ilvl w:val="0"/>
          <w:numId w:val="58"/>
        </w:numPr>
        <w:bidi/>
        <w:rPr>
          <w:rFonts w:ascii="Dubai" w:hAnsi="Dubai" w:cs="Dubai"/>
        </w:rPr>
      </w:pPr>
      <w:r w:rsidRPr="00C5697A">
        <w:rPr>
          <w:rFonts w:ascii="Dubai" w:hAnsi="Dubai" w:cs="Dubai"/>
          <w:rtl/>
          <w:lang w:val="ar"/>
        </w:rPr>
        <w:t>العمل مع المنظمات والهيئات العليا لبناء مهارات الخدمات الرئيسية (بما في ذلك المهنيين الصحيين مثل الأطباء العموميين والمهنيين الصحيين المساعدين والمتخصصين). التركيز على كيفية دعم الأشخاص ذوي الإعاقة من خلفيات CALD للوصول إلى NDIS واستخدامها.</w:t>
      </w:r>
    </w:p>
    <w:p w14:paraId="104B896E" w14:textId="77777777" w:rsidR="002F2F34" w:rsidRPr="00C5697A" w:rsidRDefault="00865FD9">
      <w:pPr>
        <w:spacing w:after="0" w:line="240" w:lineRule="auto"/>
        <w:rPr>
          <w:rFonts w:ascii="Dubai" w:hAnsi="Dubai" w:cs="Dubai"/>
        </w:rPr>
      </w:pPr>
      <w:r w:rsidRPr="00C5697A">
        <w:rPr>
          <w:rFonts w:ascii="Dubai" w:hAnsi="Dubai" w:cs="Dubai"/>
        </w:rPr>
        <w:br w:type="page"/>
      </w:r>
    </w:p>
    <w:p w14:paraId="3CE3FFAD" w14:textId="77777777" w:rsidR="002F2F34" w:rsidRPr="00C5697A" w:rsidRDefault="00865FD9" w:rsidP="002F2F34">
      <w:pPr>
        <w:pStyle w:val="Heading2"/>
        <w:bidi/>
        <w:rPr>
          <w:rFonts w:ascii="Dubai" w:hAnsi="Dubai" w:cs="Dubai"/>
        </w:rPr>
      </w:pPr>
      <w:bookmarkStart w:id="229" w:name="_Toc156921208"/>
      <w:bookmarkStart w:id="230" w:name="_Toc160805645"/>
      <w:r w:rsidRPr="00C5697A">
        <w:rPr>
          <w:rFonts w:ascii="Dubai" w:hAnsi="Dubai" w:cs="Dubai"/>
          <w:rtl/>
          <w:lang w:val="ar"/>
        </w:rPr>
        <w:lastRenderedPageBreak/>
        <w:t>الخطوات التالية</w:t>
      </w:r>
      <w:bookmarkEnd w:id="229"/>
      <w:bookmarkEnd w:id="230"/>
    </w:p>
    <w:p w14:paraId="11D46AF7" w14:textId="1F5A25D3" w:rsidR="000D2995" w:rsidRPr="00C5697A" w:rsidRDefault="00865FD9" w:rsidP="00430C81">
      <w:pPr>
        <w:keepNext/>
        <w:bidi/>
        <w:rPr>
          <w:rFonts w:ascii="Dubai" w:hAnsi="Dubai" w:cs="Dubai"/>
        </w:rPr>
      </w:pPr>
      <w:r w:rsidRPr="00C5697A">
        <w:rPr>
          <w:rFonts w:ascii="Dubai" w:hAnsi="Dubai" w:cs="Dubai"/>
          <w:rtl/>
          <w:lang w:val="ar"/>
        </w:rPr>
        <w:t xml:space="preserve">ستكون الاستراتيجية نشطة من مطلع عام 2024 إلى عام 2028. سيتم استخدام </w:t>
      </w:r>
      <w:hyperlink r:id="rId13" w:history="1">
        <w:r w:rsidRPr="00C5697A">
          <w:rPr>
            <w:rStyle w:val="Hyperlink"/>
            <w:rFonts w:ascii="Dubai" w:hAnsi="Dubai" w:cs="Dubai"/>
            <w:rtl/>
            <w:lang w:val="ar"/>
          </w:rPr>
          <w:t>خطة العمل</w:t>
        </w:r>
      </w:hyperlink>
      <w:r w:rsidRPr="00C5697A">
        <w:rPr>
          <w:rFonts w:ascii="Dubai" w:hAnsi="Dubai" w:cs="Dubai"/>
          <w:rtl/>
          <w:lang w:val="ar"/>
        </w:rPr>
        <w:t xml:space="preserve"> جنبًا إلى جنب مع الاستراتيجية. وهي تحدد ما يلي:</w:t>
      </w:r>
    </w:p>
    <w:p w14:paraId="1D18346A" w14:textId="77777777" w:rsidR="000D2995" w:rsidRPr="00C5697A" w:rsidRDefault="00865FD9" w:rsidP="000D2995">
      <w:pPr>
        <w:pStyle w:val="ListParagraph"/>
        <w:numPr>
          <w:ilvl w:val="0"/>
          <w:numId w:val="49"/>
        </w:numPr>
        <w:bidi/>
        <w:rPr>
          <w:rFonts w:ascii="Dubai" w:hAnsi="Dubai" w:cs="Dubai"/>
        </w:rPr>
      </w:pPr>
      <w:r w:rsidRPr="00C5697A">
        <w:rPr>
          <w:rFonts w:ascii="Dubai" w:hAnsi="Dubai" w:cs="Dubai"/>
          <w:rtl/>
          <w:lang w:val="ar"/>
        </w:rPr>
        <w:t>كيف سيتم تنفيذ كل إجراء</w:t>
      </w:r>
    </w:p>
    <w:p w14:paraId="449F8034" w14:textId="77777777" w:rsidR="000D2995" w:rsidRPr="00C5697A" w:rsidRDefault="00865FD9" w:rsidP="000D2995">
      <w:pPr>
        <w:pStyle w:val="ListParagraph"/>
        <w:numPr>
          <w:ilvl w:val="0"/>
          <w:numId w:val="49"/>
        </w:numPr>
        <w:bidi/>
        <w:rPr>
          <w:rFonts w:ascii="Dubai" w:hAnsi="Dubai" w:cs="Dubai"/>
        </w:rPr>
      </w:pPr>
      <w:r w:rsidRPr="00C5697A">
        <w:rPr>
          <w:rFonts w:ascii="Dubai" w:hAnsi="Dubai" w:cs="Dubai"/>
          <w:rtl/>
          <w:lang w:val="ar"/>
        </w:rPr>
        <w:t>الجدول الزمني لكل إجراء</w:t>
      </w:r>
    </w:p>
    <w:p w14:paraId="36061F7C" w14:textId="77777777" w:rsidR="000D2995" w:rsidRPr="00C5697A" w:rsidRDefault="00865FD9" w:rsidP="00430C81">
      <w:pPr>
        <w:pStyle w:val="ListParagraph"/>
        <w:keepNext/>
        <w:numPr>
          <w:ilvl w:val="0"/>
          <w:numId w:val="49"/>
        </w:numPr>
        <w:bidi/>
        <w:rPr>
          <w:rFonts w:ascii="Dubai" w:hAnsi="Dubai" w:cs="Dubai"/>
        </w:rPr>
      </w:pPr>
      <w:r w:rsidRPr="00C5697A">
        <w:rPr>
          <w:rFonts w:ascii="Dubai" w:hAnsi="Dubai" w:cs="Dubai"/>
          <w:rtl/>
          <w:lang w:val="ar"/>
        </w:rPr>
        <w:t>النتائج كنتيجة لكل إجراء</w:t>
      </w:r>
    </w:p>
    <w:p w14:paraId="23F2B4A9" w14:textId="77777777" w:rsidR="0044683B" w:rsidRPr="00C5697A" w:rsidRDefault="00865FD9" w:rsidP="009C4ABD">
      <w:pPr>
        <w:pStyle w:val="ListParagraph"/>
        <w:numPr>
          <w:ilvl w:val="0"/>
          <w:numId w:val="49"/>
        </w:numPr>
        <w:bidi/>
        <w:rPr>
          <w:rFonts w:ascii="Dubai" w:hAnsi="Dubai" w:cs="Dubai"/>
        </w:rPr>
      </w:pPr>
      <w:r w:rsidRPr="00C5697A">
        <w:rPr>
          <w:rFonts w:ascii="Dubai" w:hAnsi="Dubai" w:cs="Dubai"/>
          <w:rtl/>
          <w:lang w:val="ar"/>
        </w:rPr>
        <w:t>تدابير لتتبع وتقييم التقدم.</w:t>
      </w:r>
    </w:p>
    <w:p w14:paraId="31097E5A" w14:textId="77777777" w:rsidR="007F696F" w:rsidRPr="00C5697A" w:rsidRDefault="00865FD9" w:rsidP="002078DA">
      <w:pPr>
        <w:bidi/>
        <w:rPr>
          <w:rFonts w:ascii="Dubai" w:hAnsi="Dubai" w:cs="Dubai"/>
        </w:rPr>
      </w:pPr>
      <w:r w:rsidRPr="00C5697A">
        <w:rPr>
          <w:rFonts w:ascii="Dubai" w:hAnsi="Dubai" w:cs="Dubai"/>
          <w:rtl/>
          <w:lang w:val="ar"/>
        </w:rPr>
        <w:t>سيتم نشر التقرير المرحلي السنوي الأول في أواخر عام 2024. سيُظهر التقدم المحرز نحو تحقيق إجراءات ونتائج الاستراتيجية. كجزء من هذه العملية، ستقوم NDIA بالدعوة لتلقى الملاحظات من EAG وأصحاب المصلحة الآخرين.</w:t>
      </w:r>
    </w:p>
    <w:p w14:paraId="54411D0F" w14:textId="77777777" w:rsidR="00806638" w:rsidRPr="00C5697A" w:rsidRDefault="00865FD9" w:rsidP="002078DA">
      <w:pPr>
        <w:bidi/>
        <w:rPr>
          <w:rFonts w:ascii="Dubai" w:hAnsi="Dubai" w:cs="Dubai"/>
        </w:rPr>
      </w:pPr>
      <w:r w:rsidRPr="00C5697A">
        <w:rPr>
          <w:rFonts w:ascii="Dubai" w:hAnsi="Dubai" w:cs="Dubai"/>
          <w:rtl/>
          <w:lang w:val="ar"/>
        </w:rPr>
        <w:t>الاستماع إلى الملاحظات والتعلم منها بمرور الوقت يعني أن NDIA يمكنها الاستمرار في تلبية احتياجات المشاركين من خلفيات CALD من خلال الاستجابة للتغييرات والتعليقات الواردة من قطاعي الإعاقة ومجتمعات CALD.</w:t>
      </w:r>
    </w:p>
    <w:p w14:paraId="6104A489" w14:textId="77777777" w:rsidR="00F22590" w:rsidRPr="00C5697A" w:rsidRDefault="00865FD9" w:rsidP="00806638">
      <w:pPr>
        <w:bidi/>
        <w:rPr>
          <w:rFonts w:ascii="Dubai" w:hAnsi="Dubai" w:cs="Dubai"/>
        </w:rPr>
      </w:pPr>
      <w:r w:rsidRPr="00C5697A">
        <w:rPr>
          <w:rFonts w:ascii="Dubai" w:hAnsi="Dubai" w:cs="Dubai"/>
          <w:rtl/>
          <w:lang w:val="ar"/>
        </w:rPr>
        <w:t>ستوضح وظائف الرصد والإبلاغ المستمرة للاستراتيجية كيف تعمل NDIS على تحسين النتائج للأشخاص ذوي الإعاقة من خلفيات CALD، وستحدد مجالات التحسين.</w:t>
      </w:r>
    </w:p>
    <w:p w14:paraId="0A28FEAE" w14:textId="77777777" w:rsidR="004B41F9" w:rsidRPr="00C5697A" w:rsidRDefault="00865FD9" w:rsidP="009C4ABD">
      <w:pPr>
        <w:bidi/>
        <w:rPr>
          <w:rFonts w:ascii="Dubai" w:eastAsia="Arial" w:hAnsi="Dubai" w:cs="Dubai"/>
        </w:rPr>
      </w:pPr>
      <w:r w:rsidRPr="00C5697A">
        <w:rPr>
          <w:rFonts w:ascii="Dubai" w:hAnsi="Dubai" w:cs="Dubai"/>
          <w:rtl/>
          <w:lang w:val="ar"/>
        </w:rPr>
        <w:t>تلتزم NDIA بمواصلة العمل عن كثب مع الأشخاص ذوي الإعاقة من خلفيات CALD وأسرهم ومقدمي الرعاية لهم والهيئات العليا والمنظمات الممثلة للإعاقة ومقدمي الخدمات. ستقوم NDIA بذلك للتأكد من أن الاستراتيجية يمكن أن تستجيب لاحتياجات مجتمعات CALD وقطاعات الإعاقة ومجتمعات CALD في المستقبل.</w:t>
      </w:r>
      <w:bookmarkStart w:id="231" w:name="_Toc138237276"/>
      <w:bookmarkStart w:id="232" w:name="_Toc138244615"/>
      <w:r w:rsidRPr="00C5697A">
        <w:rPr>
          <w:rFonts w:ascii="Dubai" w:hAnsi="Dubai" w:cs="Dubai"/>
          <w:rtl/>
          <w:lang w:val="ar"/>
        </w:rPr>
        <w:br w:type="page"/>
      </w:r>
    </w:p>
    <w:p w14:paraId="61BF03B2" w14:textId="77777777" w:rsidR="000B356B" w:rsidRPr="00C5697A" w:rsidRDefault="00865FD9">
      <w:pPr>
        <w:pStyle w:val="Heading3"/>
        <w:bidi/>
        <w:rPr>
          <w:rFonts w:ascii="Dubai" w:eastAsia="Arial" w:hAnsi="Dubai" w:cs="Dubai"/>
        </w:rPr>
      </w:pPr>
      <w:bookmarkStart w:id="233" w:name="_6._Appendix_A"/>
      <w:bookmarkStart w:id="234" w:name="_Toc156921209"/>
      <w:bookmarkStart w:id="235" w:name="_Toc160805646"/>
      <w:bookmarkStart w:id="236" w:name="_Toc138255789"/>
      <w:bookmarkStart w:id="237" w:name="_6._الملحق_أ"/>
      <w:bookmarkEnd w:id="233"/>
      <w:bookmarkEnd w:id="237"/>
      <w:r w:rsidRPr="00C5697A">
        <w:rPr>
          <w:rFonts w:ascii="Dubai" w:eastAsia="Arial" w:hAnsi="Dubai" w:cs="Dubai"/>
          <w:rtl/>
          <w:lang w:val="ar"/>
        </w:rPr>
        <w:lastRenderedPageBreak/>
        <w:t>6. الملحق أ</w:t>
      </w:r>
      <w:bookmarkEnd w:id="234"/>
      <w:bookmarkEnd w:id="235"/>
      <w:r w:rsidRPr="00C5697A">
        <w:rPr>
          <w:rFonts w:ascii="Dubai" w:eastAsia="Arial" w:hAnsi="Dubai" w:cs="Dubai"/>
          <w:rtl/>
          <w:lang w:val="ar"/>
        </w:rPr>
        <w:t xml:space="preserve"> </w:t>
      </w:r>
    </w:p>
    <w:p w14:paraId="77FD9D20" w14:textId="77777777" w:rsidR="006D2C4A" w:rsidRPr="00C5697A" w:rsidRDefault="00865FD9">
      <w:pPr>
        <w:pStyle w:val="Heading3"/>
        <w:bidi/>
        <w:rPr>
          <w:rFonts w:ascii="Dubai" w:eastAsia="Arial" w:hAnsi="Dubai" w:cs="Dubai"/>
        </w:rPr>
      </w:pPr>
      <w:bookmarkStart w:id="238" w:name="_Toc156921210"/>
      <w:bookmarkStart w:id="239" w:name="_Toc160805647"/>
      <w:r w:rsidRPr="00C5697A">
        <w:rPr>
          <w:rFonts w:ascii="Dubai" w:eastAsia="Arial" w:hAnsi="Dubai" w:cs="Dubai"/>
          <w:rtl/>
          <w:lang w:val="ar"/>
        </w:rPr>
        <w:t>قائمة عضوية المجموعة الاستشارية الخارجية (حسب المؤسسة)</w:t>
      </w:r>
      <w:bookmarkEnd w:id="231"/>
      <w:bookmarkEnd w:id="232"/>
      <w:bookmarkEnd w:id="236"/>
      <w:bookmarkEnd w:id="238"/>
      <w:bookmarkEnd w:id="239"/>
    </w:p>
    <w:p w14:paraId="5781D02E"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Action on Disability within Ethnic Communities</w:t>
      </w:r>
    </w:p>
    <w:p w14:paraId="2A1C62C8"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Amparo Advocacy Inc</w:t>
      </w:r>
    </w:p>
    <w:p w14:paraId="1E0665FB"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Canberra Multicultural Community Forum</w:t>
      </w:r>
    </w:p>
    <w:p w14:paraId="7683010F"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Disability Advocacy Network Australia</w:t>
      </w:r>
    </w:p>
    <w:p w14:paraId="1ACC831B"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Deaf Australia</w:t>
      </w:r>
    </w:p>
    <w:p w14:paraId="32CE5097"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Disability Rights Advocacy Service</w:t>
      </w:r>
    </w:p>
    <w:p w14:paraId="2FF68A05"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Cultura (previously Diversitat)</w:t>
      </w:r>
    </w:p>
    <w:p w14:paraId="2019C181"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Diversity and Disability Alliance</w:t>
      </w:r>
    </w:p>
    <w:p w14:paraId="1721239E"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Ethnic Communities’ Council of Victoria</w:t>
      </w:r>
    </w:p>
    <w:p w14:paraId="6D602F40"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Ethnic Communities Services Co-operative</w:t>
      </w:r>
    </w:p>
    <w:p w14:paraId="1E0195B3"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Federation of Ethnic Communities’ Council of Australia</w:t>
      </w:r>
    </w:p>
    <w:p w14:paraId="3DD8B9C9"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Griffith University</w:t>
      </w:r>
    </w:p>
    <w:p w14:paraId="3E5C31FB"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Inclusion Australia</w:t>
      </w:r>
    </w:p>
    <w:p w14:paraId="71F63B7A"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Independent Advisory Council to the NDIA</w:t>
      </w:r>
    </w:p>
    <w:p w14:paraId="0E54BA99"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Kin</w:t>
      </w:r>
    </w:p>
    <w:p w14:paraId="63873C0C"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Mental Health Australia</w:t>
      </w:r>
    </w:p>
    <w:p w14:paraId="5617889A"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Migrant Resource Centre Launceston</w:t>
      </w:r>
    </w:p>
    <w:p w14:paraId="5FE05987"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Migrant Resource Centre North-West</w:t>
      </w:r>
    </w:p>
    <w:p w14:paraId="3CD78B3A"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Multicultural Council of the Northern Territory</w:t>
      </w:r>
    </w:p>
    <w:p w14:paraId="3404FB39"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Multicultural Disability Advocacy Association of NSW</w:t>
      </w:r>
    </w:p>
    <w:p w14:paraId="3E269AAA"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Multicultural Youth Advocacy Network/s – Youth Disability CaLD Collective</w:t>
      </w:r>
    </w:p>
    <w:p w14:paraId="6A08473E" w14:textId="25E86C55" w:rsidR="006D2C4A" w:rsidRPr="00C5697A" w:rsidRDefault="006777A0" w:rsidP="006D2C4A">
      <w:pPr>
        <w:numPr>
          <w:ilvl w:val="0"/>
          <w:numId w:val="39"/>
        </w:numPr>
        <w:bidi/>
        <w:spacing w:after="0"/>
        <w:ind w:left="714" w:hanging="357"/>
        <w:contextualSpacing/>
        <w:rPr>
          <w:rFonts w:ascii="Dubai" w:eastAsia="Arial" w:hAnsi="Dubai" w:cs="Dubai"/>
          <w:lang w:val="en-AU" w:eastAsia="en-US"/>
        </w:rPr>
      </w:pPr>
      <w:r w:rsidRPr="000C2A76">
        <w:rPr>
          <w:rFonts w:eastAsia="Arial"/>
          <w:lang w:val="en-AU" w:eastAsia="en-US"/>
        </w:rPr>
        <w:t>National Disability Insurance Agency</w:t>
      </w:r>
    </w:p>
    <w:p w14:paraId="5AA20D68"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NDIS Quality and Safeguards Commission</w:t>
      </w:r>
    </w:p>
    <w:p w14:paraId="15E9409A"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National Ethnic Disability Alliance</w:t>
      </w:r>
    </w:p>
    <w:p w14:paraId="3060040D"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lastRenderedPageBreak/>
        <w:t>NSW Refugee Health Service</w:t>
      </w:r>
    </w:p>
    <w:p w14:paraId="6E8831B9" w14:textId="6090C0CF" w:rsidR="006D2C4A" w:rsidRPr="00C5697A" w:rsidRDefault="006777A0" w:rsidP="006D2C4A">
      <w:pPr>
        <w:numPr>
          <w:ilvl w:val="0"/>
          <w:numId w:val="39"/>
        </w:numPr>
        <w:bidi/>
        <w:spacing w:after="0"/>
        <w:ind w:left="714" w:hanging="357"/>
        <w:contextualSpacing/>
        <w:rPr>
          <w:rFonts w:ascii="Dubai" w:eastAsia="Arial" w:hAnsi="Dubai" w:cs="Dubai"/>
          <w:lang w:val="en-AU" w:eastAsia="en-US"/>
        </w:rPr>
      </w:pPr>
      <w:r w:rsidRPr="000C2A76">
        <w:rPr>
          <w:rFonts w:eastAsia="Arial"/>
          <w:lang w:val="en-AU" w:eastAsia="en-US"/>
        </w:rPr>
        <w:t>Participant, family and carer nominee</w:t>
      </w:r>
    </w:p>
    <w:p w14:paraId="79E87F96"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People with Disability Australia</w:t>
      </w:r>
    </w:p>
    <w:p w14:paraId="6773A795"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Settlement Council of Australia</w:t>
      </w:r>
    </w:p>
    <w:p w14:paraId="5AF0F657" w14:textId="77777777" w:rsidR="0044033F" w:rsidRPr="00C5697A" w:rsidRDefault="00865FD9" w:rsidP="0044033F">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Settlement Services International</w:t>
      </w:r>
    </w:p>
    <w:p w14:paraId="69274111"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Speak My Language</w:t>
      </w:r>
    </w:p>
    <w:p w14:paraId="21F824BC"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SydWest Multicultural Services</w:t>
      </w:r>
    </w:p>
    <w:p w14:paraId="47A607EE" w14:textId="77777777" w:rsidR="006D2C4A" w:rsidRPr="00C5697A" w:rsidRDefault="00865FD9" w:rsidP="006D2C4A">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TASC National</w:t>
      </w:r>
    </w:p>
    <w:p w14:paraId="478B01D0" w14:textId="77777777" w:rsidR="006D2C4A" w:rsidRPr="00C5697A" w:rsidRDefault="00865FD9" w:rsidP="001F6B92">
      <w:pPr>
        <w:keepNext/>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The University of Sydney</w:t>
      </w:r>
    </w:p>
    <w:p w14:paraId="3AD165EC" w14:textId="77777777" w:rsidR="006D2C4A" w:rsidRPr="00C5697A" w:rsidRDefault="00865FD9" w:rsidP="00DA7B1F">
      <w:pPr>
        <w:numPr>
          <w:ilvl w:val="0"/>
          <w:numId w:val="39"/>
        </w:numPr>
        <w:bidi/>
        <w:spacing w:after="0"/>
        <w:ind w:left="714" w:hanging="357"/>
        <w:contextualSpacing/>
        <w:rPr>
          <w:rFonts w:ascii="Dubai" w:eastAsia="Arial" w:hAnsi="Dubai" w:cs="Dubai"/>
          <w:lang w:val="en-AU" w:eastAsia="en-US"/>
        </w:rPr>
      </w:pPr>
      <w:r w:rsidRPr="00C5697A">
        <w:rPr>
          <w:rFonts w:ascii="Dubai" w:eastAsia="Arial" w:hAnsi="Dubai" w:cs="Dubai"/>
          <w:rtl/>
          <w:lang w:val="ar" w:eastAsia="en-US"/>
        </w:rPr>
        <w:t>Women with Disabilities Australia</w:t>
      </w:r>
    </w:p>
    <w:p w14:paraId="0E3FF504" w14:textId="77777777" w:rsidR="00DA7B1F" w:rsidRPr="00C5697A" w:rsidRDefault="00865FD9" w:rsidP="005F0A35">
      <w:pPr>
        <w:rPr>
          <w:rFonts w:ascii="Dubai" w:eastAsia="Arial" w:hAnsi="Dubai" w:cs="Dubai"/>
          <w:lang w:val="en-AU" w:eastAsia="en-US"/>
        </w:rPr>
      </w:pPr>
      <w:bookmarkStart w:id="240" w:name="_Toc137150078"/>
      <w:bookmarkStart w:id="241" w:name="_Toc138237277"/>
      <w:bookmarkStart w:id="242" w:name="_Toc138244616"/>
      <w:r w:rsidRPr="00C5697A">
        <w:rPr>
          <w:rFonts w:ascii="Dubai" w:eastAsia="Arial" w:hAnsi="Dubai" w:cs="Dubai"/>
          <w:lang w:val="en-AU" w:eastAsia="en-US"/>
        </w:rPr>
        <w:br w:type="page"/>
      </w:r>
    </w:p>
    <w:p w14:paraId="46A74B9B" w14:textId="77777777" w:rsidR="000B356B" w:rsidRPr="00C5697A" w:rsidRDefault="00865FD9" w:rsidP="004D1BA6">
      <w:pPr>
        <w:pStyle w:val="Heading3"/>
        <w:bidi/>
        <w:rPr>
          <w:rFonts w:ascii="Dubai" w:eastAsia="Arial" w:hAnsi="Dubai" w:cs="Dubai"/>
        </w:rPr>
      </w:pPr>
      <w:bookmarkStart w:id="243" w:name="_7._Appendix_B"/>
      <w:bookmarkStart w:id="244" w:name="_Toc156921211"/>
      <w:bookmarkStart w:id="245" w:name="_Toc160805648"/>
      <w:bookmarkStart w:id="246" w:name="_Toc138255790"/>
      <w:bookmarkEnd w:id="243"/>
      <w:r w:rsidRPr="00C5697A">
        <w:rPr>
          <w:rFonts w:ascii="Dubai" w:eastAsia="Arial" w:hAnsi="Dubai" w:cs="Dubai"/>
          <w:rtl/>
          <w:lang w:val="ar"/>
        </w:rPr>
        <w:lastRenderedPageBreak/>
        <w:t>7. الملحق ب</w:t>
      </w:r>
      <w:bookmarkEnd w:id="244"/>
      <w:bookmarkEnd w:id="245"/>
      <w:r w:rsidRPr="00C5697A">
        <w:rPr>
          <w:rFonts w:ascii="Dubai" w:eastAsia="Arial" w:hAnsi="Dubai" w:cs="Dubai"/>
          <w:rtl/>
          <w:lang w:val="ar"/>
        </w:rPr>
        <w:t xml:space="preserve"> </w:t>
      </w:r>
    </w:p>
    <w:p w14:paraId="1B0C5925" w14:textId="77777777" w:rsidR="006D2C4A" w:rsidRPr="00C5697A" w:rsidRDefault="00865FD9" w:rsidP="004D1BA6">
      <w:pPr>
        <w:pStyle w:val="Heading3"/>
        <w:bidi/>
        <w:rPr>
          <w:rFonts w:ascii="Dubai" w:eastAsia="Arial" w:hAnsi="Dubai" w:cs="Dubai"/>
        </w:rPr>
      </w:pPr>
      <w:bookmarkStart w:id="247" w:name="_Toc156921212"/>
      <w:bookmarkStart w:id="248" w:name="_Toc160805649"/>
      <w:r w:rsidRPr="00C5697A">
        <w:rPr>
          <w:rFonts w:ascii="Dubai" w:eastAsia="Arial" w:hAnsi="Dubai" w:cs="Dubai"/>
          <w:rtl/>
          <w:lang w:val="ar"/>
        </w:rPr>
        <w:t>نظرة عامة على المشاركة</w:t>
      </w:r>
      <w:bookmarkEnd w:id="240"/>
      <w:bookmarkEnd w:id="241"/>
      <w:bookmarkEnd w:id="242"/>
      <w:bookmarkEnd w:id="246"/>
      <w:bookmarkEnd w:id="247"/>
      <w:bookmarkEnd w:id="248"/>
    </w:p>
    <w:p w14:paraId="43C4A021" w14:textId="77777777" w:rsidR="006D2C4A" w:rsidRPr="00C5697A" w:rsidRDefault="00865FD9" w:rsidP="001F6B92">
      <w:pPr>
        <w:keepNext/>
        <w:bidi/>
        <w:rPr>
          <w:rFonts w:ascii="Dubai" w:eastAsia="Arial" w:hAnsi="Dubai" w:cs="Dubai"/>
          <w:lang w:val="en-AU" w:eastAsia="en-US"/>
        </w:rPr>
      </w:pPr>
      <w:r w:rsidRPr="00C5697A">
        <w:rPr>
          <w:rFonts w:ascii="Dubai" w:eastAsia="Arial" w:hAnsi="Dubai" w:cs="Dubai"/>
          <w:rtl/>
          <w:lang w:val="ar" w:eastAsia="en-US"/>
        </w:rPr>
        <w:t>تعاملت NDIA مع الأشخاص الذين يعتبرون أن لديهم خلفيات ثقافية من المناطق التالية:</w:t>
      </w:r>
    </w:p>
    <w:p w14:paraId="693FFAF6" w14:textId="77777777" w:rsidR="006D2C4A" w:rsidRPr="00C5697A" w:rsidRDefault="00865FD9" w:rsidP="006D2C4A">
      <w:pPr>
        <w:numPr>
          <w:ilvl w:val="0"/>
          <w:numId w:val="40"/>
        </w:numPr>
        <w:bidi/>
        <w:contextualSpacing/>
        <w:rPr>
          <w:rFonts w:ascii="Dubai" w:eastAsia="Arial" w:hAnsi="Dubai" w:cs="Dubai"/>
          <w:lang w:val="en-AU" w:eastAsia="en-US"/>
        </w:rPr>
      </w:pPr>
      <w:r w:rsidRPr="00C5697A">
        <w:rPr>
          <w:rFonts w:ascii="Dubai" w:eastAsia="Arial" w:hAnsi="Dubai" w:cs="Dubai"/>
          <w:rtl/>
          <w:lang w:val="ar" w:eastAsia="en-US"/>
        </w:rPr>
        <w:t>أمريكا الوسطى</w:t>
      </w:r>
    </w:p>
    <w:p w14:paraId="568B9B90" w14:textId="77777777" w:rsidR="006D2C4A" w:rsidRPr="00C5697A" w:rsidRDefault="00865FD9" w:rsidP="006D2C4A">
      <w:pPr>
        <w:numPr>
          <w:ilvl w:val="0"/>
          <w:numId w:val="40"/>
        </w:numPr>
        <w:bidi/>
        <w:contextualSpacing/>
        <w:rPr>
          <w:rFonts w:ascii="Dubai" w:eastAsia="Arial" w:hAnsi="Dubai" w:cs="Dubai"/>
          <w:lang w:val="en-AU" w:eastAsia="en-US"/>
        </w:rPr>
      </w:pPr>
      <w:r w:rsidRPr="00C5697A">
        <w:rPr>
          <w:rFonts w:ascii="Dubai" w:eastAsia="Arial" w:hAnsi="Dubai" w:cs="Dubai"/>
          <w:rtl/>
          <w:lang w:val="ar" w:eastAsia="en-US"/>
        </w:rPr>
        <w:t>أمريكا الجنوبية</w:t>
      </w:r>
    </w:p>
    <w:p w14:paraId="44DBC83E" w14:textId="77777777" w:rsidR="006D2C4A" w:rsidRPr="00C5697A" w:rsidRDefault="00865FD9" w:rsidP="006D2C4A">
      <w:pPr>
        <w:numPr>
          <w:ilvl w:val="0"/>
          <w:numId w:val="40"/>
        </w:numPr>
        <w:bidi/>
        <w:contextualSpacing/>
        <w:rPr>
          <w:rFonts w:ascii="Dubai" w:eastAsia="Arial" w:hAnsi="Dubai" w:cs="Dubai"/>
          <w:lang w:val="en-AU" w:eastAsia="en-US"/>
        </w:rPr>
      </w:pPr>
      <w:r w:rsidRPr="00C5697A">
        <w:rPr>
          <w:rFonts w:ascii="Dubai" w:eastAsia="Arial" w:hAnsi="Dubai" w:cs="Dubai"/>
          <w:rtl/>
          <w:lang w:val="ar" w:eastAsia="en-US"/>
        </w:rPr>
        <w:t>جزر الكاريبي</w:t>
      </w:r>
    </w:p>
    <w:p w14:paraId="3E9DBFB3" w14:textId="77777777" w:rsidR="006D2C4A" w:rsidRPr="00C5697A" w:rsidRDefault="00865FD9" w:rsidP="006D2C4A">
      <w:pPr>
        <w:numPr>
          <w:ilvl w:val="0"/>
          <w:numId w:val="40"/>
        </w:numPr>
        <w:bidi/>
        <w:contextualSpacing/>
        <w:rPr>
          <w:rFonts w:ascii="Dubai" w:eastAsia="Arial" w:hAnsi="Dubai" w:cs="Dubai"/>
          <w:lang w:val="en-AU" w:eastAsia="en-US"/>
        </w:rPr>
      </w:pPr>
      <w:r w:rsidRPr="00C5697A">
        <w:rPr>
          <w:rFonts w:ascii="Dubai" w:eastAsia="Arial" w:hAnsi="Dubai" w:cs="Dubai"/>
          <w:rtl/>
          <w:lang w:val="ar" w:eastAsia="en-US"/>
        </w:rPr>
        <w:t>أوروبا - الشمال</w:t>
      </w:r>
    </w:p>
    <w:p w14:paraId="44D01350" w14:textId="77777777" w:rsidR="006D2C4A" w:rsidRPr="00C5697A" w:rsidRDefault="00865FD9" w:rsidP="006D2C4A">
      <w:pPr>
        <w:numPr>
          <w:ilvl w:val="0"/>
          <w:numId w:val="40"/>
        </w:numPr>
        <w:bidi/>
        <w:contextualSpacing/>
        <w:rPr>
          <w:rFonts w:ascii="Dubai" w:eastAsia="Arial" w:hAnsi="Dubai" w:cs="Dubai"/>
          <w:lang w:val="en-AU" w:eastAsia="en-US"/>
        </w:rPr>
      </w:pPr>
      <w:r w:rsidRPr="00C5697A">
        <w:rPr>
          <w:rFonts w:ascii="Dubai" w:eastAsia="Arial" w:hAnsi="Dubai" w:cs="Dubai"/>
          <w:rtl/>
          <w:lang w:val="ar" w:eastAsia="en-US"/>
        </w:rPr>
        <w:t>أوروبا - الوسط</w:t>
      </w:r>
    </w:p>
    <w:p w14:paraId="7D81C35E" w14:textId="77777777" w:rsidR="006D2C4A" w:rsidRPr="00C5697A" w:rsidRDefault="00865FD9" w:rsidP="006D2C4A">
      <w:pPr>
        <w:numPr>
          <w:ilvl w:val="0"/>
          <w:numId w:val="40"/>
        </w:numPr>
        <w:bidi/>
        <w:contextualSpacing/>
        <w:rPr>
          <w:rFonts w:ascii="Dubai" w:eastAsia="Arial" w:hAnsi="Dubai" w:cs="Dubai"/>
          <w:lang w:val="en-AU" w:eastAsia="en-US"/>
        </w:rPr>
      </w:pPr>
      <w:r w:rsidRPr="00C5697A">
        <w:rPr>
          <w:rFonts w:ascii="Dubai" w:eastAsia="Arial" w:hAnsi="Dubai" w:cs="Dubai"/>
          <w:rtl/>
          <w:lang w:val="ar" w:eastAsia="en-US"/>
        </w:rPr>
        <w:t>أوروبا - الشرق</w:t>
      </w:r>
    </w:p>
    <w:p w14:paraId="7630EF25" w14:textId="77777777" w:rsidR="006D2C4A" w:rsidRPr="00C5697A" w:rsidRDefault="00865FD9" w:rsidP="006D2C4A">
      <w:pPr>
        <w:numPr>
          <w:ilvl w:val="0"/>
          <w:numId w:val="40"/>
        </w:numPr>
        <w:bidi/>
        <w:contextualSpacing/>
        <w:rPr>
          <w:rFonts w:ascii="Dubai" w:eastAsia="Arial" w:hAnsi="Dubai" w:cs="Dubai"/>
          <w:lang w:val="en-AU" w:eastAsia="en-US"/>
        </w:rPr>
      </w:pPr>
      <w:r w:rsidRPr="00C5697A">
        <w:rPr>
          <w:rFonts w:ascii="Dubai" w:eastAsia="Arial" w:hAnsi="Dubai" w:cs="Dubai"/>
          <w:rtl/>
          <w:lang w:val="ar" w:eastAsia="en-US"/>
        </w:rPr>
        <w:t>إفريقيا - الشمال</w:t>
      </w:r>
    </w:p>
    <w:p w14:paraId="4E536456" w14:textId="77777777" w:rsidR="006D2C4A" w:rsidRPr="00C5697A" w:rsidRDefault="00865FD9" w:rsidP="006D2C4A">
      <w:pPr>
        <w:numPr>
          <w:ilvl w:val="0"/>
          <w:numId w:val="40"/>
        </w:numPr>
        <w:bidi/>
        <w:contextualSpacing/>
        <w:rPr>
          <w:rFonts w:ascii="Dubai" w:eastAsia="Arial" w:hAnsi="Dubai" w:cs="Dubai"/>
          <w:lang w:val="en-AU" w:eastAsia="en-US"/>
        </w:rPr>
      </w:pPr>
      <w:r w:rsidRPr="00C5697A">
        <w:rPr>
          <w:rFonts w:ascii="Dubai" w:eastAsia="Arial" w:hAnsi="Dubai" w:cs="Dubai"/>
          <w:rtl/>
          <w:lang w:val="ar" w:eastAsia="en-US"/>
        </w:rPr>
        <w:t>آسيا - شمال شرق</w:t>
      </w:r>
    </w:p>
    <w:p w14:paraId="703D27DB" w14:textId="77777777" w:rsidR="006D2C4A" w:rsidRPr="00C5697A" w:rsidRDefault="00865FD9" w:rsidP="006D2C4A">
      <w:pPr>
        <w:numPr>
          <w:ilvl w:val="0"/>
          <w:numId w:val="40"/>
        </w:numPr>
        <w:bidi/>
        <w:contextualSpacing/>
        <w:rPr>
          <w:rFonts w:ascii="Dubai" w:eastAsia="Arial" w:hAnsi="Dubai" w:cs="Dubai"/>
          <w:lang w:val="en-AU" w:eastAsia="en-US"/>
        </w:rPr>
      </w:pPr>
      <w:r w:rsidRPr="00C5697A">
        <w:rPr>
          <w:rFonts w:ascii="Dubai" w:eastAsia="Arial" w:hAnsi="Dubai" w:cs="Dubai"/>
          <w:rtl/>
          <w:lang w:val="ar" w:eastAsia="en-US"/>
        </w:rPr>
        <w:t>آسيا - الوسط</w:t>
      </w:r>
    </w:p>
    <w:p w14:paraId="752EFCFC" w14:textId="77777777" w:rsidR="006D2C4A" w:rsidRPr="00C5697A" w:rsidRDefault="00865FD9" w:rsidP="006D2C4A">
      <w:pPr>
        <w:numPr>
          <w:ilvl w:val="0"/>
          <w:numId w:val="40"/>
        </w:numPr>
        <w:bidi/>
        <w:contextualSpacing/>
        <w:rPr>
          <w:rFonts w:ascii="Dubai" w:eastAsia="Arial" w:hAnsi="Dubai" w:cs="Dubai"/>
          <w:lang w:val="en-AU" w:eastAsia="en-US"/>
        </w:rPr>
      </w:pPr>
      <w:r w:rsidRPr="00C5697A">
        <w:rPr>
          <w:rFonts w:ascii="Dubai" w:eastAsia="Arial" w:hAnsi="Dubai" w:cs="Dubai"/>
          <w:rtl/>
          <w:lang w:val="ar" w:eastAsia="en-US"/>
        </w:rPr>
        <w:t>آسيا - الجنوب</w:t>
      </w:r>
    </w:p>
    <w:p w14:paraId="26AC3647" w14:textId="77777777" w:rsidR="006D2C4A" w:rsidRPr="00C5697A" w:rsidRDefault="00865FD9" w:rsidP="006D2C4A">
      <w:pPr>
        <w:numPr>
          <w:ilvl w:val="0"/>
          <w:numId w:val="40"/>
        </w:numPr>
        <w:bidi/>
        <w:contextualSpacing/>
        <w:rPr>
          <w:rFonts w:ascii="Dubai" w:eastAsia="Arial" w:hAnsi="Dubai" w:cs="Dubai"/>
          <w:lang w:val="en-AU" w:eastAsia="en-US"/>
        </w:rPr>
      </w:pPr>
      <w:r w:rsidRPr="00C5697A">
        <w:rPr>
          <w:rFonts w:ascii="Dubai" w:eastAsia="Arial" w:hAnsi="Dubai" w:cs="Dubai"/>
          <w:rtl/>
          <w:lang w:val="ar" w:eastAsia="en-US"/>
        </w:rPr>
        <w:t>آسيا - جنوب شرق</w:t>
      </w:r>
    </w:p>
    <w:p w14:paraId="37AAF678" w14:textId="77777777" w:rsidR="116D9B78" w:rsidRPr="00C5697A" w:rsidRDefault="00865FD9" w:rsidP="001F6B92">
      <w:pPr>
        <w:keepNext/>
        <w:numPr>
          <w:ilvl w:val="0"/>
          <w:numId w:val="40"/>
        </w:numPr>
        <w:bidi/>
        <w:contextualSpacing/>
        <w:rPr>
          <w:rFonts w:ascii="Dubai" w:eastAsia="Arial" w:hAnsi="Dubai" w:cs="Dubai"/>
          <w:lang w:val="en-AU" w:eastAsia="en-US"/>
        </w:rPr>
      </w:pPr>
      <w:r w:rsidRPr="00C5697A">
        <w:rPr>
          <w:rFonts w:ascii="Dubai" w:eastAsia="Arial" w:hAnsi="Dubai" w:cs="Dubai"/>
          <w:rtl/>
          <w:lang w:val="ar" w:eastAsia="en-US"/>
        </w:rPr>
        <w:t>آسيا - الغرب</w:t>
      </w:r>
    </w:p>
    <w:p w14:paraId="34BE27AC" w14:textId="77777777" w:rsidR="006D2C4A" w:rsidRPr="00C5697A" w:rsidRDefault="00865FD9" w:rsidP="006D2C4A">
      <w:pPr>
        <w:numPr>
          <w:ilvl w:val="0"/>
          <w:numId w:val="40"/>
        </w:numPr>
        <w:bidi/>
        <w:ind w:left="714" w:hanging="357"/>
        <w:rPr>
          <w:rFonts w:ascii="Dubai" w:eastAsia="Arial" w:hAnsi="Dubai" w:cs="Dubai"/>
          <w:lang w:val="en-AU" w:eastAsia="en-US"/>
        </w:rPr>
      </w:pPr>
      <w:r w:rsidRPr="00C5697A">
        <w:rPr>
          <w:rFonts w:ascii="Dubai" w:eastAsia="Arial" w:hAnsi="Dubai" w:cs="Dubai"/>
          <w:rtl/>
          <w:lang w:val="ar" w:eastAsia="en-US"/>
        </w:rPr>
        <w:t>جزر المحيط الهادي</w:t>
      </w:r>
    </w:p>
    <w:p w14:paraId="7E04AF4C" w14:textId="77777777" w:rsidR="006D2C4A" w:rsidRPr="00C5697A" w:rsidRDefault="00865FD9" w:rsidP="001F6B92">
      <w:pPr>
        <w:keepNext/>
        <w:bidi/>
        <w:rPr>
          <w:rFonts w:ascii="Dubai" w:eastAsia="Arial" w:hAnsi="Dubai" w:cs="Dubai"/>
          <w:lang w:val="en-AU" w:eastAsia="en-US"/>
        </w:rPr>
      </w:pPr>
      <w:r w:rsidRPr="00C5697A">
        <w:rPr>
          <w:rFonts w:ascii="Dubai" w:eastAsia="Arial" w:hAnsi="Dubai" w:cs="Dubai"/>
          <w:rtl/>
          <w:lang w:val="ar" w:eastAsia="en-US"/>
        </w:rPr>
        <w:t>تفاعلت NDIA مع الأشخاص الذين حددوا خلفيتهم اللغوية على النحو التالي:</w:t>
      </w:r>
    </w:p>
    <w:p w14:paraId="14C5F132" w14:textId="77777777" w:rsidR="006D2C4A" w:rsidRPr="00C5697A" w:rsidRDefault="00865FD9" w:rsidP="006D2C4A">
      <w:pPr>
        <w:numPr>
          <w:ilvl w:val="0"/>
          <w:numId w:val="41"/>
        </w:numPr>
        <w:bidi/>
        <w:contextualSpacing/>
        <w:rPr>
          <w:rFonts w:ascii="Dubai" w:eastAsia="Arial" w:hAnsi="Dubai" w:cs="Dubai"/>
          <w:lang w:val="en-AU" w:eastAsia="en-US"/>
        </w:rPr>
      </w:pPr>
      <w:r w:rsidRPr="00C5697A">
        <w:rPr>
          <w:rFonts w:ascii="Dubai" w:eastAsia="Arial" w:hAnsi="Dubai" w:cs="Dubai"/>
          <w:rtl/>
          <w:lang w:val="ar" w:eastAsia="en-US"/>
        </w:rPr>
        <w:t>الإنجليزية</w:t>
      </w:r>
    </w:p>
    <w:p w14:paraId="08C2C4F0" w14:textId="77777777" w:rsidR="007B2EA6" w:rsidRPr="00C5697A" w:rsidRDefault="00865FD9" w:rsidP="006D2C4A">
      <w:pPr>
        <w:numPr>
          <w:ilvl w:val="0"/>
          <w:numId w:val="41"/>
        </w:numPr>
        <w:bidi/>
        <w:contextualSpacing/>
        <w:rPr>
          <w:rFonts w:ascii="Dubai" w:eastAsia="Arial" w:hAnsi="Dubai" w:cs="Dubai"/>
          <w:lang w:val="en-AU" w:eastAsia="en-US"/>
        </w:rPr>
      </w:pPr>
      <w:r w:rsidRPr="00C5697A">
        <w:rPr>
          <w:rFonts w:ascii="Dubai" w:eastAsia="Arial" w:hAnsi="Dubai" w:cs="Dubai"/>
          <w:rtl/>
          <w:lang w:val="ar" w:eastAsia="en-US"/>
        </w:rPr>
        <w:t>العربية</w:t>
      </w:r>
    </w:p>
    <w:p w14:paraId="3309E063" w14:textId="77777777" w:rsidR="006D2C4A" w:rsidRPr="00C5697A" w:rsidRDefault="00865FD9" w:rsidP="006D2C4A">
      <w:pPr>
        <w:numPr>
          <w:ilvl w:val="0"/>
          <w:numId w:val="41"/>
        </w:numPr>
        <w:bidi/>
        <w:contextualSpacing/>
        <w:rPr>
          <w:rFonts w:ascii="Dubai" w:eastAsia="Arial" w:hAnsi="Dubai" w:cs="Dubai"/>
          <w:lang w:val="en-AU" w:eastAsia="en-US"/>
        </w:rPr>
      </w:pPr>
      <w:r w:rsidRPr="00C5697A">
        <w:rPr>
          <w:rFonts w:ascii="Dubai" w:eastAsia="Arial" w:hAnsi="Dubai" w:cs="Dubai"/>
          <w:rtl/>
          <w:lang w:val="ar" w:eastAsia="en-US"/>
        </w:rPr>
        <w:t>التغالوغ</w:t>
      </w:r>
    </w:p>
    <w:p w14:paraId="1CF20E75" w14:textId="77777777" w:rsidR="006D2C4A" w:rsidRPr="00C5697A" w:rsidRDefault="00865FD9" w:rsidP="006D2C4A">
      <w:pPr>
        <w:numPr>
          <w:ilvl w:val="0"/>
          <w:numId w:val="41"/>
        </w:numPr>
        <w:bidi/>
        <w:contextualSpacing/>
        <w:rPr>
          <w:rFonts w:ascii="Dubai" w:eastAsia="Arial" w:hAnsi="Dubai" w:cs="Dubai"/>
          <w:lang w:val="en-AU" w:eastAsia="en-US"/>
        </w:rPr>
      </w:pPr>
      <w:r w:rsidRPr="00C5697A">
        <w:rPr>
          <w:rFonts w:ascii="Dubai" w:eastAsia="Arial" w:hAnsi="Dubai" w:cs="Dubai"/>
          <w:rtl/>
          <w:lang w:val="ar" w:eastAsia="en-US"/>
        </w:rPr>
        <w:t>التاميل</w:t>
      </w:r>
    </w:p>
    <w:p w14:paraId="0D2165D7" w14:textId="77777777" w:rsidR="006D2C4A" w:rsidRPr="00C5697A" w:rsidRDefault="00865FD9" w:rsidP="006D2C4A">
      <w:pPr>
        <w:numPr>
          <w:ilvl w:val="0"/>
          <w:numId w:val="41"/>
        </w:numPr>
        <w:bidi/>
        <w:contextualSpacing/>
        <w:rPr>
          <w:rFonts w:ascii="Dubai" w:eastAsia="Arial" w:hAnsi="Dubai" w:cs="Dubai"/>
          <w:lang w:val="en-AU" w:eastAsia="en-US"/>
        </w:rPr>
      </w:pPr>
      <w:r w:rsidRPr="00C5697A">
        <w:rPr>
          <w:rFonts w:ascii="Dubai" w:eastAsia="Arial" w:hAnsi="Dubai" w:cs="Dubai"/>
          <w:rtl/>
          <w:lang w:val="ar" w:eastAsia="en-US"/>
        </w:rPr>
        <w:t>اليابانية</w:t>
      </w:r>
    </w:p>
    <w:p w14:paraId="554C9995" w14:textId="77777777" w:rsidR="006D2C4A" w:rsidRPr="00C5697A" w:rsidRDefault="00865FD9" w:rsidP="006D2C4A">
      <w:pPr>
        <w:numPr>
          <w:ilvl w:val="0"/>
          <w:numId w:val="41"/>
        </w:numPr>
        <w:bidi/>
        <w:contextualSpacing/>
        <w:rPr>
          <w:rFonts w:ascii="Dubai" w:eastAsia="Arial" w:hAnsi="Dubai" w:cs="Dubai"/>
          <w:lang w:val="en-AU" w:eastAsia="en-US"/>
        </w:rPr>
      </w:pPr>
      <w:r w:rsidRPr="00C5697A">
        <w:rPr>
          <w:rFonts w:ascii="Dubai" w:eastAsia="Arial" w:hAnsi="Dubai" w:cs="Dubai"/>
          <w:rtl/>
          <w:lang w:val="ar" w:eastAsia="en-US"/>
        </w:rPr>
        <w:t>البنغالية</w:t>
      </w:r>
    </w:p>
    <w:p w14:paraId="76ACD6F9" w14:textId="77777777" w:rsidR="006D2C4A" w:rsidRPr="00C5697A" w:rsidRDefault="00865FD9" w:rsidP="006D2C4A">
      <w:pPr>
        <w:numPr>
          <w:ilvl w:val="0"/>
          <w:numId w:val="41"/>
        </w:numPr>
        <w:bidi/>
        <w:contextualSpacing/>
        <w:rPr>
          <w:rFonts w:ascii="Dubai" w:eastAsia="Arial" w:hAnsi="Dubai" w:cs="Dubai"/>
          <w:lang w:val="en-AU" w:eastAsia="en-US"/>
        </w:rPr>
      </w:pPr>
      <w:r w:rsidRPr="00C5697A">
        <w:rPr>
          <w:rFonts w:ascii="Dubai" w:eastAsia="Arial" w:hAnsi="Dubai" w:cs="Dubai"/>
          <w:rtl/>
          <w:lang w:val="ar" w:eastAsia="en-US"/>
        </w:rPr>
        <w:t>الروسية</w:t>
      </w:r>
    </w:p>
    <w:p w14:paraId="5FBFF33C" w14:textId="77777777" w:rsidR="006D2C4A" w:rsidRPr="00C5697A" w:rsidRDefault="00865FD9" w:rsidP="006D2C4A">
      <w:pPr>
        <w:numPr>
          <w:ilvl w:val="0"/>
          <w:numId w:val="41"/>
        </w:numPr>
        <w:bidi/>
        <w:contextualSpacing/>
        <w:rPr>
          <w:rFonts w:ascii="Dubai" w:eastAsia="Arial" w:hAnsi="Dubai" w:cs="Dubai"/>
          <w:lang w:val="en-AU" w:eastAsia="en-US"/>
        </w:rPr>
      </w:pPr>
      <w:r w:rsidRPr="00C5697A">
        <w:rPr>
          <w:rFonts w:ascii="Dubai" w:eastAsia="Arial" w:hAnsi="Dubai" w:cs="Dubai"/>
          <w:rtl/>
          <w:lang w:val="ar" w:eastAsia="en-US"/>
        </w:rPr>
        <w:t>الفرنسية</w:t>
      </w:r>
    </w:p>
    <w:p w14:paraId="61E32A79" w14:textId="77777777" w:rsidR="006D2C4A" w:rsidRPr="00C5697A" w:rsidRDefault="00865FD9" w:rsidP="006D2C4A">
      <w:pPr>
        <w:numPr>
          <w:ilvl w:val="0"/>
          <w:numId w:val="41"/>
        </w:numPr>
        <w:bidi/>
        <w:contextualSpacing/>
        <w:rPr>
          <w:rFonts w:ascii="Dubai" w:eastAsia="Arial" w:hAnsi="Dubai" w:cs="Dubai"/>
          <w:lang w:val="en-AU" w:eastAsia="en-US"/>
        </w:rPr>
      </w:pPr>
      <w:r w:rsidRPr="00C5697A">
        <w:rPr>
          <w:rFonts w:ascii="Dubai" w:eastAsia="Arial" w:hAnsi="Dubai" w:cs="Dubai"/>
          <w:rtl/>
          <w:lang w:val="ar" w:eastAsia="en-US"/>
        </w:rPr>
        <w:lastRenderedPageBreak/>
        <w:t>الألمانية</w:t>
      </w:r>
    </w:p>
    <w:p w14:paraId="62E15074" w14:textId="77777777" w:rsidR="006D2C4A" w:rsidRPr="00C5697A" w:rsidRDefault="00865FD9" w:rsidP="006D2C4A">
      <w:pPr>
        <w:numPr>
          <w:ilvl w:val="0"/>
          <w:numId w:val="41"/>
        </w:numPr>
        <w:bidi/>
        <w:contextualSpacing/>
        <w:rPr>
          <w:rFonts w:ascii="Dubai" w:eastAsia="Arial" w:hAnsi="Dubai" w:cs="Dubai"/>
          <w:lang w:val="en-AU" w:eastAsia="en-US"/>
        </w:rPr>
      </w:pPr>
      <w:r w:rsidRPr="00C5697A">
        <w:rPr>
          <w:rFonts w:ascii="Dubai" w:eastAsia="Arial" w:hAnsi="Dubai" w:cs="Dubai"/>
          <w:rtl/>
          <w:lang w:val="ar" w:eastAsia="en-US"/>
        </w:rPr>
        <w:t>الكانتونية</w:t>
      </w:r>
    </w:p>
    <w:p w14:paraId="78D84C93" w14:textId="77777777" w:rsidR="006D2C4A" w:rsidRPr="00C5697A" w:rsidRDefault="00865FD9" w:rsidP="006D2C4A">
      <w:pPr>
        <w:numPr>
          <w:ilvl w:val="0"/>
          <w:numId w:val="41"/>
        </w:numPr>
        <w:bidi/>
        <w:contextualSpacing/>
        <w:rPr>
          <w:rFonts w:ascii="Dubai" w:eastAsia="Arial" w:hAnsi="Dubai" w:cs="Dubai"/>
          <w:lang w:val="en-AU" w:eastAsia="en-US"/>
        </w:rPr>
      </w:pPr>
      <w:r w:rsidRPr="00C5697A">
        <w:rPr>
          <w:rFonts w:ascii="Dubai" w:eastAsia="Arial" w:hAnsi="Dubai" w:cs="Dubai"/>
          <w:rtl/>
          <w:lang w:val="ar" w:eastAsia="en-US"/>
        </w:rPr>
        <w:t>الفيتنامية</w:t>
      </w:r>
    </w:p>
    <w:p w14:paraId="1CFEACD3" w14:textId="77777777" w:rsidR="006D2C4A" w:rsidRPr="00C5697A" w:rsidRDefault="00865FD9" w:rsidP="006D2C4A">
      <w:pPr>
        <w:numPr>
          <w:ilvl w:val="0"/>
          <w:numId w:val="41"/>
        </w:numPr>
        <w:bidi/>
        <w:contextualSpacing/>
        <w:rPr>
          <w:rFonts w:ascii="Dubai" w:eastAsia="Arial" w:hAnsi="Dubai" w:cs="Dubai"/>
          <w:lang w:val="en-AU" w:eastAsia="en-US"/>
        </w:rPr>
      </w:pPr>
      <w:r w:rsidRPr="00C5697A">
        <w:rPr>
          <w:rFonts w:ascii="Dubai" w:eastAsia="Arial" w:hAnsi="Dubai" w:cs="Dubai"/>
          <w:rtl/>
          <w:lang w:val="ar" w:eastAsia="en-US"/>
        </w:rPr>
        <w:t>المندرينية</w:t>
      </w:r>
    </w:p>
    <w:p w14:paraId="7138D338" w14:textId="77777777" w:rsidR="006D2C4A" w:rsidRPr="00C5697A" w:rsidRDefault="00865FD9" w:rsidP="001F6B92">
      <w:pPr>
        <w:keepNext/>
        <w:numPr>
          <w:ilvl w:val="0"/>
          <w:numId w:val="41"/>
        </w:numPr>
        <w:bidi/>
        <w:contextualSpacing/>
        <w:rPr>
          <w:rFonts w:ascii="Dubai" w:eastAsia="Arial" w:hAnsi="Dubai" w:cs="Dubai"/>
          <w:lang w:val="en-AU" w:eastAsia="en-US"/>
        </w:rPr>
      </w:pPr>
      <w:r w:rsidRPr="00C5697A">
        <w:rPr>
          <w:rFonts w:ascii="Dubai" w:eastAsia="Arial" w:hAnsi="Dubai" w:cs="Dubai"/>
          <w:rtl/>
          <w:lang w:val="ar" w:eastAsia="en-US"/>
        </w:rPr>
        <w:t>هوكين</w:t>
      </w:r>
    </w:p>
    <w:p w14:paraId="2C0C10DE" w14:textId="77777777" w:rsidR="006D2C4A" w:rsidRPr="00C5697A" w:rsidRDefault="00865FD9" w:rsidP="006D2C4A">
      <w:pPr>
        <w:numPr>
          <w:ilvl w:val="0"/>
          <w:numId w:val="41"/>
        </w:numPr>
        <w:bidi/>
        <w:ind w:left="714" w:hanging="357"/>
        <w:rPr>
          <w:rFonts w:ascii="Dubai" w:eastAsia="Arial" w:hAnsi="Dubai" w:cs="Dubai"/>
          <w:lang w:val="en-AU" w:eastAsia="en-US"/>
        </w:rPr>
      </w:pPr>
      <w:r w:rsidRPr="00C5697A">
        <w:rPr>
          <w:rFonts w:ascii="Dubai" w:eastAsia="Arial" w:hAnsi="Dubai" w:cs="Dubai"/>
          <w:rtl/>
          <w:lang w:val="ar" w:eastAsia="en-US"/>
        </w:rPr>
        <w:t>باهاسا مالايو</w:t>
      </w:r>
    </w:p>
    <w:p w14:paraId="65EFE27F" w14:textId="77777777" w:rsidR="006D2C4A" w:rsidRPr="00C5697A" w:rsidRDefault="00865FD9" w:rsidP="001F6B92">
      <w:pPr>
        <w:keepNext/>
        <w:bidi/>
        <w:rPr>
          <w:rFonts w:ascii="Dubai" w:eastAsia="Arial" w:hAnsi="Dubai" w:cs="Dubai"/>
          <w:lang w:val="en-AU" w:eastAsia="en-US"/>
        </w:rPr>
      </w:pPr>
      <w:r w:rsidRPr="00C5697A">
        <w:rPr>
          <w:rFonts w:ascii="Dubai" w:eastAsia="Arial" w:hAnsi="Dubai" w:cs="Dubai"/>
          <w:rtl/>
          <w:lang w:val="ar" w:eastAsia="en-US"/>
        </w:rPr>
        <w:t>أشركت NDIA الأفراد والمجموعات الذين يعتبرون جزءًا من المجتمعات التالية:</w:t>
      </w:r>
    </w:p>
    <w:p w14:paraId="3ED117C6" w14:textId="77777777" w:rsidR="006D2C4A" w:rsidRPr="00C5697A" w:rsidRDefault="00865FD9" w:rsidP="006D2C4A">
      <w:pPr>
        <w:numPr>
          <w:ilvl w:val="0"/>
          <w:numId w:val="42"/>
        </w:numPr>
        <w:bidi/>
        <w:contextualSpacing/>
        <w:rPr>
          <w:rFonts w:ascii="Dubai" w:hAnsi="Dubai" w:cs="Dubai"/>
        </w:rPr>
      </w:pPr>
      <w:r w:rsidRPr="00C5697A">
        <w:rPr>
          <w:rFonts w:ascii="Dubai" w:hAnsi="Dubai" w:cs="Dubai"/>
          <w:rtl/>
          <w:lang w:val="ar"/>
        </w:rPr>
        <w:t>مجموعة المجتمع الصيني</w:t>
      </w:r>
    </w:p>
    <w:p w14:paraId="7689E782" w14:textId="77777777" w:rsidR="006D2C4A" w:rsidRPr="00C5697A" w:rsidRDefault="00865FD9" w:rsidP="006D2C4A">
      <w:pPr>
        <w:numPr>
          <w:ilvl w:val="0"/>
          <w:numId w:val="42"/>
        </w:numPr>
        <w:bidi/>
        <w:contextualSpacing/>
        <w:rPr>
          <w:rFonts w:ascii="Dubai" w:hAnsi="Dubai" w:cs="Dubai"/>
        </w:rPr>
      </w:pPr>
      <w:r w:rsidRPr="00C5697A">
        <w:rPr>
          <w:rFonts w:ascii="Dubai" w:hAnsi="Dubai" w:cs="Dubai"/>
          <w:rtl/>
          <w:lang w:val="ar"/>
        </w:rPr>
        <w:t>مجموعات مختلطة متعددة الثقافات</w:t>
      </w:r>
    </w:p>
    <w:p w14:paraId="23836B9A" w14:textId="77777777" w:rsidR="006D2C4A" w:rsidRPr="00C5697A" w:rsidRDefault="00865FD9" w:rsidP="006D2C4A">
      <w:pPr>
        <w:numPr>
          <w:ilvl w:val="0"/>
          <w:numId w:val="42"/>
        </w:numPr>
        <w:bidi/>
        <w:contextualSpacing/>
        <w:rPr>
          <w:rFonts w:ascii="Dubai" w:hAnsi="Dubai" w:cs="Dubai"/>
        </w:rPr>
      </w:pPr>
      <w:r w:rsidRPr="00C5697A">
        <w:rPr>
          <w:rFonts w:ascii="Dubai" w:hAnsi="Dubai" w:cs="Dubai"/>
          <w:rtl/>
          <w:lang w:val="ar"/>
        </w:rPr>
        <w:t>مجموعة المشتغلين بصناعة الجنس (من مجتمعات CALD المختلفة)</w:t>
      </w:r>
    </w:p>
    <w:p w14:paraId="03C3B2B7" w14:textId="77777777" w:rsidR="006D2C4A" w:rsidRPr="00C5697A" w:rsidRDefault="00865FD9" w:rsidP="006D2C4A">
      <w:pPr>
        <w:numPr>
          <w:ilvl w:val="0"/>
          <w:numId w:val="42"/>
        </w:numPr>
        <w:bidi/>
        <w:contextualSpacing/>
        <w:rPr>
          <w:rFonts w:ascii="Dubai" w:hAnsi="Dubai" w:cs="Dubai"/>
        </w:rPr>
      </w:pPr>
      <w:r w:rsidRPr="00C5697A">
        <w:rPr>
          <w:rFonts w:ascii="Dubai" w:hAnsi="Dubai" w:cs="Dubai"/>
          <w:rtl/>
          <w:lang w:val="ar"/>
        </w:rPr>
        <w:t>مجموعة المجتمع العربي</w:t>
      </w:r>
    </w:p>
    <w:p w14:paraId="05ABB9B3" w14:textId="77777777" w:rsidR="006D2C4A" w:rsidRPr="00C5697A" w:rsidRDefault="00865FD9" w:rsidP="006D2C4A">
      <w:pPr>
        <w:numPr>
          <w:ilvl w:val="0"/>
          <w:numId w:val="42"/>
        </w:numPr>
        <w:bidi/>
        <w:contextualSpacing/>
        <w:rPr>
          <w:rFonts w:ascii="Dubai" w:hAnsi="Dubai" w:cs="Dubai"/>
        </w:rPr>
      </w:pPr>
      <w:r w:rsidRPr="00C5697A">
        <w:rPr>
          <w:rFonts w:ascii="Dubai" w:hAnsi="Dubai" w:cs="Dubai"/>
          <w:rtl/>
          <w:lang w:val="ar"/>
        </w:rPr>
        <w:t>مجموعة مقدمي الرعاية الفيتناميين</w:t>
      </w:r>
    </w:p>
    <w:p w14:paraId="27FFC9BE" w14:textId="77777777" w:rsidR="006D2C4A" w:rsidRPr="00C5697A" w:rsidRDefault="00865FD9" w:rsidP="006D2C4A">
      <w:pPr>
        <w:numPr>
          <w:ilvl w:val="0"/>
          <w:numId w:val="42"/>
        </w:numPr>
        <w:bidi/>
        <w:contextualSpacing/>
        <w:rPr>
          <w:rFonts w:ascii="Dubai" w:hAnsi="Dubai" w:cs="Dubai"/>
        </w:rPr>
      </w:pPr>
      <w:r w:rsidRPr="00C5697A">
        <w:rPr>
          <w:rFonts w:ascii="Dubai" w:hAnsi="Dubai" w:cs="Dubai"/>
          <w:rtl/>
          <w:lang w:val="ar"/>
        </w:rPr>
        <w:t>مجموعة المجتمع الأفغاني</w:t>
      </w:r>
    </w:p>
    <w:p w14:paraId="1AEB3CF7" w14:textId="77777777" w:rsidR="006D2C4A" w:rsidRPr="00C5697A" w:rsidRDefault="00865FD9" w:rsidP="006D2C4A">
      <w:pPr>
        <w:numPr>
          <w:ilvl w:val="0"/>
          <w:numId w:val="42"/>
        </w:numPr>
        <w:bidi/>
        <w:contextualSpacing/>
        <w:rPr>
          <w:rFonts w:ascii="Dubai" w:hAnsi="Dubai" w:cs="Dubai"/>
        </w:rPr>
      </w:pPr>
      <w:r w:rsidRPr="00C5697A">
        <w:rPr>
          <w:rFonts w:ascii="Dubai" w:hAnsi="Dubai" w:cs="Dubai"/>
          <w:rtl/>
          <w:lang w:val="ar"/>
        </w:rPr>
        <w:t>المهاجرون لاعتبارات إنسانية النيباليين</w:t>
      </w:r>
    </w:p>
    <w:p w14:paraId="4D8E9962" w14:textId="77777777" w:rsidR="006D2C4A" w:rsidRPr="00C5697A" w:rsidRDefault="00865FD9" w:rsidP="006D2C4A">
      <w:pPr>
        <w:numPr>
          <w:ilvl w:val="0"/>
          <w:numId w:val="42"/>
        </w:numPr>
        <w:bidi/>
        <w:contextualSpacing/>
        <w:rPr>
          <w:rFonts w:ascii="Dubai" w:hAnsi="Dubai" w:cs="Dubai"/>
        </w:rPr>
      </w:pPr>
      <w:r w:rsidRPr="00C5697A">
        <w:rPr>
          <w:rFonts w:ascii="Dubai" w:hAnsi="Dubai" w:cs="Dubai"/>
          <w:rtl/>
          <w:lang w:val="ar"/>
        </w:rPr>
        <w:t>مجموعة شباب CALD</w:t>
      </w:r>
    </w:p>
    <w:p w14:paraId="729F33A4" w14:textId="77777777" w:rsidR="006D2C4A" w:rsidRPr="00C5697A" w:rsidRDefault="00865FD9" w:rsidP="006D2C4A">
      <w:pPr>
        <w:numPr>
          <w:ilvl w:val="0"/>
          <w:numId w:val="42"/>
        </w:numPr>
        <w:bidi/>
        <w:contextualSpacing/>
        <w:rPr>
          <w:rFonts w:ascii="Dubai" w:hAnsi="Dubai" w:cs="Dubai"/>
        </w:rPr>
      </w:pPr>
      <w:r w:rsidRPr="00C5697A">
        <w:rPr>
          <w:rFonts w:ascii="Dubai" w:hAnsi="Dubai" w:cs="Dubai"/>
          <w:rtl/>
          <w:lang w:val="ar"/>
        </w:rPr>
        <w:t xml:space="preserve">مجموعة مجتمع اللاجئين اليزيديين </w:t>
      </w:r>
    </w:p>
    <w:p w14:paraId="608D221F" w14:textId="77777777" w:rsidR="006D2C4A" w:rsidRPr="00C5697A" w:rsidRDefault="00865FD9" w:rsidP="006D2C4A">
      <w:pPr>
        <w:numPr>
          <w:ilvl w:val="0"/>
          <w:numId w:val="42"/>
        </w:numPr>
        <w:bidi/>
        <w:contextualSpacing/>
        <w:rPr>
          <w:rFonts w:ascii="Dubai" w:hAnsi="Dubai" w:cs="Dubai"/>
        </w:rPr>
      </w:pPr>
      <w:r w:rsidRPr="00C5697A">
        <w:rPr>
          <w:rFonts w:ascii="Dubai" w:hAnsi="Dubai" w:cs="Dubai"/>
          <w:rtl/>
          <w:lang w:val="ar"/>
        </w:rPr>
        <w:t>مجموعة المجتمع البنجابي</w:t>
      </w:r>
    </w:p>
    <w:p w14:paraId="2162EFBB" w14:textId="77777777" w:rsidR="006D2C4A" w:rsidRPr="00C5697A" w:rsidRDefault="00865FD9" w:rsidP="001F6B92">
      <w:pPr>
        <w:keepNext/>
        <w:numPr>
          <w:ilvl w:val="0"/>
          <w:numId w:val="42"/>
        </w:numPr>
        <w:bidi/>
        <w:contextualSpacing/>
        <w:rPr>
          <w:rFonts w:ascii="Dubai" w:hAnsi="Dubai" w:cs="Dubai"/>
        </w:rPr>
      </w:pPr>
      <w:r w:rsidRPr="00C5697A">
        <w:rPr>
          <w:rFonts w:ascii="Dubai" w:hAnsi="Dubai" w:cs="Dubai"/>
          <w:rtl/>
          <w:lang w:val="ar"/>
        </w:rPr>
        <w:t>مجموعة المجتمع الهندوسي</w:t>
      </w:r>
    </w:p>
    <w:p w14:paraId="6B93A50F" w14:textId="77777777" w:rsidR="006D2C4A" w:rsidRPr="00C5697A" w:rsidRDefault="00865FD9" w:rsidP="006D2C4A">
      <w:pPr>
        <w:numPr>
          <w:ilvl w:val="0"/>
          <w:numId w:val="42"/>
        </w:numPr>
        <w:bidi/>
        <w:ind w:left="714" w:hanging="357"/>
        <w:rPr>
          <w:rFonts w:ascii="Dubai" w:hAnsi="Dubai" w:cs="Dubai"/>
        </w:rPr>
      </w:pPr>
      <w:r w:rsidRPr="00C5697A">
        <w:rPr>
          <w:rFonts w:ascii="Dubai" w:hAnsi="Dubai" w:cs="Dubai"/>
          <w:rtl/>
          <w:lang w:val="ar"/>
        </w:rPr>
        <w:t>مجموعة مجتمع الصم/ضعاف السمع والصم المكفوفين وضعاف السمع</w:t>
      </w:r>
    </w:p>
    <w:p w14:paraId="1A301F45" w14:textId="77777777" w:rsidR="006D2C4A" w:rsidRPr="00C5697A" w:rsidRDefault="00865FD9" w:rsidP="001F6B92">
      <w:pPr>
        <w:keepNext/>
        <w:bidi/>
        <w:rPr>
          <w:rFonts w:ascii="Dubai" w:eastAsia="Arial" w:hAnsi="Dubai" w:cs="Dubai"/>
          <w:lang w:val="en-AU" w:eastAsia="en-US"/>
        </w:rPr>
      </w:pPr>
      <w:r w:rsidRPr="00C5697A">
        <w:rPr>
          <w:rFonts w:ascii="Dubai" w:eastAsia="Arial" w:hAnsi="Dubai" w:cs="Dubai"/>
          <w:rtl/>
          <w:lang w:val="ar" w:eastAsia="en-US"/>
        </w:rPr>
        <w:t>شاركت NDIA مع المنظمات التالية كجزء من مشاركات أصحاب المصلحة الوطنيين:</w:t>
      </w:r>
    </w:p>
    <w:p w14:paraId="432C666B"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t>Access Community Services Limited (Access)</w:t>
      </w:r>
    </w:p>
    <w:p w14:paraId="1961F43C"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t>Access Plus WA Deaf</w:t>
      </w:r>
    </w:p>
    <w:p w14:paraId="5DE361B6"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t xml:space="preserve">Active Refugee and Migrant Integration in Australia </w:t>
      </w:r>
    </w:p>
    <w:p w14:paraId="77285AA1"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t>Amparo Advocacy Inc</w:t>
      </w:r>
    </w:p>
    <w:p w14:paraId="6229D8AF"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t xml:space="preserve">Australia Refugee Association </w:t>
      </w:r>
    </w:p>
    <w:p w14:paraId="7A6A97B3"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t xml:space="preserve">Australian Migrant Resource Centre </w:t>
      </w:r>
    </w:p>
    <w:p w14:paraId="664A9DF8"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lastRenderedPageBreak/>
        <w:t>Centacare</w:t>
      </w:r>
    </w:p>
    <w:p w14:paraId="579B1B51"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t xml:space="preserve">Community Access and Services SA </w:t>
      </w:r>
    </w:p>
    <w:p w14:paraId="7473E5AA"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t>Deaf Connect</w:t>
      </w:r>
    </w:p>
    <w:p w14:paraId="1D3E9289"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t xml:space="preserve">Deafblind Western Australians </w:t>
      </w:r>
    </w:p>
    <w:p w14:paraId="04885B47"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t xml:space="preserve">Ethnic Communities’ Council of NSW Incorporated </w:t>
      </w:r>
    </w:p>
    <w:p w14:paraId="7E226D89"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t>Fortify Health Group</w:t>
      </w:r>
    </w:p>
    <w:p w14:paraId="09D10A33"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t xml:space="preserve">Multicultural Communities Council of SA </w:t>
      </w:r>
    </w:p>
    <w:p w14:paraId="3380E985"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t>Multicultural Australia</w:t>
      </w:r>
    </w:p>
    <w:p w14:paraId="738B667C"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t>National Care Society</w:t>
      </w:r>
    </w:p>
    <w:p w14:paraId="45E794B7"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t xml:space="preserve">Queensland Program of Assistance to Survivors of Torture and Trauma </w:t>
      </w:r>
    </w:p>
    <w:p w14:paraId="6040F916"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t>Foundation House (The Victorian Foundation for Survivors of Torture Inc)</w:t>
      </w:r>
    </w:p>
    <w:p w14:paraId="37A09B35" w14:textId="77777777" w:rsidR="006D2C4A" w:rsidRPr="00C5697A" w:rsidRDefault="00865FD9" w:rsidP="001F6B92">
      <w:pPr>
        <w:pStyle w:val="ListParagraph"/>
        <w:keepNext/>
        <w:numPr>
          <w:ilvl w:val="0"/>
          <w:numId w:val="43"/>
        </w:numPr>
        <w:bidi/>
        <w:rPr>
          <w:rFonts w:ascii="Dubai" w:eastAsia="Arial" w:hAnsi="Dubai" w:cs="Dubai"/>
          <w:lang w:val="en-AU" w:eastAsia="en-US"/>
        </w:rPr>
      </w:pPr>
      <w:r w:rsidRPr="00C5697A">
        <w:rPr>
          <w:rFonts w:ascii="Dubai" w:eastAsia="Arial" w:hAnsi="Dubai" w:cs="Dubai"/>
          <w:rtl/>
          <w:lang w:val="ar" w:eastAsia="en-US"/>
        </w:rPr>
        <w:t xml:space="preserve">Western Australian Association of the Deaf Inc. </w:t>
      </w:r>
    </w:p>
    <w:p w14:paraId="276F0E68" w14:textId="77777777" w:rsidR="006D2C4A" w:rsidRPr="00C5697A" w:rsidRDefault="00865FD9" w:rsidP="006D2C4A">
      <w:pPr>
        <w:pStyle w:val="ListParagraph"/>
        <w:numPr>
          <w:ilvl w:val="0"/>
          <w:numId w:val="43"/>
        </w:numPr>
        <w:bidi/>
        <w:rPr>
          <w:rFonts w:ascii="Dubai" w:eastAsia="Arial" w:hAnsi="Dubai" w:cs="Dubai"/>
          <w:lang w:val="en-AU" w:eastAsia="en-US"/>
        </w:rPr>
      </w:pPr>
      <w:r w:rsidRPr="00C5697A">
        <w:rPr>
          <w:rFonts w:ascii="Dubai" w:eastAsia="Arial" w:hAnsi="Dubai" w:cs="Dubai"/>
          <w:rtl/>
          <w:lang w:val="ar" w:eastAsia="en-US"/>
        </w:rPr>
        <w:t>World Wellness Group</w:t>
      </w:r>
    </w:p>
    <w:p w14:paraId="6A887090" w14:textId="77777777" w:rsidR="006D2C4A" w:rsidRPr="00C5697A" w:rsidRDefault="00865FD9" w:rsidP="006D2C4A">
      <w:pPr>
        <w:spacing w:after="0" w:line="240" w:lineRule="auto"/>
        <w:rPr>
          <w:rFonts w:ascii="Dubai" w:eastAsia="Arial" w:hAnsi="Dubai" w:cs="Dubai"/>
          <w:lang w:val="en-AU" w:eastAsia="en-US"/>
        </w:rPr>
      </w:pPr>
      <w:r w:rsidRPr="00C5697A">
        <w:rPr>
          <w:rFonts w:ascii="Dubai" w:eastAsia="Arial" w:hAnsi="Dubai" w:cs="Dubai"/>
          <w:lang w:val="en-AU" w:eastAsia="en-US"/>
        </w:rPr>
        <w:br w:type="page"/>
      </w:r>
    </w:p>
    <w:p w14:paraId="0F533AC7" w14:textId="77777777" w:rsidR="007B11DC" w:rsidRPr="00C5697A" w:rsidRDefault="00865FD9" w:rsidP="004D1BA6">
      <w:pPr>
        <w:pStyle w:val="Heading3"/>
        <w:bidi/>
        <w:rPr>
          <w:rFonts w:ascii="Dubai" w:eastAsia="Arial" w:hAnsi="Dubai" w:cs="Dubai"/>
        </w:rPr>
      </w:pPr>
      <w:bookmarkStart w:id="249" w:name="_8._Appendix_C"/>
      <w:bookmarkStart w:id="250" w:name="_Toc156921213"/>
      <w:bookmarkStart w:id="251" w:name="_Toc160805650"/>
      <w:bookmarkStart w:id="252" w:name="_Toc137150079"/>
      <w:bookmarkStart w:id="253" w:name="_Toc138237278"/>
      <w:bookmarkStart w:id="254" w:name="_Toc138244617"/>
      <w:bookmarkStart w:id="255" w:name="_Toc138255791"/>
      <w:bookmarkEnd w:id="249"/>
      <w:r w:rsidRPr="00C5697A">
        <w:rPr>
          <w:rFonts w:ascii="Dubai" w:eastAsia="Arial" w:hAnsi="Dubai" w:cs="Dubai"/>
          <w:rtl/>
          <w:lang w:val="ar"/>
        </w:rPr>
        <w:lastRenderedPageBreak/>
        <w:t>8. الملحق ج</w:t>
      </w:r>
      <w:bookmarkEnd w:id="250"/>
      <w:bookmarkEnd w:id="251"/>
      <w:r w:rsidRPr="00C5697A">
        <w:rPr>
          <w:rFonts w:ascii="Dubai" w:eastAsia="Arial" w:hAnsi="Dubai" w:cs="Dubai"/>
          <w:rtl/>
          <w:lang w:val="ar"/>
        </w:rPr>
        <w:t xml:space="preserve"> </w:t>
      </w:r>
    </w:p>
    <w:p w14:paraId="07029E71" w14:textId="77777777" w:rsidR="006D2C4A" w:rsidRPr="00C5697A" w:rsidRDefault="00865FD9" w:rsidP="004D1BA6">
      <w:pPr>
        <w:pStyle w:val="Heading3"/>
        <w:bidi/>
        <w:rPr>
          <w:rFonts w:ascii="Dubai" w:eastAsia="Arial" w:hAnsi="Dubai" w:cs="Dubai"/>
        </w:rPr>
      </w:pPr>
      <w:bookmarkStart w:id="256" w:name="_Toc156921214"/>
      <w:bookmarkStart w:id="257" w:name="_Toc160805651"/>
      <w:r w:rsidRPr="00C5697A">
        <w:rPr>
          <w:rFonts w:ascii="Dubai" w:eastAsia="Arial" w:hAnsi="Dubai" w:cs="Dubai"/>
          <w:rtl/>
          <w:lang w:val="ar"/>
        </w:rPr>
        <w:t>اعتبارات وقضايا أوسع</w:t>
      </w:r>
      <w:bookmarkEnd w:id="252"/>
      <w:bookmarkEnd w:id="253"/>
      <w:bookmarkEnd w:id="254"/>
      <w:bookmarkEnd w:id="255"/>
      <w:bookmarkEnd w:id="256"/>
      <w:bookmarkEnd w:id="257"/>
    </w:p>
    <w:p w14:paraId="0A8506BB" w14:textId="77777777" w:rsidR="006D2C4A" w:rsidRPr="00C5697A" w:rsidRDefault="00865FD9" w:rsidP="006D2C4A">
      <w:pPr>
        <w:tabs>
          <w:tab w:val="left" w:pos="4333"/>
        </w:tabs>
        <w:bidi/>
        <w:rPr>
          <w:rFonts w:ascii="Dubai" w:hAnsi="Dubai" w:cs="Dubai"/>
        </w:rPr>
      </w:pPr>
      <w:r w:rsidRPr="00C5697A">
        <w:rPr>
          <w:rFonts w:ascii="Dubai" w:hAnsi="Dubai" w:cs="Dubai"/>
          <w:rtl/>
          <w:lang w:val="ar"/>
        </w:rPr>
        <w:t>تتناول الاستراتيجية وخطة العمل 6 مجالات ذات أولوية تم تحديدها في عملية التصميم المشترك. ويحدد القسم 3 التحديات الرئيسية في هذه المجالات ذات الأولوية.</w:t>
      </w:r>
    </w:p>
    <w:p w14:paraId="2C5FF7D2" w14:textId="77777777" w:rsidR="00B464BE" w:rsidRPr="00C5697A" w:rsidRDefault="00865FD9" w:rsidP="006D2C4A">
      <w:pPr>
        <w:tabs>
          <w:tab w:val="left" w:pos="4333"/>
        </w:tabs>
        <w:bidi/>
        <w:rPr>
          <w:rFonts w:ascii="Dubai" w:hAnsi="Dubai" w:cs="Dubai"/>
        </w:rPr>
      </w:pPr>
      <w:r w:rsidRPr="00C5697A">
        <w:rPr>
          <w:rFonts w:ascii="Dubai" w:hAnsi="Dubai" w:cs="Dubai"/>
          <w:rtl/>
          <w:lang w:val="ar"/>
        </w:rPr>
        <w:t>أثيرت اعتبارات وتحديات إضافية خلال وضع الاستراتيجية وخطة العمل. تؤثر هذه الاعتبارات والتحديات على طريقة وصول المشاركين من خلفيات CALD وعائلاتهم ومقدمي الرعاية لهم إلى NDIS واستخدامها. كما تم الاستماع إليهم في المحادثات مع المشاركين أثناء مراجعة NDIS (2023).</w:t>
      </w:r>
    </w:p>
    <w:p w14:paraId="78B2FC7E" w14:textId="77777777" w:rsidR="006D2C4A" w:rsidRPr="00C5697A" w:rsidRDefault="00865FD9" w:rsidP="001F6B92">
      <w:pPr>
        <w:keepNext/>
        <w:tabs>
          <w:tab w:val="left" w:pos="4333"/>
        </w:tabs>
        <w:bidi/>
        <w:rPr>
          <w:rFonts w:ascii="Dubai" w:hAnsi="Dubai" w:cs="Dubai"/>
        </w:rPr>
      </w:pPr>
      <w:r w:rsidRPr="00C5697A">
        <w:rPr>
          <w:rFonts w:ascii="Dubai" w:hAnsi="Dubai" w:cs="Dubai"/>
          <w:rtl/>
          <w:lang w:val="ar"/>
        </w:rPr>
        <w:t>على الرغم من عدم تناولها من خلال هذه الاستراتيجية، فمن المتوقع أن توجه الأفكار المدرجة أدناه العمل المستقبلي، وتحسن كيفية تفاعل NDIA مع الأشخاص ذوي الإعاقة.</w:t>
      </w:r>
    </w:p>
    <w:p w14:paraId="058D5960" w14:textId="77777777" w:rsidR="00BB6613" w:rsidRPr="00C5697A" w:rsidRDefault="00865FD9" w:rsidP="006D2C4A">
      <w:pPr>
        <w:numPr>
          <w:ilvl w:val="0"/>
          <w:numId w:val="44"/>
        </w:numPr>
        <w:tabs>
          <w:tab w:val="left" w:pos="4333"/>
        </w:tabs>
        <w:bidi/>
        <w:rPr>
          <w:rFonts w:ascii="Dubai" w:hAnsi="Dubai" w:cs="Dubai"/>
        </w:rPr>
      </w:pPr>
      <w:r w:rsidRPr="00C5697A">
        <w:rPr>
          <w:rFonts w:ascii="Dubai" w:hAnsi="Dubai" w:cs="Dubai"/>
          <w:b/>
          <w:bCs/>
          <w:rtl/>
          <w:lang w:val="ar"/>
        </w:rPr>
        <w:t>التقدم بطلب للحصول على NDIS</w:t>
      </w:r>
      <w:r w:rsidR="000858FB" w:rsidRPr="00C5697A">
        <w:rPr>
          <w:rFonts w:ascii="Dubai" w:hAnsi="Dubai" w:cs="Dubai"/>
          <w:rtl/>
          <w:lang w:val="ar"/>
        </w:rPr>
        <w:t>: تتكون عملية التقديم من العديد من الخطوات وهي مربكة. هناك أيضًا تحديات في فهم وجمع الأدلة المطلوبة. ويتفاقم هذا بسبب مصادر المعلومات المتعددة وعدم التوافق بين قطاعي الصحة والإعاقة.</w:t>
      </w:r>
    </w:p>
    <w:p w14:paraId="1AAA650F" w14:textId="77777777" w:rsidR="006D2C4A" w:rsidRPr="00C5697A" w:rsidRDefault="00865FD9" w:rsidP="006D2C4A">
      <w:pPr>
        <w:numPr>
          <w:ilvl w:val="0"/>
          <w:numId w:val="44"/>
        </w:numPr>
        <w:tabs>
          <w:tab w:val="left" w:pos="4333"/>
        </w:tabs>
        <w:bidi/>
        <w:rPr>
          <w:rFonts w:ascii="Dubai" w:hAnsi="Dubai" w:cs="Dubai"/>
        </w:rPr>
      </w:pPr>
      <w:r w:rsidRPr="00C5697A">
        <w:rPr>
          <w:rFonts w:ascii="Dubai" w:hAnsi="Dubai" w:cs="Dubai"/>
          <w:b/>
          <w:bCs/>
          <w:rtl/>
          <w:lang w:val="ar"/>
        </w:rPr>
        <w:t>التقاطع</w:t>
      </w:r>
      <w:r w:rsidR="000858FB" w:rsidRPr="00C5697A">
        <w:rPr>
          <w:rFonts w:ascii="Dubai" w:hAnsi="Dubai" w:cs="Dubai"/>
          <w:rtl/>
          <w:lang w:val="ar"/>
        </w:rPr>
        <w:t>: تتأثر تجارب الأشخاص ذوي الإعاقة من مجتمعات CALD بعوامل متعددة تشكل هويتهم مثل تحديد الجنس أو التوجه الجنسي أو الدين أو الخلفية الاجتماعية والاقتصادية. يتطلب هذا التقاطع الدعم الفردي والاستجابة من موظفي NDIS والعمليات والأنظمة.</w:t>
      </w:r>
    </w:p>
    <w:p w14:paraId="15F3B83C" w14:textId="77777777" w:rsidR="006D2C4A" w:rsidRPr="00C5697A" w:rsidRDefault="00865FD9" w:rsidP="006D2C4A">
      <w:pPr>
        <w:numPr>
          <w:ilvl w:val="0"/>
          <w:numId w:val="44"/>
        </w:numPr>
        <w:tabs>
          <w:tab w:val="left" w:pos="4333"/>
        </w:tabs>
        <w:bidi/>
        <w:rPr>
          <w:rFonts w:ascii="Dubai" w:hAnsi="Dubai" w:cs="Dubai"/>
        </w:rPr>
      </w:pPr>
      <w:r w:rsidRPr="00C5697A">
        <w:rPr>
          <w:rFonts w:ascii="Dubai" w:hAnsi="Dubai" w:cs="Dubai"/>
          <w:b/>
          <w:bCs/>
          <w:rtl/>
          <w:lang w:val="ar"/>
        </w:rPr>
        <w:t>جودة مقدم الخدمة</w:t>
      </w:r>
      <w:r w:rsidR="000858FB" w:rsidRPr="00C5697A">
        <w:rPr>
          <w:rFonts w:ascii="Dubai" w:hAnsi="Dubai" w:cs="Dubai"/>
          <w:rtl/>
          <w:lang w:val="ar"/>
        </w:rPr>
        <w:t>: جودة خدمات الإعاقة غير متسقة وتتأثر بقدرة NDIA الأقل على مراقبة الجودة وحماية تجارب المشاركين مع مقدمي الخدمات غير المسجلين.</w:t>
      </w:r>
    </w:p>
    <w:p w14:paraId="41EF89B9" w14:textId="77777777" w:rsidR="006D2C4A" w:rsidRPr="00C5697A" w:rsidRDefault="00865FD9" w:rsidP="006D2C4A">
      <w:pPr>
        <w:numPr>
          <w:ilvl w:val="0"/>
          <w:numId w:val="44"/>
        </w:numPr>
        <w:tabs>
          <w:tab w:val="left" w:pos="4333"/>
        </w:tabs>
        <w:bidi/>
        <w:rPr>
          <w:rFonts w:ascii="Dubai" w:hAnsi="Dubai" w:cs="Dubai"/>
        </w:rPr>
      </w:pPr>
      <w:r w:rsidRPr="00C5697A">
        <w:rPr>
          <w:rFonts w:ascii="Dubai" w:hAnsi="Dubai" w:cs="Dubai"/>
          <w:b/>
          <w:bCs/>
          <w:rtl/>
          <w:lang w:val="ar"/>
        </w:rPr>
        <w:t>منافسة مقدم الخدمة</w:t>
      </w:r>
      <w:r w:rsidR="000858FB" w:rsidRPr="00C5697A">
        <w:rPr>
          <w:rFonts w:ascii="Dubai" w:hAnsi="Dubai" w:cs="Dubai"/>
          <w:rtl/>
          <w:lang w:val="ar"/>
        </w:rPr>
        <w:t>: يمكن أن تؤدي الأسواق غير التنافسية أو سلوك مقدم الخدمة غير التنافسي إلى استخدام المشاركين لمقدم خدمة واحد للحصول على دعم متعدد. يمكن أن يؤدي ذلك إلى تضارب المصالح وتقليل اختيار المشاركين والتحكم.</w:t>
      </w:r>
    </w:p>
    <w:p w14:paraId="1D835354" w14:textId="77777777" w:rsidR="006D2C4A" w:rsidRPr="00C5697A" w:rsidRDefault="00865FD9" w:rsidP="006D2C4A">
      <w:pPr>
        <w:numPr>
          <w:ilvl w:val="0"/>
          <w:numId w:val="44"/>
        </w:numPr>
        <w:tabs>
          <w:tab w:val="left" w:pos="4333"/>
        </w:tabs>
        <w:bidi/>
        <w:rPr>
          <w:rFonts w:ascii="Dubai" w:hAnsi="Dubai" w:cs="Dubai"/>
        </w:rPr>
      </w:pPr>
      <w:r w:rsidRPr="00C5697A">
        <w:rPr>
          <w:rFonts w:ascii="Dubai" w:hAnsi="Dubai" w:cs="Dubai"/>
          <w:b/>
          <w:bCs/>
          <w:rtl/>
          <w:lang w:val="ar"/>
        </w:rPr>
        <w:t>عدم التعاون بين الوكالات الحكومية</w:t>
      </w:r>
      <w:r w:rsidR="000858FB" w:rsidRPr="00C5697A">
        <w:rPr>
          <w:rFonts w:ascii="Dubai" w:hAnsi="Dubai" w:cs="Dubai"/>
          <w:rtl/>
          <w:lang w:val="ar"/>
        </w:rPr>
        <w:t>: هناك حاجة إلى مزيد من المواءمة لتحديد وتقديم الدعم المطلوب (على سبيل المثال، لبناء مهارات اللغة الإنجليزية).</w:t>
      </w:r>
    </w:p>
    <w:p w14:paraId="52207E2E" w14:textId="77777777" w:rsidR="006D2C4A" w:rsidRPr="00C5697A" w:rsidRDefault="00865FD9" w:rsidP="001F6B92">
      <w:pPr>
        <w:keepNext/>
        <w:numPr>
          <w:ilvl w:val="0"/>
          <w:numId w:val="44"/>
        </w:numPr>
        <w:tabs>
          <w:tab w:val="left" w:pos="4333"/>
        </w:tabs>
        <w:bidi/>
        <w:rPr>
          <w:rFonts w:ascii="Dubai" w:hAnsi="Dubai" w:cs="Dubai"/>
        </w:rPr>
      </w:pPr>
      <w:r w:rsidRPr="00C5697A">
        <w:rPr>
          <w:rFonts w:ascii="Dubai" w:hAnsi="Dubai" w:cs="Dubai"/>
          <w:b/>
          <w:bCs/>
          <w:rtl/>
          <w:lang w:val="ar"/>
        </w:rPr>
        <w:lastRenderedPageBreak/>
        <w:t>قيود مقدمي الخدمات الصحية</w:t>
      </w:r>
      <w:r w:rsidR="000858FB" w:rsidRPr="00C5697A">
        <w:rPr>
          <w:rFonts w:ascii="Dubai" w:hAnsi="Dubai" w:cs="Dubai"/>
          <w:rtl/>
          <w:lang w:val="ar"/>
        </w:rPr>
        <w:t>: يفتقر المهنيون الصحيون (بما في ذلك الأطباء العموميين) إلى المعرفة والحوافز لتحسين معرفتهم حول كيفية دعم الأشخاص بشكل مناسب من خلال نماذج طلب الوصول.</w:t>
      </w:r>
    </w:p>
    <w:p w14:paraId="43957B2F" w14:textId="77777777" w:rsidR="00867A44" w:rsidRPr="00C5697A" w:rsidRDefault="00865FD9" w:rsidP="003F7358">
      <w:pPr>
        <w:numPr>
          <w:ilvl w:val="0"/>
          <w:numId w:val="44"/>
        </w:numPr>
        <w:tabs>
          <w:tab w:val="left" w:pos="4333"/>
        </w:tabs>
        <w:bidi/>
        <w:rPr>
          <w:rFonts w:ascii="Dubai" w:hAnsi="Dubai" w:cs="Dubai"/>
        </w:rPr>
      </w:pPr>
      <w:r w:rsidRPr="00C5697A">
        <w:rPr>
          <w:rFonts w:ascii="Dubai" w:hAnsi="Dubai" w:cs="Dubai"/>
          <w:b/>
          <w:bCs/>
          <w:rtl/>
          <w:lang w:val="ar"/>
        </w:rPr>
        <w:t>تجربة العنف المنزلي والأسري</w:t>
      </w:r>
      <w:r w:rsidRPr="0092497B">
        <w:rPr>
          <w:rFonts w:ascii="Dubai" w:hAnsi="Dubai" w:cs="Dubai"/>
          <w:rtl/>
          <w:lang w:val="ar"/>
        </w:rPr>
        <w:t>: يتسبب العنف</w:t>
      </w:r>
      <w:r w:rsidR="000858FB" w:rsidRPr="00C5697A">
        <w:rPr>
          <w:rFonts w:ascii="Dubai" w:hAnsi="Dubai" w:cs="Dubai"/>
          <w:rtl/>
          <w:lang w:val="ar"/>
        </w:rPr>
        <w:t xml:space="preserve"> المنزلي والأسري في حواجز إضافية للمشاركين عند الوصول إلى دعم NDIS واستخدامه.</w:t>
      </w:r>
    </w:p>
    <w:p w14:paraId="58A3970F" w14:textId="77777777" w:rsidR="00E30002" w:rsidRPr="00C5697A" w:rsidRDefault="00865FD9" w:rsidP="003F7358">
      <w:pPr>
        <w:numPr>
          <w:ilvl w:val="0"/>
          <w:numId w:val="44"/>
        </w:numPr>
        <w:tabs>
          <w:tab w:val="left" w:pos="4333"/>
        </w:tabs>
        <w:rPr>
          <w:rFonts w:ascii="Dubai" w:hAnsi="Dubai" w:cs="Dubai"/>
        </w:rPr>
      </w:pPr>
      <w:r w:rsidRPr="00C5697A">
        <w:rPr>
          <w:rFonts w:ascii="Dubai" w:hAnsi="Dubai" w:cs="Dubai"/>
        </w:rPr>
        <w:br w:type="page"/>
      </w:r>
    </w:p>
    <w:p w14:paraId="16E70440" w14:textId="77777777" w:rsidR="00E30002" w:rsidRPr="00C5697A" w:rsidRDefault="00865FD9" w:rsidP="009954B7">
      <w:pPr>
        <w:pStyle w:val="Heading2"/>
        <w:numPr>
          <w:ilvl w:val="0"/>
          <w:numId w:val="0"/>
        </w:numPr>
        <w:bidi/>
        <w:rPr>
          <w:rFonts w:ascii="Dubai" w:hAnsi="Dubai" w:cs="Dubai"/>
        </w:rPr>
      </w:pPr>
      <w:bookmarkStart w:id="258" w:name="_Toc138233341"/>
      <w:bookmarkStart w:id="259" w:name="_Toc138244618"/>
      <w:bookmarkStart w:id="260" w:name="_Toc138255792"/>
      <w:bookmarkStart w:id="261" w:name="_Toc140670052"/>
      <w:bookmarkStart w:id="262" w:name="_Toc143177265"/>
      <w:bookmarkStart w:id="263" w:name="_Toc156921215"/>
      <w:bookmarkStart w:id="264" w:name="_Toc160805652"/>
      <w:r w:rsidRPr="00C5697A">
        <w:rPr>
          <w:rFonts w:ascii="Dubai" w:hAnsi="Dubai" w:cs="Dubai"/>
          <w:rtl/>
          <w:lang w:val="ar"/>
        </w:rPr>
        <w:lastRenderedPageBreak/>
        <w:t>الوكالة الوطنية للتأمين ضد الإعاقة</w:t>
      </w:r>
      <w:bookmarkEnd w:id="258"/>
      <w:bookmarkEnd w:id="259"/>
      <w:bookmarkEnd w:id="260"/>
      <w:bookmarkEnd w:id="261"/>
      <w:bookmarkEnd w:id="262"/>
      <w:bookmarkEnd w:id="263"/>
      <w:bookmarkEnd w:id="264"/>
    </w:p>
    <w:p w14:paraId="379AD102" w14:textId="615914A2" w:rsidR="00E30002" w:rsidRPr="00C5697A" w:rsidRDefault="00A13D97" w:rsidP="00E30002">
      <w:pPr>
        <w:autoSpaceDE w:val="0"/>
        <w:autoSpaceDN w:val="0"/>
        <w:bidi/>
        <w:adjustRightInd w:val="0"/>
        <w:spacing w:before="116" w:line="338" w:lineRule="auto"/>
        <w:ind w:right="4"/>
        <w:rPr>
          <w:rStyle w:val="Hyperlink"/>
          <w:rFonts w:ascii="Dubai" w:hAnsi="Dubai" w:cs="Dubai"/>
          <w:kern w:val="1"/>
        </w:rPr>
      </w:pPr>
      <w:hyperlink r:id="rId14" w:history="1">
        <w:r w:rsidR="00865FD9" w:rsidRPr="00A13D97">
          <w:rPr>
            <w:rStyle w:val="Hyperlink"/>
            <w:rFonts w:ascii="Dubai" w:hAnsi="Dubai" w:cs="Dubai"/>
            <w:kern w:val="1"/>
            <w:rtl/>
            <w:lang w:val="ar"/>
          </w:rPr>
          <w:t>ndis.gov.au</w:t>
        </w:r>
      </w:hyperlink>
    </w:p>
    <w:p w14:paraId="495117B0" w14:textId="77777777" w:rsidR="00E30002" w:rsidRPr="00C5697A" w:rsidRDefault="00865FD9" w:rsidP="00E30002">
      <w:pPr>
        <w:autoSpaceDE w:val="0"/>
        <w:autoSpaceDN w:val="0"/>
        <w:bidi/>
        <w:adjustRightInd w:val="0"/>
        <w:spacing w:before="110"/>
        <w:ind w:right="4"/>
        <w:rPr>
          <w:rFonts w:ascii="Dubai" w:hAnsi="Dubai" w:cs="Dubai"/>
          <w:kern w:val="1"/>
        </w:rPr>
      </w:pPr>
      <w:r w:rsidRPr="00C5697A">
        <w:rPr>
          <w:rFonts w:ascii="Dubai" w:hAnsi="Dubai" w:cs="Dubai"/>
          <w:kern w:val="1"/>
          <w:rtl/>
          <w:lang w:val="ar"/>
        </w:rPr>
        <w:t>هاتف 110 800 1800</w:t>
      </w:r>
    </w:p>
    <w:p w14:paraId="47068C3C" w14:textId="708D0E1E" w:rsidR="00E30002" w:rsidRPr="00C5697A" w:rsidRDefault="00865FD9" w:rsidP="00E30002">
      <w:pPr>
        <w:autoSpaceDE w:val="0"/>
        <w:autoSpaceDN w:val="0"/>
        <w:bidi/>
        <w:adjustRightInd w:val="0"/>
        <w:spacing w:before="110"/>
        <w:ind w:right="4"/>
        <w:rPr>
          <w:rFonts w:ascii="Dubai" w:hAnsi="Dubai" w:cs="Dubai"/>
          <w:kern w:val="1"/>
        </w:rPr>
      </w:pPr>
      <w:r w:rsidRPr="00C5697A">
        <w:rPr>
          <w:rFonts w:ascii="Dubai" w:hAnsi="Dubai" w:cs="Dubai"/>
          <w:kern w:val="1"/>
          <w:rtl/>
          <w:lang w:val="ar"/>
        </w:rPr>
        <w:t xml:space="preserve">الدردشة عبر الإنترنت </w:t>
      </w:r>
      <w:hyperlink r:id="rId15" w:history="1">
        <w:r w:rsidRPr="00C5697A">
          <w:rPr>
            <w:rStyle w:val="Hyperlink"/>
            <w:rFonts w:ascii="Dubai" w:hAnsi="Dubai" w:cs="Dubai"/>
            <w:kern w:val="1"/>
            <w:rtl/>
            <w:lang w:val="ar"/>
          </w:rPr>
          <w:t>ndis.gov.au</w:t>
        </w:r>
      </w:hyperlink>
    </w:p>
    <w:p w14:paraId="613EB6B5" w14:textId="77777777" w:rsidR="00E30002" w:rsidRPr="00C5697A" w:rsidRDefault="00865FD9" w:rsidP="00E30002">
      <w:pPr>
        <w:autoSpaceDE w:val="0"/>
        <w:autoSpaceDN w:val="0"/>
        <w:bidi/>
        <w:adjustRightInd w:val="0"/>
        <w:spacing w:before="116"/>
        <w:ind w:right="4"/>
        <w:rPr>
          <w:rFonts w:ascii="Dubai" w:hAnsi="Dubai" w:cs="Dubai"/>
          <w:kern w:val="1"/>
        </w:rPr>
      </w:pPr>
      <w:r w:rsidRPr="00C5697A">
        <w:rPr>
          <w:rFonts w:ascii="Dubai" w:hAnsi="Dubai" w:cs="Dubai"/>
          <w:kern w:val="1"/>
          <w:rtl/>
          <w:lang w:val="ar"/>
        </w:rPr>
        <w:t>تابعونا على قنواتنا الاجتماعية</w:t>
      </w:r>
    </w:p>
    <w:p w14:paraId="3DF42096" w14:textId="0A0BD521" w:rsidR="00E30002" w:rsidRPr="00C5697A" w:rsidRDefault="00000000" w:rsidP="00E30002">
      <w:pPr>
        <w:autoSpaceDE w:val="0"/>
        <w:autoSpaceDN w:val="0"/>
        <w:bidi/>
        <w:adjustRightInd w:val="0"/>
        <w:spacing w:before="116"/>
        <w:ind w:right="4"/>
        <w:rPr>
          <w:rFonts w:ascii="Dubai" w:hAnsi="Dubai" w:cs="Dubai"/>
          <w:kern w:val="1"/>
        </w:rPr>
      </w:pPr>
      <w:hyperlink r:id="rId16" w:history="1">
        <w:r w:rsidR="00865FD9" w:rsidRPr="00C5697A">
          <w:rPr>
            <w:rStyle w:val="Hyperlink"/>
            <w:rFonts w:ascii="Dubai" w:hAnsi="Dubai" w:cs="Dubai"/>
            <w:kern w:val="1"/>
            <w:rtl/>
            <w:lang w:val="ar"/>
          </w:rPr>
          <w:t>فيسبوك Facebook</w:t>
        </w:r>
      </w:hyperlink>
      <w:r w:rsidR="00865FD9" w:rsidRPr="00C5697A">
        <w:rPr>
          <w:rFonts w:ascii="Dubai" w:hAnsi="Dubai" w:cs="Dubai"/>
          <w:kern w:val="1"/>
          <w:rtl/>
          <w:lang w:val="ar"/>
        </w:rPr>
        <w:t xml:space="preserve">، </w:t>
      </w:r>
      <w:hyperlink r:id="rId17" w:history="1">
        <w:r w:rsidR="00865FD9" w:rsidRPr="00C5697A">
          <w:rPr>
            <w:rStyle w:val="Hyperlink"/>
            <w:rFonts w:ascii="Dubai" w:hAnsi="Dubai" w:cs="Dubai"/>
            <w:kern w:val="1"/>
            <w:rtl/>
            <w:lang w:val="ar"/>
          </w:rPr>
          <w:t>تويتر Twitter</w:t>
        </w:r>
      </w:hyperlink>
      <w:r w:rsidR="00865FD9" w:rsidRPr="00C5697A">
        <w:rPr>
          <w:rFonts w:ascii="Dubai" w:hAnsi="Dubai" w:cs="Dubai"/>
          <w:kern w:val="1"/>
          <w:rtl/>
          <w:lang w:val="ar"/>
        </w:rPr>
        <w:t xml:space="preserve">، </w:t>
      </w:r>
      <w:hyperlink r:id="rId18" w:history="1">
        <w:r w:rsidR="00865FD9" w:rsidRPr="00C5697A">
          <w:rPr>
            <w:rStyle w:val="Hyperlink"/>
            <w:rFonts w:ascii="Dubai" w:hAnsi="Dubai" w:cs="Dubai"/>
            <w:kern w:val="1"/>
            <w:rtl/>
            <w:lang w:val="ar"/>
          </w:rPr>
          <w:t>إنستجرام Instagram</w:t>
        </w:r>
      </w:hyperlink>
      <w:r w:rsidR="00865FD9" w:rsidRPr="00C5697A">
        <w:rPr>
          <w:rFonts w:ascii="Dubai" w:hAnsi="Dubai" w:cs="Dubai"/>
          <w:kern w:val="1"/>
          <w:rtl/>
          <w:lang w:val="ar"/>
        </w:rPr>
        <w:t xml:space="preserve">، </w:t>
      </w:r>
      <w:hyperlink r:id="rId19" w:history="1">
        <w:r w:rsidR="00865FD9" w:rsidRPr="00C5697A">
          <w:rPr>
            <w:rStyle w:val="Hyperlink"/>
            <w:rFonts w:ascii="Dubai" w:hAnsi="Dubai" w:cs="Dubai"/>
            <w:kern w:val="1"/>
            <w:rtl/>
            <w:lang w:val="ar"/>
          </w:rPr>
          <w:t>يوتيوب YouTube</w:t>
        </w:r>
      </w:hyperlink>
      <w:r w:rsidR="00865FD9" w:rsidRPr="00C5697A">
        <w:rPr>
          <w:rFonts w:ascii="Dubai" w:hAnsi="Dubai" w:cs="Dubai"/>
          <w:kern w:val="1"/>
          <w:rtl/>
          <w:lang w:val="ar"/>
        </w:rPr>
        <w:t xml:space="preserve">، </w:t>
      </w:r>
      <w:hyperlink r:id="rId20" w:history="1">
        <w:r w:rsidR="00865FD9" w:rsidRPr="00C5697A">
          <w:rPr>
            <w:rStyle w:val="Hyperlink"/>
            <w:rFonts w:ascii="Dubai" w:hAnsi="Dubai" w:cs="Dubai"/>
            <w:kern w:val="1"/>
            <w:rtl/>
            <w:lang w:val="ar"/>
          </w:rPr>
          <w:t>لينكد إن LinkedIn</w:t>
        </w:r>
      </w:hyperlink>
    </w:p>
    <w:p w14:paraId="5992E45F" w14:textId="77777777" w:rsidR="00E30002" w:rsidRPr="00C5697A" w:rsidRDefault="00865FD9" w:rsidP="00E30002">
      <w:pPr>
        <w:autoSpaceDE w:val="0"/>
        <w:autoSpaceDN w:val="0"/>
        <w:bidi/>
        <w:adjustRightInd w:val="0"/>
        <w:spacing w:before="116"/>
        <w:ind w:right="4"/>
        <w:rPr>
          <w:rFonts w:ascii="Dubai" w:hAnsi="Dubai" w:cs="Dubai"/>
          <w:b/>
          <w:bCs/>
          <w:kern w:val="24"/>
        </w:rPr>
      </w:pPr>
      <w:r w:rsidRPr="00C5697A">
        <w:rPr>
          <w:rFonts w:ascii="Dubai" w:hAnsi="Dubai" w:cs="Dubai"/>
          <w:b/>
          <w:bCs/>
          <w:kern w:val="24"/>
          <w:rtl/>
          <w:lang w:val="ar"/>
        </w:rPr>
        <w:t>للأشخاص الذين يحتاجون للمساعدة في اللغة الإنجليزية</w:t>
      </w:r>
    </w:p>
    <w:p w14:paraId="693A3F22" w14:textId="73B2B619" w:rsidR="00750C5D" w:rsidRPr="00C5697A" w:rsidRDefault="00750C5D" w:rsidP="00750C5D">
      <w:pPr>
        <w:autoSpaceDE w:val="0"/>
        <w:autoSpaceDN w:val="0"/>
        <w:bidi/>
        <w:adjustRightInd w:val="0"/>
        <w:spacing w:before="54"/>
        <w:ind w:right="4"/>
        <w:rPr>
          <w:rFonts w:ascii="Dubai" w:hAnsi="Dubai" w:cs="Dubai"/>
          <w:kern w:val="1"/>
        </w:rPr>
      </w:pPr>
      <w:r>
        <w:rPr>
          <w:rFonts w:ascii="Dubai" w:hAnsi="Dubai" w:cs="Dubai"/>
          <w:kern w:val="1"/>
        </w:rPr>
        <w:t xml:space="preserve">131 450 </w:t>
      </w:r>
      <w:r w:rsidRPr="00750C5D">
        <w:rPr>
          <w:rFonts w:ascii="Dubai" w:hAnsi="Dubai" w:cs="Dubai"/>
          <w:b/>
          <w:bCs/>
          <w:kern w:val="1"/>
        </w:rPr>
        <w:t>:TIS</w:t>
      </w:r>
    </w:p>
    <w:p w14:paraId="5C6E09E6" w14:textId="77777777" w:rsidR="00E30002" w:rsidRPr="00C5697A" w:rsidRDefault="00865FD9" w:rsidP="00E30002">
      <w:pPr>
        <w:autoSpaceDE w:val="0"/>
        <w:autoSpaceDN w:val="0"/>
        <w:bidi/>
        <w:adjustRightInd w:val="0"/>
        <w:spacing w:before="235"/>
        <w:ind w:right="4"/>
        <w:rPr>
          <w:rFonts w:ascii="Dubai" w:hAnsi="Dubai" w:cs="Dubai"/>
          <w:b/>
          <w:bCs/>
          <w:kern w:val="1"/>
        </w:rPr>
      </w:pPr>
      <w:r w:rsidRPr="00C5697A">
        <w:rPr>
          <w:rFonts w:ascii="Dubai" w:hAnsi="Dubai" w:cs="Dubai"/>
          <w:b/>
          <w:bCs/>
          <w:kern w:val="1"/>
          <w:rtl/>
          <w:lang w:val="ar"/>
        </w:rPr>
        <w:t>للأشخاص الذين يعانون من الصمم أو ضعف السمع</w:t>
      </w:r>
    </w:p>
    <w:p w14:paraId="21683D94" w14:textId="0BB3FED3" w:rsidR="00750C5D" w:rsidRPr="00750C5D" w:rsidRDefault="00750C5D" w:rsidP="00750C5D">
      <w:pPr>
        <w:autoSpaceDE w:val="0"/>
        <w:autoSpaceDN w:val="0"/>
        <w:bidi/>
        <w:adjustRightInd w:val="0"/>
        <w:spacing w:before="53"/>
        <w:ind w:right="4"/>
        <w:rPr>
          <w:rFonts w:ascii="Dubai" w:hAnsi="Dubai" w:cs="Dubai"/>
          <w:b/>
          <w:bCs/>
          <w:kern w:val="1"/>
        </w:rPr>
      </w:pPr>
      <w:r>
        <w:rPr>
          <w:rFonts w:ascii="Dubai" w:hAnsi="Dubai" w:cs="Dubai"/>
          <w:kern w:val="1"/>
          <w:lang w:val="ar"/>
        </w:rPr>
        <w:t xml:space="preserve">1800 555 677 </w:t>
      </w:r>
      <w:r>
        <w:rPr>
          <w:rFonts w:ascii="Dubai" w:hAnsi="Dubai" w:cs="Dubai"/>
          <w:b/>
          <w:bCs/>
          <w:kern w:val="1"/>
          <w:lang w:val="ar"/>
        </w:rPr>
        <w:t>:TTY</w:t>
      </w:r>
    </w:p>
    <w:p w14:paraId="0AE8C980" w14:textId="77777777" w:rsidR="00E30002" w:rsidRPr="00C5697A" w:rsidRDefault="00865FD9" w:rsidP="00E30002">
      <w:pPr>
        <w:autoSpaceDE w:val="0"/>
        <w:autoSpaceDN w:val="0"/>
        <w:bidi/>
        <w:adjustRightInd w:val="0"/>
        <w:spacing w:before="116"/>
        <w:ind w:right="4"/>
        <w:rPr>
          <w:rFonts w:ascii="Dubai" w:hAnsi="Dubai" w:cs="Dubai"/>
          <w:kern w:val="1"/>
        </w:rPr>
      </w:pPr>
      <w:r w:rsidRPr="00C5697A">
        <w:rPr>
          <w:rFonts w:ascii="Dubai" w:hAnsi="Dubai" w:cs="Dubai"/>
          <w:b/>
          <w:bCs/>
          <w:kern w:val="24"/>
          <w:rtl/>
          <w:lang w:val="ar"/>
        </w:rPr>
        <w:t xml:space="preserve">التواصل الصوتي: </w:t>
      </w:r>
      <w:r w:rsidRPr="00C5697A">
        <w:rPr>
          <w:rFonts w:ascii="Dubai" w:hAnsi="Dubai" w:cs="Dubai"/>
          <w:kern w:val="1"/>
          <w:rtl/>
          <w:lang w:val="ar"/>
        </w:rPr>
        <w:t>727 555 1800</w:t>
      </w:r>
    </w:p>
    <w:p w14:paraId="1F86E8A0" w14:textId="2FA8F03C" w:rsidR="005957FF" w:rsidRPr="00C5697A" w:rsidRDefault="00865FD9" w:rsidP="00E30002">
      <w:pPr>
        <w:autoSpaceDE w:val="0"/>
        <w:autoSpaceDN w:val="0"/>
        <w:bidi/>
        <w:adjustRightInd w:val="0"/>
        <w:spacing w:before="116" w:line="338" w:lineRule="auto"/>
        <w:ind w:right="4"/>
        <w:rPr>
          <w:rFonts w:ascii="Dubai" w:hAnsi="Dubai" w:cs="Dubai"/>
          <w:b/>
          <w:bCs/>
          <w:kern w:val="1"/>
        </w:rPr>
      </w:pPr>
      <w:r w:rsidRPr="00C5697A">
        <w:rPr>
          <w:rFonts w:ascii="Dubai" w:hAnsi="Dubai" w:cs="Dubai"/>
          <w:b/>
          <w:bCs/>
          <w:kern w:val="24"/>
          <w:rtl/>
          <w:lang w:val="ar"/>
        </w:rPr>
        <w:t>خدمة الترحيل الوطنية للصم والبكم</w:t>
      </w:r>
      <w:r w:rsidR="00750C5D">
        <w:rPr>
          <w:rFonts w:ascii="Dubai" w:hAnsi="Dubai" w:cs="Dubai"/>
          <w:b/>
          <w:bCs/>
          <w:kern w:val="24"/>
          <w:lang w:val="ar"/>
        </w:rPr>
        <w:t xml:space="preserve"> </w:t>
      </w:r>
      <w:r w:rsidR="00750C5D" w:rsidRPr="00C5697A">
        <w:rPr>
          <w:rFonts w:ascii="Dubai" w:hAnsi="Dubai" w:cs="Dubai"/>
          <w:b/>
          <w:bCs/>
          <w:kern w:val="24"/>
          <w:rtl/>
          <w:lang w:val="ar"/>
        </w:rPr>
        <w:t>National Relay Service:</w:t>
      </w:r>
      <w:r w:rsidR="00750C5D">
        <w:t xml:space="preserve"> </w:t>
      </w:r>
      <w:hyperlink r:id="rId21" w:history="1">
        <w:r w:rsidR="00750C5D" w:rsidRPr="00C5697A">
          <w:rPr>
            <w:rStyle w:val="Hyperlink"/>
            <w:rFonts w:ascii="Dubai" w:hAnsi="Dubai" w:cs="Dubai"/>
            <w:kern w:val="1"/>
            <w:rtl/>
            <w:lang w:val="ar"/>
          </w:rPr>
          <w:t>relayservice.gov.au</w:t>
        </w:r>
      </w:hyperlink>
      <w:r w:rsidRPr="00C5697A">
        <w:rPr>
          <w:rFonts w:ascii="Dubai" w:hAnsi="Dubai" w:cs="Dubai"/>
          <w:b/>
          <w:bCs/>
          <w:kern w:val="24"/>
          <w:rtl/>
          <w:lang w:val="ar"/>
        </w:rPr>
        <w:t xml:space="preserve"> </w:t>
      </w:r>
    </w:p>
    <w:sectPr w:rsidR="005957FF" w:rsidRPr="00C5697A" w:rsidSect="00074693">
      <w:headerReference w:type="even" r:id="rId22"/>
      <w:headerReference w:type="default" r:id="rId23"/>
      <w:footerReference w:type="even" r:id="rId24"/>
      <w:footerReference w:type="default" r:id="rId25"/>
      <w:headerReference w:type="first" r:id="rId26"/>
      <w:footerReference w:type="first" r:id="rId27"/>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66344" w14:textId="77777777" w:rsidR="00074693" w:rsidRDefault="00074693">
      <w:pPr>
        <w:spacing w:after="0" w:line="240" w:lineRule="auto"/>
      </w:pPr>
      <w:r>
        <w:separator/>
      </w:r>
    </w:p>
  </w:endnote>
  <w:endnote w:type="continuationSeparator" w:id="0">
    <w:p w14:paraId="669BF3D6" w14:textId="77777777" w:rsidR="00074693" w:rsidRDefault="00074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1" w:fontKey="{CC3427FA-CC3A-4B53-9339-32E51EF983F1}"/>
    <w:embedItalic r:id="rId2" w:fontKey="{B9BDF38E-F1D2-4154-9DAB-AA429C25D48E}"/>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3" w:fontKey="{8FC7D662-D596-4570-B0A3-BF58AFC892D9}"/>
    <w:embedItalic r:id="rId4" w:fontKey="{A089B74B-0B73-4831-8A6A-B2FC3AE3700B}"/>
  </w:font>
  <w:font w:name="Tahoma">
    <w:panose1 w:val="020B0604030504040204"/>
    <w:charset w:val="00"/>
    <w:family w:val="swiss"/>
    <w:pitch w:val="variable"/>
    <w:sig w:usb0="E1002EFF" w:usb1="C000605B" w:usb2="00000029" w:usb3="00000000" w:csb0="000101FF" w:csb1="00000000"/>
    <w:embedRegular r:id="rId5" w:fontKey="{853F8567-8443-487E-BB7B-F1D07982F7E1}"/>
  </w:font>
  <w:font w:name="Calibri">
    <w:panose1 w:val="020F0502020204030204"/>
    <w:charset w:val="00"/>
    <w:family w:val="swiss"/>
    <w:pitch w:val="variable"/>
    <w:sig w:usb0="E4002EFF" w:usb1="C200247B" w:usb2="00000009" w:usb3="00000000" w:csb0="000001FF" w:csb1="00000000"/>
    <w:embedRegular r:id="rId6" w:fontKey="{60C6834E-AB4E-496B-A6CB-7BA13D9B3502}"/>
    <w:embedBold r:id="rId7" w:fontKey="{E6F4F4CB-11BA-4FE6-90AF-058A36C39EE6}"/>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B09BAD0B-9BB3-474B-A09D-CA0448004A51}"/>
    <w:embedBold r:id="rId9" w:fontKey="{D3E9A4B3-B8A8-48B6-9F42-AE52545669BD}"/>
  </w:font>
  <w:font w:name="Segoe UI">
    <w:panose1 w:val="020B0502040204020203"/>
    <w:charset w:val="00"/>
    <w:family w:val="swiss"/>
    <w:pitch w:val="variable"/>
    <w:sig w:usb0="E4002EFF" w:usb1="C000E47F" w:usb2="00000009" w:usb3="00000000" w:csb0="000001FF" w:csb1="00000000"/>
    <w:embedRegular r:id="rId10" w:fontKey="{83A2A6AB-5E65-47D1-A761-8DC08AD4F972}"/>
  </w:font>
  <w:font w:name="Dubai">
    <w:panose1 w:val="020B0503030403030204"/>
    <w:charset w:val="00"/>
    <w:family w:val="swiss"/>
    <w:pitch w:val="variable"/>
    <w:sig w:usb0="80002067" w:usb1="80000000" w:usb2="00000008" w:usb3="00000000" w:csb0="00000041" w:csb1="00000000"/>
    <w:embedRegular r:id="rId11" w:fontKey="{A19ECDE4-A742-47E9-99E1-71E6E3E9E102}"/>
    <w:embedBold r:id="rId12" w:fontKey="{E0A298B2-C4A9-4BBE-8936-4F531E3AFD19}"/>
    <w:embedItalic r:id="rId13" w:fontKey="{FD0A15E9-CC78-4292-A5E8-3278350A0A68}"/>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4FF07" w14:textId="77777777" w:rsidR="00865FD9" w:rsidRDefault="00865FD9" w:rsidP="00863C7F">
    <w:pPr>
      <w:pStyle w:val="Footer"/>
    </w:pPr>
  </w:p>
  <w:p w14:paraId="4DE87214" w14:textId="77777777" w:rsidR="00865FD9" w:rsidRDefault="00865FD9" w:rsidP="00863C7F"/>
  <w:p w14:paraId="696D4E7E" w14:textId="77777777" w:rsidR="00865FD9" w:rsidRDefault="00865FD9" w:rsidP="00863C7F"/>
  <w:p w14:paraId="216920D3" w14:textId="77777777" w:rsidR="00865FD9" w:rsidRDefault="00865FD9" w:rsidP="00863C7F"/>
  <w:p w14:paraId="591D0B74" w14:textId="77777777" w:rsidR="00865FD9" w:rsidRDefault="00865FD9" w:rsidP="00863C7F"/>
  <w:p w14:paraId="4A4D41F3" w14:textId="77777777" w:rsidR="00865FD9" w:rsidRDefault="00865FD9" w:rsidP="00863C7F"/>
  <w:p w14:paraId="10E7D4D5" w14:textId="77777777" w:rsidR="00865FD9" w:rsidRDefault="00865FD9"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31AC" w14:textId="6D67DABB" w:rsidR="00865FD9" w:rsidRPr="00176B1A" w:rsidRDefault="00865FD9" w:rsidP="00306858">
    <w:pPr>
      <w:pStyle w:val="Footer"/>
      <w:bidi/>
      <w:spacing w:after="200"/>
      <w:rPr>
        <w:rFonts w:ascii="Dubai" w:hAnsi="Dubai" w:cs="Dubai"/>
      </w:rPr>
    </w:pPr>
    <w:r w:rsidRPr="00176B1A">
      <w:rPr>
        <w:rFonts w:ascii="Dubai" w:hAnsi="Dubai" w:cs="Dubai"/>
        <w:b/>
        <w:bCs/>
        <w:rtl/>
        <w:lang w:val="ar"/>
      </w:rPr>
      <w:t>ndis.gov.au</w:t>
    </w:r>
    <w:r w:rsidRPr="00176B1A">
      <w:rPr>
        <w:rFonts w:ascii="Dubai" w:hAnsi="Dubai" w:cs="Dubai"/>
        <w:rtl/>
        <w:lang w:val="ar"/>
      </w:rPr>
      <w:tab/>
      <w:t>استراتيجية التنوع الثقافي واللغوي 2024 - 2028</w:t>
    </w:r>
    <w:r w:rsidRPr="00176B1A">
      <w:rPr>
        <w:rFonts w:ascii="Dubai" w:hAnsi="Dubai" w:cs="Dubai"/>
        <w:rtl/>
        <w:lang w:val="ar"/>
      </w:rPr>
      <w:tab/>
    </w:r>
    <w:r w:rsidRPr="00176B1A">
      <w:rPr>
        <w:rFonts w:ascii="Dubai" w:hAnsi="Dubai" w:cs="Dubai"/>
      </w:rPr>
      <w:fldChar w:fldCharType="begin"/>
    </w:r>
    <w:r w:rsidRPr="00176B1A">
      <w:rPr>
        <w:rFonts w:ascii="Dubai" w:hAnsi="Dubai" w:cs="Dubai"/>
        <w:rtl/>
        <w:lang w:val="ar"/>
      </w:rPr>
      <w:instrText xml:space="preserve"> PAGE   \* MERGEFORMAT </w:instrText>
    </w:r>
    <w:r w:rsidRPr="00176B1A">
      <w:rPr>
        <w:rFonts w:ascii="Dubai" w:hAnsi="Dubai" w:cs="Dubai"/>
      </w:rPr>
      <w:fldChar w:fldCharType="separate"/>
    </w:r>
    <w:r w:rsidRPr="00176B1A">
      <w:rPr>
        <w:rFonts w:ascii="Dubai" w:hAnsi="Dubai" w:cs="Dubai"/>
        <w:noProof/>
        <w:rtl/>
        <w:lang w:val="ar"/>
      </w:rPr>
      <w:t>28</w:t>
    </w:r>
    <w:r w:rsidRPr="00176B1A">
      <w:rPr>
        <w:rFonts w:ascii="Dubai" w:hAnsi="Dubai" w:cs="Duba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65" w:name="_Hlk158978385" w:displacedByCustomXml="next"/>
  <w:bookmarkStart w:id="266" w:name="_Hlk158978384" w:displacedByCustomXml="next"/>
  <w:sdt>
    <w:sdtPr>
      <w:rPr>
        <w:rFonts w:ascii="Dubai" w:hAnsi="Dubai" w:cs="Dubai"/>
        <w:b/>
        <w:bCs/>
        <w:rtl/>
      </w:rPr>
      <w:id w:val="1726405002"/>
      <w:docPartObj>
        <w:docPartGallery w:val="Page Numbers (Bottom of Page)"/>
        <w:docPartUnique/>
      </w:docPartObj>
    </w:sdtPr>
    <w:sdtContent>
      <w:p w14:paraId="690EB80A" w14:textId="73295D2F" w:rsidR="00865FD9" w:rsidRPr="00176B1A" w:rsidRDefault="00865FD9" w:rsidP="00712110">
        <w:pPr>
          <w:pStyle w:val="Footer"/>
          <w:bidi/>
          <w:spacing w:after="200"/>
          <w:rPr>
            <w:rFonts w:ascii="Dubai" w:hAnsi="Dubai" w:cs="Dubai"/>
            <w:b/>
            <w:bCs/>
          </w:rPr>
        </w:pPr>
        <w:r w:rsidRPr="00176B1A">
          <w:rPr>
            <w:rFonts w:ascii="Dubai" w:hAnsi="Dubai" w:cs="Dubai"/>
            <w:b/>
            <w:bCs/>
          </w:rPr>
          <w:t xml:space="preserve">ndis.gov.au </w:t>
        </w:r>
      </w:p>
    </w:sdtContent>
  </w:sdt>
  <w:bookmarkEnd w:id="265" w:displacedByCustomXml="prev"/>
  <w:bookmarkEnd w:id="266"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A4072" w14:textId="77777777" w:rsidR="00074693" w:rsidRDefault="00074693" w:rsidP="00865FD9">
      <w:pPr>
        <w:ind w:left="5760" w:firstLine="720"/>
      </w:pPr>
      <w:r>
        <w:separator/>
      </w:r>
    </w:p>
  </w:footnote>
  <w:footnote w:type="continuationSeparator" w:id="0">
    <w:p w14:paraId="0043D72B" w14:textId="77777777" w:rsidR="00074693" w:rsidRDefault="00074693" w:rsidP="00863C7F">
      <w:r>
        <w:continuationSeparator/>
      </w:r>
    </w:p>
    <w:p w14:paraId="45A23682" w14:textId="77777777" w:rsidR="00074693" w:rsidRDefault="00074693" w:rsidP="00863C7F"/>
    <w:p w14:paraId="7B11E14E" w14:textId="77777777" w:rsidR="00074693" w:rsidRDefault="00074693" w:rsidP="00863C7F"/>
    <w:p w14:paraId="77FD71E2" w14:textId="77777777" w:rsidR="00074693" w:rsidRDefault="00074693" w:rsidP="00863C7F"/>
    <w:p w14:paraId="5106D161" w14:textId="77777777" w:rsidR="00074693" w:rsidRDefault="00074693" w:rsidP="00863C7F"/>
    <w:p w14:paraId="0D9B4DD5" w14:textId="77777777" w:rsidR="00074693" w:rsidRDefault="00074693" w:rsidP="00863C7F"/>
    <w:p w14:paraId="1A05A4D2" w14:textId="77777777" w:rsidR="00074693" w:rsidRDefault="00074693" w:rsidP="00863C7F"/>
    <w:p w14:paraId="6590C7DB" w14:textId="77777777" w:rsidR="00074693" w:rsidRDefault="00074693" w:rsidP="00863C7F"/>
    <w:p w14:paraId="7E5005E7" w14:textId="77777777" w:rsidR="00074693" w:rsidRDefault="00074693" w:rsidP="00863C7F"/>
    <w:p w14:paraId="5EFF7DF4" w14:textId="77777777" w:rsidR="00074693" w:rsidRDefault="00074693" w:rsidP="00863C7F"/>
  </w:footnote>
  <w:footnote w:type="continuationNotice" w:id="1">
    <w:p w14:paraId="4F06756F" w14:textId="77777777" w:rsidR="00074693" w:rsidRDefault="00074693">
      <w:pPr>
        <w:spacing w:after="0" w:line="240" w:lineRule="auto"/>
      </w:pPr>
    </w:p>
  </w:footnote>
  <w:footnote w:id="2">
    <w:p w14:paraId="5B7DB3BB" w14:textId="2A5E7547" w:rsidR="00865FD9" w:rsidRPr="00C45BB8" w:rsidRDefault="00865FD9" w:rsidP="00C45BB8">
      <w:pPr>
        <w:pStyle w:val="FootnoteText"/>
        <w:bidi/>
        <w:rPr>
          <w:rFonts w:ascii="Dubai" w:hAnsi="Dubai" w:cs="Dubai"/>
          <w:lang w:val="en-AU"/>
        </w:rPr>
      </w:pPr>
      <w:r w:rsidRPr="00C45BB8">
        <w:rPr>
          <w:rStyle w:val="FootnoteReference"/>
          <w:rFonts w:ascii="Dubai" w:hAnsi="Dubai" w:cs="Dubai"/>
        </w:rPr>
        <w:footnoteRef/>
      </w:r>
      <w:r w:rsidRPr="00C45BB8">
        <w:rPr>
          <w:rFonts w:ascii="Dubai" w:hAnsi="Dubai" w:cs="Dubai"/>
          <w:rtl/>
          <w:lang w:val="ar"/>
        </w:rPr>
        <w:t xml:space="preserve"> في هذه الوثيقة، تشير كلمة «CALD» إلى الأشخاص الذين ينتمون أو يُعر</w:t>
      </w:r>
      <w:r>
        <w:rPr>
          <w:rFonts w:ascii="Dubai" w:hAnsi="Dubai" w:cs="Dubai" w:hint="cs"/>
          <w:rtl/>
          <w:lang w:val="ar"/>
        </w:rPr>
        <w:t>ّ</w:t>
      </w:r>
      <w:r w:rsidRPr="00C45BB8">
        <w:rPr>
          <w:rFonts w:ascii="Dubai" w:hAnsi="Dubai" w:cs="Dubai"/>
          <w:rtl/>
          <w:lang w:val="ar"/>
        </w:rPr>
        <w:t>فون أنفسهم بأنهم ينتمون إلى خلفية ثقافية أو لغوية مختلفة. لدى NDIA استراتيجية وخطة عمل منفصلة للأمم الأولى لتحسين النتائج للأشخاص ذوي الإعاقة من الأمم الأولى.</w:t>
      </w:r>
    </w:p>
  </w:footnote>
  <w:footnote w:id="3">
    <w:p w14:paraId="0064F4A3" w14:textId="42AAA7C2" w:rsidR="00865FD9" w:rsidRPr="00C45BB8" w:rsidRDefault="00865FD9" w:rsidP="00C45BB8">
      <w:pPr>
        <w:pStyle w:val="FootnoteText"/>
        <w:bidi/>
        <w:rPr>
          <w:rFonts w:ascii="Dubai" w:hAnsi="Dubai" w:cs="Dubai"/>
          <w:lang w:val="en-AU"/>
        </w:rPr>
      </w:pPr>
      <w:r w:rsidRPr="00C45BB8">
        <w:rPr>
          <w:rStyle w:val="FootnoteReference"/>
          <w:rFonts w:ascii="Dubai" w:hAnsi="Dubai" w:cs="Dubai"/>
        </w:rPr>
        <w:footnoteRef/>
      </w:r>
      <w:r>
        <w:rPr>
          <w:rFonts w:ascii="Dubai" w:hAnsi="Dubai" w:cs="Dubai" w:hint="cs"/>
          <w:rtl/>
        </w:rPr>
        <w:t xml:space="preserve"> </w:t>
      </w:r>
      <w:r w:rsidRPr="00C45BB8">
        <w:rPr>
          <w:rFonts w:ascii="Dubai" w:hAnsi="Dubai" w:cs="Dubai"/>
        </w:rPr>
        <w:t>NDIS</w:t>
      </w:r>
      <w:r>
        <w:rPr>
          <w:rFonts w:ascii="Dubai" w:hAnsi="Dubai" w:cs="Dubai" w:hint="cs"/>
          <w:rtl/>
        </w:rPr>
        <w:t xml:space="preserve">، </w:t>
      </w:r>
      <w:hyperlink r:id="rId1" w:history="1">
        <w:r w:rsidRPr="008212C9">
          <w:rPr>
            <w:rStyle w:val="Hyperlink"/>
            <w:rFonts w:ascii="Dubai" w:hAnsi="Dubai" w:cs="Dubai"/>
          </w:rPr>
          <w:t>[PDF 297KB]</w:t>
        </w:r>
        <w:r w:rsidRPr="008212C9">
          <w:rPr>
            <w:rStyle w:val="Hyperlink"/>
            <w:rFonts w:ascii="Dubai" w:hAnsi="Dubai" w:cs="Dubai"/>
            <w:i/>
            <w:iCs/>
          </w:rPr>
          <w:t>NDIS CALD Strategy 2023 – 2027 - Discover Phase Report</w:t>
        </w:r>
      </w:hyperlink>
      <w:r>
        <w:rPr>
          <w:rFonts w:ascii="Dubai" w:hAnsi="Dubai" w:cs="Dubai" w:hint="cs"/>
          <w:rtl/>
        </w:rPr>
        <w:t xml:space="preserve">، </w:t>
      </w:r>
      <w:r w:rsidRPr="00C45BB8">
        <w:rPr>
          <w:rFonts w:ascii="Dubai" w:hAnsi="Dubai" w:cs="Dubai"/>
        </w:rPr>
        <w:t>2022</w:t>
      </w:r>
      <w:r>
        <w:rPr>
          <w:rFonts w:ascii="Dubai" w:hAnsi="Dubai" w:cs="Dubai" w:hint="cs"/>
          <w:rtl/>
        </w:rPr>
        <w:t>.</w:t>
      </w:r>
    </w:p>
  </w:footnote>
  <w:footnote w:id="4">
    <w:p w14:paraId="3C09D3AD" w14:textId="1A0CE147" w:rsidR="00865FD9" w:rsidRPr="00C45BB8" w:rsidRDefault="00865FD9" w:rsidP="00C45BB8">
      <w:pPr>
        <w:pStyle w:val="FootnoteText"/>
        <w:bidi/>
        <w:rPr>
          <w:rFonts w:ascii="Dubai" w:hAnsi="Dubai" w:cs="Dubai"/>
          <w:lang w:val="en-AU"/>
        </w:rPr>
      </w:pPr>
      <w:r w:rsidRPr="00C45BB8">
        <w:rPr>
          <w:rStyle w:val="FootnoteReference"/>
          <w:rFonts w:ascii="Dubai" w:hAnsi="Dubai" w:cs="Dubai"/>
        </w:rPr>
        <w:footnoteRef/>
      </w:r>
      <w:r>
        <w:rPr>
          <w:rFonts w:ascii="Dubai" w:hAnsi="Dubai" w:cs="Dubai" w:hint="cs"/>
          <w:rtl/>
          <w:lang w:val="ar"/>
        </w:rPr>
        <w:t xml:space="preserve"> </w:t>
      </w:r>
      <w:r w:rsidRPr="00C45BB8">
        <w:rPr>
          <w:rFonts w:ascii="Dubai" w:hAnsi="Dubai" w:cs="Dubai"/>
          <w:rtl/>
          <w:lang w:val="ar"/>
        </w:rPr>
        <w:t>The Royal Commission into Violence, Abuse, Neglect and Exploitation of People with Disability</w:t>
      </w:r>
      <w:r>
        <w:rPr>
          <w:rFonts w:ascii="Dubai" w:hAnsi="Dubai" w:cs="Dubai" w:hint="cs"/>
          <w:rtl/>
          <w:lang w:val="ar"/>
        </w:rPr>
        <w:t xml:space="preserve">، </w:t>
      </w:r>
      <w:r w:rsidRPr="00C45BB8">
        <w:rPr>
          <w:rFonts w:ascii="Dubai" w:hAnsi="Dubai" w:cs="Dubai"/>
          <w:rtl/>
          <w:lang w:val="ar"/>
        </w:rPr>
        <w:t xml:space="preserve"> </w:t>
      </w:r>
      <w:hyperlink r:id="rId2" w:history="1">
        <w:r w:rsidRPr="008212C9">
          <w:rPr>
            <w:rStyle w:val="Hyperlink"/>
            <w:rFonts w:ascii="Dubai" w:hAnsi="Dubai" w:cs="Dubai"/>
            <w:i/>
            <w:iCs/>
            <w:rtl/>
            <w:lang w:val="ar"/>
          </w:rPr>
          <w:t>تقرير بحثي - نحو أفضل الممارسات للوصول إلى الخدمات للأشخاص ذوي الإعاقة المتنوعين ثقافيًا ولغويًا[</w:t>
        </w:r>
        <w:r w:rsidRPr="00865FD9">
          <w:rPr>
            <w:rStyle w:val="Hyperlink"/>
            <w:rFonts w:ascii="Dubai" w:hAnsi="Dubai" w:cs="Dubai"/>
            <w:i/>
            <w:iCs/>
            <w:lang w:val="en-AU"/>
          </w:rPr>
          <w:t>PDF 1.786KB</w:t>
        </w:r>
        <w:r w:rsidRPr="008212C9">
          <w:rPr>
            <w:rStyle w:val="Hyperlink"/>
            <w:rFonts w:ascii="Dubai" w:hAnsi="Dubai" w:cs="Dubai"/>
            <w:i/>
            <w:iCs/>
            <w:rtl/>
            <w:lang w:val="ar"/>
          </w:rPr>
          <w:t>]</w:t>
        </w:r>
      </w:hyperlink>
      <w:r w:rsidRPr="00BA1600">
        <w:rPr>
          <w:rFonts w:ascii="Dubai" w:hAnsi="Dubai" w:cs="Dubai" w:hint="cs"/>
          <w:i/>
          <w:iCs/>
          <w:rtl/>
        </w:rPr>
        <w:t>،</w:t>
      </w:r>
      <w:r w:rsidRPr="00C45BB8">
        <w:rPr>
          <w:rStyle w:val="Hyperlink"/>
          <w:rFonts w:ascii="Dubai" w:hAnsi="Dubai" w:cs="Dubai"/>
          <w:color w:val="auto"/>
          <w:u w:val="none"/>
          <w:rtl/>
          <w:lang w:val="ar"/>
        </w:rPr>
        <w:t xml:space="preserve"> 2023.</w:t>
      </w:r>
    </w:p>
  </w:footnote>
  <w:footnote w:id="5">
    <w:p w14:paraId="600A721B" w14:textId="567B8250" w:rsidR="00865FD9" w:rsidRPr="00C45BB8" w:rsidRDefault="00865FD9" w:rsidP="00C45BB8">
      <w:pPr>
        <w:pStyle w:val="FootnoteText"/>
        <w:bidi/>
        <w:rPr>
          <w:rFonts w:ascii="Dubai" w:hAnsi="Dubai" w:cs="Dubai"/>
          <w:lang w:val="en-AU"/>
        </w:rPr>
      </w:pPr>
      <w:r w:rsidRPr="00C45BB8">
        <w:rPr>
          <w:rStyle w:val="FootnoteReference"/>
          <w:rFonts w:ascii="Dubai" w:hAnsi="Dubai" w:cs="Dubai"/>
        </w:rPr>
        <w:footnoteRef/>
      </w:r>
      <w:r>
        <w:rPr>
          <w:rFonts w:ascii="Dubai" w:hAnsi="Dubai" w:cs="Dubai" w:hint="cs"/>
          <w:rtl/>
          <w:lang w:val="ar"/>
        </w:rPr>
        <w:t xml:space="preserve"> </w:t>
      </w:r>
      <w:r w:rsidRPr="00C45BB8">
        <w:rPr>
          <w:rFonts w:ascii="Dubai" w:hAnsi="Dubai" w:cs="Dubai"/>
          <w:rtl/>
          <w:lang w:val="ar"/>
        </w:rPr>
        <w:t>NDIS Review Panel</w:t>
      </w:r>
      <w:r>
        <w:rPr>
          <w:rFonts w:ascii="Dubai" w:hAnsi="Dubai" w:cs="Dubai" w:hint="cs"/>
          <w:rtl/>
        </w:rPr>
        <w:t xml:space="preserve">، </w:t>
      </w:r>
      <w:hyperlink r:id="rId3" w:history="1">
        <w:r w:rsidRPr="008212C9">
          <w:rPr>
            <w:rStyle w:val="Hyperlink"/>
            <w:rFonts w:ascii="Dubai" w:hAnsi="Dubai" w:cs="Dubai"/>
            <w:i/>
            <w:iCs/>
            <w:rtl/>
            <w:lang w:val="ar"/>
          </w:rPr>
          <w:t>تقرير ما سمعناه</w:t>
        </w:r>
      </w:hyperlink>
      <w:r w:rsidRPr="00BA1600">
        <w:rPr>
          <w:rFonts w:ascii="Dubai" w:hAnsi="Dubai" w:cs="Dubai" w:hint="cs"/>
          <w:rtl/>
        </w:rPr>
        <w:t>،</w:t>
      </w:r>
      <w:r w:rsidRPr="00C45BB8">
        <w:rPr>
          <w:rStyle w:val="Hyperlink"/>
          <w:rFonts w:ascii="Dubai" w:hAnsi="Dubai" w:cs="Dubai"/>
          <w:color w:val="auto"/>
          <w:u w:val="none"/>
          <w:rtl/>
          <w:lang w:val="ar"/>
        </w:rPr>
        <w:t xml:space="preserve"> 2023.</w:t>
      </w:r>
    </w:p>
  </w:footnote>
  <w:footnote w:id="6">
    <w:p w14:paraId="0BC8715E" w14:textId="532B489E" w:rsidR="00865FD9" w:rsidRPr="00C45BB8" w:rsidRDefault="00865FD9" w:rsidP="00C45BB8">
      <w:pPr>
        <w:pStyle w:val="FootnoteText"/>
        <w:bidi/>
        <w:rPr>
          <w:rFonts w:ascii="Dubai" w:hAnsi="Dubai" w:cs="Dubai"/>
          <w:lang w:val="en-AU"/>
        </w:rPr>
      </w:pPr>
      <w:r w:rsidRPr="00C45BB8">
        <w:rPr>
          <w:rStyle w:val="FootnoteReference"/>
          <w:rFonts w:ascii="Dubai" w:hAnsi="Dubai" w:cs="Dubai"/>
        </w:rPr>
        <w:footnoteRef/>
      </w:r>
      <w:r>
        <w:rPr>
          <w:rFonts w:ascii="Dubai" w:hAnsi="Dubai" w:cs="Dubai" w:hint="cs"/>
          <w:rtl/>
          <w:lang w:val="ar"/>
        </w:rPr>
        <w:t xml:space="preserve"> </w:t>
      </w:r>
      <w:r w:rsidRPr="00C45BB8">
        <w:rPr>
          <w:rFonts w:ascii="Dubai" w:hAnsi="Dubai" w:cs="Dubai"/>
          <w:rtl/>
          <w:lang w:val="ar"/>
        </w:rPr>
        <w:t>Department of Social Services</w:t>
      </w:r>
      <w:r>
        <w:rPr>
          <w:rFonts w:ascii="Dubai" w:hAnsi="Dubai" w:cs="Dubai" w:hint="cs"/>
          <w:rtl/>
        </w:rPr>
        <w:t>،</w:t>
      </w:r>
      <w:r w:rsidRPr="00BA1600">
        <w:rPr>
          <w:rFonts w:ascii="Dubai" w:hAnsi="Dubai" w:cs="Dubai" w:hint="cs"/>
          <w:i/>
          <w:iCs/>
          <w:rtl/>
        </w:rPr>
        <w:t xml:space="preserve"> </w:t>
      </w:r>
      <w:hyperlink r:id="rId4" w:history="1">
        <w:r w:rsidRPr="008212C9">
          <w:rPr>
            <w:rStyle w:val="Hyperlink"/>
            <w:rFonts w:ascii="Dubai" w:hAnsi="Dubai" w:cs="Dubai" w:hint="eastAsia"/>
            <w:i/>
            <w:iCs/>
            <w:rtl/>
          </w:rPr>
          <w:t>استراتيجية</w:t>
        </w:r>
        <w:r w:rsidRPr="008212C9">
          <w:rPr>
            <w:rStyle w:val="Hyperlink"/>
            <w:rFonts w:ascii="Dubai" w:hAnsi="Dubai" w:cs="Dubai"/>
            <w:i/>
            <w:iCs/>
            <w:rtl/>
          </w:rPr>
          <w:t xml:space="preserve"> الإعاقة الأسترالية 2021-2031</w:t>
        </w:r>
      </w:hyperlink>
      <w:r>
        <w:rPr>
          <w:rFonts w:ascii="Dubai" w:hAnsi="Dubai" w:cs="Dubai" w:hint="cs"/>
          <w:rtl/>
        </w:rPr>
        <w:t>،</w:t>
      </w:r>
      <w:r w:rsidRPr="00C45BB8">
        <w:rPr>
          <w:rStyle w:val="Hyperlink"/>
          <w:rFonts w:ascii="Dubai" w:hAnsi="Dubai" w:cs="Dubai"/>
          <w:color w:val="auto"/>
          <w:u w:val="none"/>
          <w:rtl/>
          <w:lang w:val="ar"/>
        </w:rPr>
        <w:t xml:space="preserve"> 2021.</w:t>
      </w:r>
    </w:p>
  </w:footnote>
  <w:footnote w:id="7">
    <w:p w14:paraId="23B1EAC8" w14:textId="3FE655D8" w:rsidR="00865FD9" w:rsidRPr="00C45BB8" w:rsidRDefault="00865FD9" w:rsidP="00C45BB8">
      <w:pPr>
        <w:pStyle w:val="FootnoteText"/>
        <w:bidi/>
        <w:rPr>
          <w:rFonts w:ascii="Dubai" w:hAnsi="Dubai" w:cs="Dubai"/>
          <w:lang w:val="en-AU"/>
        </w:rPr>
      </w:pPr>
      <w:r w:rsidRPr="00C45BB8">
        <w:rPr>
          <w:rStyle w:val="FootnoteReference"/>
          <w:rFonts w:ascii="Dubai" w:hAnsi="Dubai" w:cs="Dubai"/>
        </w:rPr>
        <w:footnoteRef/>
      </w:r>
      <w:r>
        <w:rPr>
          <w:rFonts w:ascii="Dubai" w:hAnsi="Dubai" w:cs="Dubai" w:hint="cs"/>
          <w:rtl/>
          <w:lang w:val="ar"/>
        </w:rPr>
        <w:t xml:space="preserve"> </w:t>
      </w:r>
      <w:r w:rsidRPr="00C45BB8">
        <w:rPr>
          <w:rFonts w:ascii="Dubai" w:hAnsi="Dubai" w:cs="Dubai"/>
          <w:rtl/>
          <w:lang w:val="ar"/>
        </w:rPr>
        <w:t>NDIS</w:t>
      </w:r>
      <w:r>
        <w:rPr>
          <w:rFonts w:ascii="Dubai" w:hAnsi="Dubai" w:cs="Dubai" w:hint="cs"/>
          <w:rtl/>
        </w:rPr>
        <w:t>،</w:t>
      </w:r>
      <w:hyperlink r:id="rId5" w:history="1">
        <w:r w:rsidRPr="008212C9">
          <w:rPr>
            <w:rStyle w:val="Hyperlink"/>
            <w:rFonts w:ascii="Dubai" w:hAnsi="Dubai" w:cs="Dubai"/>
            <w:rtl/>
            <w:lang w:val="ar"/>
          </w:rPr>
          <w:t xml:space="preserve"> </w:t>
        </w:r>
        <w:r w:rsidRPr="008212C9">
          <w:rPr>
            <w:rStyle w:val="Hyperlink"/>
            <w:rFonts w:ascii="Dubai" w:hAnsi="Dubai" w:cs="Dubai" w:hint="cs"/>
            <w:i/>
            <w:iCs/>
            <w:lang w:val="ar"/>
          </w:rPr>
          <w:t xml:space="preserve"> </w:t>
        </w:r>
        <w:r w:rsidRPr="008212C9">
          <w:rPr>
            <w:rStyle w:val="Hyperlink"/>
            <w:rFonts w:ascii="Dubai" w:hAnsi="Dubai" w:cs="Dubai"/>
            <w:i/>
            <w:iCs/>
            <w:lang w:val="en-AU"/>
          </w:rPr>
          <w:t>NDIA</w:t>
        </w:r>
        <w:r w:rsidRPr="008212C9">
          <w:rPr>
            <w:rStyle w:val="Hyperlink"/>
            <w:rFonts w:ascii="Dubai" w:hAnsi="Dubai" w:cs="Dubai"/>
            <w:i/>
            <w:iCs/>
            <w:rtl/>
            <w:lang w:val="ar"/>
          </w:rPr>
          <w:t>إطار عمل مشاركة</w:t>
        </w:r>
      </w:hyperlink>
      <w:r>
        <w:rPr>
          <w:rFonts w:ascii="Dubai" w:hAnsi="Dubai" w:cs="Dubai" w:hint="cs"/>
          <w:rtl/>
        </w:rPr>
        <w:t>،</w:t>
      </w:r>
      <w:r w:rsidRPr="00C45BB8">
        <w:rPr>
          <w:rFonts w:ascii="Dubai" w:hAnsi="Dubai" w:cs="Dubai"/>
          <w:rtl/>
          <w:lang w:val="ar"/>
        </w:rPr>
        <w:t xml:space="preserve"> 2022.</w:t>
      </w:r>
    </w:p>
  </w:footnote>
  <w:footnote w:id="8">
    <w:p w14:paraId="7B88C701" w14:textId="1DF8EE86" w:rsidR="00865FD9" w:rsidRPr="00C45BB8" w:rsidRDefault="00865FD9" w:rsidP="00C45BB8">
      <w:pPr>
        <w:pStyle w:val="FootnoteText"/>
        <w:bidi/>
        <w:rPr>
          <w:rFonts w:ascii="Dubai" w:hAnsi="Dubai" w:cs="Dubai"/>
          <w:lang w:val="en-AU"/>
        </w:rPr>
      </w:pPr>
      <w:r w:rsidRPr="00C45BB8">
        <w:rPr>
          <w:rStyle w:val="FootnoteReference"/>
          <w:rFonts w:ascii="Dubai" w:hAnsi="Dubai" w:cs="Dubai"/>
        </w:rPr>
        <w:footnoteRef/>
      </w:r>
      <w:r w:rsidRPr="00C45BB8">
        <w:rPr>
          <w:rFonts w:ascii="Dubai" w:hAnsi="Dubai" w:cs="Dubai"/>
          <w:rtl/>
          <w:lang w:val="ar"/>
        </w:rPr>
        <w:t xml:space="preserve"> NDIS</w:t>
      </w:r>
      <w:r>
        <w:rPr>
          <w:rFonts w:ascii="Dubai" w:hAnsi="Dubai" w:cs="Dubai" w:hint="cs"/>
          <w:rtl/>
          <w:lang w:val="ar"/>
        </w:rPr>
        <w:t>،</w:t>
      </w:r>
      <w:r>
        <w:rPr>
          <w:rFonts w:ascii="Dubai" w:hAnsi="Dubai" w:cs="Dubai" w:hint="cs"/>
          <w:lang w:val="ar"/>
        </w:rPr>
        <w:t xml:space="preserve"> </w:t>
      </w:r>
      <w:hyperlink r:id="rId6" w:history="1">
        <w:r w:rsidRPr="008212C9">
          <w:rPr>
            <w:rStyle w:val="Hyperlink"/>
            <w:rFonts w:ascii="Dubai" w:hAnsi="Dubai" w:cs="Dubai"/>
            <w:i/>
            <w:iCs/>
            <w:rtl/>
            <w:lang w:val="ar"/>
          </w:rPr>
          <w:t xml:space="preserve"> استراتيجية </w:t>
        </w:r>
        <w:r w:rsidRPr="008212C9">
          <w:rPr>
            <w:rStyle w:val="Hyperlink"/>
            <w:rFonts w:ascii="Dubai" w:hAnsi="Dubai" w:cs="Dubai"/>
            <w:i/>
            <w:iCs/>
            <w:lang w:val="ar"/>
          </w:rPr>
          <w:t>NDIS</w:t>
        </w:r>
        <w:r w:rsidRPr="008212C9">
          <w:rPr>
            <w:rStyle w:val="Hyperlink"/>
            <w:rFonts w:ascii="Dubai" w:hAnsi="Dubai" w:cs="Dubai"/>
            <w:i/>
            <w:iCs/>
            <w:rtl/>
            <w:lang w:val="ar"/>
          </w:rPr>
          <w:t xml:space="preserve"> للتنوع الثقافي واللغوي 2022–2027 - تقرير مرحلة الاستكشاف[</w:t>
        </w:r>
        <w:r w:rsidRPr="008212C9">
          <w:rPr>
            <w:rStyle w:val="Hyperlink"/>
            <w:rFonts w:ascii="Dubai" w:hAnsi="Dubai" w:cs="Dubai" w:hint="cs"/>
            <w:i/>
            <w:iCs/>
            <w:lang w:val="ar"/>
          </w:rPr>
          <w:t>[</w:t>
        </w:r>
        <w:r w:rsidRPr="008212C9">
          <w:rPr>
            <w:rStyle w:val="Hyperlink"/>
            <w:rFonts w:ascii="Dubai" w:hAnsi="Dubai" w:cs="Dubai"/>
            <w:i/>
            <w:iCs/>
            <w:lang w:val="ar"/>
          </w:rPr>
          <w:t>PDF 297KB</w:t>
        </w:r>
      </w:hyperlink>
      <w:r w:rsidRPr="00775FBC">
        <w:rPr>
          <w:rFonts w:ascii="Dubai" w:hAnsi="Dubai" w:cs="Dubai" w:hint="cs"/>
          <w:i/>
          <w:iCs/>
          <w:rtl/>
          <w:lang w:val="ar"/>
        </w:rPr>
        <w:t>،</w:t>
      </w:r>
      <w:r w:rsidRPr="00C45BB8">
        <w:rPr>
          <w:rFonts w:ascii="Dubai" w:hAnsi="Dubai" w:cs="Dubai"/>
          <w:rtl/>
          <w:lang w:val="ar"/>
        </w:rPr>
        <w:t xml:space="preserve"> 2022.</w:t>
      </w:r>
    </w:p>
  </w:footnote>
  <w:footnote w:id="9">
    <w:p w14:paraId="49477516" w14:textId="02C4800F" w:rsidR="00865FD9" w:rsidRPr="00C45BB8" w:rsidRDefault="00865FD9" w:rsidP="00C45BB8">
      <w:pPr>
        <w:pStyle w:val="FootnoteText"/>
        <w:bidi/>
        <w:rPr>
          <w:rFonts w:ascii="Dubai" w:hAnsi="Dubai" w:cs="Dubai"/>
          <w:lang w:val="en-AU"/>
        </w:rPr>
      </w:pPr>
      <w:r w:rsidRPr="00C45BB8">
        <w:rPr>
          <w:rStyle w:val="FootnoteReference"/>
          <w:rFonts w:ascii="Dubai" w:hAnsi="Dubai" w:cs="Dubai"/>
        </w:rPr>
        <w:footnoteRef/>
      </w:r>
      <w:r w:rsidRPr="00C45BB8">
        <w:rPr>
          <w:rFonts w:ascii="Dubai" w:hAnsi="Dubai" w:cs="Dubai"/>
          <w:rtl/>
          <w:lang w:val="ar"/>
        </w:rPr>
        <w:t xml:space="preserve"> Department of the Treasury, </w:t>
      </w:r>
      <w:hyperlink r:id="rId7" w:history="1">
        <w:r w:rsidRPr="008212C9">
          <w:rPr>
            <w:rStyle w:val="Hyperlink"/>
            <w:rFonts w:ascii="Dubai" w:hAnsi="Dubai" w:cs="Dubai"/>
            <w:i/>
            <w:iCs/>
            <w:rtl/>
            <w:lang w:val="ar"/>
          </w:rPr>
          <w:t>سياسة تقييم الكومنولث</w:t>
        </w:r>
      </w:hyperlink>
      <w:r w:rsidRPr="00C45BB8">
        <w:rPr>
          <w:rFonts w:ascii="Dubai" w:hAnsi="Dubai" w:cs="Dubai"/>
          <w:rtl/>
          <w:lang w:val="ar"/>
        </w:rPr>
        <w:t>, 2021.</w:t>
      </w:r>
    </w:p>
  </w:footnote>
  <w:footnote w:id="10">
    <w:p w14:paraId="5563B36B" w14:textId="76D0E57A" w:rsidR="00865FD9" w:rsidRPr="00C45BB8" w:rsidRDefault="00865FD9" w:rsidP="00C45BB8">
      <w:pPr>
        <w:pStyle w:val="FootnoteText"/>
        <w:bidi/>
        <w:rPr>
          <w:rStyle w:val="FootnoteReference"/>
          <w:rFonts w:ascii="Dubai" w:hAnsi="Dubai" w:cs="Dubai"/>
        </w:rPr>
      </w:pPr>
      <w:r w:rsidRPr="00C45BB8">
        <w:rPr>
          <w:rStyle w:val="FootnoteReference"/>
          <w:rFonts w:ascii="Dubai" w:hAnsi="Dubai" w:cs="Dubai"/>
        </w:rPr>
        <w:footnoteRef/>
      </w:r>
      <w:r w:rsidRPr="00C45BB8">
        <w:rPr>
          <w:rFonts w:ascii="Dubai" w:hAnsi="Dubai" w:cs="Dubai"/>
        </w:rPr>
        <w:t>NDIS</w:t>
      </w:r>
      <w:r>
        <w:rPr>
          <w:rFonts w:ascii="Dubai" w:hAnsi="Dubai" w:cs="Dubai"/>
        </w:rPr>
        <w:t xml:space="preserve"> </w:t>
      </w:r>
      <w:r>
        <w:rPr>
          <w:rFonts w:ascii="Dubai" w:hAnsi="Dubai" w:cs="Dubai" w:hint="cs"/>
          <w:rtl/>
        </w:rPr>
        <w:t xml:space="preserve">، </w:t>
      </w:r>
      <w:hyperlink r:id="rId8" w:history="1">
        <w:r w:rsidRPr="008212C9">
          <w:rPr>
            <w:rStyle w:val="Hyperlink"/>
            <w:rFonts w:ascii="Dubai" w:hAnsi="Dubai" w:cs="Dubai"/>
          </w:rPr>
          <w:t>[PDF 297KB]</w:t>
        </w:r>
        <w:r w:rsidRPr="008212C9">
          <w:rPr>
            <w:rStyle w:val="Hyperlink"/>
            <w:rFonts w:ascii="Dubai" w:hAnsi="Dubai" w:cs="Dubai"/>
            <w:i/>
            <w:iCs/>
          </w:rPr>
          <w:t>NDIS CALD Strategy 2023–2027 - Discover Phase Report</w:t>
        </w:r>
      </w:hyperlink>
      <w:r>
        <w:rPr>
          <w:rFonts w:ascii="Dubai" w:hAnsi="Dubai" w:cs="Dubai" w:hint="cs"/>
          <w:rtl/>
        </w:rPr>
        <w:t xml:space="preserve">، </w:t>
      </w:r>
      <w:r w:rsidRPr="00C45BB8">
        <w:rPr>
          <w:rFonts w:ascii="Dubai" w:hAnsi="Dubai" w:cs="Dubai"/>
        </w:rPr>
        <w:t>2022</w:t>
      </w:r>
      <w:r>
        <w:rPr>
          <w:rFonts w:ascii="Dubai" w:hAnsi="Dubai" w:cs="Dubai" w:hint="cs"/>
          <w:rtl/>
        </w:rPr>
        <w:t>.</w:t>
      </w:r>
      <w:r>
        <w:rPr>
          <w:rFonts w:ascii="Dubai" w:hAnsi="Dubai" w:cs="Duba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577D0" w14:textId="77777777" w:rsidR="00865FD9" w:rsidRDefault="00865FD9" w:rsidP="00863C7F">
    <w:pPr>
      <w:pStyle w:val="Header"/>
    </w:pPr>
  </w:p>
  <w:p w14:paraId="0CF25FCD" w14:textId="77777777" w:rsidR="00865FD9" w:rsidRDefault="00865FD9" w:rsidP="00863C7F"/>
  <w:p w14:paraId="4951EAE7" w14:textId="77777777" w:rsidR="00865FD9" w:rsidRDefault="00865FD9" w:rsidP="00863C7F"/>
  <w:p w14:paraId="66AD78EE" w14:textId="77777777" w:rsidR="00865FD9" w:rsidRDefault="00865FD9" w:rsidP="00863C7F"/>
  <w:p w14:paraId="28053A93" w14:textId="77777777" w:rsidR="00865FD9" w:rsidRDefault="00865FD9" w:rsidP="00863C7F"/>
  <w:p w14:paraId="6BA4D365" w14:textId="77777777" w:rsidR="00865FD9" w:rsidRDefault="00865FD9" w:rsidP="00863C7F"/>
  <w:p w14:paraId="2D4EBA29" w14:textId="77777777" w:rsidR="00865FD9" w:rsidRDefault="00865FD9"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DB462" w14:textId="77777777" w:rsidR="00865FD9" w:rsidRPr="00C5697A" w:rsidRDefault="00865FD9"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8B81C" w14:textId="2073BEC7" w:rsidR="00865FD9" w:rsidRPr="00306858" w:rsidRDefault="00865FD9" w:rsidP="008E4CB7">
    <w:pPr>
      <w:pStyle w:val="Header"/>
      <w:spacing w:before="5300" w:after="1400"/>
    </w:pPr>
    <w:r>
      <w:rPr>
        <w:noProof/>
      </w:rPr>
      <w:drawing>
        <wp:anchor distT="0" distB="0" distL="114300" distR="114300" simplePos="0" relativeHeight="251661312" behindDoc="1" locked="1" layoutInCell="1" allowOverlap="1" wp14:anchorId="67308CFC" wp14:editId="33C09702">
          <wp:simplePos x="0" y="0"/>
          <wp:positionH relativeFrom="column">
            <wp:posOffset>4316095</wp:posOffset>
          </wp:positionH>
          <wp:positionV relativeFrom="page">
            <wp:posOffset>4098290</wp:posOffset>
          </wp:positionV>
          <wp:extent cx="1466850" cy="871855"/>
          <wp:effectExtent l="0" t="0" r="0" b="4445"/>
          <wp:wrapNone/>
          <wp:docPr id="779298750" name="Picture 7792987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9547" t="38315" r="71039" b="53524"/>
                  <a:stretch/>
                </pic:blipFill>
                <pic:spPr bwMode="auto">
                  <a:xfrm>
                    <a:off x="0" y="0"/>
                    <a:ext cx="1466850" cy="871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1" layoutInCell="1" allowOverlap="1" wp14:anchorId="6392DC8E" wp14:editId="3D405737">
          <wp:simplePos x="0" y="0"/>
          <wp:positionH relativeFrom="column">
            <wp:posOffset>-914400</wp:posOffset>
          </wp:positionH>
          <wp:positionV relativeFrom="page">
            <wp:posOffset>0</wp:posOffset>
          </wp:positionV>
          <wp:extent cx="7558405" cy="3827145"/>
          <wp:effectExtent l="0" t="0" r="4445" b="1905"/>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64173"/>
                  <a:stretch/>
                </pic:blipFill>
                <pic:spPr bwMode="auto">
                  <a:xfrm flipH="1">
                    <a:off x="0" y="0"/>
                    <a:ext cx="7558405" cy="3827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859"/>
    <w:multiLevelType w:val="hybridMultilevel"/>
    <w:tmpl w:val="EBC22BAC"/>
    <w:lvl w:ilvl="0" w:tplc="156417F0">
      <w:start w:val="1"/>
      <w:numFmt w:val="bullet"/>
      <w:lvlText w:val=""/>
      <w:lvlJc w:val="left"/>
      <w:pPr>
        <w:ind w:left="720" w:hanging="360"/>
      </w:pPr>
      <w:rPr>
        <w:rFonts w:ascii="Symbol" w:hAnsi="Symbol" w:hint="default"/>
      </w:rPr>
    </w:lvl>
    <w:lvl w:ilvl="1" w:tplc="9098A74E" w:tentative="1">
      <w:start w:val="1"/>
      <w:numFmt w:val="bullet"/>
      <w:lvlText w:val="o"/>
      <w:lvlJc w:val="left"/>
      <w:pPr>
        <w:ind w:left="1440" w:hanging="360"/>
      </w:pPr>
      <w:rPr>
        <w:rFonts w:ascii="Courier New" w:hAnsi="Courier New" w:cs="Courier New" w:hint="default"/>
      </w:rPr>
    </w:lvl>
    <w:lvl w:ilvl="2" w:tplc="03042372" w:tentative="1">
      <w:start w:val="1"/>
      <w:numFmt w:val="bullet"/>
      <w:lvlText w:val=""/>
      <w:lvlJc w:val="left"/>
      <w:pPr>
        <w:ind w:left="2160" w:hanging="360"/>
      </w:pPr>
      <w:rPr>
        <w:rFonts w:ascii="Wingdings" w:hAnsi="Wingdings" w:hint="default"/>
      </w:rPr>
    </w:lvl>
    <w:lvl w:ilvl="3" w:tplc="56C2C4BC" w:tentative="1">
      <w:start w:val="1"/>
      <w:numFmt w:val="bullet"/>
      <w:lvlText w:val=""/>
      <w:lvlJc w:val="left"/>
      <w:pPr>
        <w:ind w:left="2880" w:hanging="360"/>
      </w:pPr>
      <w:rPr>
        <w:rFonts w:ascii="Symbol" w:hAnsi="Symbol" w:hint="default"/>
      </w:rPr>
    </w:lvl>
    <w:lvl w:ilvl="4" w:tplc="E15893E2" w:tentative="1">
      <w:start w:val="1"/>
      <w:numFmt w:val="bullet"/>
      <w:lvlText w:val="o"/>
      <w:lvlJc w:val="left"/>
      <w:pPr>
        <w:ind w:left="3600" w:hanging="360"/>
      </w:pPr>
      <w:rPr>
        <w:rFonts w:ascii="Courier New" w:hAnsi="Courier New" w:cs="Courier New" w:hint="default"/>
      </w:rPr>
    </w:lvl>
    <w:lvl w:ilvl="5" w:tplc="F14A238E" w:tentative="1">
      <w:start w:val="1"/>
      <w:numFmt w:val="bullet"/>
      <w:lvlText w:val=""/>
      <w:lvlJc w:val="left"/>
      <w:pPr>
        <w:ind w:left="4320" w:hanging="360"/>
      </w:pPr>
      <w:rPr>
        <w:rFonts w:ascii="Wingdings" w:hAnsi="Wingdings" w:hint="default"/>
      </w:rPr>
    </w:lvl>
    <w:lvl w:ilvl="6" w:tplc="845C5348" w:tentative="1">
      <w:start w:val="1"/>
      <w:numFmt w:val="bullet"/>
      <w:lvlText w:val=""/>
      <w:lvlJc w:val="left"/>
      <w:pPr>
        <w:ind w:left="5040" w:hanging="360"/>
      </w:pPr>
      <w:rPr>
        <w:rFonts w:ascii="Symbol" w:hAnsi="Symbol" w:hint="default"/>
      </w:rPr>
    </w:lvl>
    <w:lvl w:ilvl="7" w:tplc="6172A786" w:tentative="1">
      <w:start w:val="1"/>
      <w:numFmt w:val="bullet"/>
      <w:lvlText w:val="o"/>
      <w:lvlJc w:val="left"/>
      <w:pPr>
        <w:ind w:left="5760" w:hanging="360"/>
      </w:pPr>
      <w:rPr>
        <w:rFonts w:ascii="Courier New" w:hAnsi="Courier New" w:cs="Courier New" w:hint="default"/>
      </w:rPr>
    </w:lvl>
    <w:lvl w:ilvl="8" w:tplc="652E1906" w:tentative="1">
      <w:start w:val="1"/>
      <w:numFmt w:val="bullet"/>
      <w:lvlText w:val=""/>
      <w:lvlJc w:val="left"/>
      <w:pPr>
        <w:ind w:left="6480" w:hanging="360"/>
      </w:pPr>
      <w:rPr>
        <w:rFonts w:ascii="Wingdings" w:hAnsi="Wingdings" w:hint="default"/>
      </w:rPr>
    </w:lvl>
  </w:abstractNum>
  <w:abstractNum w:abstractNumId="1" w15:restartNumberingAfterBreak="0">
    <w:nsid w:val="032969A1"/>
    <w:multiLevelType w:val="hybridMultilevel"/>
    <w:tmpl w:val="22905CBE"/>
    <w:lvl w:ilvl="0" w:tplc="D4EAD07A">
      <w:start w:val="1"/>
      <w:numFmt w:val="decimal"/>
      <w:lvlText w:val="%1."/>
      <w:lvlJc w:val="left"/>
      <w:pPr>
        <w:ind w:left="720" w:hanging="360"/>
      </w:pPr>
    </w:lvl>
    <w:lvl w:ilvl="1" w:tplc="8A3451F6">
      <w:start w:val="1"/>
      <w:numFmt w:val="lowerLetter"/>
      <w:lvlText w:val="%2."/>
      <w:lvlJc w:val="left"/>
      <w:pPr>
        <w:ind w:left="1440" w:hanging="360"/>
      </w:pPr>
    </w:lvl>
    <w:lvl w:ilvl="2" w:tplc="BAE0D560">
      <w:start w:val="1"/>
      <w:numFmt w:val="lowerRoman"/>
      <w:lvlText w:val="%3."/>
      <w:lvlJc w:val="right"/>
      <w:pPr>
        <w:ind w:left="2160" w:hanging="180"/>
      </w:pPr>
    </w:lvl>
    <w:lvl w:ilvl="3" w:tplc="3FC28A30">
      <w:start w:val="1"/>
      <w:numFmt w:val="decimal"/>
      <w:lvlText w:val="%4."/>
      <w:lvlJc w:val="left"/>
      <w:pPr>
        <w:ind w:left="2880" w:hanging="360"/>
      </w:pPr>
    </w:lvl>
    <w:lvl w:ilvl="4" w:tplc="EAEA9EF4">
      <w:start w:val="1"/>
      <w:numFmt w:val="lowerLetter"/>
      <w:lvlText w:val="%5."/>
      <w:lvlJc w:val="left"/>
      <w:pPr>
        <w:ind w:left="3600" w:hanging="360"/>
      </w:pPr>
    </w:lvl>
    <w:lvl w:ilvl="5" w:tplc="798A1E34">
      <w:start w:val="1"/>
      <w:numFmt w:val="lowerRoman"/>
      <w:lvlText w:val="%6."/>
      <w:lvlJc w:val="right"/>
      <w:pPr>
        <w:ind w:left="4320" w:hanging="180"/>
      </w:pPr>
    </w:lvl>
    <w:lvl w:ilvl="6" w:tplc="FC445FF0">
      <w:start w:val="1"/>
      <w:numFmt w:val="decimal"/>
      <w:lvlText w:val="%7."/>
      <w:lvlJc w:val="left"/>
      <w:pPr>
        <w:ind w:left="5040" w:hanging="360"/>
      </w:pPr>
    </w:lvl>
    <w:lvl w:ilvl="7" w:tplc="EB8E279C">
      <w:start w:val="1"/>
      <w:numFmt w:val="lowerLetter"/>
      <w:lvlText w:val="%8."/>
      <w:lvlJc w:val="left"/>
      <w:pPr>
        <w:ind w:left="5760" w:hanging="360"/>
      </w:pPr>
    </w:lvl>
    <w:lvl w:ilvl="8" w:tplc="EA320598">
      <w:start w:val="1"/>
      <w:numFmt w:val="lowerRoman"/>
      <w:lvlText w:val="%9."/>
      <w:lvlJc w:val="right"/>
      <w:pPr>
        <w:ind w:left="6480" w:hanging="180"/>
      </w:pPr>
    </w:lvl>
  </w:abstractNum>
  <w:abstractNum w:abstractNumId="2" w15:restartNumberingAfterBreak="0">
    <w:nsid w:val="03C977CA"/>
    <w:multiLevelType w:val="hybridMultilevel"/>
    <w:tmpl w:val="A63E44E8"/>
    <w:lvl w:ilvl="0" w:tplc="A02E7694">
      <w:start w:val="1"/>
      <w:numFmt w:val="bullet"/>
      <w:lvlText w:val=""/>
      <w:lvlJc w:val="left"/>
      <w:pPr>
        <w:ind w:left="784" w:hanging="360"/>
      </w:pPr>
      <w:rPr>
        <w:rFonts w:ascii="Symbol" w:hAnsi="Symbol" w:hint="default"/>
      </w:rPr>
    </w:lvl>
    <w:lvl w:ilvl="1" w:tplc="7C122986" w:tentative="1">
      <w:start w:val="1"/>
      <w:numFmt w:val="bullet"/>
      <w:lvlText w:val="o"/>
      <w:lvlJc w:val="left"/>
      <w:pPr>
        <w:ind w:left="1504" w:hanging="360"/>
      </w:pPr>
      <w:rPr>
        <w:rFonts w:ascii="Courier New" w:hAnsi="Courier New" w:cs="Courier New" w:hint="default"/>
      </w:rPr>
    </w:lvl>
    <w:lvl w:ilvl="2" w:tplc="6058A694" w:tentative="1">
      <w:start w:val="1"/>
      <w:numFmt w:val="bullet"/>
      <w:lvlText w:val=""/>
      <w:lvlJc w:val="left"/>
      <w:pPr>
        <w:ind w:left="2224" w:hanging="360"/>
      </w:pPr>
      <w:rPr>
        <w:rFonts w:ascii="Wingdings" w:hAnsi="Wingdings" w:hint="default"/>
      </w:rPr>
    </w:lvl>
    <w:lvl w:ilvl="3" w:tplc="140EDAD4" w:tentative="1">
      <w:start w:val="1"/>
      <w:numFmt w:val="bullet"/>
      <w:lvlText w:val=""/>
      <w:lvlJc w:val="left"/>
      <w:pPr>
        <w:ind w:left="2944" w:hanging="360"/>
      </w:pPr>
      <w:rPr>
        <w:rFonts w:ascii="Symbol" w:hAnsi="Symbol" w:hint="default"/>
      </w:rPr>
    </w:lvl>
    <w:lvl w:ilvl="4" w:tplc="7EFAB786" w:tentative="1">
      <w:start w:val="1"/>
      <w:numFmt w:val="bullet"/>
      <w:lvlText w:val="o"/>
      <w:lvlJc w:val="left"/>
      <w:pPr>
        <w:ind w:left="3664" w:hanging="360"/>
      </w:pPr>
      <w:rPr>
        <w:rFonts w:ascii="Courier New" w:hAnsi="Courier New" w:cs="Courier New" w:hint="default"/>
      </w:rPr>
    </w:lvl>
    <w:lvl w:ilvl="5" w:tplc="23166336" w:tentative="1">
      <w:start w:val="1"/>
      <w:numFmt w:val="bullet"/>
      <w:lvlText w:val=""/>
      <w:lvlJc w:val="left"/>
      <w:pPr>
        <w:ind w:left="4384" w:hanging="360"/>
      </w:pPr>
      <w:rPr>
        <w:rFonts w:ascii="Wingdings" w:hAnsi="Wingdings" w:hint="default"/>
      </w:rPr>
    </w:lvl>
    <w:lvl w:ilvl="6" w:tplc="7C961DAA" w:tentative="1">
      <w:start w:val="1"/>
      <w:numFmt w:val="bullet"/>
      <w:lvlText w:val=""/>
      <w:lvlJc w:val="left"/>
      <w:pPr>
        <w:ind w:left="5104" w:hanging="360"/>
      </w:pPr>
      <w:rPr>
        <w:rFonts w:ascii="Symbol" w:hAnsi="Symbol" w:hint="default"/>
      </w:rPr>
    </w:lvl>
    <w:lvl w:ilvl="7" w:tplc="4918B428" w:tentative="1">
      <w:start w:val="1"/>
      <w:numFmt w:val="bullet"/>
      <w:lvlText w:val="o"/>
      <w:lvlJc w:val="left"/>
      <w:pPr>
        <w:ind w:left="5824" w:hanging="360"/>
      </w:pPr>
      <w:rPr>
        <w:rFonts w:ascii="Courier New" w:hAnsi="Courier New" w:cs="Courier New" w:hint="default"/>
      </w:rPr>
    </w:lvl>
    <w:lvl w:ilvl="8" w:tplc="E1B2EA40" w:tentative="1">
      <w:start w:val="1"/>
      <w:numFmt w:val="bullet"/>
      <w:lvlText w:val=""/>
      <w:lvlJc w:val="left"/>
      <w:pPr>
        <w:ind w:left="6544" w:hanging="360"/>
      </w:pPr>
      <w:rPr>
        <w:rFonts w:ascii="Wingdings" w:hAnsi="Wingdings" w:hint="default"/>
      </w:rPr>
    </w:lvl>
  </w:abstractNum>
  <w:abstractNum w:abstractNumId="3" w15:restartNumberingAfterBreak="0">
    <w:nsid w:val="04932B98"/>
    <w:multiLevelType w:val="hybridMultilevel"/>
    <w:tmpl w:val="562890F2"/>
    <w:lvl w:ilvl="0" w:tplc="BDF27BFA">
      <w:start w:val="7"/>
      <w:numFmt w:val="decimal"/>
      <w:lvlText w:val="%1."/>
      <w:lvlJc w:val="left"/>
      <w:pPr>
        <w:ind w:left="720" w:hanging="360"/>
      </w:pPr>
      <w:rPr>
        <w:rFonts w:hint="default"/>
      </w:rPr>
    </w:lvl>
    <w:lvl w:ilvl="1" w:tplc="B5C6075E" w:tentative="1">
      <w:start w:val="1"/>
      <w:numFmt w:val="lowerLetter"/>
      <w:lvlText w:val="%2."/>
      <w:lvlJc w:val="left"/>
      <w:pPr>
        <w:ind w:left="1440" w:hanging="360"/>
      </w:pPr>
    </w:lvl>
    <w:lvl w:ilvl="2" w:tplc="F8822BAA" w:tentative="1">
      <w:start w:val="1"/>
      <w:numFmt w:val="lowerRoman"/>
      <w:lvlText w:val="%3."/>
      <w:lvlJc w:val="right"/>
      <w:pPr>
        <w:ind w:left="2160" w:hanging="180"/>
      </w:pPr>
    </w:lvl>
    <w:lvl w:ilvl="3" w:tplc="68D66078" w:tentative="1">
      <w:start w:val="1"/>
      <w:numFmt w:val="decimal"/>
      <w:lvlText w:val="%4."/>
      <w:lvlJc w:val="left"/>
      <w:pPr>
        <w:ind w:left="2880" w:hanging="360"/>
      </w:pPr>
    </w:lvl>
    <w:lvl w:ilvl="4" w:tplc="5408115E" w:tentative="1">
      <w:start w:val="1"/>
      <w:numFmt w:val="lowerLetter"/>
      <w:lvlText w:val="%5."/>
      <w:lvlJc w:val="left"/>
      <w:pPr>
        <w:ind w:left="3600" w:hanging="360"/>
      </w:pPr>
    </w:lvl>
    <w:lvl w:ilvl="5" w:tplc="825A3994" w:tentative="1">
      <w:start w:val="1"/>
      <w:numFmt w:val="lowerRoman"/>
      <w:lvlText w:val="%6."/>
      <w:lvlJc w:val="right"/>
      <w:pPr>
        <w:ind w:left="4320" w:hanging="180"/>
      </w:pPr>
    </w:lvl>
    <w:lvl w:ilvl="6" w:tplc="46FA4A60" w:tentative="1">
      <w:start w:val="1"/>
      <w:numFmt w:val="decimal"/>
      <w:lvlText w:val="%7."/>
      <w:lvlJc w:val="left"/>
      <w:pPr>
        <w:ind w:left="5040" w:hanging="360"/>
      </w:pPr>
    </w:lvl>
    <w:lvl w:ilvl="7" w:tplc="C576CBA2" w:tentative="1">
      <w:start w:val="1"/>
      <w:numFmt w:val="lowerLetter"/>
      <w:lvlText w:val="%8."/>
      <w:lvlJc w:val="left"/>
      <w:pPr>
        <w:ind w:left="5760" w:hanging="360"/>
      </w:pPr>
    </w:lvl>
    <w:lvl w:ilvl="8" w:tplc="8C3A07B6" w:tentative="1">
      <w:start w:val="1"/>
      <w:numFmt w:val="lowerRoman"/>
      <w:lvlText w:val="%9."/>
      <w:lvlJc w:val="right"/>
      <w:pPr>
        <w:ind w:left="6480" w:hanging="180"/>
      </w:pPr>
    </w:lvl>
  </w:abstractNum>
  <w:abstractNum w:abstractNumId="4" w15:restartNumberingAfterBreak="0">
    <w:nsid w:val="064D6B8F"/>
    <w:multiLevelType w:val="hybridMultilevel"/>
    <w:tmpl w:val="A2A40524"/>
    <w:lvl w:ilvl="0" w:tplc="F670D12E">
      <w:start w:val="1"/>
      <w:numFmt w:val="decimal"/>
      <w:lvlText w:val="%1."/>
      <w:lvlJc w:val="left"/>
      <w:pPr>
        <w:ind w:left="720" w:hanging="360"/>
      </w:pPr>
      <w:rPr>
        <w:b w:val="0"/>
        <w:bCs w:val="0"/>
      </w:rPr>
    </w:lvl>
    <w:lvl w:ilvl="1" w:tplc="67662A30">
      <w:start w:val="1"/>
      <w:numFmt w:val="lowerLetter"/>
      <w:lvlText w:val="%2."/>
      <w:lvlJc w:val="left"/>
      <w:pPr>
        <w:ind w:left="1440" w:hanging="360"/>
      </w:pPr>
    </w:lvl>
    <w:lvl w:ilvl="2" w:tplc="C5E69272">
      <w:start w:val="1"/>
      <w:numFmt w:val="lowerRoman"/>
      <w:lvlText w:val="%3."/>
      <w:lvlJc w:val="right"/>
      <w:pPr>
        <w:ind w:left="2160" w:hanging="180"/>
      </w:pPr>
    </w:lvl>
    <w:lvl w:ilvl="3" w:tplc="97DE9E46">
      <w:start w:val="1"/>
      <w:numFmt w:val="decimal"/>
      <w:lvlText w:val="%4."/>
      <w:lvlJc w:val="left"/>
      <w:pPr>
        <w:ind w:left="2880" w:hanging="360"/>
      </w:pPr>
    </w:lvl>
    <w:lvl w:ilvl="4" w:tplc="81562EF8">
      <w:start w:val="1"/>
      <w:numFmt w:val="lowerLetter"/>
      <w:lvlText w:val="%5."/>
      <w:lvlJc w:val="left"/>
      <w:pPr>
        <w:ind w:left="3600" w:hanging="360"/>
      </w:pPr>
    </w:lvl>
    <w:lvl w:ilvl="5" w:tplc="65EC65D8">
      <w:start w:val="1"/>
      <w:numFmt w:val="lowerRoman"/>
      <w:lvlText w:val="%6."/>
      <w:lvlJc w:val="right"/>
      <w:pPr>
        <w:ind w:left="4320" w:hanging="180"/>
      </w:pPr>
    </w:lvl>
    <w:lvl w:ilvl="6" w:tplc="85DCDBF2">
      <w:start w:val="1"/>
      <w:numFmt w:val="decimal"/>
      <w:lvlText w:val="%7."/>
      <w:lvlJc w:val="left"/>
      <w:pPr>
        <w:ind w:left="5040" w:hanging="360"/>
      </w:pPr>
    </w:lvl>
    <w:lvl w:ilvl="7" w:tplc="93A46118">
      <w:start w:val="1"/>
      <w:numFmt w:val="lowerLetter"/>
      <w:lvlText w:val="%8."/>
      <w:lvlJc w:val="left"/>
      <w:pPr>
        <w:ind w:left="5760" w:hanging="360"/>
      </w:pPr>
    </w:lvl>
    <w:lvl w:ilvl="8" w:tplc="42869C2C">
      <w:start w:val="1"/>
      <w:numFmt w:val="lowerRoman"/>
      <w:lvlText w:val="%9."/>
      <w:lvlJc w:val="right"/>
      <w:pPr>
        <w:ind w:left="6480" w:hanging="180"/>
      </w:pPr>
    </w:lvl>
  </w:abstractNum>
  <w:abstractNum w:abstractNumId="5" w15:restartNumberingAfterBreak="0">
    <w:nsid w:val="082C3560"/>
    <w:multiLevelType w:val="hybridMultilevel"/>
    <w:tmpl w:val="E6027AF2"/>
    <w:lvl w:ilvl="0" w:tplc="7BB41660">
      <w:start w:val="1"/>
      <w:numFmt w:val="bullet"/>
      <w:lvlText w:val=""/>
      <w:lvlJc w:val="left"/>
      <w:pPr>
        <w:ind w:left="720" w:hanging="360"/>
      </w:pPr>
      <w:rPr>
        <w:rFonts w:ascii="Symbol" w:hAnsi="Symbol" w:hint="default"/>
      </w:rPr>
    </w:lvl>
    <w:lvl w:ilvl="1" w:tplc="CEBCA6CA" w:tentative="1">
      <w:start w:val="1"/>
      <w:numFmt w:val="bullet"/>
      <w:lvlText w:val="o"/>
      <w:lvlJc w:val="left"/>
      <w:pPr>
        <w:ind w:left="1440" w:hanging="360"/>
      </w:pPr>
      <w:rPr>
        <w:rFonts w:ascii="Courier New" w:hAnsi="Courier New" w:cs="Courier New" w:hint="default"/>
      </w:rPr>
    </w:lvl>
    <w:lvl w:ilvl="2" w:tplc="1270B1AA" w:tentative="1">
      <w:start w:val="1"/>
      <w:numFmt w:val="bullet"/>
      <w:lvlText w:val=""/>
      <w:lvlJc w:val="left"/>
      <w:pPr>
        <w:ind w:left="2160" w:hanging="360"/>
      </w:pPr>
      <w:rPr>
        <w:rFonts w:ascii="Wingdings" w:hAnsi="Wingdings" w:hint="default"/>
      </w:rPr>
    </w:lvl>
    <w:lvl w:ilvl="3" w:tplc="645A2D54" w:tentative="1">
      <w:start w:val="1"/>
      <w:numFmt w:val="bullet"/>
      <w:lvlText w:val=""/>
      <w:lvlJc w:val="left"/>
      <w:pPr>
        <w:ind w:left="2880" w:hanging="360"/>
      </w:pPr>
      <w:rPr>
        <w:rFonts w:ascii="Symbol" w:hAnsi="Symbol" w:hint="default"/>
      </w:rPr>
    </w:lvl>
    <w:lvl w:ilvl="4" w:tplc="37BA5B34" w:tentative="1">
      <w:start w:val="1"/>
      <w:numFmt w:val="bullet"/>
      <w:lvlText w:val="o"/>
      <w:lvlJc w:val="left"/>
      <w:pPr>
        <w:ind w:left="3600" w:hanging="360"/>
      </w:pPr>
      <w:rPr>
        <w:rFonts w:ascii="Courier New" w:hAnsi="Courier New" w:cs="Courier New" w:hint="default"/>
      </w:rPr>
    </w:lvl>
    <w:lvl w:ilvl="5" w:tplc="3C6A1DA0" w:tentative="1">
      <w:start w:val="1"/>
      <w:numFmt w:val="bullet"/>
      <w:lvlText w:val=""/>
      <w:lvlJc w:val="left"/>
      <w:pPr>
        <w:ind w:left="4320" w:hanging="360"/>
      </w:pPr>
      <w:rPr>
        <w:rFonts w:ascii="Wingdings" w:hAnsi="Wingdings" w:hint="default"/>
      </w:rPr>
    </w:lvl>
    <w:lvl w:ilvl="6" w:tplc="E5045BC2" w:tentative="1">
      <w:start w:val="1"/>
      <w:numFmt w:val="bullet"/>
      <w:lvlText w:val=""/>
      <w:lvlJc w:val="left"/>
      <w:pPr>
        <w:ind w:left="5040" w:hanging="360"/>
      </w:pPr>
      <w:rPr>
        <w:rFonts w:ascii="Symbol" w:hAnsi="Symbol" w:hint="default"/>
      </w:rPr>
    </w:lvl>
    <w:lvl w:ilvl="7" w:tplc="BFB40F4A" w:tentative="1">
      <w:start w:val="1"/>
      <w:numFmt w:val="bullet"/>
      <w:lvlText w:val="o"/>
      <w:lvlJc w:val="left"/>
      <w:pPr>
        <w:ind w:left="5760" w:hanging="360"/>
      </w:pPr>
      <w:rPr>
        <w:rFonts w:ascii="Courier New" w:hAnsi="Courier New" w:cs="Courier New" w:hint="default"/>
      </w:rPr>
    </w:lvl>
    <w:lvl w:ilvl="8" w:tplc="D262917E" w:tentative="1">
      <w:start w:val="1"/>
      <w:numFmt w:val="bullet"/>
      <w:lvlText w:val=""/>
      <w:lvlJc w:val="left"/>
      <w:pPr>
        <w:ind w:left="6480" w:hanging="360"/>
      </w:pPr>
      <w:rPr>
        <w:rFonts w:ascii="Wingdings" w:hAnsi="Wingdings" w:hint="default"/>
      </w:rPr>
    </w:lvl>
  </w:abstractNum>
  <w:abstractNum w:abstractNumId="6" w15:restartNumberingAfterBreak="0">
    <w:nsid w:val="085260AF"/>
    <w:multiLevelType w:val="hybridMultilevel"/>
    <w:tmpl w:val="D6EA88A6"/>
    <w:lvl w:ilvl="0" w:tplc="64546F14">
      <w:start w:val="1"/>
      <w:numFmt w:val="bullet"/>
      <w:lvlText w:val=""/>
      <w:lvlJc w:val="left"/>
      <w:pPr>
        <w:ind w:left="1080" w:hanging="360"/>
      </w:pPr>
      <w:rPr>
        <w:rFonts w:ascii="Symbol" w:hAnsi="Symbol" w:hint="default"/>
      </w:rPr>
    </w:lvl>
    <w:lvl w:ilvl="1" w:tplc="B0E0367C" w:tentative="1">
      <w:start w:val="1"/>
      <w:numFmt w:val="bullet"/>
      <w:lvlText w:val="o"/>
      <w:lvlJc w:val="left"/>
      <w:pPr>
        <w:ind w:left="1800" w:hanging="360"/>
      </w:pPr>
      <w:rPr>
        <w:rFonts w:ascii="Courier New" w:hAnsi="Courier New" w:cs="Courier New" w:hint="default"/>
      </w:rPr>
    </w:lvl>
    <w:lvl w:ilvl="2" w:tplc="A0623E6E" w:tentative="1">
      <w:start w:val="1"/>
      <w:numFmt w:val="bullet"/>
      <w:lvlText w:val=""/>
      <w:lvlJc w:val="left"/>
      <w:pPr>
        <w:ind w:left="2520" w:hanging="360"/>
      </w:pPr>
      <w:rPr>
        <w:rFonts w:ascii="Wingdings" w:hAnsi="Wingdings" w:hint="default"/>
      </w:rPr>
    </w:lvl>
    <w:lvl w:ilvl="3" w:tplc="623E5AD4" w:tentative="1">
      <w:start w:val="1"/>
      <w:numFmt w:val="bullet"/>
      <w:lvlText w:val=""/>
      <w:lvlJc w:val="left"/>
      <w:pPr>
        <w:ind w:left="3240" w:hanging="360"/>
      </w:pPr>
      <w:rPr>
        <w:rFonts w:ascii="Symbol" w:hAnsi="Symbol" w:hint="default"/>
      </w:rPr>
    </w:lvl>
    <w:lvl w:ilvl="4" w:tplc="0E88D8FE" w:tentative="1">
      <w:start w:val="1"/>
      <w:numFmt w:val="bullet"/>
      <w:lvlText w:val="o"/>
      <w:lvlJc w:val="left"/>
      <w:pPr>
        <w:ind w:left="3960" w:hanging="360"/>
      </w:pPr>
      <w:rPr>
        <w:rFonts w:ascii="Courier New" w:hAnsi="Courier New" w:cs="Courier New" w:hint="default"/>
      </w:rPr>
    </w:lvl>
    <w:lvl w:ilvl="5" w:tplc="40B6027C" w:tentative="1">
      <w:start w:val="1"/>
      <w:numFmt w:val="bullet"/>
      <w:lvlText w:val=""/>
      <w:lvlJc w:val="left"/>
      <w:pPr>
        <w:ind w:left="4680" w:hanging="360"/>
      </w:pPr>
      <w:rPr>
        <w:rFonts w:ascii="Wingdings" w:hAnsi="Wingdings" w:hint="default"/>
      </w:rPr>
    </w:lvl>
    <w:lvl w:ilvl="6" w:tplc="ABB4930C" w:tentative="1">
      <w:start w:val="1"/>
      <w:numFmt w:val="bullet"/>
      <w:lvlText w:val=""/>
      <w:lvlJc w:val="left"/>
      <w:pPr>
        <w:ind w:left="5400" w:hanging="360"/>
      </w:pPr>
      <w:rPr>
        <w:rFonts w:ascii="Symbol" w:hAnsi="Symbol" w:hint="default"/>
      </w:rPr>
    </w:lvl>
    <w:lvl w:ilvl="7" w:tplc="9BFE01B2" w:tentative="1">
      <w:start w:val="1"/>
      <w:numFmt w:val="bullet"/>
      <w:lvlText w:val="o"/>
      <w:lvlJc w:val="left"/>
      <w:pPr>
        <w:ind w:left="6120" w:hanging="360"/>
      </w:pPr>
      <w:rPr>
        <w:rFonts w:ascii="Courier New" w:hAnsi="Courier New" w:cs="Courier New" w:hint="default"/>
      </w:rPr>
    </w:lvl>
    <w:lvl w:ilvl="8" w:tplc="6166E6D2" w:tentative="1">
      <w:start w:val="1"/>
      <w:numFmt w:val="bullet"/>
      <w:lvlText w:val=""/>
      <w:lvlJc w:val="left"/>
      <w:pPr>
        <w:ind w:left="6840" w:hanging="360"/>
      </w:pPr>
      <w:rPr>
        <w:rFonts w:ascii="Wingdings" w:hAnsi="Wingdings" w:hint="default"/>
      </w:rPr>
    </w:lvl>
  </w:abstractNum>
  <w:abstractNum w:abstractNumId="7" w15:restartNumberingAfterBreak="0">
    <w:nsid w:val="085D08F7"/>
    <w:multiLevelType w:val="hybridMultilevel"/>
    <w:tmpl w:val="D5F00F44"/>
    <w:lvl w:ilvl="0" w:tplc="55DA0594">
      <w:start w:val="1"/>
      <w:numFmt w:val="decimal"/>
      <w:lvlText w:val="%1."/>
      <w:lvlJc w:val="left"/>
      <w:pPr>
        <w:ind w:left="720" w:hanging="360"/>
      </w:pPr>
      <w:rPr>
        <w:rFonts w:hint="default"/>
        <w:b/>
        <w:bCs/>
      </w:rPr>
    </w:lvl>
    <w:lvl w:ilvl="1" w:tplc="7084FAB6" w:tentative="1">
      <w:start w:val="1"/>
      <w:numFmt w:val="lowerLetter"/>
      <w:lvlText w:val="%2."/>
      <w:lvlJc w:val="left"/>
      <w:pPr>
        <w:ind w:left="1440" w:hanging="360"/>
      </w:pPr>
    </w:lvl>
    <w:lvl w:ilvl="2" w:tplc="C44AE70E" w:tentative="1">
      <w:start w:val="1"/>
      <w:numFmt w:val="lowerRoman"/>
      <w:lvlText w:val="%3."/>
      <w:lvlJc w:val="right"/>
      <w:pPr>
        <w:ind w:left="2160" w:hanging="180"/>
      </w:pPr>
    </w:lvl>
    <w:lvl w:ilvl="3" w:tplc="A1BC11A0" w:tentative="1">
      <w:start w:val="1"/>
      <w:numFmt w:val="decimal"/>
      <w:lvlText w:val="%4."/>
      <w:lvlJc w:val="left"/>
      <w:pPr>
        <w:ind w:left="2880" w:hanging="360"/>
      </w:pPr>
    </w:lvl>
    <w:lvl w:ilvl="4" w:tplc="71AE8E38" w:tentative="1">
      <w:start w:val="1"/>
      <w:numFmt w:val="lowerLetter"/>
      <w:lvlText w:val="%5."/>
      <w:lvlJc w:val="left"/>
      <w:pPr>
        <w:ind w:left="3600" w:hanging="360"/>
      </w:pPr>
    </w:lvl>
    <w:lvl w:ilvl="5" w:tplc="960CC208" w:tentative="1">
      <w:start w:val="1"/>
      <w:numFmt w:val="lowerRoman"/>
      <w:lvlText w:val="%6."/>
      <w:lvlJc w:val="right"/>
      <w:pPr>
        <w:ind w:left="4320" w:hanging="180"/>
      </w:pPr>
    </w:lvl>
    <w:lvl w:ilvl="6" w:tplc="2B687AA6" w:tentative="1">
      <w:start w:val="1"/>
      <w:numFmt w:val="decimal"/>
      <w:lvlText w:val="%7."/>
      <w:lvlJc w:val="left"/>
      <w:pPr>
        <w:ind w:left="5040" w:hanging="360"/>
      </w:pPr>
    </w:lvl>
    <w:lvl w:ilvl="7" w:tplc="95402B60" w:tentative="1">
      <w:start w:val="1"/>
      <w:numFmt w:val="lowerLetter"/>
      <w:lvlText w:val="%8."/>
      <w:lvlJc w:val="left"/>
      <w:pPr>
        <w:ind w:left="5760" w:hanging="360"/>
      </w:pPr>
    </w:lvl>
    <w:lvl w:ilvl="8" w:tplc="7D2A4EA0" w:tentative="1">
      <w:start w:val="1"/>
      <w:numFmt w:val="lowerRoman"/>
      <w:lvlText w:val="%9."/>
      <w:lvlJc w:val="right"/>
      <w:pPr>
        <w:ind w:left="6480" w:hanging="180"/>
      </w:pPr>
    </w:lvl>
  </w:abstractNum>
  <w:abstractNum w:abstractNumId="8" w15:restartNumberingAfterBreak="0">
    <w:nsid w:val="0C374A07"/>
    <w:multiLevelType w:val="hybridMultilevel"/>
    <w:tmpl w:val="6F741FFA"/>
    <w:lvl w:ilvl="0" w:tplc="1BB44ACC">
      <w:start w:val="1"/>
      <w:numFmt w:val="bullet"/>
      <w:lvlText w:val=""/>
      <w:lvlJc w:val="left"/>
      <w:pPr>
        <w:ind w:left="720" w:hanging="360"/>
      </w:pPr>
      <w:rPr>
        <w:rFonts w:ascii="Symbol" w:hAnsi="Symbol" w:hint="default"/>
      </w:rPr>
    </w:lvl>
    <w:lvl w:ilvl="1" w:tplc="EAB26A52" w:tentative="1">
      <w:start w:val="1"/>
      <w:numFmt w:val="bullet"/>
      <w:lvlText w:val="o"/>
      <w:lvlJc w:val="left"/>
      <w:pPr>
        <w:ind w:left="1440" w:hanging="360"/>
      </w:pPr>
      <w:rPr>
        <w:rFonts w:ascii="Courier New" w:hAnsi="Courier New" w:cs="Courier New" w:hint="default"/>
      </w:rPr>
    </w:lvl>
    <w:lvl w:ilvl="2" w:tplc="3AE6EB14" w:tentative="1">
      <w:start w:val="1"/>
      <w:numFmt w:val="bullet"/>
      <w:lvlText w:val=""/>
      <w:lvlJc w:val="left"/>
      <w:pPr>
        <w:ind w:left="2160" w:hanging="360"/>
      </w:pPr>
      <w:rPr>
        <w:rFonts w:ascii="Wingdings" w:hAnsi="Wingdings" w:hint="default"/>
      </w:rPr>
    </w:lvl>
    <w:lvl w:ilvl="3" w:tplc="E4C61D5E" w:tentative="1">
      <w:start w:val="1"/>
      <w:numFmt w:val="bullet"/>
      <w:lvlText w:val=""/>
      <w:lvlJc w:val="left"/>
      <w:pPr>
        <w:ind w:left="2880" w:hanging="360"/>
      </w:pPr>
      <w:rPr>
        <w:rFonts w:ascii="Symbol" w:hAnsi="Symbol" w:hint="default"/>
      </w:rPr>
    </w:lvl>
    <w:lvl w:ilvl="4" w:tplc="293C2AD6" w:tentative="1">
      <w:start w:val="1"/>
      <w:numFmt w:val="bullet"/>
      <w:lvlText w:val="o"/>
      <w:lvlJc w:val="left"/>
      <w:pPr>
        <w:ind w:left="3600" w:hanging="360"/>
      </w:pPr>
      <w:rPr>
        <w:rFonts w:ascii="Courier New" w:hAnsi="Courier New" w:cs="Courier New" w:hint="default"/>
      </w:rPr>
    </w:lvl>
    <w:lvl w:ilvl="5" w:tplc="B0F07B1E" w:tentative="1">
      <w:start w:val="1"/>
      <w:numFmt w:val="bullet"/>
      <w:lvlText w:val=""/>
      <w:lvlJc w:val="left"/>
      <w:pPr>
        <w:ind w:left="4320" w:hanging="360"/>
      </w:pPr>
      <w:rPr>
        <w:rFonts w:ascii="Wingdings" w:hAnsi="Wingdings" w:hint="default"/>
      </w:rPr>
    </w:lvl>
    <w:lvl w:ilvl="6" w:tplc="BA0875A6" w:tentative="1">
      <w:start w:val="1"/>
      <w:numFmt w:val="bullet"/>
      <w:lvlText w:val=""/>
      <w:lvlJc w:val="left"/>
      <w:pPr>
        <w:ind w:left="5040" w:hanging="360"/>
      </w:pPr>
      <w:rPr>
        <w:rFonts w:ascii="Symbol" w:hAnsi="Symbol" w:hint="default"/>
      </w:rPr>
    </w:lvl>
    <w:lvl w:ilvl="7" w:tplc="06262E9E" w:tentative="1">
      <w:start w:val="1"/>
      <w:numFmt w:val="bullet"/>
      <w:lvlText w:val="o"/>
      <w:lvlJc w:val="left"/>
      <w:pPr>
        <w:ind w:left="5760" w:hanging="360"/>
      </w:pPr>
      <w:rPr>
        <w:rFonts w:ascii="Courier New" w:hAnsi="Courier New" w:cs="Courier New" w:hint="default"/>
      </w:rPr>
    </w:lvl>
    <w:lvl w:ilvl="8" w:tplc="EBD6F858" w:tentative="1">
      <w:start w:val="1"/>
      <w:numFmt w:val="bullet"/>
      <w:lvlText w:val=""/>
      <w:lvlJc w:val="left"/>
      <w:pPr>
        <w:ind w:left="6480" w:hanging="360"/>
      </w:pPr>
      <w:rPr>
        <w:rFonts w:ascii="Wingdings" w:hAnsi="Wingdings" w:hint="default"/>
      </w:rPr>
    </w:lvl>
  </w:abstractNum>
  <w:abstractNum w:abstractNumId="9" w15:restartNumberingAfterBreak="0">
    <w:nsid w:val="0D187D28"/>
    <w:multiLevelType w:val="hybridMultilevel"/>
    <w:tmpl w:val="C9A07440"/>
    <w:lvl w:ilvl="0" w:tplc="BC7A0DD2">
      <w:start w:val="1"/>
      <w:numFmt w:val="decimal"/>
      <w:lvlText w:val="%1."/>
      <w:lvlJc w:val="left"/>
      <w:pPr>
        <w:ind w:left="720" w:hanging="360"/>
      </w:pPr>
    </w:lvl>
    <w:lvl w:ilvl="1" w:tplc="B5E6E656">
      <w:start w:val="1"/>
      <w:numFmt w:val="bullet"/>
      <w:lvlText w:val=""/>
      <w:lvlJc w:val="left"/>
      <w:pPr>
        <w:ind w:left="720" w:hanging="360"/>
      </w:pPr>
      <w:rPr>
        <w:rFonts w:ascii="Symbol" w:hAnsi="Symbol" w:hint="default"/>
      </w:rPr>
    </w:lvl>
    <w:lvl w:ilvl="2" w:tplc="1242BBE4">
      <w:start w:val="1"/>
      <w:numFmt w:val="bullet"/>
      <w:lvlText w:val=""/>
      <w:lvlJc w:val="left"/>
      <w:pPr>
        <w:ind w:left="720" w:hanging="360"/>
      </w:pPr>
      <w:rPr>
        <w:rFonts w:ascii="Symbol" w:hAnsi="Symbol" w:hint="default"/>
      </w:rPr>
    </w:lvl>
    <w:lvl w:ilvl="3" w:tplc="C9403614">
      <w:start w:val="1"/>
      <w:numFmt w:val="decimal"/>
      <w:lvlText w:val="%4."/>
      <w:lvlJc w:val="left"/>
      <w:pPr>
        <w:ind w:left="2880" w:hanging="360"/>
      </w:pPr>
    </w:lvl>
    <w:lvl w:ilvl="4" w:tplc="E78CA83E">
      <w:start w:val="1"/>
      <w:numFmt w:val="lowerLetter"/>
      <w:lvlText w:val="%5."/>
      <w:lvlJc w:val="left"/>
      <w:pPr>
        <w:ind w:left="3600" w:hanging="360"/>
      </w:pPr>
    </w:lvl>
    <w:lvl w:ilvl="5" w:tplc="C8C6D2C4">
      <w:start w:val="1"/>
      <w:numFmt w:val="lowerRoman"/>
      <w:lvlText w:val="%6."/>
      <w:lvlJc w:val="right"/>
      <w:pPr>
        <w:ind w:left="4320" w:hanging="180"/>
      </w:pPr>
    </w:lvl>
    <w:lvl w:ilvl="6" w:tplc="3216DAD4">
      <w:start w:val="1"/>
      <w:numFmt w:val="decimal"/>
      <w:lvlText w:val="%7."/>
      <w:lvlJc w:val="left"/>
      <w:pPr>
        <w:ind w:left="5040" w:hanging="360"/>
      </w:pPr>
    </w:lvl>
    <w:lvl w:ilvl="7" w:tplc="735280C6">
      <w:start w:val="1"/>
      <w:numFmt w:val="lowerLetter"/>
      <w:lvlText w:val="%8."/>
      <w:lvlJc w:val="left"/>
      <w:pPr>
        <w:ind w:left="5760" w:hanging="360"/>
      </w:pPr>
    </w:lvl>
    <w:lvl w:ilvl="8" w:tplc="C33C4680">
      <w:start w:val="1"/>
      <w:numFmt w:val="lowerRoman"/>
      <w:lvlText w:val="%9."/>
      <w:lvlJc w:val="right"/>
      <w:pPr>
        <w:ind w:left="6480" w:hanging="180"/>
      </w:pPr>
    </w:lvl>
  </w:abstractNum>
  <w:abstractNum w:abstractNumId="10" w15:restartNumberingAfterBreak="0">
    <w:nsid w:val="12353E44"/>
    <w:multiLevelType w:val="hybridMultilevel"/>
    <w:tmpl w:val="FF2ABD50"/>
    <w:lvl w:ilvl="0" w:tplc="B45CA606">
      <w:start w:val="1"/>
      <w:numFmt w:val="decimal"/>
      <w:lvlText w:val="%1."/>
      <w:lvlJc w:val="left"/>
      <w:pPr>
        <w:ind w:left="720" w:hanging="360"/>
      </w:pPr>
    </w:lvl>
    <w:lvl w:ilvl="1" w:tplc="BDA4EAC4">
      <w:start w:val="1"/>
      <w:numFmt w:val="lowerLetter"/>
      <w:lvlText w:val="%2."/>
      <w:lvlJc w:val="left"/>
      <w:pPr>
        <w:ind w:left="1440" w:hanging="360"/>
      </w:pPr>
    </w:lvl>
    <w:lvl w:ilvl="2" w:tplc="17242CE2">
      <w:start w:val="1"/>
      <w:numFmt w:val="lowerRoman"/>
      <w:lvlText w:val="%3."/>
      <w:lvlJc w:val="right"/>
      <w:pPr>
        <w:ind w:left="2160" w:hanging="180"/>
      </w:pPr>
    </w:lvl>
    <w:lvl w:ilvl="3" w:tplc="4D4251FE">
      <w:start w:val="1"/>
      <w:numFmt w:val="decimal"/>
      <w:lvlText w:val="%4."/>
      <w:lvlJc w:val="left"/>
      <w:pPr>
        <w:ind w:left="2880" w:hanging="360"/>
      </w:pPr>
    </w:lvl>
    <w:lvl w:ilvl="4" w:tplc="0D109A56">
      <w:start w:val="1"/>
      <w:numFmt w:val="lowerLetter"/>
      <w:lvlText w:val="%5."/>
      <w:lvlJc w:val="left"/>
      <w:pPr>
        <w:ind w:left="3600" w:hanging="360"/>
      </w:pPr>
    </w:lvl>
    <w:lvl w:ilvl="5" w:tplc="580C55FA">
      <w:start w:val="1"/>
      <w:numFmt w:val="lowerRoman"/>
      <w:lvlText w:val="%6."/>
      <w:lvlJc w:val="right"/>
      <w:pPr>
        <w:ind w:left="4320" w:hanging="180"/>
      </w:pPr>
    </w:lvl>
    <w:lvl w:ilvl="6" w:tplc="CFAC8206">
      <w:start w:val="1"/>
      <w:numFmt w:val="decimal"/>
      <w:lvlText w:val="%7."/>
      <w:lvlJc w:val="left"/>
      <w:pPr>
        <w:ind w:left="5040" w:hanging="360"/>
      </w:pPr>
    </w:lvl>
    <w:lvl w:ilvl="7" w:tplc="88AA5374">
      <w:start w:val="1"/>
      <w:numFmt w:val="lowerLetter"/>
      <w:lvlText w:val="%8."/>
      <w:lvlJc w:val="left"/>
      <w:pPr>
        <w:ind w:left="5760" w:hanging="360"/>
      </w:pPr>
    </w:lvl>
    <w:lvl w:ilvl="8" w:tplc="08620D02">
      <w:start w:val="1"/>
      <w:numFmt w:val="lowerRoman"/>
      <w:lvlText w:val="%9."/>
      <w:lvlJc w:val="right"/>
      <w:pPr>
        <w:ind w:left="6480" w:hanging="180"/>
      </w:pPr>
    </w:lvl>
  </w:abstractNum>
  <w:abstractNum w:abstractNumId="11" w15:restartNumberingAfterBreak="0">
    <w:nsid w:val="12A74D3B"/>
    <w:multiLevelType w:val="hybridMultilevel"/>
    <w:tmpl w:val="904C352C"/>
    <w:lvl w:ilvl="0" w:tplc="5958E6BC">
      <w:start w:val="1"/>
      <w:numFmt w:val="lowerRoman"/>
      <w:pStyle w:val="ListBullet"/>
      <w:lvlText w:val="%1."/>
      <w:lvlJc w:val="left"/>
      <w:pPr>
        <w:ind w:left="720" w:hanging="360"/>
      </w:pPr>
      <w:rPr>
        <w:rFonts w:ascii="Arial" w:eastAsia="Times New Roman" w:hAnsi="Arial" w:cs="Arial"/>
      </w:rPr>
    </w:lvl>
    <w:lvl w:ilvl="1" w:tplc="602AC212" w:tentative="1">
      <w:start w:val="1"/>
      <w:numFmt w:val="bullet"/>
      <w:lvlText w:val="o"/>
      <w:lvlJc w:val="left"/>
      <w:pPr>
        <w:ind w:left="1440" w:hanging="360"/>
      </w:pPr>
      <w:rPr>
        <w:rFonts w:ascii="Courier New" w:hAnsi="Courier New" w:hint="default"/>
      </w:rPr>
    </w:lvl>
    <w:lvl w:ilvl="2" w:tplc="E6D625DC" w:tentative="1">
      <w:start w:val="1"/>
      <w:numFmt w:val="bullet"/>
      <w:lvlText w:val=""/>
      <w:lvlJc w:val="left"/>
      <w:pPr>
        <w:ind w:left="2160" w:hanging="360"/>
      </w:pPr>
      <w:rPr>
        <w:rFonts w:ascii="Wingdings" w:hAnsi="Wingdings" w:hint="default"/>
      </w:rPr>
    </w:lvl>
    <w:lvl w:ilvl="3" w:tplc="BB7C3344" w:tentative="1">
      <w:start w:val="1"/>
      <w:numFmt w:val="bullet"/>
      <w:lvlText w:val=""/>
      <w:lvlJc w:val="left"/>
      <w:pPr>
        <w:ind w:left="2880" w:hanging="360"/>
      </w:pPr>
      <w:rPr>
        <w:rFonts w:ascii="Symbol" w:hAnsi="Symbol" w:hint="default"/>
      </w:rPr>
    </w:lvl>
    <w:lvl w:ilvl="4" w:tplc="2E0A8D4A" w:tentative="1">
      <w:start w:val="1"/>
      <w:numFmt w:val="bullet"/>
      <w:lvlText w:val="o"/>
      <w:lvlJc w:val="left"/>
      <w:pPr>
        <w:ind w:left="3600" w:hanging="360"/>
      </w:pPr>
      <w:rPr>
        <w:rFonts w:ascii="Courier New" w:hAnsi="Courier New" w:hint="default"/>
      </w:rPr>
    </w:lvl>
    <w:lvl w:ilvl="5" w:tplc="E3EA2F42" w:tentative="1">
      <w:start w:val="1"/>
      <w:numFmt w:val="bullet"/>
      <w:lvlText w:val=""/>
      <w:lvlJc w:val="left"/>
      <w:pPr>
        <w:ind w:left="4320" w:hanging="360"/>
      </w:pPr>
      <w:rPr>
        <w:rFonts w:ascii="Wingdings" w:hAnsi="Wingdings" w:hint="default"/>
      </w:rPr>
    </w:lvl>
    <w:lvl w:ilvl="6" w:tplc="60ECABF0" w:tentative="1">
      <w:start w:val="1"/>
      <w:numFmt w:val="bullet"/>
      <w:lvlText w:val=""/>
      <w:lvlJc w:val="left"/>
      <w:pPr>
        <w:ind w:left="5040" w:hanging="360"/>
      </w:pPr>
      <w:rPr>
        <w:rFonts w:ascii="Symbol" w:hAnsi="Symbol" w:hint="default"/>
      </w:rPr>
    </w:lvl>
    <w:lvl w:ilvl="7" w:tplc="CA8CE19A" w:tentative="1">
      <w:start w:val="1"/>
      <w:numFmt w:val="bullet"/>
      <w:lvlText w:val="o"/>
      <w:lvlJc w:val="left"/>
      <w:pPr>
        <w:ind w:left="5760" w:hanging="360"/>
      </w:pPr>
      <w:rPr>
        <w:rFonts w:ascii="Courier New" w:hAnsi="Courier New" w:hint="default"/>
      </w:rPr>
    </w:lvl>
    <w:lvl w:ilvl="8" w:tplc="8FDC70E8" w:tentative="1">
      <w:start w:val="1"/>
      <w:numFmt w:val="bullet"/>
      <w:lvlText w:val=""/>
      <w:lvlJc w:val="left"/>
      <w:pPr>
        <w:ind w:left="6480" w:hanging="360"/>
      </w:pPr>
      <w:rPr>
        <w:rFonts w:ascii="Wingdings" w:hAnsi="Wingdings" w:hint="default"/>
      </w:rPr>
    </w:lvl>
  </w:abstractNum>
  <w:abstractNum w:abstractNumId="12" w15:restartNumberingAfterBreak="0">
    <w:nsid w:val="1786124A"/>
    <w:multiLevelType w:val="hybridMultilevel"/>
    <w:tmpl w:val="029C6DA8"/>
    <w:lvl w:ilvl="0" w:tplc="F7EA61EA">
      <w:start w:val="1"/>
      <w:numFmt w:val="arabicAbjad"/>
      <w:lvlText w:val="%1."/>
      <w:lvlJc w:val="left"/>
      <w:pPr>
        <w:ind w:left="1080" w:hanging="360"/>
      </w:pPr>
      <w:rPr>
        <w:rFonts w:hint="default"/>
      </w:rPr>
    </w:lvl>
    <w:lvl w:ilvl="1" w:tplc="9B9081B6" w:tentative="1">
      <w:start w:val="1"/>
      <w:numFmt w:val="bullet"/>
      <w:lvlText w:val="o"/>
      <w:lvlJc w:val="left"/>
      <w:pPr>
        <w:ind w:left="1800" w:hanging="360"/>
      </w:pPr>
      <w:rPr>
        <w:rFonts w:ascii="Courier New" w:hAnsi="Courier New" w:cs="Courier New" w:hint="default"/>
      </w:rPr>
    </w:lvl>
    <w:lvl w:ilvl="2" w:tplc="A00457B6" w:tentative="1">
      <w:start w:val="1"/>
      <w:numFmt w:val="bullet"/>
      <w:lvlText w:val=""/>
      <w:lvlJc w:val="left"/>
      <w:pPr>
        <w:ind w:left="2520" w:hanging="360"/>
      </w:pPr>
      <w:rPr>
        <w:rFonts w:ascii="Wingdings" w:hAnsi="Wingdings" w:hint="default"/>
      </w:rPr>
    </w:lvl>
    <w:lvl w:ilvl="3" w:tplc="549C387C" w:tentative="1">
      <w:start w:val="1"/>
      <w:numFmt w:val="bullet"/>
      <w:lvlText w:val=""/>
      <w:lvlJc w:val="left"/>
      <w:pPr>
        <w:ind w:left="3240" w:hanging="360"/>
      </w:pPr>
      <w:rPr>
        <w:rFonts w:ascii="Symbol" w:hAnsi="Symbol" w:hint="default"/>
      </w:rPr>
    </w:lvl>
    <w:lvl w:ilvl="4" w:tplc="3BF2336A" w:tentative="1">
      <w:start w:val="1"/>
      <w:numFmt w:val="bullet"/>
      <w:lvlText w:val="o"/>
      <w:lvlJc w:val="left"/>
      <w:pPr>
        <w:ind w:left="3960" w:hanging="360"/>
      </w:pPr>
      <w:rPr>
        <w:rFonts w:ascii="Courier New" w:hAnsi="Courier New" w:cs="Courier New" w:hint="default"/>
      </w:rPr>
    </w:lvl>
    <w:lvl w:ilvl="5" w:tplc="CFF0D324" w:tentative="1">
      <w:start w:val="1"/>
      <w:numFmt w:val="bullet"/>
      <w:lvlText w:val=""/>
      <w:lvlJc w:val="left"/>
      <w:pPr>
        <w:ind w:left="4680" w:hanging="360"/>
      </w:pPr>
      <w:rPr>
        <w:rFonts w:ascii="Wingdings" w:hAnsi="Wingdings" w:hint="default"/>
      </w:rPr>
    </w:lvl>
    <w:lvl w:ilvl="6" w:tplc="CA20B600" w:tentative="1">
      <w:start w:val="1"/>
      <w:numFmt w:val="bullet"/>
      <w:lvlText w:val=""/>
      <w:lvlJc w:val="left"/>
      <w:pPr>
        <w:ind w:left="5400" w:hanging="360"/>
      </w:pPr>
      <w:rPr>
        <w:rFonts w:ascii="Symbol" w:hAnsi="Symbol" w:hint="default"/>
      </w:rPr>
    </w:lvl>
    <w:lvl w:ilvl="7" w:tplc="B1800C22" w:tentative="1">
      <w:start w:val="1"/>
      <w:numFmt w:val="bullet"/>
      <w:lvlText w:val="o"/>
      <w:lvlJc w:val="left"/>
      <w:pPr>
        <w:ind w:left="6120" w:hanging="360"/>
      </w:pPr>
      <w:rPr>
        <w:rFonts w:ascii="Courier New" w:hAnsi="Courier New" w:cs="Courier New" w:hint="default"/>
      </w:rPr>
    </w:lvl>
    <w:lvl w:ilvl="8" w:tplc="D4D0E82A" w:tentative="1">
      <w:start w:val="1"/>
      <w:numFmt w:val="bullet"/>
      <w:lvlText w:val=""/>
      <w:lvlJc w:val="left"/>
      <w:pPr>
        <w:ind w:left="6840" w:hanging="360"/>
      </w:pPr>
      <w:rPr>
        <w:rFonts w:ascii="Wingdings" w:hAnsi="Wingdings" w:hint="default"/>
      </w:rPr>
    </w:lvl>
  </w:abstractNum>
  <w:abstractNum w:abstractNumId="13" w15:restartNumberingAfterBreak="0">
    <w:nsid w:val="184D792A"/>
    <w:multiLevelType w:val="hybridMultilevel"/>
    <w:tmpl w:val="9822C472"/>
    <w:lvl w:ilvl="0" w:tplc="D3DAD702">
      <w:start w:val="1"/>
      <w:numFmt w:val="decimal"/>
      <w:lvlText w:val="%1."/>
      <w:lvlJc w:val="left"/>
      <w:pPr>
        <w:ind w:left="720" w:hanging="360"/>
      </w:pPr>
      <w:rPr>
        <w:rFonts w:hint="default"/>
      </w:rPr>
    </w:lvl>
    <w:lvl w:ilvl="1" w:tplc="19FE84F2">
      <w:start w:val="1"/>
      <w:numFmt w:val="bullet"/>
      <w:lvlText w:val="o"/>
      <w:lvlJc w:val="left"/>
      <w:pPr>
        <w:ind w:left="1440" w:hanging="360"/>
      </w:pPr>
      <w:rPr>
        <w:rFonts w:ascii="Courier New" w:hAnsi="Courier New" w:hint="default"/>
      </w:rPr>
    </w:lvl>
    <w:lvl w:ilvl="2" w:tplc="A284311A">
      <w:start w:val="1"/>
      <w:numFmt w:val="bullet"/>
      <w:lvlText w:val=""/>
      <w:lvlJc w:val="left"/>
      <w:pPr>
        <w:ind w:left="2160" w:hanging="360"/>
      </w:pPr>
      <w:rPr>
        <w:rFonts w:ascii="Wingdings" w:hAnsi="Wingdings" w:hint="default"/>
      </w:rPr>
    </w:lvl>
    <w:lvl w:ilvl="3" w:tplc="FF42400E">
      <w:start w:val="1"/>
      <w:numFmt w:val="bullet"/>
      <w:lvlText w:val=""/>
      <w:lvlJc w:val="left"/>
      <w:pPr>
        <w:ind w:left="2880" w:hanging="360"/>
      </w:pPr>
      <w:rPr>
        <w:rFonts w:ascii="Symbol" w:hAnsi="Symbol" w:hint="default"/>
      </w:rPr>
    </w:lvl>
    <w:lvl w:ilvl="4" w:tplc="A7F85776">
      <w:start w:val="1"/>
      <w:numFmt w:val="bullet"/>
      <w:lvlText w:val="o"/>
      <w:lvlJc w:val="left"/>
      <w:pPr>
        <w:ind w:left="3600" w:hanging="360"/>
      </w:pPr>
      <w:rPr>
        <w:rFonts w:ascii="Courier New" w:hAnsi="Courier New" w:hint="default"/>
      </w:rPr>
    </w:lvl>
    <w:lvl w:ilvl="5" w:tplc="BC92D302">
      <w:start w:val="1"/>
      <w:numFmt w:val="bullet"/>
      <w:lvlText w:val=""/>
      <w:lvlJc w:val="left"/>
      <w:pPr>
        <w:ind w:left="4320" w:hanging="360"/>
      </w:pPr>
      <w:rPr>
        <w:rFonts w:ascii="Wingdings" w:hAnsi="Wingdings" w:hint="default"/>
      </w:rPr>
    </w:lvl>
    <w:lvl w:ilvl="6" w:tplc="7A6C2292">
      <w:start w:val="1"/>
      <w:numFmt w:val="bullet"/>
      <w:lvlText w:val=""/>
      <w:lvlJc w:val="left"/>
      <w:pPr>
        <w:ind w:left="5040" w:hanging="360"/>
      </w:pPr>
      <w:rPr>
        <w:rFonts w:ascii="Symbol" w:hAnsi="Symbol" w:hint="default"/>
      </w:rPr>
    </w:lvl>
    <w:lvl w:ilvl="7" w:tplc="C434B050">
      <w:start w:val="1"/>
      <w:numFmt w:val="bullet"/>
      <w:lvlText w:val="o"/>
      <w:lvlJc w:val="left"/>
      <w:pPr>
        <w:ind w:left="5760" w:hanging="360"/>
      </w:pPr>
      <w:rPr>
        <w:rFonts w:ascii="Courier New" w:hAnsi="Courier New" w:hint="default"/>
      </w:rPr>
    </w:lvl>
    <w:lvl w:ilvl="8" w:tplc="74369E1A">
      <w:start w:val="1"/>
      <w:numFmt w:val="bullet"/>
      <w:lvlText w:val=""/>
      <w:lvlJc w:val="left"/>
      <w:pPr>
        <w:ind w:left="6480" w:hanging="360"/>
      </w:pPr>
      <w:rPr>
        <w:rFonts w:ascii="Wingdings" w:hAnsi="Wingdings" w:hint="default"/>
      </w:rPr>
    </w:lvl>
  </w:abstractNum>
  <w:abstractNum w:abstractNumId="1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F0D7370"/>
    <w:multiLevelType w:val="hybridMultilevel"/>
    <w:tmpl w:val="BA086D92"/>
    <w:lvl w:ilvl="0" w:tplc="4FAC07C4">
      <w:start w:val="1"/>
      <w:numFmt w:val="bullet"/>
      <w:lvlText w:val=""/>
      <w:lvlJc w:val="left"/>
      <w:pPr>
        <w:ind w:left="720" w:hanging="360"/>
      </w:pPr>
      <w:rPr>
        <w:rFonts w:ascii="Symbol" w:hAnsi="Symbol" w:hint="default"/>
        <w:color w:val="auto"/>
      </w:rPr>
    </w:lvl>
    <w:lvl w:ilvl="1" w:tplc="2FC894A6">
      <w:start w:val="1"/>
      <w:numFmt w:val="bullet"/>
      <w:lvlText w:val="o"/>
      <w:lvlJc w:val="left"/>
      <w:pPr>
        <w:ind w:left="1440" w:hanging="360"/>
      </w:pPr>
      <w:rPr>
        <w:rFonts w:ascii="Courier New" w:hAnsi="Courier New" w:cs="Courier New" w:hint="default"/>
      </w:rPr>
    </w:lvl>
    <w:lvl w:ilvl="2" w:tplc="17E4D282" w:tentative="1">
      <w:start w:val="1"/>
      <w:numFmt w:val="bullet"/>
      <w:lvlText w:val=""/>
      <w:lvlJc w:val="left"/>
      <w:pPr>
        <w:ind w:left="2160" w:hanging="360"/>
      </w:pPr>
      <w:rPr>
        <w:rFonts w:ascii="Wingdings" w:hAnsi="Wingdings" w:hint="default"/>
      </w:rPr>
    </w:lvl>
    <w:lvl w:ilvl="3" w:tplc="7012BDDC" w:tentative="1">
      <w:start w:val="1"/>
      <w:numFmt w:val="bullet"/>
      <w:lvlText w:val=""/>
      <w:lvlJc w:val="left"/>
      <w:pPr>
        <w:ind w:left="2880" w:hanging="360"/>
      </w:pPr>
      <w:rPr>
        <w:rFonts w:ascii="Symbol" w:hAnsi="Symbol" w:hint="default"/>
      </w:rPr>
    </w:lvl>
    <w:lvl w:ilvl="4" w:tplc="22045C1E" w:tentative="1">
      <w:start w:val="1"/>
      <w:numFmt w:val="bullet"/>
      <w:lvlText w:val="o"/>
      <w:lvlJc w:val="left"/>
      <w:pPr>
        <w:ind w:left="3600" w:hanging="360"/>
      </w:pPr>
      <w:rPr>
        <w:rFonts w:ascii="Courier New" w:hAnsi="Courier New" w:cs="Courier New" w:hint="default"/>
      </w:rPr>
    </w:lvl>
    <w:lvl w:ilvl="5" w:tplc="78F01B0E" w:tentative="1">
      <w:start w:val="1"/>
      <w:numFmt w:val="bullet"/>
      <w:lvlText w:val=""/>
      <w:lvlJc w:val="left"/>
      <w:pPr>
        <w:ind w:left="4320" w:hanging="360"/>
      </w:pPr>
      <w:rPr>
        <w:rFonts w:ascii="Wingdings" w:hAnsi="Wingdings" w:hint="default"/>
      </w:rPr>
    </w:lvl>
    <w:lvl w:ilvl="6" w:tplc="282EB8C8" w:tentative="1">
      <w:start w:val="1"/>
      <w:numFmt w:val="bullet"/>
      <w:lvlText w:val=""/>
      <w:lvlJc w:val="left"/>
      <w:pPr>
        <w:ind w:left="5040" w:hanging="360"/>
      </w:pPr>
      <w:rPr>
        <w:rFonts w:ascii="Symbol" w:hAnsi="Symbol" w:hint="default"/>
      </w:rPr>
    </w:lvl>
    <w:lvl w:ilvl="7" w:tplc="7F3EF288" w:tentative="1">
      <w:start w:val="1"/>
      <w:numFmt w:val="bullet"/>
      <w:lvlText w:val="o"/>
      <w:lvlJc w:val="left"/>
      <w:pPr>
        <w:ind w:left="5760" w:hanging="360"/>
      </w:pPr>
      <w:rPr>
        <w:rFonts w:ascii="Courier New" w:hAnsi="Courier New" w:cs="Courier New" w:hint="default"/>
      </w:rPr>
    </w:lvl>
    <w:lvl w:ilvl="8" w:tplc="E450642C" w:tentative="1">
      <w:start w:val="1"/>
      <w:numFmt w:val="bullet"/>
      <w:lvlText w:val=""/>
      <w:lvlJc w:val="left"/>
      <w:pPr>
        <w:ind w:left="6480" w:hanging="360"/>
      </w:pPr>
      <w:rPr>
        <w:rFonts w:ascii="Wingdings" w:hAnsi="Wingdings" w:hint="default"/>
      </w:rPr>
    </w:lvl>
  </w:abstractNum>
  <w:abstractNum w:abstractNumId="16" w15:restartNumberingAfterBreak="0">
    <w:nsid w:val="213055FF"/>
    <w:multiLevelType w:val="hybridMultilevel"/>
    <w:tmpl w:val="A0848650"/>
    <w:lvl w:ilvl="0" w:tplc="85326844">
      <w:start w:val="1"/>
      <w:numFmt w:val="bullet"/>
      <w:pStyle w:val="Bullet"/>
      <w:lvlText w:val=""/>
      <w:lvlJc w:val="left"/>
      <w:pPr>
        <w:ind w:left="-1779" w:hanging="360"/>
      </w:pPr>
      <w:rPr>
        <w:rFonts w:ascii="Symbol" w:hAnsi="Symbol" w:hint="default"/>
      </w:rPr>
    </w:lvl>
    <w:lvl w:ilvl="1" w:tplc="66D458E4" w:tentative="1">
      <w:start w:val="1"/>
      <w:numFmt w:val="bullet"/>
      <w:lvlText w:val="o"/>
      <w:lvlJc w:val="left"/>
      <w:pPr>
        <w:ind w:left="-1059" w:hanging="360"/>
      </w:pPr>
      <w:rPr>
        <w:rFonts w:ascii="Courier New" w:hAnsi="Courier New" w:cs="Courier New" w:hint="default"/>
      </w:rPr>
    </w:lvl>
    <w:lvl w:ilvl="2" w:tplc="98AA4AE4" w:tentative="1">
      <w:start w:val="1"/>
      <w:numFmt w:val="bullet"/>
      <w:lvlText w:val=""/>
      <w:lvlJc w:val="left"/>
      <w:pPr>
        <w:ind w:left="-339" w:hanging="360"/>
      </w:pPr>
      <w:rPr>
        <w:rFonts w:ascii="Wingdings" w:hAnsi="Wingdings" w:hint="default"/>
      </w:rPr>
    </w:lvl>
    <w:lvl w:ilvl="3" w:tplc="7036410A" w:tentative="1">
      <w:start w:val="1"/>
      <w:numFmt w:val="bullet"/>
      <w:lvlText w:val=""/>
      <w:lvlJc w:val="left"/>
      <w:pPr>
        <w:ind w:left="381" w:hanging="360"/>
      </w:pPr>
      <w:rPr>
        <w:rFonts w:ascii="Symbol" w:hAnsi="Symbol" w:hint="default"/>
      </w:rPr>
    </w:lvl>
    <w:lvl w:ilvl="4" w:tplc="944A5CAA" w:tentative="1">
      <w:start w:val="1"/>
      <w:numFmt w:val="bullet"/>
      <w:lvlText w:val="o"/>
      <w:lvlJc w:val="left"/>
      <w:pPr>
        <w:ind w:left="1101" w:hanging="360"/>
      </w:pPr>
      <w:rPr>
        <w:rFonts w:ascii="Courier New" w:hAnsi="Courier New" w:cs="Courier New" w:hint="default"/>
      </w:rPr>
    </w:lvl>
    <w:lvl w:ilvl="5" w:tplc="3F0C13D8" w:tentative="1">
      <w:start w:val="1"/>
      <w:numFmt w:val="bullet"/>
      <w:lvlText w:val=""/>
      <w:lvlJc w:val="left"/>
      <w:pPr>
        <w:ind w:left="1821" w:hanging="360"/>
      </w:pPr>
      <w:rPr>
        <w:rFonts w:ascii="Wingdings" w:hAnsi="Wingdings" w:hint="default"/>
      </w:rPr>
    </w:lvl>
    <w:lvl w:ilvl="6" w:tplc="B9D2419E" w:tentative="1">
      <w:start w:val="1"/>
      <w:numFmt w:val="bullet"/>
      <w:lvlText w:val=""/>
      <w:lvlJc w:val="left"/>
      <w:pPr>
        <w:ind w:left="2541" w:hanging="360"/>
      </w:pPr>
      <w:rPr>
        <w:rFonts w:ascii="Symbol" w:hAnsi="Symbol" w:hint="default"/>
      </w:rPr>
    </w:lvl>
    <w:lvl w:ilvl="7" w:tplc="B1662E9A" w:tentative="1">
      <w:start w:val="1"/>
      <w:numFmt w:val="bullet"/>
      <w:lvlText w:val="o"/>
      <w:lvlJc w:val="left"/>
      <w:pPr>
        <w:ind w:left="3261" w:hanging="360"/>
      </w:pPr>
      <w:rPr>
        <w:rFonts w:ascii="Courier New" w:hAnsi="Courier New" w:cs="Courier New" w:hint="default"/>
      </w:rPr>
    </w:lvl>
    <w:lvl w:ilvl="8" w:tplc="4E30D778" w:tentative="1">
      <w:start w:val="1"/>
      <w:numFmt w:val="bullet"/>
      <w:lvlText w:val=""/>
      <w:lvlJc w:val="left"/>
      <w:pPr>
        <w:ind w:left="3981" w:hanging="360"/>
      </w:pPr>
      <w:rPr>
        <w:rFonts w:ascii="Wingdings" w:hAnsi="Wingdings" w:hint="default"/>
      </w:rPr>
    </w:lvl>
  </w:abstractNum>
  <w:abstractNum w:abstractNumId="17" w15:restartNumberingAfterBreak="0">
    <w:nsid w:val="2B7734BA"/>
    <w:multiLevelType w:val="hybridMultilevel"/>
    <w:tmpl w:val="1458C7C8"/>
    <w:lvl w:ilvl="0" w:tplc="BF72209C">
      <w:start w:val="1"/>
      <w:numFmt w:val="bullet"/>
      <w:lvlText w:val=""/>
      <w:lvlJc w:val="left"/>
      <w:pPr>
        <w:ind w:left="720" w:hanging="360"/>
      </w:pPr>
      <w:rPr>
        <w:rFonts w:ascii="Symbol" w:hAnsi="Symbol" w:hint="default"/>
      </w:rPr>
    </w:lvl>
    <w:lvl w:ilvl="1" w:tplc="762ABF58" w:tentative="1">
      <w:start w:val="1"/>
      <w:numFmt w:val="bullet"/>
      <w:lvlText w:val="o"/>
      <w:lvlJc w:val="left"/>
      <w:pPr>
        <w:ind w:left="1440" w:hanging="360"/>
      </w:pPr>
      <w:rPr>
        <w:rFonts w:ascii="Courier New" w:hAnsi="Courier New" w:cs="Courier New" w:hint="default"/>
      </w:rPr>
    </w:lvl>
    <w:lvl w:ilvl="2" w:tplc="0A7A5ECA" w:tentative="1">
      <w:start w:val="1"/>
      <w:numFmt w:val="bullet"/>
      <w:lvlText w:val=""/>
      <w:lvlJc w:val="left"/>
      <w:pPr>
        <w:ind w:left="2160" w:hanging="360"/>
      </w:pPr>
      <w:rPr>
        <w:rFonts w:ascii="Wingdings" w:hAnsi="Wingdings" w:hint="default"/>
      </w:rPr>
    </w:lvl>
    <w:lvl w:ilvl="3" w:tplc="F230ABD0" w:tentative="1">
      <w:start w:val="1"/>
      <w:numFmt w:val="bullet"/>
      <w:lvlText w:val=""/>
      <w:lvlJc w:val="left"/>
      <w:pPr>
        <w:ind w:left="2880" w:hanging="360"/>
      </w:pPr>
      <w:rPr>
        <w:rFonts w:ascii="Symbol" w:hAnsi="Symbol" w:hint="default"/>
      </w:rPr>
    </w:lvl>
    <w:lvl w:ilvl="4" w:tplc="B47A47D0" w:tentative="1">
      <w:start w:val="1"/>
      <w:numFmt w:val="bullet"/>
      <w:lvlText w:val="o"/>
      <w:lvlJc w:val="left"/>
      <w:pPr>
        <w:ind w:left="3600" w:hanging="360"/>
      </w:pPr>
      <w:rPr>
        <w:rFonts w:ascii="Courier New" w:hAnsi="Courier New" w:cs="Courier New" w:hint="default"/>
      </w:rPr>
    </w:lvl>
    <w:lvl w:ilvl="5" w:tplc="689485D6" w:tentative="1">
      <w:start w:val="1"/>
      <w:numFmt w:val="bullet"/>
      <w:lvlText w:val=""/>
      <w:lvlJc w:val="left"/>
      <w:pPr>
        <w:ind w:left="4320" w:hanging="360"/>
      </w:pPr>
      <w:rPr>
        <w:rFonts w:ascii="Wingdings" w:hAnsi="Wingdings" w:hint="default"/>
      </w:rPr>
    </w:lvl>
    <w:lvl w:ilvl="6" w:tplc="E0407F64" w:tentative="1">
      <w:start w:val="1"/>
      <w:numFmt w:val="bullet"/>
      <w:lvlText w:val=""/>
      <w:lvlJc w:val="left"/>
      <w:pPr>
        <w:ind w:left="5040" w:hanging="360"/>
      </w:pPr>
      <w:rPr>
        <w:rFonts w:ascii="Symbol" w:hAnsi="Symbol" w:hint="default"/>
      </w:rPr>
    </w:lvl>
    <w:lvl w:ilvl="7" w:tplc="9C04B306" w:tentative="1">
      <w:start w:val="1"/>
      <w:numFmt w:val="bullet"/>
      <w:lvlText w:val="o"/>
      <w:lvlJc w:val="left"/>
      <w:pPr>
        <w:ind w:left="5760" w:hanging="360"/>
      </w:pPr>
      <w:rPr>
        <w:rFonts w:ascii="Courier New" w:hAnsi="Courier New" w:cs="Courier New" w:hint="default"/>
      </w:rPr>
    </w:lvl>
    <w:lvl w:ilvl="8" w:tplc="962692F0" w:tentative="1">
      <w:start w:val="1"/>
      <w:numFmt w:val="bullet"/>
      <w:lvlText w:val=""/>
      <w:lvlJc w:val="left"/>
      <w:pPr>
        <w:ind w:left="6480" w:hanging="360"/>
      </w:pPr>
      <w:rPr>
        <w:rFonts w:ascii="Wingdings" w:hAnsi="Wingdings" w:hint="default"/>
      </w:rPr>
    </w:lvl>
  </w:abstractNum>
  <w:abstractNum w:abstractNumId="1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023592E"/>
    <w:multiLevelType w:val="hybridMultilevel"/>
    <w:tmpl w:val="F9E0CE70"/>
    <w:lvl w:ilvl="0" w:tplc="AB5682CC">
      <w:start w:val="1"/>
      <w:numFmt w:val="bullet"/>
      <w:lvlText w:val=""/>
      <w:lvlJc w:val="left"/>
      <w:pPr>
        <w:ind w:left="720" w:hanging="360"/>
      </w:pPr>
      <w:rPr>
        <w:rFonts w:ascii="Symbol" w:hAnsi="Symbol" w:hint="default"/>
      </w:rPr>
    </w:lvl>
    <w:lvl w:ilvl="1" w:tplc="30A8F63C" w:tentative="1">
      <w:start w:val="1"/>
      <w:numFmt w:val="bullet"/>
      <w:lvlText w:val="o"/>
      <w:lvlJc w:val="left"/>
      <w:pPr>
        <w:ind w:left="1440" w:hanging="360"/>
      </w:pPr>
      <w:rPr>
        <w:rFonts w:ascii="Courier New" w:hAnsi="Courier New" w:cs="Courier New" w:hint="default"/>
      </w:rPr>
    </w:lvl>
    <w:lvl w:ilvl="2" w:tplc="075A6038" w:tentative="1">
      <w:start w:val="1"/>
      <w:numFmt w:val="bullet"/>
      <w:lvlText w:val=""/>
      <w:lvlJc w:val="left"/>
      <w:pPr>
        <w:ind w:left="2160" w:hanging="360"/>
      </w:pPr>
      <w:rPr>
        <w:rFonts w:ascii="Wingdings" w:hAnsi="Wingdings" w:hint="default"/>
      </w:rPr>
    </w:lvl>
    <w:lvl w:ilvl="3" w:tplc="B2120F64" w:tentative="1">
      <w:start w:val="1"/>
      <w:numFmt w:val="bullet"/>
      <w:lvlText w:val=""/>
      <w:lvlJc w:val="left"/>
      <w:pPr>
        <w:ind w:left="2880" w:hanging="360"/>
      </w:pPr>
      <w:rPr>
        <w:rFonts w:ascii="Symbol" w:hAnsi="Symbol" w:hint="default"/>
      </w:rPr>
    </w:lvl>
    <w:lvl w:ilvl="4" w:tplc="BFE2C9A2" w:tentative="1">
      <w:start w:val="1"/>
      <w:numFmt w:val="bullet"/>
      <w:lvlText w:val="o"/>
      <w:lvlJc w:val="left"/>
      <w:pPr>
        <w:ind w:left="3600" w:hanging="360"/>
      </w:pPr>
      <w:rPr>
        <w:rFonts w:ascii="Courier New" w:hAnsi="Courier New" w:cs="Courier New" w:hint="default"/>
      </w:rPr>
    </w:lvl>
    <w:lvl w:ilvl="5" w:tplc="C804EF3C" w:tentative="1">
      <w:start w:val="1"/>
      <w:numFmt w:val="bullet"/>
      <w:lvlText w:val=""/>
      <w:lvlJc w:val="left"/>
      <w:pPr>
        <w:ind w:left="4320" w:hanging="360"/>
      </w:pPr>
      <w:rPr>
        <w:rFonts w:ascii="Wingdings" w:hAnsi="Wingdings" w:hint="default"/>
      </w:rPr>
    </w:lvl>
    <w:lvl w:ilvl="6" w:tplc="6C208F4E" w:tentative="1">
      <w:start w:val="1"/>
      <w:numFmt w:val="bullet"/>
      <w:lvlText w:val=""/>
      <w:lvlJc w:val="left"/>
      <w:pPr>
        <w:ind w:left="5040" w:hanging="360"/>
      </w:pPr>
      <w:rPr>
        <w:rFonts w:ascii="Symbol" w:hAnsi="Symbol" w:hint="default"/>
      </w:rPr>
    </w:lvl>
    <w:lvl w:ilvl="7" w:tplc="20E40D62" w:tentative="1">
      <w:start w:val="1"/>
      <w:numFmt w:val="bullet"/>
      <w:lvlText w:val="o"/>
      <w:lvlJc w:val="left"/>
      <w:pPr>
        <w:ind w:left="5760" w:hanging="360"/>
      </w:pPr>
      <w:rPr>
        <w:rFonts w:ascii="Courier New" w:hAnsi="Courier New" w:cs="Courier New" w:hint="default"/>
      </w:rPr>
    </w:lvl>
    <w:lvl w:ilvl="8" w:tplc="EBC21270" w:tentative="1">
      <w:start w:val="1"/>
      <w:numFmt w:val="bullet"/>
      <w:lvlText w:val=""/>
      <w:lvlJc w:val="left"/>
      <w:pPr>
        <w:ind w:left="6480" w:hanging="360"/>
      </w:pPr>
      <w:rPr>
        <w:rFonts w:ascii="Wingdings" w:hAnsi="Wingdings" w:hint="default"/>
      </w:rPr>
    </w:lvl>
  </w:abstractNum>
  <w:abstractNum w:abstractNumId="20" w15:restartNumberingAfterBreak="0">
    <w:nsid w:val="36830B51"/>
    <w:multiLevelType w:val="hybridMultilevel"/>
    <w:tmpl w:val="BE823158"/>
    <w:lvl w:ilvl="0" w:tplc="98E64C94">
      <w:start w:val="1"/>
      <w:numFmt w:val="bullet"/>
      <w:lvlText w:val=""/>
      <w:lvlJc w:val="left"/>
      <w:pPr>
        <w:ind w:left="720" w:hanging="360"/>
      </w:pPr>
      <w:rPr>
        <w:rFonts w:ascii="Symbol" w:hAnsi="Symbol" w:hint="default"/>
      </w:rPr>
    </w:lvl>
    <w:lvl w:ilvl="1" w:tplc="2B721082" w:tentative="1">
      <w:start w:val="1"/>
      <w:numFmt w:val="bullet"/>
      <w:lvlText w:val="o"/>
      <w:lvlJc w:val="left"/>
      <w:pPr>
        <w:ind w:left="1440" w:hanging="360"/>
      </w:pPr>
      <w:rPr>
        <w:rFonts w:ascii="Courier New" w:hAnsi="Courier New" w:cs="Courier New" w:hint="default"/>
      </w:rPr>
    </w:lvl>
    <w:lvl w:ilvl="2" w:tplc="A07E996A" w:tentative="1">
      <w:start w:val="1"/>
      <w:numFmt w:val="bullet"/>
      <w:lvlText w:val=""/>
      <w:lvlJc w:val="left"/>
      <w:pPr>
        <w:ind w:left="2160" w:hanging="360"/>
      </w:pPr>
      <w:rPr>
        <w:rFonts w:ascii="Wingdings" w:hAnsi="Wingdings" w:hint="default"/>
      </w:rPr>
    </w:lvl>
    <w:lvl w:ilvl="3" w:tplc="1ACC7238" w:tentative="1">
      <w:start w:val="1"/>
      <w:numFmt w:val="bullet"/>
      <w:lvlText w:val=""/>
      <w:lvlJc w:val="left"/>
      <w:pPr>
        <w:ind w:left="2880" w:hanging="360"/>
      </w:pPr>
      <w:rPr>
        <w:rFonts w:ascii="Symbol" w:hAnsi="Symbol" w:hint="default"/>
      </w:rPr>
    </w:lvl>
    <w:lvl w:ilvl="4" w:tplc="31E44556" w:tentative="1">
      <w:start w:val="1"/>
      <w:numFmt w:val="bullet"/>
      <w:lvlText w:val="o"/>
      <w:lvlJc w:val="left"/>
      <w:pPr>
        <w:ind w:left="3600" w:hanging="360"/>
      </w:pPr>
      <w:rPr>
        <w:rFonts w:ascii="Courier New" w:hAnsi="Courier New" w:cs="Courier New" w:hint="default"/>
      </w:rPr>
    </w:lvl>
    <w:lvl w:ilvl="5" w:tplc="4E8494A8" w:tentative="1">
      <w:start w:val="1"/>
      <w:numFmt w:val="bullet"/>
      <w:lvlText w:val=""/>
      <w:lvlJc w:val="left"/>
      <w:pPr>
        <w:ind w:left="4320" w:hanging="360"/>
      </w:pPr>
      <w:rPr>
        <w:rFonts w:ascii="Wingdings" w:hAnsi="Wingdings" w:hint="default"/>
      </w:rPr>
    </w:lvl>
    <w:lvl w:ilvl="6" w:tplc="77C689D8" w:tentative="1">
      <w:start w:val="1"/>
      <w:numFmt w:val="bullet"/>
      <w:lvlText w:val=""/>
      <w:lvlJc w:val="left"/>
      <w:pPr>
        <w:ind w:left="5040" w:hanging="360"/>
      </w:pPr>
      <w:rPr>
        <w:rFonts w:ascii="Symbol" w:hAnsi="Symbol" w:hint="default"/>
      </w:rPr>
    </w:lvl>
    <w:lvl w:ilvl="7" w:tplc="C824969E" w:tentative="1">
      <w:start w:val="1"/>
      <w:numFmt w:val="bullet"/>
      <w:lvlText w:val="o"/>
      <w:lvlJc w:val="left"/>
      <w:pPr>
        <w:ind w:left="5760" w:hanging="360"/>
      </w:pPr>
      <w:rPr>
        <w:rFonts w:ascii="Courier New" w:hAnsi="Courier New" w:cs="Courier New" w:hint="default"/>
      </w:rPr>
    </w:lvl>
    <w:lvl w:ilvl="8" w:tplc="D2943908" w:tentative="1">
      <w:start w:val="1"/>
      <w:numFmt w:val="bullet"/>
      <w:lvlText w:val=""/>
      <w:lvlJc w:val="left"/>
      <w:pPr>
        <w:ind w:left="6480" w:hanging="360"/>
      </w:pPr>
      <w:rPr>
        <w:rFonts w:ascii="Wingdings" w:hAnsi="Wingdings" w:hint="default"/>
      </w:rPr>
    </w:lvl>
  </w:abstractNum>
  <w:abstractNum w:abstractNumId="21" w15:restartNumberingAfterBreak="0">
    <w:nsid w:val="37F8714B"/>
    <w:multiLevelType w:val="hybridMultilevel"/>
    <w:tmpl w:val="41E8C13C"/>
    <w:lvl w:ilvl="0" w:tplc="E524473A">
      <w:start w:val="1"/>
      <w:numFmt w:val="bullet"/>
      <w:lvlText w:val=""/>
      <w:lvlJc w:val="left"/>
      <w:pPr>
        <w:ind w:left="720" w:hanging="360"/>
      </w:pPr>
      <w:rPr>
        <w:rFonts w:ascii="Symbol" w:hAnsi="Symbol" w:hint="default"/>
      </w:rPr>
    </w:lvl>
    <w:lvl w:ilvl="1" w:tplc="DE3415F4" w:tentative="1">
      <w:start w:val="1"/>
      <w:numFmt w:val="bullet"/>
      <w:lvlText w:val="o"/>
      <w:lvlJc w:val="left"/>
      <w:pPr>
        <w:ind w:left="1440" w:hanging="360"/>
      </w:pPr>
      <w:rPr>
        <w:rFonts w:ascii="Courier New" w:hAnsi="Courier New" w:cs="Courier New" w:hint="default"/>
      </w:rPr>
    </w:lvl>
    <w:lvl w:ilvl="2" w:tplc="73CAAE4A" w:tentative="1">
      <w:start w:val="1"/>
      <w:numFmt w:val="bullet"/>
      <w:lvlText w:val=""/>
      <w:lvlJc w:val="left"/>
      <w:pPr>
        <w:ind w:left="2160" w:hanging="360"/>
      </w:pPr>
      <w:rPr>
        <w:rFonts w:ascii="Wingdings" w:hAnsi="Wingdings" w:hint="default"/>
      </w:rPr>
    </w:lvl>
    <w:lvl w:ilvl="3" w:tplc="DF429BDC" w:tentative="1">
      <w:start w:val="1"/>
      <w:numFmt w:val="bullet"/>
      <w:lvlText w:val=""/>
      <w:lvlJc w:val="left"/>
      <w:pPr>
        <w:ind w:left="2880" w:hanging="360"/>
      </w:pPr>
      <w:rPr>
        <w:rFonts w:ascii="Symbol" w:hAnsi="Symbol" w:hint="default"/>
      </w:rPr>
    </w:lvl>
    <w:lvl w:ilvl="4" w:tplc="DF382998" w:tentative="1">
      <w:start w:val="1"/>
      <w:numFmt w:val="bullet"/>
      <w:lvlText w:val="o"/>
      <w:lvlJc w:val="left"/>
      <w:pPr>
        <w:ind w:left="3600" w:hanging="360"/>
      </w:pPr>
      <w:rPr>
        <w:rFonts w:ascii="Courier New" w:hAnsi="Courier New" w:cs="Courier New" w:hint="default"/>
      </w:rPr>
    </w:lvl>
    <w:lvl w:ilvl="5" w:tplc="02EC90F6" w:tentative="1">
      <w:start w:val="1"/>
      <w:numFmt w:val="bullet"/>
      <w:lvlText w:val=""/>
      <w:lvlJc w:val="left"/>
      <w:pPr>
        <w:ind w:left="4320" w:hanging="360"/>
      </w:pPr>
      <w:rPr>
        <w:rFonts w:ascii="Wingdings" w:hAnsi="Wingdings" w:hint="default"/>
      </w:rPr>
    </w:lvl>
    <w:lvl w:ilvl="6" w:tplc="B20C09EE" w:tentative="1">
      <w:start w:val="1"/>
      <w:numFmt w:val="bullet"/>
      <w:lvlText w:val=""/>
      <w:lvlJc w:val="left"/>
      <w:pPr>
        <w:ind w:left="5040" w:hanging="360"/>
      </w:pPr>
      <w:rPr>
        <w:rFonts w:ascii="Symbol" w:hAnsi="Symbol" w:hint="default"/>
      </w:rPr>
    </w:lvl>
    <w:lvl w:ilvl="7" w:tplc="5EA4512C" w:tentative="1">
      <w:start w:val="1"/>
      <w:numFmt w:val="bullet"/>
      <w:lvlText w:val="o"/>
      <w:lvlJc w:val="left"/>
      <w:pPr>
        <w:ind w:left="5760" w:hanging="360"/>
      </w:pPr>
      <w:rPr>
        <w:rFonts w:ascii="Courier New" w:hAnsi="Courier New" w:cs="Courier New" w:hint="default"/>
      </w:rPr>
    </w:lvl>
    <w:lvl w:ilvl="8" w:tplc="6EB485DA" w:tentative="1">
      <w:start w:val="1"/>
      <w:numFmt w:val="bullet"/>
      <w:lvlText w:val=""/>
      <w:lvlJc w:val="left"/>
      <w:pPr>
        <w:ind w:left="6480" w:hanging="360"/>
      </w:pPr>
      <w:rPr>
        <w:rFonts w:ascii="Wingdings" w:hAnsi="Wingdings" w:hint="default"/>
      </w:rPr>
    </w:lvl>
  </w:abstractNum>
  <w:abstractNum w:abstractNumId="22"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445F3831"/>
    <w:multiLevelType w:val="hybridMultilevel"/>
    <w:tmpl w:val="D512AC88"/>
    <w:lvl w:ilvl="0" w:tplc="7CAE8334">
      <w:start w:val="19"/>
      <w:numFmt w:val="decimal"/>
      <w:lvlText w:val="%1."/>
      <w:lvlJc w:val="left"/>
      <w:pPr>
        <w:ind w:left="720" w:hanging="360"/>
      </w:pPr>
      <w:rPr>
        <w:rFonts w:hint="default"/>
        <w:bCs w:val="0"/>
      </w:rPr>
    </w:lvl>
    <w:lvl w:ilvl="1" w:tplc="471086C0" w:tentative="1">
      <w:start w:val="1"/>
      <w:numFmt w:val="lowerLetter"/>
      <w:lvlText w:val="%2."/>
      <w:lvlJc w:val="left"/>
      <w:pPr>
        <w:ind w:left="1440" w:hanging="360"/>
      </w:pPr>
    </w:lvl>
    <w:lvl w:ilvl="2" w:tplc="E62A8832" w:tentative="1">
      <w:start w:val="1"/>
      <w:numFmt w:val="lowerRoman"/>
      <w:lvlText w:val="%3."/>
      <w:lvlJc w:val="right"/>
      <w:pPr>
        <w:ind w:left="2160" w:hanging="180"/>
      </w:pPr>
    </w:lvl>
    <w:lvl w:ilvl="3" w:tplc="4932902A" w:tentative="1">
      <w:start w:val="1"/>
      <w:numFmt w:val="decimal"/>
      <w:lvlText w:val="%4."/>
      <w:lvlJc w:val="left"/>
      <w:pPr>
        <w:ind w:left="2880" w:hanging="360"/>
      </w:pPr>
    </w:lvl>
    <w:lvl w:ilvl="4" w:tplc="4148C1A2" w:tentative="1">
      <w:start w:val="1"/>
      <w:numFmt w:val="lowerLetter"/>
      <w:lvlText w:val="%5."/>
      <w:lvlJc w:val="left"/>
      <w:pPr>
        <w:ind w:left="3600" w:hanging="360"/>
      </w:pPr>
    </w:lvl>
    <w:lvl w:ilvl="5" w:tplc="E1BA2A0E" w:tentative="1">
      <w:start w:val="1"/>
      <w:numFmt w:val="lowerRoman"/>
      <w:lvlText w:val="%6."/>
      <w:lvlJc w:val="right"/>
      <w:pPr>
        <w:ind w:left="4320" w:hanging="180"/>
      </w:pPr>
    </w:lvl>
    <w:lvl w:ilvl="6" w:tplc="B2084BEC" w:tentative="1">
      <w:start w:val="1"/>
      <w:numFmt w:val="decimal"/>
      <w:lvlText w:val="%7."/>
      <w:lvlJc w:val="left"/>
      <w:pPr>
        <w:ind w:left="5040" w:hanging="360"/>
      </w:pPr>
    </w:lvl>
    <w:lvl w:ilvl="7" w:tplc="32983744" w:tentative="1">
      <w:start w:val="1"/>
      <w:numFmt w:val="lowerLetter"/>
      <w:lvlText w:val="%8."/>
      <w:lvlJc w:val="left"/>
      <w:pPr>
        <w:ind w:left="5760" w:hanging="360"/>
      </w:pPr>
    </w:lvl>
    <w:lvl w:ilvl="8" w:tplc="8696CA4A" w:tentative="1">
      <w:start w:val="1"/>
      <w:numFmt w:val="lowerRoman"/>
      <w:lvlText w:val="%9."/>
      <w:lvlJc w:val="right"/>
      <w:pPr>
        <w:ind w:left="6480" w:hanging="180"/>
      </w:pPr>
    </w:lvl>
  </w:abstractNum>
  <w:abstractNum w:abstractNumId="24" w15:restartNumberingAfterBreak="0">
    <w:nsid w:val="47820150"/>
    <w:multiLevelType w:val="hybridMultilevel"/>
    <w:tmpl w:val="D398E8CC"/>
    <w:lvl w:ilvl="0" w:tplc="2AD24786">
      <w:start w:val="1"/>
      <w:numFmt w:val="decimal"/>
      <w:lvlText w:val="%1."/>
      <w:lvlJc w:val="left"/>
      <w:pPr>
        <w:ind w:left="720" w:hanging="360"/>
      </w:pPr>
    </w:lvl>
    <w:lvl w:ilvl="1" w:tplc="4E521E04">
      <w:start w:val="1"/>
      <w:numFmt w:val="lowerLetter"/>
      <w:lvlText w:val="%2."/>
      <w:lvlJc w:val="left"/>
      <w:pPr>
        <w:ind w:left="1440" w:hanging="360"/>
      </w:pPr>
    </w:lvl>
    <w:lvl w:ilvl="2" w:tplc="EC308CA4">
      <w:start w:val="1"/>
      <w:numFmt w:val="lowerRoman"/>
      <w:lvlText w:val="%3."/>
      <w:lvlJc w:val="right"/>
      <w:pPr>
        <w:ind w:left="2160" w:hanging="180"/>
      </w:pPr>
    </w:lvl>
    <w:lvl w:ilvl="3" w:tplc="E7E606A6">
      <w:start w:val="1"/>
      <w:numFmt w:val="decimal"/>
      <w:lvlText w:val="%4."/>
      <w:lvlJc w:val="left"/>
      <w:pPr>
        <w:ind w:left="2880" w:hanging="360"/>
      </w:pPr>
    </w:lvl>
    <w:lvl w:ilvl="4" w:tplc="729AF9F0">
      <w:start w:val="1"/>
      <w:numFmt w:val="lowerLetter"/>
      <w:lvlText w:val="%5."/>
      <w:lvlJc w:val="left"/>
      <w:pPr>
        <w:ind w:left="3600" w:hanging="360"/>
      </w:pPr>
    </w:lvl>
    <w:lvl w:ilvl="5" w:tplc="27069AB8">
      <w:start w:val="1"/>
      <w:numFmt w:val="lowerRoman"/>
      <w:lvlText w:val="%6."/>
      <w:lvlJc w:val="right"/>
      <w:pPr>
        <w:ind w:left="4320" w:hanging="180"/>
      </w:pPr>
    </w:lvl>
    <w:lvl w:ilvl="6" w:tplc="03DC5F4E">
      <w:start w:val="1"/>
      <w:numFmt w:val="decimal"/>
      <w:lvlText w:val="%7."/>
      <w:lvlJc w:val="left"/>
      <w:pPr>
        <w:ind w:left="5040" w:hanging="360"/>
      </w:pPr>
    </w:lvl>
    <w:lvl w:ilvl="7" w:tplc="B0F42A42">
      <w:start w:val="1"/>
      <w:numFmt w:val="lowerLetter"/>
      <w:lvlText w:val="%8."/>
      <w:lvlJc w:val="left"/>
      <w:pPr>
        <w:ind w:left="5760" w:hanging="360"/>
      </w:pPr>
    </w:lvl>
    <w:lvl w:ilvl="8" w:tplc="9328E322">
      <w:start w:val="1"/>
      <w:numFmt w:val="lowerRoman"/>
      <w:lvlText w:val="%9."/>
      <w:lvlJc w:val="right"/>
      <w:pPr>
        <w:ind w:left="6480" w:hanging="180"/>
      </w:pPr>
    </w:lvl>
  </w:abstractNum>
  <w:abstractNum w:abstractNumId="25" w15:restartNumberingAfterBreak="0">
    <w:nsid w:val="49532F79"/>
    <w:multiLevelType w:val="hybridMultilevel"/>
    <w:tmpl w:val="DE2A870A"/>
    <w:lvl w:ilvl="0" w:tplc="09A45396">
      <w:start w:val="1"/>
      <w:numFmt w:val="bullet"/>
      <w:lvlText w:val=""/>
      <w:lvlJc w:val="left"/>
      <w:pPr>
        <w:ind w:left="720" w:hanging="360"/>
      </w:pPr>
      <w:rPr>
        <w:rFonts w:ascii="Symbol" w:hAnsi="Symbol" w:hint="default"/>
      </w:rPr>
    </w:lvl>
    <w:lvl w:ilvl="1" w:tplc="18E20E98" w:tentative="1">
      <w:start w:val="1"/>
      <w:numFmt w:val="bullet"/>
      <w:lvlText w:val="o"/>
      <w:lvlJc w:val="left"/>
      <w:pPr>
        <w:ind w:left="1440" w:hanging="360"/>
      </w:pPr>
      <w:rPr>
        <w:rFonts w:ascii="Courier New" w:hAnsi="Courier New" w:cs="Courier New" w:hint="default"/>
      </w:rPr>
    </w:lvl>
    <w:lvl w:ilvl="2" w:tplc="4176C09E" w:tentative="1">
      <w:start w:val="1"/>
      <w:numFmt w:val="bullet"/>
      <w:lvlText w:val=""/>
      <w:lvlJc w:val="left"/>
      <w:pPr>
        <w:ind w:left="2160" w:hanging="360"/>
      </w:pPr>
      <w:rPr>
        <w:rFonts w:ascii="Wingdings" w:hAnsi="Wingdings" w:hint="default"/>
      </w:rPr>
    </w:lvl>
    <w:lvl w:ilvl="3" w:tplc="E4B6E128" w:tentative="1">
      <w:start w:val="1"/>
      <w:numFmt w:val="bullet"/>
      <w:lvlText w:val=""/>
      <w:lvlJc w:val="left"/>
      <w:pPr>
        <w:ind w:left="2880" w:hanging="360"/>
      </w:pPr>
      <w:rPr>
        <w:rFonts w:ascii="Symbol" w:hAnsi="Symbol" w:hint="default"/>
      </w:rPr>
    </w:lvl>
    <w:lvl w:ilvl="4" w:tplc="6BF4C7FA" w:tentative="1">
      <w:start w:val="1"/>
      <w:numFmt w:val="bullet"/>
      <w:lvlText w:val="o"/>
      <w:lvlJc w:val="left"/>
      <w:pPr>
        <w:ind w:left="3600" w:hanging="360"/>
      </w:pPr>
      <w:rPr>
        <w:rFonts w:ascii="Courier New" w:hAnsi="Courier New" w:cs="Courier New" w:hint="default"/>
      </w:rPr>
    </w:lvl>
    <w:lvl w:ilvl="5" w:tplc="792274E8" w:tentative="1">
      <w:start w:val="1"/>
      <w:numFmt w:val="bullet"/>
      <w:lvlText w:val=""/>
      <w:lvlJc w:val="left"/>
      <w:pPr>
        <w:ind w:left="4320" w:hanging="360"/>
      </w:pPr>
      <w:rPr>
        <w:rFonts w:ascii="Wingdings" w:hAnsi="Wingdings" w:hint="default"/>
      </w:rPr>
    </w:lvl>
    <w:lvl w:ilvl="6" w:tplc="75BE844C" w:tentative="1">
      <w:start w:val="1"/>
      <w:numFmt w:val="bullet"/>
      <w:lvlText w:val=""/>
      <w:lvlJc w:val="left"/>
      <w:pPr>
        <w:ind w:left="5040" w:hanging="360"/>
      </w:pPr>
      <w:rPr>
        <w:rFonts w:ascii="Symbol" w:hAnsi="Symbol" w:hint="default"/>
      </w:rPr>
    </w:lvl>
    <w:lvl w:ilvl="7" w:tplc="EEBAEFEC" w:tentative="1">
      <w:start w:val="1"/>
      <w:numFmt w:val="bullet"/>
      <w:lvlText w:val="o"/>
      <w:lvlJc w:val="left"/>
      <w:pPr>
        <w:ind w:left="5760" w:hanging="360"/>
      </w:pPr>
      <w:rPr>
        <w:rFonts w:ascii="Courier New" w:hAnsi="Courier New" w:cs="Courier New" w:hint="default"/>
      </w:rPr>
    </w:lvl>
    <w:lvl w:ilvl="8" w:tplc="CC509104" w:tentative="1">
      <w:start w:val="1"/>
      <w:numFmt w:val="bullet"/>
      <w:lvlText w:val=""/>
      <w:lvlJc w:val="left"/>
      <w:pPr>
        <w:ind w:left="6480" w:hanging="360"/>
      </w:pPr>
      <w:rPr>
        <w:rFonts w:ascii="Wingdings" w:hAnsi="Wingdings" w:hint="default"/>
      </w:rPr>
    </w:lvl>
  </w:abstractNum>
  <w:abstractNum w:abstractNumId="26" w15:restartNumberingAfterBreak="0">
    <w:nsid w:val="4B6E0282"/>
    <w:multiLevelType w:val="hybridMultilevel"/>
    <w:tmpl w:val="CC50D0DE"/>
    <w:lvl w:ilvl="0" w:tplc="C0423A86">
      <w:start w:val="1"/>
      <w:numFmt w:val="bullet"/>
      <w:lvlText w:val=""/>
      <w:lvlJc w:val="left"/>
      <w:pPr>
        <w:ind w:left="720" w:hanging="360"/>
      </w:pPr>
      <w:rPr>
        <w:rFonts w:ascii="Symbol" w:hAnsi="Symbol" w:hint="default"/>
      </w:rPr>
    </w:lvl>
    <w:lvl w:ilvl="1" w:tplc="88EEAEC8" w:tentative="1">
      <w:start w:val="1"/>
      <w:numFmt w:val="bullet"/>
      <w:lvlText w:val="o"/>
      <w:lvlJc w:val="left"/>
      <w:pPr>
        <w:ind w:left="1440" w:hanging="360"/>
      </w:pPr>
      <w:rPr>
        <w:rFonts w:ascii="Courier New" w:hAnsi="Courier New" w:cs="Courier New" w:hint="default"/>
      </w:rPr>
    </w:lvl>
    <w:lvl w:ilvl="2" w:tplc="AEB25DF2" w:tentative="1">
      <w:start w:val="1"/>
      <w:numFmt w:val="bullet"/>
      <w:lvlText w:val=""/>
      <w:lvlJc w:val="left"/>
      <w:pPr>
        <w:ind w:left="2160" w:hanging="360"/>
      </w:pPr>
      <w:rPr>
        <w:rFonts w:ascii="Wingdings" w:hAnsi="Wingdings" w:hint="default"/>
      </w:rPr>
    </w:lvl>
    <w:lvl w:ilvl="3" w:tplc="A1E69732" w:tentative="1">
      <w:start w:val="1"/>
      <w:numFmt w:val="bullet"/>
      <w:lvlText w:val=""/>
      <w:lvlJc w:val="left"/>
      <w:pPr>
        <w:ind w:left="2880" w:hanging="360"/>
      </w:pPr>
      <w:rPr>
        <w:rFonts w:ascii="Symbol" w:hAnsi="Symbol" w:hint="default"/>
      </w:rPr>
    </w:lvl>
    <w:lvl w:ilvl="4" w:tplc="C59468F0" w:tentative="1">
      <w:start w:val="1"/>
      <w:numFmt w:val="bullet"/>
      <w:lvlText w:val="o"/>
      <w:lvlJc w:val="left"/>
      <w:pPr>
        <w:ind w:left="3600" w:hanging="360"/>
      </w:pPr>
      <w:rPr>
        <w:rFonts w:ascii="Courier New" w:hAnsi="Courier New" w:cs="Courier New" w:hint="default"/>
      </w:rPr>
    </w:lvl>
    <w:lvl w:ilvl="5" w:tplc="5F54AEBE" w:tentative="1">
      <w:start w:val="1"/>
      <w:numFmt w:val="bullet"/>
      <w:lvlText w:val=""/>
      <w:lvlJc w:val="left"/>
      <w:pPr>
        <w:ind w:left="4320" w:hanging="360"/>
      </w:pPr>
      <w:rPr>
        <w:rFonts w:ascii="Wingdings" w:hAnsi="Wingdings" w:hint="default"/>
      </w:rPr>
    </w:lvl>
    <w:lvl w:ilvl="6" w:tplc="219EFFCC" w:tentative="1">
      <w:start w:val="1"/>
      <w:numFmt w:val="bullet"/>
      <w:lvlText w:val=""/>
      <w:lvlJc w:val="left"/>
      <w:pPr>
        <w:ind w:left="5040" w:hanging="360"/>
      </w:pPr>
      <w:rPr>
        <w:rFonts w:ascii="Symbol" w:hAnsi="Symbol" w:hint="default"/>
      </w:rPr>
    </w:lvl>
    <w:lvl w:ilvl="7" w:tplc="E05A73E0" w:tentative="1">
      <w:start w:val="1"/>
      <w:numFmt w:val="bullet"/>
      <w:lvlText w:val="o"/>
      <w:lvlJc w:val="left"/>
      <w:pPr>
        <w:ind w:left="5760" w:hanging="360"/>
      </w:pPr>
      <w:rPr>
        <w:rFonts w:ascii="Courier New" w:hAnsi="Courier New" w:cs="Courier New" w:hint="default"/>
      </w:rPr>
    </w:lvl>
    <w:lvl w:ilvl="8" w:tplc="BCEC5A9E" w:tentative="1">
      <w:start w:val="1"/>
      <w:numFmt w:val="bullet"/>
      <w:lvlText w:val=""/>
      <w:lvlJc w:val="left"/>
      <w:pPr>
        <w:ind w:left="6480" w:hanging="360"/>
      </w:pPr>
      <w:rPr>
        <w:rFonts w:ascii="Wingdings" w:hAnsi="Wingdings" w:hint="default"/>
      </w:rPr>
    </w:lvl>
  </w:abstractNum>
  <w:abstractNum w:abstractNumId="27" w15:restartNumberingAfterBreak="0">
    <w:nsid w:val="4C911C98"/>
    <w:multiLevelType w:val="hybridMultilevel"/>
    <w:tmpl w:val="508EBD42"/>
    <w:lvl w:ilvl="0" w:tplc="A4D2980E">
      <w:start w:val="1"/>
      <w:numFmt w:val="bullet"/>
      <w:lvlText w:val=""/>
      <w:lvlJc w:val="left"/>
      <w:pPr>
        <w:ind w:left="720" w:hanging="360"/>
      </w:pPr>
      <w:rPr>
        <w:rFonts w:ascii="Symbol" w:hAnsi="Symbol" w:hint="default"/>
      </w:rPr>
    </w:lvl>
    <w:lvl w:ilvl="1" w:tplc="DF5C8624" w:tentative="1">
      <w:start w:val="1"/>
      <w:numFmt w:val="bullet"/>
      <w:lvlText w:val="o"/>
      <w:lvlJc w:val="left"/>
      <w:pPr>
        <w:ind w:left="1440" w:hanging="360"/>
      </w:pPr>
      <w:rPr>
        <w:rFonts w:ascii="Courier New" w:hAnsi="Courier New" w:cs="Courier New" w:hint="default"/>
      </w:rPr>
    </w:lvl>
    <w:lvl w:ilvl="2" w:tplc="8800D638" w:tentative="1">
      <w:start w:val="1"/>
      <w:numFmt w:val="bullet"/>
      <w:lvlText w:val=""/>
      <w:lvlJc w:val="left"/>
      <w:pPr>
        <w:ind w:left="2160" w:hanging="360"/>
      </w:pPr>
      <w:rPr>
        <w:rFonts w:ascii="Wingdings" w:hAnsi="Wingdings" w:hint="default"/>
      </w:rPr>
    </w:lvl>
    <w:lvl w:ilvl="3" w:tplc="AE86CBBC" w:tentative="1">
      <w:start w:val="1"/>
      <w:numFmt w:val="bullet"/>
      <w:lvlText w:val=""/>
      <w:lvlJc w:val="left"/>
      <w:pPr>
        <w:ind w:left="2880" w:hanging="360"/>
      </w:pPr>
      <w:rPr>
        <w:rFonts w:ascii="Symbol" w:hAnsi="Symbol" w:hint="default"/>
      </w:rPr>
    </w:lvl>
    <w:lvl w:ilvl="4" w:tplc="7A6E5D20" w:tentative="1">
      <w:start w:val="1"/>
      <w:numFmt w:val="bullet"/>
      <w:lvlText w:val="o"/>
      <w:lvlJc w:val="left"/>
      <w:pPr>
        <w:ind w:left="3600" w:hanging="360"/>
      </w:pPr>
      <w:rPr>
        <w:rFonts w:ascii="Courier New" w:hAnsi="Courier New" w:cs="Courier New" w:hint="default"/>
      </w:rPr>
    </w:lvl>
    <w:lvl w:ilvl="5" w:tplc="F446E408" w:tentative="1">
      <w:start w:val="1"/>
      <w:numFmt w:val="bullet"/>
      <w:lvlText w:val=""/>
      <w:lvlJc w:val="left"/>
      <w:pPr>
        <w:ind w:left="4320" w:hanging="360"/>
      </w:pPr>
      <w:rPr>
        <w:rFonts w:ascii="Wingdings" w:hAnsi="Wingdings" w:hint="default"/>
      </w:rPr>
    </w:lvl>
    <w:lvl w:ilvl="6" w:tplc="C2085B84" w:tentative="1">
      <w:start w:val="1"/>
      <w:numFmt w:val="bullet"/>
      <w:lvlText w:val=""/>
      <w:lvlJc w:val="left"/>
      <w:pPr>
        <w:ind w:left="5040" w:hanging="360"/>
      </w:pPr>
      <w:rPr>
        <w:rFonts w:ascii="Symbol" w:hAnsi="Symbol" w:hint="default"/>
      </w:rPr>
    </w:lvl>
    <w:lvl w:ilvl="7" w:tplc="63BEC77E" w:tentative="1">
      <w:start w:val="1"/>
      <w:numFmt w:val="bullet"/>
      <w:lvlText w:val="o"/>
      <w:lvlJc w:val="left"/>
      <w:pPr>
        <w:ind w:left="5760" w:hanging="360"/>
      </w:pPr>
      <w:rPr>
        <w:rFonts w:ascii="Courier New" w:hAnsi="Courier New" w:cs="Courier New" w:hint="default"/>
      </w:rPr>
    </w:lvl>
    <w:lvl w:ilvl="8" w:tplc="B6BCCD22" w:tentative="1">
      <w:start w:val="1"/>
      <w:numFmt w:val="bullet"/>
      <w:lvlText w:val=""/>
      <w:lvlJc w:val="left"/>
      <w:pPr>
        <w:ind w:left="6480" w:hanging="360"/>
      </w:pPr>
      <w:rPr>
        <w:rFonts w:ascii="Wingdings" w:hAnsi="Wingdings" w:hint="default"/>
      </w:rPr>
    </w:lvl>
  </w:abstractNum>
  <w:abstractNum w:abstractNumId="28" w15:restartNumberingAfterBreak="0">
    <w:nsid w:val="4CDB30A8"/>
    <w:multiLevelType w:val="hybridMultilevel"/>
    <w:tmpl w:val="37EE3458"/>
    <w:lvl w:ilvl="0" w:tplc="FB36FCD2">
      <w:start w:val="1"/>
      <w:numFmt w:val="bullet"/>
      <w:pStyle w:val="Tablebullet"/>
      <w:lvlText w:val=""/>
      <w:lvlJc w:val="left"/>
      <w:pPr>
        <w:tabs>
          <w:tab w:val="num" w:pos="397"/>
        </w:tabs>
        <w:ind w:left="113" w:firstLine="0"/>
      </w:pPr>
      <w:rPr>
        <w:rFonts w:ascii="Symbol" w:hAnsi="Symbol" w:hint="default"/>
      </w:rPr>
    </w:lvl>
    <w:lvl w:ilvl="1" w:tplc="9FAE678E" w:tentative="1">
      <w:start w:val="1"/>
      <w:numFmt w:val="bullet"/>
      <w:lvlText w:val="o"/>
      <w:lvlJc w:val="left"/>
      <w:pPr>
        <w:ind w:left="1440" w:hanging="360"/>
      </w:pPr>
      <w:rPr>
        <w:rFonts w:ascii="Courier New" w:hAnsi="Courier New" w:cs="Courier New" w:hint="default"/>
      </w:rPr>
    </w:lvl>
    <w:lvl w:ilvl="2" w:tplc="1172B5A0" w:tentative="1">
      <w:start w:val="1"/>
      <w:numFmt w:val="bullet"/>
      <w:lvlText w:val=""/>
      <w:lvlJc w:val="left"/>
      <w:pPr>
        <w:ind w:left="2160" w:hanging="360"/>
      </w:pPr>
      <w:rPr>
        <w:rFonts w:ascii="Wingdings" w:hAnsi="Wingdings" w:hint="default"/>
      </w:rPr>
    </w:lvl>
    <w:lvl w:ilvl="3" w:tplc="5872A7AA" w:tentative="1">
      <w:start w:val="1"/>
      <w:numFmt w:val="bullet"/>
      <w:lvlText w:val=""/>
      <w:lvlJc w:val="left"/>
      <w:pPr>
        <w:ind w:left="2880" w:hanging="360"/>
      </w:pPr>
      <w:rPr>
        <w:rFonts w:ascii="Symbol" w:hAnsi="Symbol" w:hint="default"/>
      </w:rPr>
    </w:lvl>
    <w:lvl w:ilvl="4" w:tplc="9EBC191A" w:tentative="1">
      <w:start w:val="1"/>
      <w:numFmt w:val="bullet"/>
      <w:lvlText w:val="o"/>
      <w:lvlJc w:val="left"/>
      <w:pPr>
        <w:ind w:left="3600" w:hanging="360"/>
      </w:pPr>
      <w:rPr>
        <w:rFonts w:ascii="Courier New" w:hAnsi="Courier New" w:cs="Courier New" w:hint="default"/>
      </w:rPr>
    </w:lvl>
    <w:lvl w:ilvl="5" w:tplc="54FEF198" w:tentative="1">
      <w:start w:val="1"/>
      <w:numFmt w:val="bullet"/>
      <w:lvlText w:val=""/>
      <w:lvlJc w:val="left"/>
      <w:pPr>
        <w:ind w:left="4320" w:hanging="360"/>
      </w:pPr>
      <w:rPr>
        <w:rFonts w:ascii="Wingdings" w:hAnsi="Wingdings" w:hint="default"/>
      </w:rPr>
    </w:lvl>
    <w:lvl w:ilvl="6" w:tplc="17465710" w:tentative="1">
      <w:start w:val="1"/>
      <w:numFmt w:val="bullet"/>
      <w:lvlText w:val=""/>
      <w:lvlJc w:val="left"/>
      <w:pPr>
        <w:ind w:left="5040" w:hanging="360"/>
      </w:pPr>
      <w:rPr>
        <w:rFonts w:ascii="Symbol" w:hAnsi="Symbol" w:hint="default"/>
      </w:rPr>
    </w:lvl>
    <w:lvl w:ilvl="7" w:tplc="92EA965C" w:tentative="1">
      <w:start w:val="1"/>
      <w:numFmt w:val="bullet"/>
      <w:lvlText w:val="o"/>
      <w:lvlJc w:val="left"/>
      <w:pPr>
        <w:ind w:left="5760" w:hanging="360"/>
      </w:pPr>
      <w:rPr>
        <w:rFonts w:ascii="Courier New" w:hAnsi="Courier New" w:cs="Courier New" w:hint="default"/>
      </w:rPr>
    </w:lvl>
    <w:lvl w:ilvl="8" w:tplc="BF6E6DE0" w:tentative="1">
      <w:start w:val="1"/>
      <w:numFmt w:val="bullet"/>
      <w:lvlText w:val=""/>
      <w:lvlJc w:val="left"/>
      <w:pPr>
        <w:ind w:left="6480" w:hanging="360"/>
      </w:pPr>
      <w:rPr>
        <w:rFonts w:ascii="Wingdings" w:hAnsi="Wingdings" w:hint="default"/>
      </w:rPr>
    </w:lvl>
  </w:abstractNum>
  <w:abstractNum w:abstractNumId="29" w15:restartNumberingAfterBreak="0">
    <w:nsid w:val="4D7369D2"/>
    <w:multiLevelType w:val="hybridMultilevel"/>
    <w:tmpl w:val="E636244C"/>
    <w:lvl w:ilvl="0" w:tplc="2286C364">
      <w:start w:val="1"/>
      <w:numFmt w:val="bullet"/>
      <w:lvlText w:val=""/>
      <w:lvlJc w:val="left"/>
      <w:pPr>
        <w:ind w:left="720" w:hanging="360"/>
      </w:pPr>
      <w:rPr>
        <w:rFonts w:ascii="Symbol" w:hAnsi="Symbol" w:hint="default"/>
      </w:rPr>
    </w:lvl>
    <w:lvl w:ilvl="1" w:tplc="6FA80B8E" w:tentative="1">
      <w:start w:val="1"/>
      <w:numFmt w:val="bullet"/>
      <w:lvlText w:val="o"/>
      <w:lvlJc w:val="left"/>
      <w:pPr>
        <w:ind w:left="1440" w:hanging="360"/>
      </w:pPr>
      <w:rPr>
        <w:rFonts w:ascii="Courier New" w:hAnsi="Courier New" w:cs="Courier New" w:hint="default"/>
      </w:rPr>
    </w:lvl>
    <w:lvl w:ilvl="2" w:tplc="C3120C1A" w:tentative="1">
      <w:start w:val="1"/>
      <w:numFmt w:val="bullet"/>
      <w:lvlText w:val=""/>
      <w:lvlJc w:val="left"/>
      <w:pPr>
        <w:ind w:left="2160" w:hanging="360"/>
      </w:pPr>
      <w:rPr>
        <w:rFonts w:ascii="Wingdings" w:hAnsi="Wingdings" w:hint="default"/>
      </w:rPr>
    </w:lvl>
    <w:lvl w:ilvl="3" w:tplc="C6401D40" w:tentative="1">
      <w:start w:val="1"/>
      <w:numFmt w:val="bullet"/>
      <w:lvlText w:val=""/>
      <w:lvlJc w:val="left"/>
      <w:pPr>
        <w:ind w:left="2880" w:hanging="360"/>
      </w:pPr>
      <w:rPr>
        <w:rFonts w:ascii="Symbol" w:hAnsi="Symbol" w:hint="default"/>
      </w:rPr>
    </w:lvl>
    <w:lvl w:ilvl="4" w:tplc="AB682496" w:tentative="1">
      <w:start w:val="1"/>
      <w:numFmt w:val="bullet"/>
      <w:lvlText w:val="o"/>
      <w:lvlJc w:val="left"/>
      <w:pPr>
        <w:ind w:left="3600" w:hanging="360"/>
      </w:pPr>
      <w:rPr>
        <w:rFonts w:ascii="Courier New" w:hAnsi="Courier New" w:cs="Courier New" w:hint="default"/>
      </w:rPr>
    </w:lvl>
    <w:lvl w:ilvl="5" w:tplc="ED268716" w:tentative="1">
      <w:start w:val="1"/>
      <w:numFmt w:val="bullet"/>
      <w:lvlText w:val=""/>
      <w:lvlJc w:val="left"/>
      <w:pPr>
        <w:ind w:left="4320" w:hanging="360"/>
      </w:pPr>
      <w:rPr>
        <w:rFonts w:ascii="Wingdings" w:hAnsi="Wingdings" w:hint="default"/>
      </w:rPr>
    </w:lvl>
    <w:lvl w:ilvl="6" w:tplc="CC9629D2" w:tentative="1">
      <w:start w:val="1"/>
      <w:numFmt w:val="bullet"/>
      <w:lvlText w:val=""/>
      <w:lvlJc w:val="left"/>
      <w:pPr>
        <w:ind w:left="5040" w:hanging="360"/>
      </w:pPr>
      <w:rPr>
        <w:rFonts w:ascii="Symbol" w:hAnsi="Symbol" w:hint="default"/>
      </w:rPr>
    </w:lvl>
    <w:lvl w:ilvl="7" w:tplc="D4BA63C6" w:tentative="1">
      <w:start w:val="1"/>
      <w:numFmt w:val="bullet"/>
      <w:lvlText w:val="o"/>
      <w:lvlJc w:val="left"/>
      <w:pPr>
        <w:ind w:left="5760" w:hanging="360"/>
      </w:pPr>
      <w:rPr>
        <w:rFonts w:ascii="Courier New" w:hAnsi="Courier New" w:cs="Courier New" w:hint="default"/>
      </w:rPr>
    </w:lvl>
    <w:lvl w:ilvl="8" w:tplc="0E82D824" w:tentative="1">
      <w:start w:val="1"/>
      <w:numFmt w:val="bullet"/>
      <w:lvlText w:val=""/>
      <w:lvlJc w:val="left"/>
      <w:pPr>
        <w:ind w:left="6480" w:hanging="360"/>
      </w:pPr>
      <w:rPr>
        <w:rFonts w:ascii="Wingdings" w:hAnsi="Wingdings" w:hint="default"/>
      </w:rPr>
    </w:lvl>
  </w:abstractNum>
  <w:abstractNum w:abstractNumId="30" w15:restartNumberingAfterBreak="0">
    <w:nsid w:val="5046468F"/>
    <w:multiLevelType w:val="hybridMultilevel"/>
    <w:tmpl w:val="F69C5442"/>
    <w:lvl w:ilvl="0" w:tplc="058882C2">
      <w:start w:val="25"/>
      <w:numFmt w:val="decimal"/>
      <w:lvlText w:val="%1."/>
      <w:lvlJc w:val="left"/>
      <w:pPr>
        <w:ind w:left="720" w:hanging="360"/>
      </w:pPr>
      <w:rPr>
        <w:rFonts w:hint="default"/>
        <w:b w:val="0"/>
        <w:bCs w:val="0"/>
      </w:rPr>
    </w:lvl>
    <w:lvl w:ilvl="1" w:tplc="E09C3C12">
      <w:start w:val="1"/>
      <w:numFmt w:val="lowerLetter"/>
      <w:lvlText w:val="%2."/>
      <w:lvlJc w:val="left"/>
      <w:pPr>
        <w:ind w:left="1440" w:hanging="360"/>
      </w:pPr>
    </w:lvl>
    <w:lvl w:ilvl="2" w:tplc="D654F62C">
      <w:start w:val="1"/>
      <w:numFmt w:val="lowerRoman"/>
      <w:lvlText w:val="%3."/>
      <w:lvlJc w:val="right"/>
      <w:pPr>
        <w:ind w:left="2160" w:hanging="180"/>
      </w:pPr>
    </w:lvl>
    <w:lvl w:ilvl="3" w:tplc="AE9C41BE">
      <w:start w:val="1"/>
      <w:numFmt w:val="decimal"/>
      <w:lvlText w:val="%4."/>
      <w:lvlJc w:val="left"/>
      <w:pPr>
        <w:ind w:left="2880" w:hanging="360"/>
      </w:pPr>
    </w:lvl>
    <w:lvl w:ilvl="4" w:tplc="61764AB4">
      <w:start w:val="1"/>
      <w:numFmt w:val="lowerLetter"/>
      <w:lvlText w:val="%5."/>
      <w:lvlJc w:val="left"/>
      <w:pPr>
        <w:ind w:left="3600" w:hanging="360"/>
      </w:pPr>
    </w:lvl>
    <w:lvl w:ilvl="5" w:tplc="41B07B14">
      <w:start w:val="1"/>
      <w:numFmt w:val="lowerRoman"/>
      <w:lvlText w:val="%6."/>
      <w:lvlJc w:val="right"/>
      <w:pPr>
        <w:ind w:left="4320" w:hanging="180"/>
      </w:pPr>
    </w:lvl>
    <w:lvl w:ilvl="6" w:tplc="1A3CCC1E">
      <w:start w:val="1"/>
      <w:numFmt w:val="decimal"/>
      <w:lvlText w:val="%7."/>
      <w:lvlJc w:val="left"/>
      <w:pPr>
        <w:ind w:left="5040" w:hanging="360"/>
      </w:pPr>
    </w:lvl>
    <w:lvl w:ilvl="7" w:tplc="287C6C22">
      <w:start w:val="1"/>
      <w:numFmt w:val="lowerLetter"/>
      <w:lvlText w:val="%8."/>
      <w:lvlJc w:val="left"/>
      <w:pPr>
        <w:ind w:left="5760" w:hanging="360"/>
      </w:pPr>
    </w:lvl>
    <w:lvl w:ilvl="8" w:tplc="E8D27D2C">
      <w:start w:val="1"/>
      <w:numFmt w:val="lowerRoman"/>
      <w:lvlText w:val="%9."/>
      <w:lvlJc w:val="right"/>
      <w:pPr>
        <w:ind w:left="6480" w:hanging="180"/>
      </w:pPr>
    </w:lvl>
  </w:abstractNum>
  <w:abstractNum w:abstractNumId="31" w15:restartNumberingAfterBreak="0">
    <w:nsid w:val="543E0CE6"/>
    <w:multiLevelType w:val="hybridMultilevel"/>
    <w:tmpl w:val="007CCC94"/>
    <w:lvl w:ilvl="0" w:tplc="E03C12A8">
      <w:start w:val="1"/>
      <w:numFmt w:val="bullet"/>
      <w:lvlText w:val=""/>
      <w:lvlJc w:val="left"/>
      <w:pPr>
        <w:ind w:left="720" w:hanging="360"/>
      </w:pPr>
      <w:rPr>
        <w:rFonts w:ascii="Symbol" w:hAnsi="Symbol" w:hint="default"/>
      </w:rPr>
    </w:lvl>
    <w:lvl w:ilvl="1" w:tplc="FBBE4862" w:tentative="1">
      <w:start w:val="1"/>
      <w:numFmt w:val="bullet"/>
      <w:lvlText w:val="o"/>
      <w:lvlJc w:val="left"/>
      <w:pPr>
        <w:ind w:left="1440" w:hanging="360"/>
      </w:pPr>
      <w:rPr>
        <w:rFonts w:ascii="Courier New" w:hAnsi="Courier New" w:cs="Courier New" w:hint="default"/>
      </w:rPr>
    </w:lvl>
    <w:lvl w:ilvl="2" w:tplc="62F48B94" w:tentative="1">
      <w:start w:val="1"/>
      <w:numFmt w:val="bullet"/>
      <w:lvlText w:val=""/>
      <w:lvlJc w:val="left"/>
      <w:pPr>
        <w:ind w:left="2160" w:hanging="360"/>
      </w:pPr>
      <w:rPr>
        <w:rFonts w:ascii="Wingdings" w:hAnsi="Wingdings" w:hint="default"/>
      </w:rPr>
    </w:lvl>
    <w:lvl w:ilvl="3" w:tplc="10003362" w:tentative="1">
      <w:start w:val="1"/>
      <w:numFmt w:val="bullet"/>
      <w:lvlText w:val=""/>
      <w:lvlJc w:val="left"/>
      <w:pPr>
        <w:ind w:left="2880" w:hanging="360"/>
      </w:pPr>
      <w:rPr>
        <w:rFonts w:ascii="Symbol" w:hAnsi="Symbol" w:hint="default"/>
      </w:rPr>
    </w:lvl>
    <w:lvl w:ilvl="4" w:tplc="815C0EB8" w:tentative="1">
      <w:start w:val="1"/>
      <w:numFmt w:val="bullet"/>
      <w:lvlText w:val="o"/>
      <w:lvlJc w:val="left"/>
      <w:pPr>
        <w:ind w:left="3600" w:hanging="360"/>
      </w:pPr>
      <w:rPr>
        <w:rFonts w:ascii="Courier New" w:hAnsi="Courier New" w:cs="Courier New" w:hint="default"/>
      </w:rPr>
    </w:lvl>
    <w:lvl w:ilvl="5" w:tplc="01A0AECE" w:tentative="1">
      <w:start w:val="1"/>
      <w:numFmt w:val="bullet"/>
      <w:lvlText w:val=""/>
      <w:lvlJc w:val="left"/>
      <w:pPr>
        <w:ind w:left="4320" w:hanging="360"/>
      </w:pPr>
      <w:rPr>
        <w:rFonts w:ascii="Wingdings" w:hAnsi="Wingdings" w:hint="default"/>
      </w:rPr>
    </w:lvl>
    <w:lvl w:ilvl="6" w:tplc="B76E6440" w:tentative="1">
      <w:start w:val="1"/>
      <w:numFmt w:val="bullet"/>
      <w:lvlText w:val=""/>
      <w:lvlJc w:val="left"/>
      <w:pPr>
        <w:ind w:left="5040" w:hanging="360"/>
      </w:pPr>
      <w:rPr>
        <w:rFonts w:ascii="Symbol" w:hAnsi="Symbol" w:hint="default"/>
      </w:rPr>
    </w:lvl>
    <w:lvl w:ilvl="7" w:tplc="492EDC1A" w:tentative="1">
      <w:start w:val="1"/>
      <w:numFmt w:val="bullet"/>
      <w:lvlText w:val="o"/>
      <w:lvlJc w:val="left"/>
      <w:pPr>
        <w:ind w:left="5760" w:hanging="360"/>
      </w:pPr>
      <w:rPr>
        <w:rFonts w:ascii="Courier New" w:hAnsi="Courier New" w:cs="Courier New" w:hint="default"/>
      </w:rPr>
    </w:lvl>
    <w:lvl w:ilvl="8" w:tplc="6802A5E2" w:tentative="1">
      <w:start w:val="1"/>
      <w:numFmt w:val="bullet"/>
      <w:lvlText w:val=""/>
      <w:lvlJc w:val="left"/>
      <w:pPr>
        <w:ind w:left="6480" w:hanging="360"/>
      </w:pPr>
      <w:rPr>
        <w:rFonts w:ascii="Wingdings" w:hAnsi="Wingdings" w:hint="default"/>
      </w:rPr>
    </w:lvl>
  </w:abstractNum>
  <w:abstractNum w:abstractNumId="32" w15:restartNumberingAfterBreak="0">
    <w:nsid w:val="556C5AB3"/>
    <w:multiLevelType w:val="hybridMultilevel"/>
    <w:tmpl w:val="C1DA4FEE"/>
    <w:lvl w:ilvl="0" w:tplc="AA4A890E">
      <w:start w:val="1"/>
      <w:numFmt w:val="bullet"/>
      <w:lvlText w:val=""/>
      <w:lvlJc w:val="left"/>
      <w:pPr>
        <w:ind w:left="720" w:hanging="360"/>
      </w:pPr>
      <w:rPr>
        <w:rFonts w:ascii="Symbol" w:hAnsi="Symbol" w:hint="default"/>
      </w:rPr>
    </w:lvl>
    <w:lvl w:ilvl="1" w:tplc="6CAA4796" w:tentative="1">
      <w:start w:val="1"/>
      <w:numFmt w:val="bullet"/>
      <w:lvlText w:val="o"/>
      <w:lvlJc w:val="left"/>
      <w:pPr>
        <w:ind w:left="1440" w:hanging="360"/>
      </w:pPr>
      <w:rPr>
        <w:rFonts w:ascii="Courier New" w:hAnsi="Courier New" w:cs="Courier New" w:hint="default"/>
      </w:rPr>
    </w:lvl>
    <w:lvl w:ilvl="2" w:tplc="A40E1FEA" w:tentative="1">
      <w:start w:val="1"/>
      <w:numFmt w:val="bullet"/>
      <w:lvlText w:val=""/>
      <w:lvlJc w:val="left"/>
      <w:pPr>
        <w:ind w:left="2160" w:hanging="360"/>
      </w:pPr>
      <w:rPr>
        <w:rFonts w:ascii="Wingdings" w:hAnsi="Wingdings" w:hint="default"/>
      </w:rPr>
    </w:lvl>
    <w:lvl w:ilvl="3" w:tplc="D25E0F22" w:tentative="1">
      <w:start w:val="1"/>
      <w:numFmt w:val="bullet"/>
      <w:lvlText w:val=""/>
      <w:lvlJc w:val="left"/>
      <w:pPr>
        <w:ind w:left="2880" w:hanging="360"/>
      </w:pPr>
      <w:rPr>
        <w:rFonts w:ascii="Symbol" w:hAnsi="Symbol" w:hint="default"/>
      </w:rPr>
    </w:lvl>
    <w:lvl w:ilvl="4" w:tplc="EAB4C020" w:tentative="1">
      <w:start w:val="1"/>
      <w:numFmt w:val="bullet"/>
      <w:lvlText w:val="o"/>
      <w:lvlJc w:val="left"/>
      <w:pPr>
        <w:ind w:left="3600" w:hanging="360"/>
      </w:pPr>
      <w:rPr>
        <w:rFonts w:ascii="Courier New" w:hAnsi="Courier New" w:cs="Courier New" w:hint="default"/>
      </w:rPr>
    </w:lvl>
    <w:lvl w:ilvl="5" w:tplc="2376A8DC" w:tentative="1">
      <w:start w:val="1"/>
      <w:numFmt w:val="bullet"/>
      <w:lvlText w:val=""/>
      <w:lvlJc w:val="left"/>
      <w:pPr>
        <w:ind w:left="4320" w:hanging="360"/>
      </w:pPr>
      <w:rPr>
        <w:rFonts w:ascii="Wingdings" w:hAnsi="Wingdings" w:hint="default"/>
      </w:rPr>
    </w:lvl>
    <w:lvl w:ilvl="6" w:tplc="78E08CDE" w:tentative="1">
      <w:start w:val="1"/>
      <w:numFmt w:val="bullet"/>
      <w:lvlText w:val=""/>
      <w:lvlJc w:val="left"/>
      <w:pPr>
        <w:ind w:left="5040" w:hanging="360"/>
      </w:pPr>
      <w:rPr>
        <w:rFonts w:ascii="Symbol" w:hAnsi="Symbol" w:hint="default"/>
      </w:rPr>
    </w:lvl>
    <w:lvl w:ilvl="7" w:tplc="90442310" w:tentative="1">
      <w:start w:val="1"/>
      <w:numFmt w:val="bullet"/>
      <w:lvlText w:val="o"/>
      <w:lvlJc w:val="left"/>
      <w:pPr>
        <w:ind w:left="5760" w:hanging="360"/>
      </w:pPr>
      <w:rPr>
        <w:rFonts w:ascii="Courier New" w:hAnsi="Courier New" w:cs="Courier New" w:hint="default"/>
      </w:rPr>
    </w:lvl>
    <w:lvl w:ilvl="8" w:tplc="84C635DA" w:tentative="1">
      <w:start w:val="1"/>
      <w:numFmt w:val="bullet"/>
      <w:lvlText w:val=""/>
      <w:lvlJc w:val="left"/>
      <w:pPr>
        <w:ind w:left="6480" w:hanging="360"/>
      </w:pPr>
      <w:rPr>
        <w:rFonts w:ascii="Wingdings" w:hAnsi="Wingdings" w:hint="default"/>
      </w:rPr>
    </w:lvl>
  </w:abstractNum>
  <w:abstractNum w:abstractNumId="33" w15:restartNumberingAfterBreak="0">
    <w:nsid w:val="57E829C4"/>
    <w:multiLevelType w:val="hybridMultilevel"/>
    <w:tmpl w:val="72B057E4"/>
    <w:lvl w:ilvl="0" w:tplc="0256013E">
      <w:start w:val="1"/>
      <w:numFmt w:val="decimal"/>
      <w:lvlText w:val="%1."/>
      <w:lvlJc w:val="left"/>
      <w:pPr>
        <w:ind w:left="720" w:hanging="360"/>
      </w:pPr>
    </w:lvl>
    <w:lvl w:ilvl="1" w:tplc="FCB07D72">
      <w:start w:val="1"/>
      <w:numFmt w:val="lowerLetter"/>
      <w:lvlText w:val="%2."/>
      <w:lvlJc w:val="left"/>
      <w:pPr>
        <w:ind w:left="1440" w:hanging="360"/>
      </w:pPr>
    </w:lvl>
    <w:lvl w:ilvl="2" w:tplc="0E345DC8">
      <w:start w:val="1"/>
      <w:numFmt w:val="lowerRoman"/>
      <w:lvlText w:val="%3."/>
      <w:lvlJc w:val="right"/>
      <w:pPr>
        <w:ind w:left="2160" w:hanging="180"/>
      </w:pPr>
    </w:lvl>
    <w:lvl w:ilvl="3" w:tplc="5EE00E0C">
      <w:start w:val="1"/>
      <w:numFmt w:val="decimal"/>
      <w:lvlText w:val="%4."/>
      <w:lvlJc w:val="left"/>
      <w:pPr>
        <w:ind w:left="2880" w:hanging="360"/>
      </w:pPr>
    </w:lvl>
    <w:lvl w:ilvl="4" w:tplc="62B88116">
      <w:start w:val="1"/>
      <w:numFmt w:val="lowerLetter"/>
      <w:lvlText w:val="%5."/>
      <w:lvlJc w:val="left"/>
      <w:pPr>
        <w:ind w:left="3600" w:hanging="360"/>
      </w:pPr>
    </w:lvl>
    <w:lvl w:ilvl="5" w:tplc="8D124CE0">
      <w:start w:val="1"/>
      <w:numFmt w:val="lowerRoman"/>
      <w:lvlText w:val="%6."/>
      <w:lvlJc w:val="right"/>
      <w:pPr>
        <w:ind w:left="4320" w:hanging="180"/>
      </w:pPr>
    </w:lvl>
    <w:lvl w:ilvl="6" w:tplc="BC4A1256">
      <w:start w:val="1"/>
      <w:numFmt w:val="decimal"/>
      <w:lvlText w:val="%7."/>
      <w:lvlJc w:val="left"/>
      <w:pPr>
        <w:ind w:left="5040" w:hanging="360"/>
      </w:pPr>
    </w:lvl>
    <w:lvl w:ilvl="7" w:tplc="CB18EA84">
      <w:start w:val="1"/>
      <w:numFmt w:val="lowerLetter"/>
      <w:lvlText w:val="%8."/>
      <w:lvlJc w:val="left"/>
      <w:pPr>
        <w:ind w:left="5760" w:hanging="360"/>
      </w:pPr>
    </w:lvl>
    <w:lvl w:ilvl="8" w:tplc="594E787A">
      <w:start w:val="1"/>
      <w:numFmt w:val="lowerRoman"/>
      <w:lvlText w:val="%9."/>
      <w:lvlJc w:val="right"/>
      <w:pPr>
        <w:ind w:left="6480" w:hanging="180"/>
      </w:pPr>
    </w:lvl>
  </w:abstractNum>
  <w:abstractNum w:abstractNumId="34" w15:restartNumberingAfterBreak="0">
    <w:nsid w:val="641A1325"/>
    <w:multiLevelType w:val="hybridMultilevel"/>
    <w:tmpl w:val="290CFD36"/>
    <w:lvl w:ilvl="0" w:tplc="F6B2970A">
      <w:start w:val="1"/>
      <w:numFmt w:val="bullet"/>
      <w:lvlText w:val=""/>
      <w:lvlJc w:val="left"/>
      <w:pPr>
        <w:ind w:left="720" w:hanging="360"/>
      </w:pPr>
      <w:rPr>
        <w:rFonts w:ascii="Symbol" w:hAnsi="Symbol" w:hint="default"/>
      </w:rPr>
    </w:lvl>
    <w:lvl w:ilvl="1" w:tplc="DD02509E" w:tentative="1">
      <w:start w:val="1"/>
      <w:numFmt w:val="bullet"/>
      <w:lvlText w:val="o"/>
      <w:lvlJc w:val="left"/>
      <w:pPr>
        <w:ind w:left="1440" w:hanging="360"/>
      </w:pPr>
      <w:rPr>
        <w:rFonts w:ascii="Courier New" w:hAnsi="Courier New" w:cs="Courier New" w:hint="default"/>
      </w:rPr>
    </w:lvl>
    <w:lvl w:ilvl="2" w:tplc="521EC18C" w:tentative="1">
      <w:start w:val="1"/>
      <w:numFmt w:val="bullet"/>
      <w:lvlText w:val=""/>
      <w:lvlJc w:val="left"/>
      <w:pPr>
        <w:ind w:left="2160" w:hanging="360"/>
      </w:pPr>
      <w:rPr>
        <w:rFonts w:ascii="Wingdings" w:hAnsi="Wingdings" w:hint="default"/>
      </w:rPr>
    </w:lvl>
    <w:lvl w:ilvl="3" w:tplc="C7AA6BC6" w:tentative="1">
      <w:start w:val="1"/>
      <w:numFmt w:val="bullet"/>
      <w:lvlText w:val=""/>
      <w:lvlJc w:val="left"/>
      <w:pPr>
        <w:ind w:left="2880" w:hanging="360"/>
      </w:pPr>
      <w:rPr>
        <w:rFonts w:ascii="Symbol" w:hAnsi="Symbol" w:hint="default"/>
      </w:rPr>
    </w:lvl>
    <w:lvl w:ilvl="4" w:tplc="2248A630" w:tentative="1">
      <w:start w:val="1"/>
      <w:numFmt w:val="bullet"/>
      <w:lvlText w:val="o"/>
      <w:lvlJc w:val="left"/>
      <w:pPr>
        <w:ind w:left="3600" w:hanging="360"/>
      </w:pPr>
      <w:rPr>
        <w:rFonts w:ascii="Courier New" w:hAnsi="Courier New" w:cs="Courier New" w:hint="default"/>
      </w:rPr>
    </w:lvl>
    <w:lvl w:ilvl="5" w:tplc="12C0BAFA" w:tentative="1">
      <w:start w:val="1"/>
      <w:numFmt w:val="bullet"/>
      <w:lvlText w:val=""/>
      <w:lvlJc w:val="left"/>
      <w:pPr>
        <w:ind w:left="4320" w:hanging="360"/>
      </w:pPr>
      <w:rPr>
        <w:rFonts w:ascii="Wingdings" w:hAnsi="Wingdings" w:hint="default"/>
      </w:rPr>
    </w:lvl>
    <w:lvl w:ilvl="6" w:tplc="7DA49714" w:tentative="1">
      <w:start w:val="1"/>
      <w:numFmt w:val="bullet"/>
      <w:lvlText w:val=""/>
      <w:lvlJc w:val="left"/>
      <w:pPr>
        <w:ind w:left="5040" w:hanging="360"/>
      </w:pPr>
      <w:rPr>
        <w:rFonts w:ascii="Symbol" w:hAnsi="Symbol" w:hint="default"/>
      </w:rPr>
    </w:lvl>
    <w:lvl w:ilvl="7" w:tplc="61FC6770" w:tentative="1">
      <w:start w:val="1"/>
      <w:numFmt w:val="bullet"/>
      <w:lvlText w:val="o"/>
      <w:lvlJc w:val="left"/>
      <w:pPr>
        <w:ind w:left="5760" w:hanging="360"/>
      </w:pPr>
      <w:rPr>
        <w:rFonts w:ascii="Courier New" w:hAnsi="Courier New" w:cs="Courier New" w:hint="default"/>
      </w:rPr>
    </w:lvl>
    <w:lvl w:ilvl="8" w:tplc="A690543E" w:tentative="1">
      <w:start w:val="1"/>
      <w:numFmt w:val="bullet"/>
      <w:lvlText w:val=""/>
      <w:lvlJc w:val="left"/>
      <w:pPr>
        <w:ind w:left="6480" w:hanging="360"/>
      </w:pPr>
      <w:rPr>
        <w:rFonts w:ascii="Wingdings" w:hAnsi="Wingdings" w:hint="default"/>
      </w:rPr>
    </w:lvl>
  </w:abstractNum>
  <w:abstractNum w:abstractNumId="35" w15:restartNumberingAfterBreak="0">
    <w:nsid w:val="673B0CE9"/>
    <w:multiLevelType w:val="hybridMultilevel"/>
    <w:tmpl w:val="F64EC4B8"/>
    <w:lvl w:ilvl="0" w:tplc="6B68D3A2">
      <w:start w:val="16"/>
      <w:numFmt w:val="decimal"/>
      <w:lvlText w:val="%1."/>
      <w:lvlJc w:val="left"/>
      <w:pPr>
        <w:ind w:left="720" w:hanging="360"/>
      </w:pPr>
      <w:rPr>
        <w:rFonts w:hint="default"/>
      </w:rPr>
    </w:lvl>
    <w:lvl w:ilvl="1" w:tplc="89307308">
      <w:start w:val="1"/>
      <w:numFmt w:val="lowerLetter"/>
      <w:lvlText w:val="%2."/>
      <w:lvlJc w:val="left"/>
      <w:pPr>
        <w:ind w:left="1440" w:hanging="360"/>
      </w:pPr>
    </w:lvl>
    <w:lvl w:ilvl="2" w:tplc="82D6DF56">
      <w:start w:val="1"/>
      <w:numFmt w:val="lowerRoman"/>
      <w:lvlText w:val="%3."/>
      <w:lvlJc w:val="right"/>
      <w:pPr>
        <w:ind w:left="2160" w:hanging="180"/>
      </w:pPr>
    </w:lvl>
    <w:lvl w:ilvl="3" w:tplc="A3268FA0">
      <w:start w:val="1"/>
      <w:numFmt w:val="decimal"/>
      <w:lvlText w:val="%4."/>
      <w:lvlJc w:val="left"/>
      <w:pPr>
        <w:ind w:left="2880" w:hanging="360"/>
      </w:pPr>
    </w:lvl>
    <w:lvl w:ilvl="4" w:tplc="721C0648">
      <w:start w:val="1"/>
      <w:numFmt w:val="lowerLetter"/>
      <w:lvlText w:val="%5."/>
      <w:lvlJc w:val="left"/>
      <w:pPr>
        <w:ind w:left="3600" w:hanging="360"/>
      </w:pPr>
    </w:lvl>
    <w:lvl w:ilvl="5" w:tplc="3D148AC0">
      <w:start w:val="1"/>
      <w:numFmt w:val="lowerRoman"/>
      <w:lvlText w:val="%6."/>
      <w:lvlJc w:val="right"/>
      <w:pPr>
        <w:ind w:left="4320" w:hanging="180"/>
      </w:pPr>
    </w:lvl>
    <w:lvl w:ilvl="6" w:tplc="7FC2C18E">
      <w:start w:val="1"/>
      <w:numFmt w:val="decimal"/>
      <w:lvlText w:val="%7."/>
      <w:lvlJc w:val="left"/>
      <w:pPr>
        <w:ind w:left="5040" w:hanging="360"/>
      </w:pPr>
    </w:lvl>
    <w:lvl w:ilvl="7" w:tplc="215AF34E">
      <w:start w:val="1"/>
      <w:numFmt w:val="lowerLetter"/>
      <w:lvlText w:val="%8."/>
      <w:lvlJc w:val="left"/>
      <w:pPr>
        <w:ind w:left="5760" w:hanging="360"/>
      </w:pPr>
    </w:lvl>
    <w:lvl w:ilvl="8" w:tplc="82D0E7BE">
      <w:start w:val="1"/>
      <w:numFmt w:val="lowerRoman"/>
      <w:lvlText w:val="%9."/>
      <w:lvlJc w:val="right"/>
      <w:pPr>
        <w:ind w:left="6480" w:hanging="180"/>
      </w:pPr>
    </w:lvl>
  </w:abstractNum>
  <w:abstractNum w:abstractNumId="36" w15:restartNumberingAfterBreak="0">
    <w:nsid w:val="6799298B"/>
    <w:multiLevelType w:val="hybridMultilevel"/>
    <w:tmpl w:val="4B20987C"/>
    <w:lvl w:ilvl="0" w:tplc="A26231E4">
      <w:start w:val="13"/>
      <w:numFmt w:val="decimal"/>
      <w:lvlText w:val="%1."/>
      <w:lvlJc w:val="left"/>
      <w:pPr>
        <w:ind w:left="720" w:hanging="360"/>
      </w:pPr>
      <w:rPr>
        <w:rFonts w:hint="default"/>
      </w:rPr>
    </w:lvl>
    <w:lvl w:ilvl="1" w:tplc="7CBE29C6">
      <w:start w:val="1"/>
      <w:numFmt w:val="lowerLetter"/>
      <w:lvlText w:val="%2."/>
      <w:lvlJc w:val="left"/>
      <w:pPr>
        <w:ind w:left="1440" w:hanging="360"/>
      </w:pPr>
    </w:lvl>
    <w:lvl w:ilvl="2" w:tplc="F9805C76">
      <w:start w:val="1"/>
      <w:numFmt w:val="lowerRoman"/>
      <w:lvlText w:val="%3."/>
      <w:lvlJc w:val="right"/>
      <w:pPr>
        <w:ind w:left="2160" w:hanging="180"/>
      </w:pPr>
    </w:lvl>
    <w:lvl w:ilvl="3" w:tplc="93466368">
      <w:start w:val="1"/>
      <w:numFmt w:val="decimal"/>
      <w:lvlText w:val="%4."/>
      <w:lvlJc w:val="left"/>
      <w:pPr>
        <w:ind w:left="2880" w:hanging="360"/>
      </w:pPr>
    </w:lvl>
    <w:lvl w:ilvl="4" w:tplc="1F08EBB8">
      <w:start w:val="1"/>
      <w:numFmt w:val="lowerLetter"/>
      <w:lvlText w:val="%5."/>
      <w:lvlJc w:val="left"/>
      <w:pPr>
        <w:ind w:left="3600" w:hanging="360"/>
      </w:pPr>
    </w:lvl>
    <w:lvl w:ilvl="5" w:tplc="9FFC333A">
      <w:start w:val="1"/>
      <w:numFmt w:val="lowerRoman"/>
      <w:lvlText w:val="%6."/>
      <w:lvlJc w:val="right"/>
      <w:pPr>
        <w:ind w:left="4320" w:hanging="180"/>
      </w:pPr>
    </w:lvl>
    <w:lvl w:ilvl="6" w:tplc="83780074">
      <w:start w:val="1"/>
      <w:numFmt w:val="decimal"/>
      <w:lvlText w:val="%7."/>
      <w:lvlJc w:val="left"/>
      <w:pPr>
        <w:ind w:left="5040" w:hanging="360"/>
      </w:pPr>
    </w:lvl>
    <w:lvl w:ilvl="7" w:tplc="CBA89752">
      <w:start w:val="1"/>
      <w:numFmt w:val="lowerLetter"/>
      <w:lvlText w:val="%8."/>
      <w:lvlJc w:val="left"/>
      <w:pPr>
        <w:ind w:left="5760" w:hanging="360"/>
      </w:pPr>
    </w:lvl>
    <w:lvl w:ilvl="8" w:tplc="C0A40C20">
      <w:start w:val="1"/>
      <w:numFmt w:val="lowerRoman"/>
      <w:lvlText w:val="%9."/>
      <w:lvlJc w:val="right"/>
      <w:pPr>
        <w:ind w:left="6480" w:hanging="180"/>
      </w:pPr>
    </w:lvl>
  </w:abstractNum>
  <w:abstractNum w:abstractNumId="37" w15:restartNumberingAfterBreak="0">
    <w:nsid w:val="69105A9A"/>
    <w:multiLevelType w:val="hybridMultilevel"/>
    <w:tmpl w:val="778CC460"/>
    <w:lvl w:ilvl="0" w:tplc="9A484F92">
      <w:start w:val="6"/>
      <w:numFmt w:val="decimal"/>
      <w:lvlText w:val="%1."/>
      <w:lvlJc w:val="left"/>
      <w:pPr>
        <w:ind w:left="720" w:hanging="360"/>
      </w:pPr>
      <w:rPr>
        <w:rFonts w:hint="default"/>
      </w:rPr>
    </w:lvl>
    <w:lvl w:ilvl="1" w:tplc="0D1C2682">
      <w:start w:val="1"/>
      <w:numFmt w:val="lowerLetter"/>
      <w:lvlText w:val="%2."/>
      <w:lvlJc w:val="left"/>
      <w:pPr>
        <w:ind w:left="1440" w:hanging="360"/>
      </w:pPr>
    </w:lvl>
    <w:lvl w:ilvl="2" w:tplc="D6A4E62C">
      <w:start w:val="1"/>
      <w:numFmt w:val="lowerRoman"/>
      <w:lvlText w:val="%3."/>
      <w:lvlJc w:val="right"/>
      <w:pPr>
        <w:ind w:left="2160" w:hanging="180"/>
      </w:pPr>
    </w:lvl>
    <w:lvl w:ilvl="3" w:tplc="C69A88E0">
      <w:start w:val="1"/>
      <w:numFmt w:val="decimal"/>
      <w:lvlText w:val="%4."/>
      <w:lvlJc w:val="left"/>
      <w:pPr>
        <w:ind w:left="2880" w:hanging="360"/>
      </w:pPr>
    </w:lvl>
    <w:lvl w:ilvl="4" w:tplc="6EBEE1E2">
      <w:start w:val="1"/>
      <w:numFmt w:val="lowerLetter"/>
      <w:lvlText w:val="%5."/>
      <w:lvlJc w:val="left"/>
      <w:pPr>
        <w:ind w:left="3600" w:hanging="360"/>
      </w:pPr>
    </w:lvl>
    <w:lvl w:ilvl="5" w:tplc="451EE7BA">
      <w:start w:val="1"/>
      <w:numFmt w:val="lowerRoman"/>
      <w:lvlText w:val="%6."/>
      <w:lvlJc w:val="right"/>
      <w:pPr>
        <w:ind w:left="4320" w:hanging="180"/>
      </w:pPr>
    </w:lvl>
    <w:lvl w:ilvl="6" w:tplc="6B16B542">
      <w:start w:val="1"/>
      <w:numFmt w:val="decimal"/>
      <w:lvlText w:val="%7."/>
      <w:lvlJc w:val="left"/>
      <w:pPr>
        <w:ind w:left="5040" w:hanging="360"/>
      </w:pPr>
    </w:lvl>
    <w:lvl w:ilvl="7" w:tplc="52F88B7C">
      <w:start w:val="1"/>
      <w:numFmt w:val="lowerLetter"/>
      <w:lvlText w:val="%8."/>
      <w:lvlJc w:val="left"/>
      <w:pPr>
        <w:ind w:left="5760" w:hanging="360"/>
      </w:pPr>
    </w:lvl>
    <w:lvl w:ilvl="8" w:tplc="B7782634">
      <w:start w:val="1"/>
      <w:numFmt w:val="lowerRoman"/>
      <w:lvlText w:val="%9."/>
      <w:lvlJc w:val="right"/>
      <w:pPr>
        <w:ind w:left="6480" w:hanging="180"/>
      </w:pPr>
    </w:lvl>
  </w:abstractNum>
  <w:abstractNum w:abstractNumId="38" w15:restartNumberingAfterBreak="0">
    <w:nsid w:val="692BFE69"/>
    <w:multiLevelType w:val="hybridMultilevel"/>
    <w:tmpl w:val="FFFFFFFF"/>
    <w:lvl w:ilvl="0" w:tplc="BC0CBF64">
      <w:start w:val="1"/>
      <w:numFmt w:val="bullet"/>
      <w:lvlText w:val=""/>
      <w:lvlJc w:val="left"/>
      <w:pPr>
        <w:ind w:left="720" w:hanging="360"/>
      </w:pPr>
      <w:rPr>
        <w:rFonts w:ascii="Symbol" w:hAnsi="Symbol" w:hint="default"/>
      </w:rPr>
    </w:lvl>
    <w:lvl w:ilvl="1" w:tplc="E9BC8A1E">
      <w:start w:val="1"/>
      <w:numFmt w:val="bullet"/>
      <w:lvlText w:val="o"/>
      <w:lvlJc w:val="left"/>
      <w:pPr>
        <w:ind w:left="1440" w:hanging="360"/>
      </w:pPr>
      <w:rPr>
        <w:rFonts w:ascii="Courier New" w:hAnsi="Courier New" w:hint="default"/>
      </w:rPr>
    </w:lvl>
    <w:lvl w:ilvl="2" w:tplc="3D2AF418">
      <w:start w:val="1"/>
      <w:numFmt w:val="bullet"/>
      <w:lvlText w:val=""/>
      <w:lvlJc w:val="left"/>
      <w:pPr>
        <w:ind w:left="2160" w:hanging="360"/>
      </w:pPr>
      <w:rPr>
        <w:rFonts w:ascii="Wingdings" w:hAnsi="Wingdings" w:hint="default"/>
      </w:rPr>
    </w:lvl>
    <w:lvl w:ilvl="3" w:tplc="EE967410">
      <w:start w:val="1"/>
      <w:numFmt w:val="bullet"/>
      <w:lvlText w:val=""/>
      <w:lvlJc w:val="left"/>
      <w:pPr>
        <w:ind w:left="2880" w:hanging="360"/>
      </w:pPr>
      <w:rPr>
        <w:rFonts w:ascii="Symbol" w:hAnsi="Symbol" w:hint="default"/>
      </w:rPr>
    </w:lvl>
    <w:lvl w:ilvl="4" w:tplc="052845C2">
      <w:start w:val="1"/>
      <w:numFmt w:val="bullet"/>
      <w:lvlText w:val="o"/>
      <w:lvlJc w:val="left"/>
      <w:pPr>
        <w:ind w:left="3600" w:hanging="360"/>
      </w:pPr>
      <w:rPr>
        <w:rFonts w:ascii="Courier New" w:hAnsi="Courier New" w:hint="default"/>
      </w:rPr>
    </w:lvl>
    <w:lvl w:ilvl="5" w:tplc="A072B266">
      <w:start w:val="1"/>
      <w:numFmt w:val="bullet"/>
      <w:lvlText w:val=""/>
      <w:lvlJc w:val="left"/>
      <w:pPr>
        <w:ind w:left="4320" w:hanging="360"/>
      </w:pPr>
      <w:rPr>
        <w:rFonts w:ascii="Wingdings" w:hAnsi="Wingdings" w:hint="default"/>
      </w:rPr>
    </w:lvl>
    <w:lvl w:ilvl="6" w:tplc="A440B8AC">
      <w:start w:val="1"/>
      <w:numFmt w:val="bullet"/>
      <w:lvlText w:val=""/>
      <w:lvlJc w:val="left"/>
      <w:pPr>
        <w:ind w:left="5040" w:hanging="360"/>
      </w:pPr>
      <w:rPr>
        <w:rFonts w:ascii="Symbol" w:hAnsi="Symbol" w:hint="default"/>
      </w:rPr>
    </w:lvl>
    <w:lvl w:ilvl="7" w:tplc="0D74950C">
      <w:start w:val="1"/>
      <w:numFmt w:val="bullet"/>
      <w:lvlText w:val="o"/>
      <w:lvlJc w:val="left"/>
      <w:pPr>
        <w:ind w:left="5760" w:hanging="360"/>
      </w:pPr>
      <w:rPr>
        <w:rFonts w:ascii="Courier New" w:hAnsi="Courier New" w:hint="default"/>
      </w:rPr>
    </w:lvl>
    <w:lvl w:ilvl="8" w:tplc="7EF2AAC2">
      <w:start w:val="1"/>
      <w:numFmt w:val="bullet"/>
      <w:lvlText w:val=""/>
      <w:lvlJc w:val="left"/>
      <w:pPr>
        <w:ind w:left="6480" w:hanging="360"/>
      </w:pPr>
      <w:rPr>
        <w:rFonts w:ascii="Wingdings" w:hAnsi="Wingdings" w:hint="default"/>
      </w:rPr>
    </w:lvl>
  </w:abstractNum>
  <w:abstractNum w:abstractNumId="39" w15:restartNumberingAfterBreak="0">
    <w:nsid w:val="6A102E3B"/>
    <w:multiLevelType w:val="hybridMultilevel"/>
    <w:tmpl w:val="5DA4F5B2"/>
    <w:lvl w:ilvl="0" w:tplc="186A15C2">
      <w:start w:val="1"/>
      <w:numFmt w:val="decimal"/>
      <w:lvlText w:val="%1."/>
      <w:lvlJc w:val="left"/>
      <w:pPr>
        <w:ind w:left="720" w:hanging="360"/>
      </w:pPr>
      <w:rPr>
        <w:b/>
        <w:bCs/>
      </w:rPr>
    </w:lvl>
    <w:lvl w:ilvl="1" w:tplc="19F89AC2" w:tentative="1">
      <w:start w:val="1"/>
      <w:numFmt w:val="lowerLetter"/>
      <w:lvlText w:val="%2."/>
      <w:lvlJc w:val="left"/>
      <w:pPr>
        <w:ind w:left="1440" w:hanging="360"/>
      </w:pPr>
    </w:lvl>
    <w:lvl w:ilvl="2" w:tplc="A0707D9A" w:tentative="1">
      <w:start w:val="1"/>
      <w:numFmt w:val="lowerRoman"/>
      <w:lvlText w:val="%3."/>
      <w:lvlJc w:val="right"/>
      <w:pPr>
        <w:ind w:left="2160" w:hanging="180"/>
      </w:pPr>
    </w:lvl>
    <w:lvl w:ilvl="3" w:tplc="05C0E5A4" w:tentative="1">
      <w:start w:val="1"/>
      <w:numFmt w:val="decimal"/>
      <w:lvlText w:val="%4."/>
      <w:lvlJc w:val="left"/>
      <w:pPr>
        <w:ind w:left="2880" w:hanging="360"/>
      </w:pPr>
    </w:lvl>
    <w:lvl w:ilvl="4" w:tplc="711A9150" w:tentative="1">
      <w:start w:val="1"/>
      <w:numFmt w:val="lowerLetter"/>
      <w:lvlText w:val="%5."/>
      <w:lvlJc w:val="left"/>
      <w:pPr>
        <w:ind w:left="3600" w:hanging="360"/>
      </w:pPr>
    </w:lvl>
    <w:lvl w:ilvl="5" w:tplc="4684B5F0" w:tentative="1">
      <w:start w:val="1"/>
      <w:numFmt w:val="lowerRoman"/>
      <w:lvlText w:val="%6."/>
      <w:lvlJc w:val="right"/>
      <w:pPr>
        <w:ind w:left="4320" w:hanging="180"/>
      </w:pPr>
    </w:lvl>
    <w:lvl w:ilvl="6" w:tplc="660C6B10" w:tentative="1">
      <w:start w:val="1"/>
      <w:numFmt w:val="decimal"/>
      <w:lvlText w:val="%7."/>
      <w:lvlJc w:val="left"/>
      <w:pPr>
        <w:ind w:left="5040" w:hanging="360"/>
      </w:pPr>
    </w:lvl>
    <w:lvl w:ilvl="7" w:tplc="E7A6783E" w:tentative="1">
      <w:start w:val="1"/>
      <w:numFmt w:val="lowerLetter"/>
      <w:lvlText w:val="%8."/>
      <w:lvlJc w:val="left"/>
      <w:pPr>
        <w:ind w:left="5760" w:hanging="360"/>
      </w:pPr>
    </w:lvl>
    <w:lvl w:ilvl="8" w:tplc="5E925DBC" w:tentative="1">
      <w:start w:val="1"/>
      <w:numFmt w:val="lowerRoman"/>
      <w:lvlText w:val="%9."/>
      <w:lvlJc w:val="right"/>
      <w:pPr>
        <w:ind w:left="6480" w:hanging="180"/>
      </w:pPr>
    </w:lvl>
  </w:abstractNum>
  <w:abstractNum w:abstractNumId="40" w15:restartNumberingAfterBreak="0">
    <w:nsid w:val="6DE95176"/>
    <w:multiLevelType w:val="hybridMultilevel"/>
    <w:tmpl w:val="DCEE4F4C"/>
    <w:lvl w:ilvl="0" w:tplc="DFB2296E">
      <w:start w:val="1"/>
      <w:numFmt w:val="bullet"/>
      <w:lvlText w:val=""/>
      <w:lvlJc w:val="left"/>
      <w:pPr>
        <w:ind w:left="780" w:hanging="360"/>
      </w:pPr>
      <w:rPr>
        <w:rFonts w:ascii="Symbol" w:hAnsi="Symbol" w:hint="default"/>
      </w:rPr>
    </w:lvl>
    <w:lvl w:ilvl="1" w:tplc="D8EC5B52" w:tentative="1">
      <w:start w:val="1"/>
      <w:numFmt w:val="bullet"/>
      <w:lvlText w:val="o"/>
      <w:lvlJc w:val="left"/>
      <w:pPr>
        <w:ind w:left="1500" w:hanging="360"/>
      </w:pPr>
      <w:rPr>
        <w:rFonts w:ascii="Courier New" w:hAnsi="Courier New" w:cs="Courier New" w:hint="default"/>
      </w:rPr>
    </w:lvl>
    <w:lvl w:ilvl="2" w:tplc="D68EB660" w:tentative="1">
      <w:start w:val="1"/>
      <w:numFmt w:val="bullet"/>
      <w:lvlText w:val=""/>
      <w:lvlJc w:val="left"/>
      <w:pPr>
        <w:ind w:left="2220" w:hanging="360"/>
      </w:pPr>
      <w:rPr>
        <w:rFonts w:ascii="Wingdings" w:hAnsi="Wingdings" w:hint="default"/>
      </w:rPr>
    </w:lvl>
    <w:lvl w:ilvl="3" w:tplc="1A8AA082" w:tentative="1">
      <w:start w:val="1"/>
      <w:numFmt w:val="bullet"/>
      <w:lvlText w:val=""/>
      <w:lvlJc w:val="left"/>
      <w:pPr>
        <w:ind w:left="2940" w:hanging="360"/>
      </w:pPr>
      <w:rPr>
        <w:rFonts w:ascii="Symbol" w:hAnsi="Symbol" w:hint="default"/>
      </w:rPr>
    </w:lvl>
    <w:lvl w:ilvl="4" w:tplc="397C9B8E" w:tentative="1">
      <w:start w:val="1"/>
      <w:numFmt w:val="bullet"/>
      <w:lvlText w:val="o"/>
      <w:lvlJc w:val="left"/>
      <w:pPr>
        <w:ind w:left="3660" w:hanging="360"/>
      </w:pPr>
      <w:rPr>
        <w:rFonts w:ascii="Courier New" w:hAnsi="Courier New" w:cs="Courier New" w:hint="default"/>
      </w:rPr>
    </w:lvl>
    <w:lvl w:ilvl="5" w:tplc="2EA258C4" w:tentative="1">
      <w:start w:val="1"/>
      <w:numFmt w:val="bullet"/>
      <w:lvlText w:val=""/>
      <w:lvlJc w:val="left"/>
      <w:pPr>
        <w:ind w:left="4380" w:hanging="360"/>
      </w:pPr>
      <w:rPr>
        <w:rFonts w:ascii="Wingdings" w:hAnsi="Wingdings" w:hint="default"/>
      </w:rPr>
    </w:lvl>
    <w:lvl w:ilvl="6" w:tplc="D6DC737C" w:tentative="1">
      <w:start w:val="1"/>
      <w:numFmt w:val="bullet"/>
      <w:lvlText w:val=""/>
      <w:lvlJc w:val="left"/>
      <w:pPr>
        <w:ind w:left="5100" w:hanging="360"/>
      </w:pPr>
      <w:rPr>
        <w:rFonts w:ascii="Symbol" w:hAnsi="Symbol" w:hint="default"/>
      </w:rPr>
    </w:lvl>
    <w:lvl w:ilvl="7" w:tplc="E4342A14" w:tentative="1">
      <w:start w:val="1"/>
      <w:numFmt w:val="bullet"/>
      <w:lvlText w:val="o"/>
      <w:lvlJc w:val="left"/>
      <w:pPr>
        <w:ind w:left="5820" w:hanging="360"/>
      </w:pPr>
      <w:rPr>
        <w:rFonts w:ascii="Courier New" w:hAnsi="Courier New" w:cs="Courier New" w:hint="default"/>
      </w:rPr>
    </w:lvl>
    <w:lvl w:ilvl="8" w:tplc="C972A322" w:tentative="1">
      <w:start w:val="1"/>
      <w:numFmt w:val="bullet"/>
      <w:lvlText w:val=""/>
      <w:lvlJc w:val="left"/>
      <w:pPr>
        <w:ind w:left="6540" w:hanging="360"/>
      </w:pPr>
      <w:rPr>
        <w:rFonts w:ascii="Wingdings" w:hAnsi="Wingdings" w:hint="default"/>
      </w:rPr>
    </w:lvl>
  </w:abstractNum>
  <w:abstractNum w:abstractNumId="41" w15:restartNumberingAfterBreak="0">
    <w:nsid w:val="70332FC1"/>
    <w:multiLevelType w:val="hybridMultilevel"/>
    <w:tmpl w:val="7DF81C02"/>
    <w:lvl w:ilvl="0" w:tplc="178E0522">
      <w:start w:val="9"/>
      <w:numFmt w:val="decimal"/>
      <w:lvlText w:val="%1."/>
      <w:lvlJc w:val="left"/>
      <w:pPr>
        <w:ind w:left="720" w:hanging="360"/>
      </w:pPr>
      <w:rPr>
        <w:rFonts w:hint="default"/>
      </w:rPr>
    </w:lvl>
    <w:lvl w:ilvl="1" w:tplc="4BC8BE8E" w:tentative="1">
      <w:start w:val="1"/>
      <w:numFmt w:val="lowerLetter"/>
      <w:lvlText w:val="%2."/>
      <w:lvlJc w:val="left"/>
      <w:pPr>
        <w:ind w:left="1440" w:hanging="360"/>
      </w:pPr>
    </w:lvl>
    <w:lvl w:ilvl="2" w:tplc="E368C3D4" w:tentative="1">
      <w:start w:val="1"/>
      <w:numFmt w:val="lowerRoman"/>
      <w:lvlText w:val="%3."/>
      <w:lvlJc w:val="right"/>
      <w:pPr>
        <w:ind w:left="2160" w:hanging="180"/>
      </w:pPr>
    </w:lvl>
    <w:lvl w:ilvl="3" w:tplc="1A6C0BCE" w:tentative="1">
      <w:start w:val="1"/>
      <w:numFmt w:val="decimal"/>
      <w:lvlText w:val="%4."/>
      <w:lvlJc w:val="left"/>
      <w:pPr>
        <w:ind w:left="2880" w:hanging="360"/>
      </w:pPr>
    </w:lvl>
    <w:lvl w:ilvl="4" w:tplc="1B4A6B9A" w:tentative="1">
      <w:start w:val="1"/>
      <w:numFmt w:val="lowerLetter"/>
      <w:lvlText w:val="%5."/>
      <w:lvlJc w:val="left"/>
      <w:pPr>
        <w:ind w:left="3600" w:hanging="360"/>
      </w:pPr>
    </w:lvl>
    <w:lvl w:ilvl="5" w:tplc="820C922E" w:tentative="1">
      <w:start w:val="1"/>
      <w:numFmt w:val="lowerRoman"/>
      <w:lvlText w:val="%6."/>
      <w:lvlJc w:val="right"/>
      <w:pPr>
        <w:ind w:left="4320" w:hanging="180"/>
      </w:pPr>
    </w:lvl>
    <w:lvl w:ilvl="6" w:tplc="8FE4C3CE" w:tentative="1">
      <w:start w:val="1"/>
      <w:numFmt w:val="decimal"/>
      <w:lvlText w:val="%7."/>
      <w:lvlJc w:val="left"/>
      <w:pPr>
        <w:ind w:left="5040" w:hanging="360"/>
      </w:pPr>
    </w:lvl>
    <w:lvl w:ilvl="7" w:tplc="67024B24" w:tentative="1">
      <w:start w:val="1"/>
      <w:numFmt w:val="lowerLetter"/>
      <w:lvlText w:val="%8."/>
      <w:lvlJc w:val="left"/>
      <w:pPr>
        <w:ind w:left="5760" w:hanging="360"/>
      </w:pPr>
    </w:lvl>
    <w:lvl w:ilvl="8" w:tplc="0CC6691E" w:tentative="1">
      <w:start w:val="1"/>
      <w:numFmt w:val="lowerRoman"/>
      <w:lvlText w:val="%9."/>
      <w:lvlJc w:val="right"/>
      <w:pPr>
        <w:ind w:left="6480" w:hanging="180"/>
      </w:pPr>
    </w:lvl>
  </w:abstractNum>
  <w:abstractNum w:abstractNumId="42" w15:restartNumberingAfterBreak="0">
    <w:nsid w:val="70AC3C2E"/>
    <w:multiLevelType w:val="hybridMultilevel"/>
    <w:tmpl w:val="F2A8C992"/>
    <w:lvl w:ilvl="0" w:tplc="C3DEA47A">
      <w:start w:val="26"/>
      <w:numFmt w:val="decimal"/>
      <w:lvlText w:val="%1."/>
      <w:lvlJc w:val="left"/>
      <w:pPr>
        <w:ind w:left="720" w:hanging="360"/>
      </w:pPr>
      <w:rPr>
        <w:rFonts w:hint="default"/>
      </w:rPr>
    </w:lvl>
    <w:lvl w:ilvl="1" w:tplc="7DBACC1E" w:tentative="1">
      <w:start w:val="1"/>
      <w:numFmt w:val="lowerLetter"/>
      <w:lvlText w:val="%2."/>
      <w:lvlJc w:val="left"/>
      <w:pPr>
        <w:ind w:left="1440" w:hanging="360"/>
      </w:pPr>
    </w:lvl>
    <w:lvl w:ilvl="2" w:tplc="104A4512" w:tentative="1">
      <w:start w:val="1"/>
      <w:numFmt w:val="lowerRoman"/>
      <w:lvlText w:val="%3."/>
      <w:lvlJc w:val="right"/>
      <w:pPr>
        <w:ind w:left="2160" w:hanging="180"/>
      </w:pPr>
    </w:lvl>
    <w:lvl w:ilvl="3" w:tplc="2D461F46" w:tentative="1">
      <w:start w:val="1"/>
      <w:numFmt w:val="decimal"/>
      <w:lvlText w:val="%4."/>
      <w:lvlJc w:val="left"/>
      <w:pPr>
        <w:ind w:left="2880" w:hanging="360"/>
      </w:pPr>
    </w:lvl>
    <w:lvl w:ilvl="4" w:tplc="4A029A50" w:tentative="1">
      <w:start w:val="1"/>
      <w:numFmt w:val="lowerLetter"/>
      <w:lvlText w:val="%5."/>
      <w:lvlJc w:val="left"/>
      <w:pPr>
        <w:ind w:left="3600" w:hanging="360"/>
      </w:pPr>
    </w:lvl>
    <w:lvl w:ilvl="5" w:tplc="6A2EFE56" w:tentative="1">
      <w:start w:val="1"/>
      <w:numFmt w:val="lowerRoman"/>
      <w:lvlText w:val="%6."/>
      <w:lvlJc w:val="right"/>
      <w:pPr>
        <w:ind w:left="4320" w:hanging="180"/>
      </w:pPr>
    </w:lvl>
    <w:lvl w:ilvl="6" w:tplc="D098075A" w:tentative="1">
      <w:start w:val="1"/>
      <w:numFmt w:val="decimal"/>
      <w:lvlText w:val="%7."/>
      <w:lvlJc w:val="left"/>
      <w:pPr>
        <w:ind w:left="5040" w:hanging="360"/>
      </w:pPr>
    </w:lvl>
    <w:lvl w:ilvl="7" w:tplc="44B0A31A" w:tentative="1">
      <w:start w:val="1"/>
      <w:numFmt w:val="lowerLetter"/>
      <w:lvlText w:val="%8."/>
      <w:lvlJc w:val="left"/>
      <w:pPr>
        <w:ind w:left="5760" w:hanging="360"/>
      </w:pPr>
    </w:lvl>
    <w:lvl w:ilvl="8" w:tplc="84E81EF8" w:tentative="1">
      <w:start w:val="1"/>
      <w:numFmt w:val="lowerRoman"/>
      <w:lvlText w:val="%9."/>
      <w:lvlJc w:val="right"/>
      <w:pPr>
        <w:ind w:left="6480" w:hanging="180"/>
      </w:pPr>
    </w:lvl>
  </w:abstractNum>
  <w:abstractNum w:abstractNumId="43" w15:restartNumberingAfterBreak="0">
    <w:nsid w:val="71C15072"/>
    <w:multiLevelType w:val="hybridMultilevel"/>
    <w:tmpl w:val="F5BE1D7E"/>
    <w:lvl w:ilvl="0" w:tplc="6666BDCE">
      <w:start w:val="1"/>
      <w:numFmt w:val="bullet"/>
      <w:lvlText w:val=""/>
      <w:lvlJc w:val="left"/>
      <w:pPr>
        <w:ind w:left="720" w:hanging="360"/>
      </w:pPr>
      <w:rPr>
        <w:rFonts w:ascii="Symbol" w:hAnsi="Symbol" w:hint="default"/>
      </w:rPr>
    </w:lvl>
    <w:lvl w:ilvl="1" w:tplc="2D6AB174" w:tentative="1">
      <w:start w:val="1"/>
      <w:numFmt w:val="bullet"/>
      <w:lvlText w:val="o"/>
      <w:lvlJc w:val="left"/>
      <w:pPr>
        <w:ind w:left="1440" w:hanging="360"/>
      </w:pPr>
      <w:rPr>
        <w:rFonts w:ascii="Courier New" w:hAnsi="Courier New" w:cs="Courier New" w:hint="default"/>
      </w:rPr>
    </w:lvl>
    <w:lvl w:ilvl="2" w:tplc="37AA0500" w:tentative="1">
      <w:start w:val="1"/>
      <w:numFmt w:val="bullet"/>
      <w:lvlText w:val=""/>
      <w:lvlJc w:val="left"/>
      <w:pPr>
        <w:ind w:left="2160" w:hanging="360"/>
      </w:pPr>
      <w:rPr>
        <w:rFonts w:ascii="Wingdings" w:hAnsi="Wingdings" w:hint="default"/>
      </w:rPr>
    </w:lvl>
    <w:lvl w:ilvl="3" w:tplc="172C601E" w:tentative="1">
      <w:start w:val="1"/>
      <w:numFmt w:val="bullet"/>
      <w:lvlText w:val=""/>
      <w:lvlJc w:val="left"/>
      <w:pPr>
        <w:ind w:left="2880" w:hanging="360"/>
      </w:pPr>
      <w:rPr>
        <w:rFonts w:ascii="Symbol" w:hAnsi="Symbol" w:hint="default"/>
      </w:rPr>
    </w:lvl>
    <w:lvl w:ilvl="4" w:tplc="C5224F5E" w:tentative="1">
      <w:start w:val="1"/>
      <w:numFmt w:val="bullet"/>
      <w:lvlText w:val="o"/>
      <w:lvlJc w:val="left"/>
      <w:pPr>
        <w:ind w:left="3600" w:hanging="360"/>
      </w:pPr>
      <w:rPr>
        <w:rFonts w:ascii="Courier New" w:hAnsi="Courier New" w:cs="Courier New" w:hint="default"/>
      </w:rPr>
    </w:lvl>
    <w:lvl w:ilvl="5" w:tplc="42AAE564" w:tentative="1">
      <w:start w:val="1"/>
      <w:numFmt w:val="bullet"/>
      <w:lvlText w:val=""/>
      <w:lvlJc w:val="left"/>
      <w:pPr>
        <w:ind w:left="4320" w:hanging="360"/>
      </w:pPr>
      <w:rPr>
        <w:rFonts w:ascii="Wingdings" w:hAnsi="Wingdings" w:hint="default"/>
      </w:rPr>
    </w:lvl>
    <w:lvl w:ilvl="6" w:tplc="B2D4046E" w:tentative="1">
      <w:start w:val="1"/>
      <w:numFmt w:val="bullet"/>
      <w:lvlText w:val=""/>
      <w:lvlJc w:val="left"/>
      <w:pPr>
        <w:ind w:left="5040" w:hanging="360"/>
      </w:pPr>
      <w:rPr>
        <w:rFonts w:ascii="Symbol" w:hAnsi="Symbol" w:hint="default"/>
      </w:rPr>
    </w:lvl>
    <w:lvl w:ilvl="7" w:tplc="3D600A84" w:tentative="1">
      <w:start w:val="1"/>
      <w:numFmt w:val="bullet"/>
      <w:lvlText w:val="o"/>
      <w:lvlJc w:val="left"/>
      <w:pPr>
        <w:ind w:left="5760" w:hanging="360"/>
      </w:pPr>
      <w:rPr>
        <w:rFonts w:ascii="Courier New" w:hAnsi="Courier New" w:cs="Courier New" w:hint="default"/>
      </w:rPr>
    </w:lvl>
    <w:lvl w:ilvl="8" w:tplc="B2283914" w:tentative="1">
      <w:start w:val="1"/>
      <w:numFmt w:val="bullet"/>
      <w:lvlText w:val=""/>
      <w:lvlJc w:val="left"/>
      <w:pPr>
        <w:ind w:left="6480" w:hanging="360"/>
      </w:pPr>
      <w:rPr>
        <w:rFonts w:ascii="Wingdings" w:hAnsi="Wingdings" w:hint="default"/>
      </w:rPr>
    </w:lvl>
  </w:abstractNum>
  <w:abstractNum w:abstractNumId="44" w15:restartNumberingAfterBreak="0">
    <w:nsid w:val="72445C57"/>
    <w:multiLevelType w:val="hybridMultilevel"/>
    <w:tmpl w:val="6B32F878"/>
    <w:lvl w:ilvl="0" w:tplc="C5A4A6CA">
      <w:start w:val="1"/>
      <w:numFmt w:val="bullet"/>
      <w:lvlText w:val=""/>
      <w:lvlJc w:val="left"/>
      <w:pPr>
        <w:ind w:left="720" w:hanging="360"/>
      </w:pPr>
      <w:rPr>
        <w:rFonts w:ascii="Symbol" w:hAnsi="Symbol" w:hint="default"/>
      </w:rPr>
    </w:lvl>
    <w:lvl w:ilvl="1" w:tplc="2C5C2AE0">
      <w:start w:val="1"/>
      <w:numFmt w:val="bullet"/>
      <w:lvlText w:val="o"/>
      <w:lvlJc w:val="left"/>
      <w:pPr>
        <w:ind w:left="1440" w:hanging="360"/>
      </w:pPr>
      <w:rPr>
        <w:rFonts w:ascii="Courier New" w:hAnsi="Courier New" w:cs="Courier New" w:hint="default"/>
      </w:rPr>
    </w:lvl>
    <w:lvl w:ilvl="2" w:tplc="2466AFE4" w:tentative="1">
      <w:start w:val="1"/>
      <w:numFmt w:val="bullet"/>
      <w:lvlText w:val=""/>
      <w:lvlJc w:val="left"/>
      <w:pPr>
        <w:ind w:left="2160" w:hanging="360"/>
      </w:pPr>
      <w:rPr>
        <w:rFonts w:ascii="Wingdings" w:hAnsi="Wingdings" w:hint="default"/>
      </w:rPr>
    </w:lvl>
    <w:lvl w:ilvl="3" w:tplc="3BC6AA16" w:tentative="1">
      <w:start w:val="1"/>
      <w:numFmt w:val="bullet"/>
      <w:lvlText w:val=""/>
      <w:lvlJc w:val="left"/>
      <w:pPr>
        <w:ind w:left="2880" w:hanging="360"/>
      </w:pPr>
      <w:rPr>
        <w:rFonts w:ascii="Symbol" w:hAnsi="Symbol" w:hint="default"/>
      </w:rPr>
    </w:lvl>
    <w:lvl w:ilvl="4" w:tplc="85CE96F4" w:tentative="1">
      <w:start w:val="1"/>
      <w:numFmt w:val="bullet"/>
      <w:lvlText w:val="o"/>
      <w:lvlJc w:val="left"/>
      <w:pPr>
        <w:ind w:left="3600" w:hanging="360"/>
      </w:pPr>
      <w:rPr>
        <w:rFonts w:ascii="Courier New" w:hAnsi="Courier New" w:cs="Courier New" w:hint="default"/>
      </w:rPr>
    </w:lvl>
    <w:lvl w:ilvl="5" w:tplc="B12EC054" w:tentative="1">
      <w:start w:val="1"/>
      <w:numFmt w:val="bullet"/>
      <w:lvlText w:val=""/>
      <w:lvlJc w:val="left"/>
      <w:pPr>
        <w:ind w:left="4320" w:hanging="360"/>
      </w:pPr>
      <w:rPr>
        <w:rFonts w:ascii="Wingdings" w:hAnsi="Wingdings" w:hint="default"/>
      </w:rPr>
    </w:lvl>
    <w:lvl w:ilvl="6" w:tplc="CA7EDF0E" w:tentative="1">
      <w:start w:val="1"/>
      <w:numFmt w:val="bullet"/>
      <w:lvlText w:val=""/>
      <w:lvlJc w:val="left"/>
      <w:pPr>
        <w:ind w:left="5040" w:hanging="360"/>
      </w:pPr>
      <w:rPr>
        <w:rFonts w:ascii="Symbol" w:hAnsi="Symbol" w:hint="default"/>
      </w:rPr>
    </w:lvl>
    <w:lvl w:ilvl="7" w:tplc="AE88440A" w:tentative="1">
      <w:start w:val="1"/>
      <w:numFmt w:val="bullet"/>
      <w:lvlText w:val="o"/>
      <w:lvlJc w:val="left"/>
      <w:pPr>
        <w:ind w:left="5760" w:hanging="360"/>
      </w:pPr>
      <w:rPr>
        <w:rFonts w:ascii="Courier New" w:hAnsi="Courier New" w:cs="Courier New" w:hint="default"/>
      </w:rPr>
    </w:lvl>
    <w:lvl w:ilvl="8" w:tplc="C46A87D4" w:tentative="1">
      <w:start w:val="1"/>
      <w:numFmt w:val="bullet"/>
      <w:lvlText w:val=""/>
      <w:lvlJc w:val="left"/>
      <w:pPr>
        <w:ind w:left="6480" w:hanging="360"/>
      </w:pPr>
      <w:rPr>
        <w:rFonts w:ascii="Wingdings" w:hAnsi="Wingdings" w:hint="default"/>
      </w:rPr>
    </w:lvl>
  </w:abstractNum>
  <w:abstractNum w:abstractNumId="45" w15:restartNumberingAfterBreak="0">
    <w:nsid w:val="743E48AF"/>
    <w:multiLevelType w:val="hybridMultilevel"/>
    <w:tmpl w:val="67780294"/>
    <w:lvl w:ilvl="0" w:tplc="C8A6FBCE">
      <w:start w:val="1"/>
      <w:numFmt w:val="bullet"/>
      <w:lvlText w:val=""/>
      <w:lvlJc w:val="left"/>
      <w:pPr>
        <w:ind w:left="720" w:hanging="360"/>
      </w:pPr>
      <w:rPr>
        <w:rFonts w:ascii="Symbol" w:hAnsi="Symbol" w:hint="default"/>
      </w:rPr>
    </w:lvl>
    <w:lvl w:ilvl="1" w:tplc="D110C96C" w:tentative="1">
      <w:start w:val="1"/>
      <w:numFmt w:val="bullet"/>
      <w:lvlText w:val="o"/>
      <w:lvlJc w:val="left"/>
      <w:pPr>
        <w:ind w:left="1440" w:hanging="360"/>
      </w:pPr>
      <w:rPr>
        <w:rFonts w:ascii="Courier New" w:hAnsi="Courier New" w:cs="Courier New" w:hint="default"/>
      </w:rPr>
    </w:lvl>
    <w:lvl w:ilvl="2" w:tplc="D6562ECC" w:tentative="1">
      <w:start w:val="1"/>
      <w:numFmt w:val="bullet"/>
      <w:lvlText w:val=""/>
      <w:lvlJc w:val="left"/>
      <w:pPr>
        <w:ind w:left="2160" w:hanging="360"/>
      </w:pPr>
      <w:rPr>
        <w:rFonts w:ascii="Wingdings" w:hAnsi="Wingdings" w:hint="default"/>
      </w:rPr>
    </w:lvl>
    <w:lvl w:ilvl="3" w:tplc="AD1A428A" w:tentative="1">
      <w:start w:val="1"/>
      <w:numFmt w:val="bullet"/>
      <w:lvlText w:val=""/>
      <w:lvlJc w:val="left"/>
      <w:pPr>
        <w:ind w:left="2880" w:hanging="360"/>
      </w:pPr>
      <w:rPr>
        <w:rFonts w:ascii="Symbol" w:hAnsi="Symbol" w:hint="default"/>
      </w:rPr>
    </w:lvl>
    <w:lvl w:ilvl="4" w:tplc="391AEA0C" w:tentative="1">
      <w:start w:val="1"/>
      <w:numFmt w:val="bullet"/>
      <w:lvlText w:val="o"/>
      <w:lvlJc w:val="left"/>
      <w:pPr>
        <w:ind w:left="3600" w:hanging="360"/>
      </w:pPr>
      <w:rPr>
        <w:rFonts w:ascii="Courier New" w:hAnsi="Courier New" w:cs="Courier New" w:hint="default"/>
      </w:rPr>
    </w:lvl>
    <w:lvl w:ilvl="5" w:tplc="7696B69E" w:tentative="1">
      <w:start w:val="1"/>
      <w:numFmt w:val="bullet"/>
      <w:lvlText w:val=""/>
      <w:lvlJc w:val="left"/>
      <w:pPr>
        <w:ind w:left="4320" w:hanging="360"/>
      </w:pPr>
      <w:rPr>
        <w:rFonts w:ascii="Wingdings" w:hAnsi="Wingdings" w:hint="default"/>
      </w:rPr>
    </w:lvl>
    <w:lvl w:ilvl="6" w:tplc="7E04F856" w:tentative="1">
      <w:start w:val="1"/>
      <w:numFmt w:val="bullet"/>
      <w:lvlText w:val=""/>
      <w:lvlJc w:val="left"/>
      <w:pPr>
        <w:ind w:left="5040" w:hanging="360"/>
      </w:pPr>
      <w:rPr>
        <w:rFonts w:ascii="Symbol" w:hAnsi="Symbol" w:hint="default"/>
      </w:rPr>
    </w:lvl>
    <w:lvl w:ilvl="7" w:tplc="BF70CF9C" w:tentative="1">
      <w:start w:val="1"/>
      <w:numFmt w:val="bullet"/>
      <w:lvlText w:val="o"/>
      <w:lvlJc w:val="left"/>
      <w:pPr>
        <w:ind w:left="5760" w:hanging="360"/>
      </w:pPr>
      <w:rPr>
        <w:rFonts w:ascii="Courier New" w:hAnsi="Courier New" w:cs="Courier New" w:hint="default"/>
      </w:rPr>
    </w:lvl>
    <w:lvl w:ilvl="8" w:tplc="0C2434D6" w:tentative="1">
      <w:start w:val="1"/>
      <w:numFmt w:val="bullet"/>
      <w:lvlText w:val=""/>
      <w:lvlJc w:val="left"/>
      <w:pPr>
        <w:ind w:left="6480" w:hanging="360"/>
      </w:pPr>
      <w:rPr>
        <w:rFonts w:ascii="Wingdings" w:hAnsi="Wingdings" w:hint="default"/>
      </w:rPr>
    </w:lvl>
  </w:abstractNum>
  <w:abstractNum w:abstractNumId="46" w15:restartNumberingAfterBreak="0">
    <w:nsid w:val="755A5786"/>
    <w:multiLevelType w:val="hybridMultilevel"/>
    <w:tmpl w:val="ED00A918"/>
    <w:lvl w:ilvl="0" w:tplc="8392EAE4">
      <w:start w:val="1"/>
      <w:numFmt w:val="bullet"/>
      <w:lvlText w:val=""/>
      <w:lvlJc w:val="left"/>
      <w:pPr>
        <w:ind w:left="780" w:hanging="360"/>
      </w:pPr>
      <w:rPr>
        <w:rFonts w:ascii="Symbol" w:hAnsi="Symbol" w:hint="default"/>
      </w:rPr>
    </w:lvl>
    <w:lvl w:ilvl="1" w:tplc="D102F9AC" w:tentative="1">
      <w:start w:val="1"/>
      <w:numFmt w:val="bullet"/>
      <w:lvlText w:val="o"/>
      <w:lvlJc w:val="left"/>
      <w:pPr>
        <w:ind w:left="1500" w:hanging="360"/>
      </w:pPr>
      <w:rPr>
        <w:rFonts w:ascii="Courier New" w:hAnsi="Courier New" w:cs="Courier New" w:hint="default"/>
      </w:rPr>
    </w:lvl>
    <w:lvl w:ilvl="2" w:tplc="008C525E" w:tentative="1">
      <w:start w:val="1"/>
      <w:numFmt w:val="bullet"/>
      <w:lvlText w:val=""/>
      <w:lvlJc w:val="left"/>
      <w:pPr>
        <w:ind w:left="2220" w:hanging="360"/>
      </w:pPr>
      <w:rPr>
        <w:rFonts w:ascii="Wingdings" w:hAnsi="Wingdings" w:hint="default"/>
      </w:rPr>
    </w:lvl>
    <w:lvl w:ilvl="3" w:tplc="62DCF0F2" w:tentative="1">
      <w:start w:val="1"/>
      <w:numFmt w:val="bullet"/>
      <w:lvlText w:val=""/>
      <w:lvlJc w:val="left"/>
      <w:pPr>
        <w:ind w:left="2940" w:hanging="360"/>
      </w:pPr>
      <w:rPr>
        <w:rFonts w:ascii="Symbol" w:hAnsi="Symbol" w:hint="default"/>
      </w:rPr>
    </w:lvl>
    <w:lvl w:ilvl="4" w:tplc="0AF0EF6E" w:tentative="1">
      <w:start w:val="1"/>
      <w:numFmt w:val="bullet"/>
      <w:lvlText w:val="o"/>
      <w:lvlJc w:val="left"/>
      <w:pPr>
        <w:ind w:left="3660" w:hanging="360"/>
      </w:pPr>
      <w:rPr>
        <w:rFonts w:ascii="Courier New" w:hAnsi="Courier New" w:cs="Courier New" w:hint="default"/>
      </w:rPr>
    </w:lvl>
    <w:lvl w:ilvl="5" w:tplc="FD4282BE" w:tentative="1">
      <w:start w:val="1"/>
      <w:numFmt w:val="bullet"/>
      <w:lvlText w:val=""/>
      <w:lvlJc w:val="left"/>
      <w:pPr>
        <w:ind w:left="4380" w:hanging="360"/>
      </w:pPr>
      <w:rPr>
        <w:rFonts w:ascii="Wingdings" w:hAnsi="Wingdings" w:hint="default"/>
      </w:rPr>
    </w:lvl>
    <w:lvl w:ilvl="6" w:tplc="56B83972" w:tentative="1">
      <w:start w:val="1"/>
      <w:numFmt w:val="bullet"/>
      <w:lvlText w:val=""/>
      <w:lvlJc w:val="left"/>
      <w:pPr>
        <w:ind w:left="5100" w:hanging="360"/>
      </w:pPr>
      <w:rPr>
        <w:rFonts w:ascii="Symbol" w:hAnsi="Symbol" w:hint="default"/>
      </w:rPr>
    </w:lvl>
    <w:lvl w:ilvl="7" w:tplc="3754FB18" w:tentative="1">
      <w:start w:val="1"/>
      <w:numFmt w:val="bullet"/>
      <w:lvlText w:val="o"/>
      <w:lvlJc w:val="left"/>
      <w:pPr>
        <w:ind w:left="5820" w:hanging="360"/>
      </w:pPr>
      <w:rPr>
        <w:rFonts w:ascii="Courier New" w:hAnsi="Courier New" w:cs="Courier New" w:hint="default"/>
      </w:rPr>
    </w:lvl>
    <w:lvl w:ilvl="8" w:tplc="53DEEC14" w:tentative="1">
      <w:start w:val="1"/>
      <w:numFmt w:val="bullet"/>
      <w:lvlText w:val=""/>
      <w:lvlJc w:val="left"/>
      <w:pPr>
        <w:ind w:left="6540" w:hanging="360"/>
      </w:pPr>
      <w:rPr>
        <w:rFonts w:ascii="Wingdings" w:hAnsi="Wingdings" w:hint="default"/>
      </w:rPr>
    </w:lvl>
  </w:abstractNum>
  <w:abstractNum w:abstractNumId="47" w15:restartNumberingAfterBreak="0">
    <w:nsid w:val="75754A1A"/>
    <w:multiLevelType w:val="hybridMultilevel"/>
    <w:tmpl w:val="FE186FDE"/>
    <w:lvl w:ilvl="0" w:tplc="359E45DA">
      <w:start w:val="1"/>
      <w:numFmt w:val="bullet"/>
      <w:lvlText w:val=""/>
      <w:lvlJc w:val="left"/>
      <w:pPr>
        <w:ind w:left="720" w:hanging="360"/>
      </w:pPr>
      <w:rPr>
        <w:rFonts w:ascii="Symbol" w:hAnsi="Symbol" w:hint="default"/>
      </w:rPr>
    </w:lvl>
    <w:lvl w:ilvl="1" w:tplc="378C4184" w:tentative="1">
      <w:start w:val="1"/>
      <w:numFmt w:val="bullet"/>
      <w:lvlText w:val="o"/>
      <w:lvlJc w:val="left"/>
      <w:pPr>
        <w:ind w:left="1440" w:hanging="360"/>
      </w:pPr>
      <w:rPr>
        <w:rFonts w:ascii="Courier New" w:hAnsi="Courier New" w:cs="Courier New" w:hint="default"/>
      </w:rPr>
    </w:lvl>
    <w:lvl w:ilvl="2" w:tplc="EA1A6F22" w:tentative="1">
      <w:start w:val="1"/>
      <w:numFmt w:val="bullet"/>
      <w:lvlText w:val=""/>
      <w:lvlJc w:val="left"/>
      <w:pPr>
        <w:ind w:left="2160" w:hanging="360"/>
      </w:pPr>
      <w:rPr>
        <w:rFonts w:ascii="Wingdings" w:hAnsi="Wingdings" w:hint="default"/>
      </w:rPr>
    </w:lvl>
    <w:lvl w:ilvl="3" w:tplc="F09C27B0" w:tentative="1">
      <w:start w:val="1"/>
      <w:numFmt w:val="bullet"/>
      <w:lvlText w:val=""/>
      <w:lvlJc w:val="left"/>
      <w:pPr>
        <w:ind w:left="2880" w:hanging="360"/>
      </w:pPr>
      <w:rPr>
        <w:rFonts w:ascii="Symbol" w:hAnsi="Symbol" w:hint="default"/>
      </w:rPr>
    </w:lvl>
    <w:lvl w:ilvl="4" w:tplc="191E063C" w:tentative="1">
      <w:start w:val="1"/>
      <w:numFmt w:val="bullet"/>
      <w:lvlText w:val="o"/>
      <w:lvlJc w:val="left"/>
      <w:pPr>
        <w:ind w:left="3600" w:hanging="360"/>
      </w:pPr>
      <w:rPr>
        <w:rFonts w:ascii="Courier New" w:hAnsi="Courier New" w:cs="Courier New" w:hint="default"/>
      </w:rPr>
    </w:lvl>
    <w:lvl w:ilvl="5" w:tplc="7F8EF8A8" w:tentative="1">
      <w:start w:val="1"/>
      <w:numFmt w:val="bullet"/>
      <w:lvlText w:val=""/>
      <w:lvlJc w:val="left"/>
      <w:pPr>
        <w:ind w:left="4320" w:hanging="360"/>
      </w:pPr>
      <w:rPr>
        <w:rFonts w:ascii="Wingdings" w:hAnsi="Wingdings" w:hint="default"/>
      </w:rPr>
    </w:lvl>
    <w:lvl w:ilvl="6" w:tplc="EEA27AE8" w:tentative="1">
      <w:start w:val="1"/>
      <w:numFmt w:val="bullet"/>
      <w:lvlText w:val=""/>
      <w:lvlJc w:val="left"/>
      <w:pPr>
        <w:ind w:left="5040" w:hanging="360"/>
      </w:pPr>
      <w:rPr>
        <w:rFonts w:ascii="Symbol" w:hAnsi="Symbol" w:hint="default"/>
      </w:rPr>
    </w:lvl>
    <w:lvl w:ilvl="7" w:tplc="77C0795E" w:tentative="1">
      <w:start w:val="1"/>
      <w:numFmt w:val="bullet"/>
      <w:lvlText w:val="o"/>
      <w:lvlJc w:val="left"/>
      <w:pPr>
        <w:ind w:left="5760" w:hanging="360"/>
      </w:pPr>
      <w:rPr>
        <w:rFonts w:ascii="Courier New" w:hAnsi="Courier New" w:cs="Courier New" w:hint="default"/>
      </w:rPr>
    </w:lvl>
    <w:lvl w:ilvl="8" w:tplc="708C0B22" w:tentative="1">
      <w:start w:val="1"/>
      <w:numFmt w:val="bullet"/>
      <w:lvlText w:val=""/>
      <w:lvlJc w:val="left"/>
      <w:pPr>
        <w:ind w:left="6480" w:hanging="360"/>
      </w:pPr>
      <w:rPr>
        <w:rFonts w:ascii="Wingdings" w:hAnsi="Wingdings" w:hint="default"/>
      </w:rPr>
    </w:lvl>
  </w:abstractNum>
  <w:abstractNum w:abstractNumId="48" w15:restartNumberingAfterBreak="0">
    <w:nsid w:val="75A160E7"/>
    <w:multiLevelType w:val="hybridMultilevel"/>
    <w:tmpl w:val="A79485DA"/>
    <w:lvl w:ilvl="0" w:tplc="811443BA">
      <w:start w:val="1"/>
      <w:numFmt w:val="bullet"/>
      <w:lvlText w:val=""/>
      <w:lvlJc w:val="left"/>
      <w:pPr>
        <w:ind w:left="720" w:hanging="360"/>
      </w:pPr>
      <w:rPr>
        <w:rFonts w:ascii="Symbol" w:hAnsi="Symbol" w:hint="default"/>
      </w:rPr>
    </w:lvl>
    <w:lvl w:ilvl="1" w:tplc="B9C08A42" w:tentative="1">
      <w:start w:val="1"/>
      <w:numFmt w:val="bullet"/>
      <w:lvlText w:val="o"/>
      <w:lvlJc w:val="left"/>
      <w:pPr>
        <w:ind w:left="1440" w:hanging="360"/>
      </w:pPr>
      <w:rPr>
        <w:rFonts w:ascii="Courier New" w:hAnsi="Courier New" w:cs="Courier New" w:hint="default"/>
      </w:rPr>
    </w:lvl>
    <w:lvl w:ilvl="2" w:tplc="96BC393C" w:tentative="1">
      <w:start w:val="1"/>
      <w:numFmt w:val="bullet"/>
      <w:lvlText w:val=""/>
      <w:lvlJc w:val="left"/>
      <w:pPr>
        <w:ind w:left="2160" w:hanging="360"/>
      </w:pPr>
      <w:rPr>
        <w:rFonts w:ascii="Wingdings" w:hAnsi="Wingdings" w:hint="default"/>
      </w:rPr>
    </w:lvl>
    <w:lvl w:ilvl="3" w:tplc="42400F16" w:tentative="1">
      <w:start w:val="1"/>
      <w:numFmt w:val="bullet"/>
      <w:lvlText w:val=""/>
      <w:lvlJc w:val="left"/>
      <w:pPr>
        <w:ind w:left="2880" w:hanging="360"/>
      </w:pPr>
      <w:rPr>
        <w:rFonts w:ascii="Symbol" w:hAnsi="Symbol" w:hint="default"/>
      </w:rPr>
    </w:lvl>
    <w:lvl w:ilvl="4" w:tplc="1E92473A" w:tentative="1">
      <w:start w:val="1"/>
      <w:numFmt w:val="bullet"/>
      <w:lvlText w:val="o"/>
      <w:lvlJc w:val="left"/>
      <w:pPr>
        <w:ind w:left="3600" w:hanging="360"/>
      </w:pPr>
      <w:rPr>
        <w:rFonts w:ascii="Courier New" w:hAnsi="Courier New" w:cs="Courier New" w:hint="default"/>
      </w:rPr>
    </w:lvl>
    <w:lvl w:ilvl="5" w:tplc="09681D4E" w:tentative="1">
      <w:start w:val="1"/>
      <w:numFmt w:val="bullet"/>
      <w:lvlText w:val=""/>
      <w:lvlJc w:val="left"/>
      <w:pPr>
        <w:ind w:left="4320" w:hanging="360"/>
      </w:pPr>
      <w:rPr>
        <w:rFonts w:ascii="Wingdings" w:hAnsi="Wingdings" w:hint="default"/>
      </w:rPr>
    </w:lvl>
    <w:lvl w:ilvl="6" w:tplc="789EC448" w:tentative="1">
      <w:start w:val="1"/>
      <w:numFmt w:val="bullet"/>
      <w:lvlText w:val=""/>
      <w:lvlJc w:val="left"/>
      <w:pPr>
        <w:ind w:left="5040" w:hanging="360"/>
      </w:pPr>
      <w:rPr>
        <w:rFonts w:ascii="Symbol" w:hAnsi="Symbol" w:hint="default"/>
      </w:rPr>
    </w:lvl>
    <w:lvl w:ilvl="7" w:tplc="7BAE58E0" w:tentative="1">
      <w:start w:val="1"/>
      <w:numFmt w:val="bullet"/>
      <w:lvlText w:val="o"/>
      <w:lvlJc w:val="left"/>
      <w:pPr>
        <w:ind w:left="5760" w:hanging="360"/>
      </w:pPr>
      <w:rPr>
        <w:rFonts w:ascii="Courier New" w:hAnsi="Courier New" w:cs="Courier New" w:hint="default"/>
      </w:rPr>
    </w:lvl>
    <w:lvl w:ilvl="8" w:tplc="170A47A8" w:tentative="1">
      <w:start w:val="1"/>
      <w:numFmt w:val="bullet"/>
      <w:lvlText w:val=""/>
      <w:lvlJc w:val="left"/>
      <w:pPr>
        <w:ind w:left="6480" w:hanging="360"/>
      </w:pPr>
      <w:rPr>
        <w:rFonts w:ascii="Wingdings" w:hAnsi="Wingdings" w:hint="default"/>
      </w:rPr>
    </w:lvl>
  </w:abstractNum>
  <w:abstractNum w:abstractNumId="49" w15:restartNumberingAfterBreak="0">
    <w:nsid w:val="7A6C47AC"/>
    <w:multiLevelType w:val="hybridMultilevel"/>
    <w:tmpl w:val="87A68F84"/>
    <w:lvl w:ilvl="0" w:tplc="896C7232">
      <w:start w:val="1"/>
      <w:numFmt w:val="bullet"/>
      <w:lvlText w:val=""/>
      <w:lvlJc w:val="left"/>
      <w:pPr>
        <w:ind w:left="780" w:hanging="360"/>
      </w:pPr>
      <w:rPr>
        <w:rFonts w:ascii="Symbol" w:hAnsi="Symbol" w:hint="default"/>
      </w:rPr>
    </w:lvl>
    <w:lvl w:ilvl="1" w:tplc="71904382" w:tentative="1">
      <w:start w:val="1"/>
      <w:numFmt w:val="bullet"/>
      <w:lvlText w:val="o"/>
      <w:lvlJc w:val="left"/>
      <w:pPr>
        <w:ind w:left="1500" w:hanging="360"/>
      </w:pPr>
      <w:rPr>
        <w:rFonts w:ascii="Courier New" w:hAnsi="Courier New" w:cs="Courier New" w:hint="default"/>
      </w:rPr>
    </w:lvl>
    <w:lvl w:ilvl="2" w:tplc="5E2E8890" w:tentative="1">
      <w:start w:val="1"/>
      <w:numFmt w:val="bullet"/>
      <w:lvlText w:val=""/>
      <w:lvlJc w:val="left"/>
      <w:pPr>
        <w:ind w:left="2220" w:hanging="360"/>
      </w:pPr>
      <w:rPr>
        <w:rFonts w:ascii="Wingdings" w:hAnsi="Wingdings" w:hint="default"/>
      </w:rPr>
    </w:lvl>
    <w:lvl w:ilvl="3" w:tplc="9516DAE0" w:tentative="1">
      <w:start w:val="1"/>
      <w:numFmt w:val="bullet"/>
      <w:lvlText w:val=""/>
      <w:lvlJc w:val="left"/>
      <w:pPr>
        <w:ind w:left="2940" w:hanging="360"/>
      </w:pPr>
      <w:rPr>
        <w:rFonts w:ascii="Symbol" w:hAnsi="Symbol" w:hint="default"/>
      </w:rPr>
    </w:lvl>
    <w:lvl w:ilvl="4" w:tplc="490A7B48" w:tentative="1">
      <w:start w:val="1"/>
      <w:numFmt w:val="bullet"/>
      <w:lvlText w:val="o"/>
      <w:lvlJc w:val="left"/>
      <w:pPr>
        <w:ind w:left="3660" w:hanging="360"/>
      </w:pPr>
      <w:rPr>
        <w:rFonts w:ascii="Courier New" w:hAnsi="Courier New" w:cs="Courier New" w:hint="default"/>
      </w:rPr>
    </w:lvl>
    <w:lvl w:ilvl="5" w:tplc="18BAE5FC" w:tentative="1">
      <w:start w:val="1"/>
      <w:numFmt w:val="bullet"/>
      <w:lvlText w:val=""/>
      <w:lvlJc w:val="left"/>
      <w:pPr>
        <w:ind w:left="4380" w:hanging="360"/>
      </w:pPr>
      <w:rPr>
        <w:rFonts w:ascii="Wingdings" w:hAnsi="Wingdings" w:hint="default"/>
      </w:rPr>
    </w:lvl>
    <w:lvl w:ilvl="6" w:tplc="77AEB100" w:tentative="1">
      <w:start w:val="1"/>
      <w:numFmt w:val="bullet"/>
      <w:lvlText w:val=""/>
      <w:lvlJc w:val="left"/>
      <w:pPr>
        <w:ind w:left="5100" w:hanging="360"/>
      </w:pPr>
      <w:rPr>
        <w:rFonts w:ascii="Symbol" w:hAnsi="Symbol" w:hint="default"/>
      </w:rPr>
    </w:lvl>
    <w:lvl w:ilvl="7" w:tplc="C9A07524" w:tentative="1">
      <w:start w:val="1"/>
      <w:numFmt w:val="bullet"/>
      <w:lvlText w:val="o"/>
      <w:lvlJc w:val="left"/>
      <w:pPr>
        <w:ind w:left="5820" w:hanging="360"/>
      </w:pPr>
      <w:rPr>
        <w:rFonts w:ascii="Courier New" w:hAnsi="Courier New" w:cs="Courier New" w:hint="default"/>
      </w:rPr>
    </w:lvl>
    <w:lvl w:ilvl="8" w:tplc="54F8419A" w:tentative="1">
      <w:start w:val="1"/>
      <w:numFmt w:val="bullet"/>
      <w:lvlText w:val=""/>
      <w:lvlJc w:val="left"/>
      <w:pPr>
        <w:ind w:left="6540" w:hanging="360"/>
      </w:pPr>
      <w:rPr>
        <w:rFonts w:ascii="Wingdings" w:hAnsi="Wingdings" w:hint="default"/>
      </w:rPr>
    </w:lvl>
  </w:abstractNum>
  <w:abstractNum w:abstractNumId="50" w15:restartNumberingAfterBreak="0">
    <w:nsid w:val="7B1E0A65"/>
    <w:multiLevelType w:val="hybridMultilevel"/>
    <w:tmpl w:val="0C962D6A"/>
    <w:lvl w:ilvl="0" w:tplc="493E485C">
      <w:start w:val="1"/>
      <w:numFmt w:val="bullet"/>
      <w:lvlText w:val=""/>
      <w:lvlJc w:val="left"/>
      <w:pPr>
        <w:ind w:left="783" w:hanging="360"/>
      </w:pPr>
      <w:rPr>
        <w:rFonts w:ascii="Symbol" w:hAnsi="Symbol" w:hint="default"/>
      </w:rPr>
    </w:lvl>
    <w:lvl w:ilvl="1" w:tplc="5E02F090" w:tentative="1">
      <w:start w:val="1"/>
      <w:numFmt w:val="bullet"/>
      <w:lvlText w:val="o"/>
      <w:lvlJc w:val="left"/>
      <w:pPr>
        <w:ind w:left="1503" w:hanging="360"/>
      </w:pPr>
      <w:rPr>
        <w:rFonts w:ascii="Courier New" w:hAnsi="Courier New" w:cs="Courier New" w:hint="default"/>
      </w:rPr>
    </w:lvl>
    <w:lvl w:ilvl="2" w:tplc="70001654" w:tentative="1">
      <w:start w:val="1"/>
      <w:numFmt w:val="bullet"/>
      <w:lvlText w:val=""/>
      <w:lvlJc w:val="left"/>
      <w:pPr>
        <w:ind w:left="2223" w:hanging="360"/>
      </w:pPr>
      <w:rPr>
        <w:rFonts w:ascii="Wingdings" w:hAnsi="Wingdings" w:hint="default"/>
      </w:rPr>
    </w:lvl>
    <w:lvl w:ilvl="3" w:tplc="134CC66C" w:tentative="1">
      <w:start w:val="1"/>
      <w:numFmt w:val="bullet"/>
      <w:lvlText w:val=""/>
      <w:lvlJc w:val="left"/>
      <w:pPr>
        <w:ind w:left="2943" w:hanging="360"/>
      </w:pPr>
      <w:rPr>
        <w:rFonts w:ascii="Symbol" w:hAnsi="Symbol" w:hint="default"/>
      </w:rPr>
    </w:lvl>
    <w:lvl w:ilvl="4" w:tplc="B216AC9A" w:tentative="1">
      <w:start w:val="1"/>
      <w:numFmt w:val="bullet"/>
      <w:lvlText w:val="o"/>
      <w:lvlJc w:val="left"/>
      <w:pPr>
        <w:ind w:left="3663" w:hanging="360"/>
      </w:pPr>
      <w:rPr>
        <w:rFonts w:ascii="Courier New" w:hAnsi="Courier New" w:cs="Courier New" w:hint="default"/>
      </w:rPr>
    </w:lvl>
    <w:lvl w:ilvl="5" w:tplc="FDB82238" w:tentative="1">
      <w:start w:val="1"/>
      <w:numFmt w:val="bullet"/>
      <w:lvlText w:val=""/>
      <w:lvlJc w:val="left"/>
      <w:pPr>
        <w:ind w:left="4383" w:hanging="360"/>
      </w:pPr>
      <w:rPr>
        <w:rFonts w:ascii="Wingdings" w:hAnsi="Wingdings" w:hint="default"/>
      </w:rPr>
    </w:lvl>
    <w:lvl w:ilvl="6" w:tplc="0920763A" w:tentative="1">
      <w:start w:val="1"/>
      <w:numFmt w:val="bullet"/>
      <w:lvlText w:val=""/>
      <w:lvlJc w:val="left"/>
      <w:pPr>
        <w:ind w:left="5103" w:hanging="360"/>
      </w:pPr>
      <w:rPr>
        <w:rFonts w:ascii="Symbol" w:hAnsi="Symbol" w:hint="default"/>
      </w:rPr>
    </w:lvl>
    <w:lvl w:ilvl="7" w:tplc="1862C900" w:tentative="1">
      <w:start w:val="1"/>
      <w:numFmt w:val="bullet"/>
      <w:lvlText w:val="o"/>
      <w:lvlJc w:val="left"/>
      <w:pPr>
        <w:ind w:left="5823" w:hanging="360"/>
      </w:pPr>
      <w:rPr>
        <w:rFonts w:ascii="Courier New" w:hAnsi="Courier New" w:cs="Courier New" w:hint="default"/>
      </w:rPr>
    </w:lvl>
    <w:lvl w:ilvl="8" w:tplc="8CA0542C" w:tentative="1">
      <w:start w:val="1"/>
      <w:numFmt w:val="bullet"/>
      <w:lvlText w:val=""/>
      <w:lvlJc w:val="left"/>
      <w:pPr>
        <w:ind w:left="6543" w:hanging="360"/>
      </w:pPr>
      <w:rPr>
        <w:rFonts w:ascii="Wingdings" w:hAnsi="Wingdings" w:hint="default"/>
      </w:rPr>
    </w:lvl>
  </w:abstractNum>
  <w:abstractNum w:abstractNumId="51" w15:restartNumberingAfterBreak="0">
    <w:nsid w:val="7B9B412C"/>
    <w:multiLevelType w:val="hybridMultilevel"/>
    <w:tmpl w:val="983CBE08"/>
    <w:lvl w:ilvl="0" w:tplc="AB08DE36">
      <w:start w:val="22"/>
      <w:numFmt w:val="decimal"/>
      <w:lvlText w:val="%1."/>
      <w:lvlJc w:val="left"/>
      <w:pPr>
        <w:ind w:left="720" w:hanging="360"/>
      </w:pPr>
      <w:rPr>
        <w:rFonts w:hint="default"/>
        <w:b/>
        <w:bCs w:val="0"/>
      </w:rPr>
    </w:lvl>
    <w:lvl w:ilvl="1" w:tplc="9C587948">
      <w:start w:val="1"/>
      <w:numFmt w:val="lowerLetter"/>
      <w:lvlText w:val="%2."/>
      <w:lvlJc w:val="left"/>
      <w:pPr>
        <w:ind w:left="1440" w:hanging="360"/>
      </w:pPr>
    </w:lvl>
    <w:lvl w:ilvl="2" w:tplc="22FC93B4">
      <w:start w:val="1"/>
      <w:numFmt w:val="lowerRoman"/>
      <w:lvlText w:val="%3."/>
      <w:lvlJc w:val="right"/>
      <w:pPr>
        <w:ind w:left="2160" w:hanging="180"/>
      </w:pPr>
    </w:lvl>
    <w:lvl w:ilvl="3" w:tplc="0386A2F2">
      <w:start w:val="1"/>
      <w:numFmt w:val="decimal"/>
      <w:lvlText w:val="%4."/>
      <w:lvlJc w:val="left"/>
      <w:pPr>
        <w:ind w:left="2880" w:hanging="360"/>
      </w:pPr>
    </w:lvl>
    <w:lvl w:ilvl="4" w:tplc="BFE439A0">
      <w:start w:val="1"/>
      <w:numFmt w:val="lowerLetter"/>
      <w:lvlText w:val="%5."/>
      <w:lvlJc w:val="left"/>
      <w:pPr>
        <w:ind w:left="3600" w:hanging="360"/>
      </w:pPr>
    </w:lvl>
    <w:lvl w:ilvl="5" w:tplc="0C7C6924">
      <w:start w:val="1"/>
      <w:numFmt w:val="lowerRoman"/>
      <w:lvlText w:val="%6."/>
      <w:lvlJc w:val="right"/>
      <w:pPr>
        <w:ind w:left="4320" w:hanging="180"/>
      </w:pPr>
    </w:lvl>
    <w:lvl w:ilvl="6" w:tplc="037291DC">
      <w:start w:val="1"/>
      <w:numFmt w:val="decimal"/>
      <w:lvlText w:val="%7."/>
      <w:lvlJc w:val="left"/>
      <w:pPr>
        <w:ind w:left="5040" w:hanging="360"/>
      </w:pPr>
    </w:lvl>
    <w:lvl w:ilvl="7" w:tplc="42D41B2C">
      <w:start w:val="1"/>
      <w:numFmt w:val="lowerLetter"/>
      <w:lvlText w:val="%8."/>
      <w:lvlJc w:val="left"/>
      <w:pPr>
        <w:ind w:left="5760" w:hanging="360"/>
      </w:pPr>
    </w:lvl>
    <w:lvl w:ilvl="8" w:tplc="E3CCCB20">
      <w:start w:val="1"/>
      <w:numFmt w:val="lowerRoman"/>
      <w:lvlText w:val="%9."/>
      <w:lvlJc w:val="right"/>
      <w:pPr>
        <w:ind w:left="6480" w:hanging="180"/>
      </w:pPr>
    </w:lvl>
  </w:abstractNum>
  <w:abstractNum w:abstractNumId="5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E8343FB"/>
    <w:multiLevelType w:val="hybridMultilevel"/>
    <w:tmpl w:val="911203DC"/>
    <w:lvl w:ilvl="0" w:tplc="E12257D2">
      <w:start w:val="1"/>
      <w:numFmt w:val="decimal"/>
      <w:lvlText w:val="%1."/>
      <w:lvlJc w:val="left"/>
      <w:pPr>
        <w:ind w:left="720" w:hanging="360"/>
      </w:pPr>
    </w:lvl>
    <w:lvl w:ilvl="1" w:tplc="7886484C">
      <w:start w:val="1"/>
      <w:numFmt w:val="lowerLetter"/>
      <w:lvlText w:val="%2."/>
      <w:lvlJc w:val="left"/>
      <w:pPr>
        <w:ind w:left="1440" w:hanging="360"/>
      </w:pPr>
    </w:lvl>
    <w:lvl w:ilvl="2" w:tplc="06B6D86E">
      <w:start w:val="1"/>
      <w:numFmt w:val="lowerRoman"/>
      <w:lvlText w:val="%3."/>
      <w:lvlJc w:val="right"/>
      <w:pPr>
        <w:ind w:left="2160" w:hanging="180"/>
      </w:pPr>
    </w:lvl>
    <w:lvl w:ilvl="3" w:tplc="B6A685F2">
      <w:start w:val="1"/>
      <w:numFmt w:val="decimal"/>
      <w:lvlText w:val="%4."/>
      <w:lvlJc w:val="left"/>
      <w:pPr>
        <w:ind w:left="2880" w:hanging="360"/>
      </w:pPr>
    </w:lvl>
    <w:lvl w:ilvl="4" w:tplc="3D900C30">
      <w:start w:val="1"/>
      <w:numFmt w:val="lowerLetter"/>
      <w:lvlText w:val="%5."/>
      <w:lvlJc w:val="left"/>
      <w:pPr>
        <w:ind w:left="3600" w:hanging="360"/>
      </w:pPr>
    </w:lvl>
    <w:lvl w:ilvl="5" w:tplc="F46A39D2">
      <w:start w:val="1"/>
      <w:numFmt w:val="lowerRoman"/>
      <w:lvlText w:val="%6."/>
      <w:lvlJc w:val="right"/>
      <w:pPr>
        <w:ind w:left="4320" w:hanging="180"/>
      </w:pPr>
    </w:lvl>
    <w:lvl w:ilvl="6" w:tplc="A42A9254">
      <w:start w:val="1"/>
      <w:numFmt w:val="decimal"/>
      <w:lvlText w:val="%7."/>
      <w:lvlJc w:val="left"/>
      <w:pPr>
        <w:ind w:left="5040" w:hanging="360"/>
      </w:pPr>
    </w:lvl>
    <w:lvl w:ilvl="7" w:tplc="290ADCE8">
      <w:start w:val="1"/>
      <w:numFmt w:val="lowerLetter"/>
      <w:lvlText w:val="%8."/>
      <w:lvlJc w:val="left"/>
      <w:pPr>
        <w:ind w:left="5760" w:hanging="360"/>
      </w:pPr>
    </w:lvl>
    <w:lvl w:ilvl="8" w:tplc="3C9698D8">
      <w:start w:val="1"/>
      <w:numFmt w:val="lowerRoman"/>
      <w:lvlText w:val="%9."/>
      <w:lvlJc w:val="right"/>
      <w:pPr>
        <w:ind w:left="6480" w:hanging="180"/>
      </w:pPr>
    </w:lvl>
  </w:abstractNum>
  <w:abstractNum w:abstractNumId="54" w15:restartNumberingAfterBreak="0">
    <w:nsid w:val="7EA731C5"/>
    <w:multiLevelType w:val="hybridMultilevel"/>
    <w:tmpl w:val="015C87A8"/>
    <w:lvl w:ilvl="0" w:tplc="C768541C">
      <w:start w:val="1"/>
      <w:numFmt w:val="bullet"/>
      <w:lvlText w:val=""/>
      <w:lvlJc w:val="left"/>
      <w:pPr>
        <w:ind w:left="720" w:hanging="360"/>
      </w:pPr>
      <w:rPr>
        <w:rFonts w:ascii="Symbol" w:hAnsi="Symbol" w:hint="default"/>
      </w:rPr>
    </w:lvl>
    <w:lvl w:ilvl="1" w:tplc="40126A0A" w:tentative="1">
      <w:start w:val="1"/>
      <w:numFmt w:val="bullet"/>
      <w:lvlText w:val="o"/>
      <w:lvlJc w:val="left"/>
      <w:pPr>
        <w:ind w:left="1440" w:hanging="360"/>
      </w:pPr>
      <w:rPr>
        <w:rFonts w:ascii="Courier New" w:hAnsi="Courier New" w:cs="Courier New" w:hint="default"/>
      </w:rPr>
    </w:lvl>
    <w:lvl w:ilvl="2" w:tplc="5D6444FE" w:tentative="1">
      <w:start w:val="1"/>
      <w:numFmt w:val="bullet"/>
      <w:lvlText w:val=""/>
      <w:lvlJc w:val="left"/>
      <w:pPr>
        <w:ind w:left="2160" w:hanging="360"/>
      </w:pPr>
      <w:rPr>
        <w:rFonts w:ascii="Wingdings" w:hAnsi="Wingdings" w:hint="default"/>
      </w:rPr>
    </w:lvl>
    <w:lvl w:ilvl="3" w:tplc="36A490BC" w:tentative="1">
      <w:start w:val="1"/>
      <w:numFmt w:val="bullet"/>
      <w:lvlText w:val=""/>
      <w:lvlJc w:val="left"/>
      <w:pPr>
        <w:ind w:left="2880" w:hanging="360"/>
      </w:pPr>
      <w:rPr>
        <w:rFonts w:ascii="Symbol" w:hAnsi="Symbol" w:hint="default"/>
      </w:rPr>
    </w:lvl>
    <w:lvl w:ilvl="4" w:tplc="11401706" w:tentative="1">
      <w:start w:val="1"/>
      <w:numFmt w:val="bullet"/>
      <w:lvlText w:val="o"/>
      <w:lvlJc w:val="left"/>
      <w:pPr>
        <w:ind w:left="3600" w:hanging="360"/>
      </w:pPr>
      <w:rPr>
        <w:rFonts w:ascii="Courier New" w:hAnsi="Courier New" w:cs="Courier New" w:hint="default"/>
      </w:rPr>
    </w:lvl>
    <w:lvl w:ilvl="5" w:tplc="8D0A5F8C" w:tentative="1">
      <w:start w:val="1"/>
      <w:numFmt w:val="bullet"/>
      <w:lvlText w:val=""/>
      <w:lvlJc w:val="left"/>
      <w:pPr>
        <w:ind w:left="4320" w:hanging="360"/>
      </w:pPr>
      <w:rPr>
        <w:rFonts w:ascii="Wingdings" w:hAnsi="Wingdings" w:hint="default"/>
      </w:rPr>
    </w:lvl>
    <w:lvl w:ilvl="6" w:tplc="DE6214BA" w:tentative="1">
      <w:start w:val="1"/>
      <w:numFmt w:val="bullet"/>
      <w:lvlText w:val=""/>
      <w:lvlJc w:val="left"/>
      <w:pPr>
        <w:ind w:left="5040" w:hanging="360"/>
      </w:pPr>
      <w:rPr>
        <w:rFonts w:ascii="Symbol" w:hAnsi="Symbol" w:hint="default"/>
      </w:rPr>
    </w:lvl>
    <w:lvl w:ilvl="7" w:tplc="801889A8" w:tentative="1">
      <w:start w:val="1"/>
      <w:numFmt w:val="bullet"/>
      <w:lvlText w:val="o"/>
      <w:lvlJc w:val="left"/>
      <w:pPr>
        <w:ind w:left="5760" w:hanging="360"/>
      </w:pPr>
      <w:rPr>
        <w:rFonts w:ascii="Courier New" w:hAnsi="Courier New" w:cs="Courier New" w:hint="default"/>
      </w:rPr>
    </w:lvl>
    <w:lvl w:ilvl="8" w:tplc="55BA1C60" w:tentative="1">
      <w:start w:val="1"/>
      <w:numFmt w:val="bullet"/>
      <w:lvlText w:val=""/>
      <w:lvlJc w:val="left"/>
      <w:pPr>
        <w:ind w:left="6480" w:hanging="360"/>
      </w:pPr>
      <w:rPr>
        <w:rFonts w:ascii="Wingdings" w:hAnsi="Wingdings" w:hint="default"/>
      </w:rPr>
    </w:lvl>
  </w:abstractNum>
  <w:num w:numId="1" w16cid:durableId="1249072044">
    <w:abstractNumId w:val="22"/>
  </w:num>
  <w:num w:numId="2" w16cid:durableId="1761288583">
    <w:abstractNumId w:val="11"/>
  </w:num>
  <w:num w:numId="3" w16cid:durableId="1764916717">
    <w:abstractNumId w:val="16"/>
  </w:num>
  <w:num w:numId="4" w16cid:durableId="2044743201">
    <w:abstractNumId w:val="28"/>
  </w:num>
  <w:num w:numId="5" w16cid:durableId="1746803858">
    <w:abstractNumId w:val="52"/>
  </w:num>
  <w:num w:numId="6" w16cid:durableId="645625359">
    <w:abstractNumId w:val="18"/>
  </w:num>
  <w:num w:numId="7" w16cid:durableId="1423064944">
    <w:abstractNumId w:val="14"/>
  </w:num>
  <w:num w:numId="8" w16cid:durableId="1690376828">
    <w:abstractNumId w:val="29"/>
  </w:num>
  <w:num w:numId="9" w16cid:durableId="1636374320">
    <w:abstractNumId w:val="27"/>
  </w:num>
  <w:num w:numId="10" w16cid:durableId="1225723294">
    <w:abstractNumId w:val="15"/>
  </w:num>
  <w:num w:numId="11" w16cid:durableId="1768308223">
    <w:abstractNumId w:val="47"/>
  </w:num>
  <w:num w:numId="12" w16cid:durableId="2049723128">
    <w:abstractNumId w:val="7"/>
  </w:num>
  <w:num w:numId="13" w16cid:durableId="1017200556">
    <w:abstractNumId w:val="2"/>
  </w:num>
  <w:num w:numId="14" w16cid:durableId="2102293388">
    <w:abstractNumId w:val="44"/>
  </w:num>
  <w:num w:numId="15" w16cid:durableId="1153906556">
    <w:abstractNumId w:val="21"/>
  </w:num>
  <w:num w:numId="16" w16cid:durableId="1766536090">
    <w:abstractNumId w:val="5"/>
  </w:num>
  <w:num w:numId="17" w16cid:durableId="53360096">
    <w:abstractNumId w:val="54"/>
  </w:num>
  <w:num w:numId="18" w16cid:durableId="346562377">
    <w:abstractNumId w:val="32"/>
  </w:num>
  <w:num w:numId="19" w16cid:durableId="7757746">
    <w:abstractNumId w:val="50"/>
  </w:num>
  <w:num w:numId="20" w16cid:durableId="1605966254">
    <w:abstractNumId w:val="48"/>
  </w:num>
  <w:num w:numId="21" w16cid:durableId="1372195177">
    <w:abstractNumId w:val="31"/>
  </w:num>
  <w:num w:numId="22" w16cid:durableId="1108163635">
    <w:abstractNumId w:val="45"/>
  </w:num>
  <w:num w:numId="23" w16cid:durableId="106627894">
    <w:abstractNumId w:val="34"/>
  </w:num>
  <w:num w:numId="24" w16cid:durableId="36247235">
    <w:abstractNumId w:val="0"/>
  </w:num>
  <w:num w:numId="25" w16cid:durableId="20140910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651534">
    <w:abstractNumId w:val="9"/>
  </w:num>
  <w:num w:numId="27" w16cid:durableId="102045053">
    <w:abstractNumId w:val="12"/>
  </w:num>
  <w:num w:numId="28" w16cid:durableId="13126376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6518937">
    <w:abstractNumId w:val="33"/>
  </w:num>
  <w:num w:numId="30" w16cid:durableId="1391032657">
    <w:abstractNumId w:val="36"/>
  </w:num>
  <w:num w:numId="31" w16cid:durableId="613828434">
    <w:abstractNumId w:val="35"/>
  </w:num>
  <w:num w:numId="32" w16cid:durableId="13370033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7781942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473109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54269539">
    <w:abstractNumId w:val="30"/>
  </w:num>
  <w:num w:numId="36" w16cid:durableId="14662423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13403531">
    <w:abstractNumId w:val="37"/>
  </w:num>
  <w:num w:numId="38" w16cid:durableId="1923681116">
    <w:abstractNumId w:val="39"/>
  </w:num>
  <w:num w:numId="39" w16cid:durableId="1898131015">
    <w:abstractNumId w:val="43"/>
  </w:num>
  <w:num w:numId="40" w16cid:durableId="2076321556">
    <w:abstractNumId w:val="26"/>
  </w:num>
  <w:num w:numId="41" w16cid:durableId="1076779799">
    <w:abstractNumId w:val="8"/>
  </w:num>
  <w:num w:numId="42" w16cid:durableId="1495294236">
    <w:abstractNumId w:val="20"/>
  </w:num>
  <w:num w:numId="43" w16cid:durableId="343754476">
    <w:abstractNumId w:val="17"/>
  </w:num>
  <w:num w:numId="44" w16cid:durableId="446893085">
    <w:abstractNumId w:val="19"/>
  </w:num>
  <w:num w:numId="45" w16cid:durableId="450590575">
    <w:abstractNumId w:val="1"/>
  </w:num>
  <w:num w:numId="46" w16cid:durableId="1677344294">
    <w:abstractNumId w:val="46"/>
  </w:num>
  <w:num w:numId="47" w16cid:durableId="1775318807">
    <w:abstractNumId w:val="49"/>
  </w:num>
  <w:num w:numId="48" w16cid:durableId="374085199">
    <w:abstractNumId w:val="6"/>
  </w:num>
  <w:num w:numId="49" w16cid:durableId="1071270003">
    <w:abstractNumId w:val="40"/>
  </w:num>
  <w:num w:numId="50" w16cid:durableId="1796211338">
    <w:abstractNumId w:val="25"/>
  </w:num>
  <w:num w:numId="51" w16cid:durableId="1360814276">
    <w:abstractNumId w:val="38"/>
  </w:num>
  <w:num w:numId="52" w16cid:durableId="51781368">
    <w:abstractNumId w:val="53"/>
  </w:num>
  <w:num w:numId="53" w16cid:durableId="272596320">
    <w:abstractNumId w:val="3"/>
  </w:num>
  <w:num w:numId="54" w16cid:durableId="1611163283">
    <w:abstractNumId w:val="41"/>
  </w:num>
  <w:num w:numId="55" w16cid:durableId="898057410">
    <w:abstractNumId w:val="51"/>
  </w:num>
  <w:num w:numId="56" w16cid:durableId="838153083">
    <w:abstractNumId w:val="23"/>
  </w:num>
  <w:num w:numId="57" w16cid:durableId="698043560">
    <w:abstractNumId w:val="4"/>
  </w:num>
  <w:num w:numId="58" w16cid:durableId="1535582026">
    <w:abstractNumId w:val="42"/>
  </w:num>
  <w:num w:numId="59" w16cid:durableId="647440498">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445"/>
    <w:rsid w:val="00000357"/>
    <w:rsid w:val="00000D67"/>
    <w:rsid w:val="00002147"/>
    <w:rsid w:val="000033A3"/>
    <w:rsid w:val="00004146"/>
    <w:rsid w:val="00004C3F"/>
    <w:rsid w:val="00004D31"/>
    <w:rsid w:val="00006936"/>
    <w:rsid w:val="00006BC2"/>
    <w:rsid w:val="00006F93"/>
    <w:rsid w:val="000077A2"/>
    <w:rsid w:val="000103FE"/>
    <w:rsid w:val="00010483"/>
    <w:rsid w:val="00010B29"/>
    <w:rsid w:val="00011482"/>
    <w:rsid w:val="000119BA"/>
    <w:rsid w:val="000141E7"/>
    <w:rsid w:val="00014343"/>
    <w:rsid w:val="00014971"/>
    <w:rsid w:val="000158EC"/>
    <w:rsid w:val="00016591"/>
    <w:rsid w:val="000177C0"/>
    <w:rsid w:val="00017842"/>
    <w:rsid w:val="00017D30"/>
    <w:rsid w:val="00020DD1"/>
    <w:rsid w:val="0002286F"/>
    <w:rsid w:val="00024172"/>
    <w:rsid w:val="00024651"/>
    <w:rsid w:val="00024685"/>
    <w:rsid w:val="000247C2"/>
    <w:rsid w:val="00024ECA"/>
    <w:rsid w:val="00025257"/>
    <w:rsid w:val="00025E85"/>
    <w:rsid w:val="00026A66"/>
    <w:rsid w:val="00027A95"/>
    <w:rsid w:val="00030325"/>
    <w:rsid w:val="00030CF8"/>
    <w:rsid w:val="00032300"/>
    <w:rsid w:val="000327C7"/>
    <w:rsid w:val="0003314A"/>
    <w:rsid w:val="000341DA"/>
    <w:rsid w:val="000354AE"/>
    <w:rsid w:val="00037D35"/>
    <w:rsid w:val="000403D4"/>
    <w:rsid w:val="00040425"/>
    <w:rsid w:val="00040796"/>
    <w:rsid w:val="0004132A"/>
    <w:rsid w:val="000415BD"/>
    <w:rsid w:val="000418EF"/>
    <w:rsid w:val="00041FD9"/>
    <w:rsid w:val="00042529"/>
    <w:rsid w:val="0004295B"/>
    <w:rsid w:val="00042AC4"/>
    <w:rsid w:val="00042CCC"/>
    <w:rsid w:val="00043CBE"/>
    <w:rsid w:val="00043DE5"/>
    <w:rsid w:val="00044EDA"/>
    <w:rsid w:val="00046E3D"/>
    <w:rsid w:val="000473C1"/>
    <w:rsid w:val="0004798C"/>
    <w:rsid w:val="0005075C"/>
    <w:rsid w:val="00050897"/>
    <w:rsid w:val="00050AAB"/>
    <w:rsid w:val="00051675"/>
    <w:rsid w:val="00052B88"/>
    <w:rsid w:val="000538A7"/>
    <w:rsid w:val="00053A22"/>
    <w:rsid w:val="00053F10"/>
    <w:rsid w:val="00056D6F"/>
    <w:rsid w:val="000576F7"/>
    <w:rsid w:val="00057DEC"/>
    <w:rsid w:val="0006076A"/>
    <w:rsid w:val="000613A4"/>
    <w:rsid w:val="000615B9"/>
    <w:rsid w:val="0006213C"/>
    <w:rsid w:val="0006277F"/>
    <w:rsid w:val="0006376E"/>
    <w:rsid w:val="00063E4D"/>
    <w:rsid w:val="00064723"/>
    <w:rsid w:val="0006487E"/>
    <w:rsid w:val="00065773"/>
    <w:rsid w:val="000662AF"/>
    <w:rsid w:val="00066443"/>
    <w:rsid w:val="00066632"/>
    <w:rsid w:val="00067944"/>
    <w:rsid w:val="000679B0"/>
    <w:rsid w:val="00067D31"/>
    <w:rsid w:val="00070250"/>
    <w:rsid w:val="00070DC3"/>
    <w:rsid w:val="00071078"/>
    <w:rsid w:val="000713F9"/>
    <w:rsid w:val="00071510"/>
    <w:rsid w:val="00072626"/>
    <w:rsid w:val="0007283D"/>
    <w:rsid w:val="000734AA"/>
    <w:rsid w:val="00073680"/>
    <w:rsid w:val="00073B6F"/>
    <w:rsid w:val="00074693"/>
    <w:rsid w:val="00074A43"/>
    <w:rsid w:val="000766F5"/>
    <w:rsid w:val="00077CE2"/>
    <w:rsid w:val="00080028"/>
    <w:rsid w:val="00080A81"/>
    <w:rsid w:val="00080E01"/>
    <w:rsid w:val="00081B1B"/>
    <w:rsid w:val="00081E99"/>
    <w:rsid w:val="00082979"/>
    <w:rsid w:val="00082DAC"/>
    <w:rsid w:val="00082E08"/>
    <w:rsid w:val="00083608"/>
    <w:rsid w:val="00083CEB"/>
    <w:rsid w:val="00084A17"/>
    <w:rsid w:val="000855B1"/>
    <w:rsid w:val="000858FB"/>
    <w:rsid w:val="000868E8"/>
    <w:rsid w:val="00090262"/>
    <w:rsid w:val="0009142E"/>
    <w:rsid w:val="00091FB9"/>
    <w:rsid w:val="00092394"/>
    <w:rsid w:val="00093347"/>
    <w:rsid w:val="00094676"/>
    <w:rsid w:val="0009467F"/>
    <w:rsid w:val="000956E0"/>
    <w:rsid w:val="000967F1"/>
    <w:rsid w:val="00096965"/>
    <w:rsid w:val="00096B09"/>
    <w:rsid w:val="00096C57"/>
    <w:rsid w:val="00097EFC"/>
    <w:rsid w:val="000A03A9"/>
    <w:rsid w:val="000A0F6E"/>
    <w:rsid w:val="000A1EFB"/>
    <w:rsid w:val="000A24E7"/>
    <w:rsid w:val="000A29AC"/>
    <w:rsid w:val="000A2B55"/>
    <w:rsid w:val="000A4E64"/>
    <w:rsid w:val="000A5352"/>
    <w:rsid w:val="000A5CA3"/>
    <w:rsid w:val="000A6B4B"/>
    <w:rsid w:val="000A6BE1"/>
    <w:rsid w:val="000B15DE"/>
    <w:rsid w:val="000B184C"/>
    <w:rsid w:val="000B2D36"/>
    <w:rsid w:val="000B356B"/>
    <w:rsid w:val="000B3695"/>
    <w:rsid w:val="000B3F95"/>
    <w:rsid w:val="000B715E"/>
    <w:rsid w:val="000B7D96"/>
    <w:rsid w:val="000C2B96"/>
    <w:rsid w:val="000C3038"/>
    <w:rsid w:val="000C3724"/>
    <w:rsid w:val="000C3D8A"/>
    <w:rsid w:val="000C4A4B"/>
    <w:rsid w:val="000C684F"/>
    <w:rsid w:val="000C7101"/>
    <w:rsid w:val="000C78F8"/>
    <w:rsid w:val="000C7FF7"/>
    <w:rsid w:val="000D0533"/>
    <w:rsid w:val="000D1A41"/>
    <w:rsid w:val="000D22F7"/>
    <w:rsid w:val="000D2995"/>
    <w:rsid w:val="000D40E9"/>
    <w:rsid w:val="000D4545"/>
    <w:rsid w:val="000D5309"/>
    <w:rsid w:val="000D615B"/>
    <w:rsid w:val="000D671B"/>
    <w:rsid w:val="000D6F67"/>
    <w:rsid w:val="000D7374"/>
    <w:rsid w:val="000E0593"/>
    <w:rsid w:val="000E0FA4"/>
    <w:rsid w:val="000E174F"/>
    <w:rsid w:val="000E19B6"/>
    <w:rsid w:val="000E204F"/>
    <w:rsid w:val="000E2B4E"/>
    <w:rsid w:val="000E2F91"/>
    <w:rsid w:val="000E43AD"/>
    <w:rsid w:val="000E4698"/>
    <w:rsid w:val="000E4A85"/>
    <w:rsid w:val="000E4AD1"/>
    <w:rsid w:val="000E4C3A"/>
    <w:rsid w:val="000E6213"/>
    <w:rsid w:val="000E7171"/>
    <w:rsid w:val="000F0076"/>
    <w:rsid w:val="000F01E2"/>
    <w:rsid w:val="000F2548"/>
    <w:rsid w:val="000F3CA2"/>
    <w:rsid w:val="000F42C5"/>
    <w:rsid w:val="000F4887"/>
    <w:rsid w:val="000F6583"/>
    <w:rsid w:val="000F6FEE"/>
    <w:rsid w:val="00100B81"/>
    <w:rsid w:val="00100D13"/>
    <w:rsid w:val="001010D6"/>
    <w:rsid w:val="00102A1D"/>
    <w:rsid w:val="001033CB"/>
    <w:rsid w:val="001034BC"/>
    <w:rsid w:val="001038B8"/>
    <w:rsid w:val="00103DF4"/>
    <w:rsid w:val="001052D1"/>
    <w:rsid w:val="0010551D"/>
    <w:rsid w:val="00105B93"/>
    <w:rsid w:val="00105B9C"/>
    <w:rsid w:val="0010703C"/>
    <w:rsid w:val="001100D8"/>
    <w:rsid w:val="00110AFE"/>
    <w:rsid w:val="00111690"/>
    <w:rsid w:val="001127A7"/>
    <w:rsid w:val="00113718"/>
    <w:rsid w:val="00114196"/>
    <w:rsid w:val="0011520E"/>
    <w:rsid w:val="00115326"/>
    <w:rsid w:val="00115A69"/>
    <w:rsid w:val="0012112E"/>
    <w:rsid w:val="00121A24"/>
    <w:rsid w:val="00121D6D"/>
    <w:rsid w:val="00121FCD"/>
    <w:rsid w:val="0012311E"/>
    <w:rsid w:val="00123DA3"/>
    <w:rsid w:val="00124630"/>
    <w:rsid w:val="00124A7F"/>
    <w:rsid w:val="00124E39"/>
    <w:rsid w:val="001265DD"/>
    <w:rsid w:val="001269C5"/>
    <w:rsid w:val="00127458"/>
    <w:rsid w:val="00127904"/>
    <w:rsid w:val="001306D0"/>
    <w:rsid w:val="0013142E"/>
    <w:rsid w:val="00131E26"/>
    <w:rsid w:val="00132A61"/>
    <w:rsid w:val="00132BC6"/>
    <w:rsid w:val="00135132"/>
    <w:rsid w:val="00135B0A"/>
    <w:rsid w:val="0013644E"/>
    <w:rsid w:val="0013697D"/>
    <w:rsid w:val="00136BC7"/>
    <w:rsid w:val="00136F88"/>
    <w:rsid w:val="00137D67"/>
    <w:rsid w:val="00140B71"/>
    <w:rsid w:val="00141DA8"/>
    <w:rsid w:val="0014207A"/>
    <w:rsid w:val="00147118"/>
    <w:rsid w:val="001474FC"/>
    <w:rsid w:val="001474FE"/>
    <w:rsid w:val="001479B5"/>
    <w:rsid w:val="00150D48"/>
    <w:rsid w:val="00153525"/>
    <w:rsid w:val="00153670"/>
    <w:rsid w:val="00153D79"/>
    <w:rsid w:val="001540D8"/>
    <w:rsid w:val="001541DD"/>
    <w:rsid w:val="0015424D"/>
    <w:rsid w:val="00154539"/>
    <w:rsid w:val="00156095"/>
    <w:rsid w:val="00156BCD"/>
    <w:rsid w:val="00156FB6"/>
    <w:rsid w:val="001571DF"/>
    <w:rsid w:val="001608FA"/>
    <w:rsid w:val="001613C7"/>
    <w:rsid w:val="00161A7F"/>
    <w:rsid w:val="00161CE9"/>
    <w:rsid w:val="00162479"/>
    <w:rsid w:val="001632F3"/>
    <w:rsid w:val="001635A8"/>
    <w:rsid w:val="00163B6D"/>
    <w:rsid w:val="00163CF3"/>
    <w:rsid w:val="00163DA0"/>
    <w:rsid w:val="00164602"/>
    <w:rsid w:val="001654A6"/>
    <w:rsid w:val="00165590"/>
    <w:rsid w:val="001665A1"/>
    <w:rsid w:val="001670D4"/>
    <w:rsid w:val="00167ECA"/>
    <w:rsid w:val="001701BE"/>
    <w:rsid w:val="0017091B"/>
    <w:rsid w:val="001718CB"/>
    <w:rsid w:val="00172750"/>
    <w:rsid w:val="00172F4B"/>
    <w:rsid w:val="00173F95"/>
    <w:rsid w:val="00174296"/>
    <w:rsid w:val="001769FB"/>
    <w:rsid w:val="00176B1A"/>
    <w:rsid w:val="001809B3"/>
    <w:rsid w:val="00180D51"/>
    <w:rsid w:val="00182A29"/>
    <w:rsid w:val="00182A2B"/>
    <w:rsid w:val="00186E2F"/>
    <w:rsid w:val="00187DCF"/>
    <w:rsid w:val="00187EA6"/>
    <w:rsid w:val="001904F7"/>
    <w:rsid w:val="0019097D"/>
    <w:rsid w:val="001910BC"/>
    <w:rsid w:val="0019116C"/>
    <w:rsid w:val="0019202C"/>
    <w:rsid w:val="00192D14"/>
    <w:rsid w:val="0019304E"/>
    <w:rsid w:val="0019447F"/>
    <w:rsid w:val="00195B2C"/>
    <w:rsid w:val="00196A87"/>
    <w:rsid w:val="001973BF"/>
    <w:rsid w:val="00197AAD"/>
    <w:rsid w:val="00197D77"/>
    <w:rsid w:val="001A02A5"/>
    <w:rsid w:val="001A0B68"/>
    <w:rsid w:val="001A0D31"/>
    <w:rsid w:val="001A136D"/>
    <w:rsid w:val="001A15AB"/>
    <w:rsid w:val="001A1993"/>
    <w:rsid w:val="001A26EE"/>
    <w:rsid w:val="001A3561"/>
    <w:rsid w:val="001A3863"/>
    <w:rsid w:val="001A3B66"/>
    <w:rsid w:val="001A3C3C"/>
    <w:rsid w:val="001A41F8"/>
    <w:rsid w:val="001A4549"/>
    <w:rsid w:val="001A5145"/>
    <w:rsid w:val="001A5378"/>
    <w:rsid w:val="001A619A"/>
    <w:rsid w:val="001B1D33"/>
    <w:rsid w:val="001B2539"/>
    <w:rsid w:val="001B2823"/>
    <w:rsid w:val="001B2EDE"/>
    <w:rsid w:val="001B3948"/>
    <w:rsid w:val="001B41C6"/>
    <w:rsid w:val="001B4523"/>
    <w:rsid w:val="001B4568"/>
    <w:rsid w:val="001B5421"/>
    <w:rsid w:val="001C1B4F"/>
    <w:rsid w:val="001C1DC1"/>
    <w:rsid w:val="001C400A"/>
    <w:rsid w:val="001C459F"/>
    <w:rsid w:val="001C6544"/>
    <w:rsid w:val="001C6F80"/>
    <w:rsid w:val="001C7844"/>
    <w:rsid w:val="001C7DDB"/>
    <w:rsid w:val="001D03E6"/>
    <w:rsid w:val="001D0DA2"/>
    <w:rsid w:val="001D1DEA"/>
    <w:rsid w:val="001D2177"/>
    <w:rsid w:val="001D239D"/>
    <w:rsid w:val="001D3F1C"/>
    <w:rsid w:val="001D6167"/>
    <w:rsid w:val="001D6853"/>
    <w:rsid w:val="001D6F5A"/>
    <w:rsid w:val="001E1035"/>
    <w:rsid w:val="001E2350"/>
    <w:rsid w:val="001E26F1"/>
    <w:rsid w:val="001E2B9E"/>
    <w:rsid w:val="001E46BA"/>
    <w:rsid w:val="001E4ABF"/>
    <w:rsid w:val="001E5AC1"/>
    <w:rsid w:val="001E5BFD"/>
    <w:rsid w:val="001E630D"/>
    <w:rsid w:val="001E74F9"/>
    <w:rsid w:val="001E7509"/>
    <w:rsid w:val="001E7641"/>
    <w:rsid w:val="001E7BF1"/>
    <w:rsid w:val="001E7D96"/>
    <w:rsid w:val="001F0818"/>
    <w:rsid w:val="001F0A72"/>
    <w:rsid w:val="001F0DFB"/>
    <w:rsid w:val="001F1C13"/>
    <w:rsid w:val="001F20C3"/>
    <w:rsid w:val="001F5172"/>
    <w:rsid w:val="001F543B"/>
    <w:rsid w:val="001F640A"/>
    <w:rsid w:val="001F65AA"/>
    <w:rsid w:val="001F6B92"/>
    <w:rsid w:val="001F6F8A"/>
    <w:rsid w:val="001F76BB"/>
    <w:rsid w:val="00201A5C"/>
    <w:rsid w:val="00201B31"/>
    <w:rsid w:val="00201B9B"/>
    <w:rsid w:val="00202F83"/>
    <w:rsid w:val="00203660"/>
    <w:rsid w:val="002051B8"/>
    <w:rsid w:val="00206738"/>
    <w:rsid w:val="00206CFB"/>
    <w:rsid w:val="002078DA"/>
    <w:rsid w:val="00210011"/>
    <w:rsid w:val="00210492"/>
    <w:rsid w:val="0021083F"/>
    <w:rsid w:val="00211A8B"/>
    <w:rsid w:val="002121CB"/>
    <w:rsid w:val="00213BE0"/>
    <w:rsid w:val="00214B31"/>
    <w:rsid w:val="00215F76"/>
    <w:rsid w:val="002161A0"/>
    <w:rsid w:val="002200E4"/>
    <w:rsid w:val="00220341"/>
    <w:rsid w:val="0022343E"/>
    <w:rsid w:val="00223705"/>
    <w:rsid w:val="00224029"/>
    <w:rsid w:val="00224E37"/>
    <w:rsid w:val="00225526"/>
    <w:rsid w:val="00225975"/>
    <w:rsid w:val="002266D8"/>
    <w:rsid w:val="00226FC4"/>
    <w:rsid w:val="00230E1F"/>
    <w:rsid w:val="002311C4"/>
    <w:rsid w:val="00231214"/>
    <w:rsid w:val="00231EEE"/>
    <w:rsid w:val="002321EA"/>
    <w:rsid w:val="00233853"/>
    <w:rsid w:val="00233A56"/>
    <w:rsid w:val="00233DB9"/>
    <w:rsid w:val="00235723"/>
    <w:rsid w:val="0023603F"/>
    <w:rsid w:val="00236059"/>
    <w:rsid w:val="0023759A"/>
    <w:rsid w:val="0024029E"/>
    <w:rsid w:val="00241F40"/>
    <w:rsid w:val="00242027"/>
    <w:rsid w:val="002420FD"/>
    <w:rsid w:val="00242C9E"/>
    <w:rsid w:val="0024365E"/>
    <w:rsid w:val="00243EF7"/>
    <w:rsid w:val="00244538"/>
    <w:rsid w:val="002445E5"/>
    <w:rsid w:val="00244B8E"/>
    <w:rsid w:val="002474C1"/>
    <w:rsid w:val="00252B2E"/>
    <w:rsid w:val="00252D1E"/>
    <w:rsid w:val="002537B8"/>
    <w:rsid w:val="00255498"/>
    <w:rsid w:val="002557B5"/>
    <w:rsid w:val="0025619F"/>
    <w:rsid w:val="00256325"/>
    <w:rsid w:val="00257000"/>
    <w:rsid w:val="00257DEA"/>
    <w:rsid w:val="0026071E"/>
    <w:rsid w:val="002629C5"/>
    <w:rsid w:val="0026367C"/>
    <w:rsid w:val="002652F4"/>
    <w:rsid w:val="002658CA"/>
    <w:rsid w:val="00266390"/>
    <w:rsid w:val="00266657"/>
    <w:rsid w:val="0026680E"/>
    <w:rsid w:val="00267D74"/>
    <w:rsid w:val="00270239"/>
    <w:rsid w:val="002703DF"/>
    <w:rsid w:val="0027064C"/>
    <w:rsid w:val="00270F2C"/>
    <w:rsid w:val="002711F1"/>
    <w:rsid w:val="00271706"/>
    <w:rsid w:val="00272157"/>
    <w:rsid w:val="00272375"/>
    <w:rsid w:val="00272C9E"/>
    <w:rsid w:val="00272E6E"/>
    <w:rsid w:val="002741B5"/>
    <w:rsid w:val="00274657"/>
    <w:rsid w:val="00275273"/>
    <w:rsid w:val="00275841"/>
    <w:rsid w:val="00275C24"/>
    <w:rsid w:val="0027658B"/>
    <w:rsid w:val="00276A65"/>
    <w:rsid w:val="002771A9"/>
    <w:rsid w:val="00277A2C"/>
    <w:rsid w:val="002816BE"/>
    <w:rsid w:val="002816F5"/>
    <w:rsid w:val="00281E31"/>
    <w:rsid w:val="00282213"/>
    <w:rsid w:val="00282855"/>
    <w:rsid w:val="00282F52"/>
    <w:rsid w:val="00283C72"/>
    <w:rsid w:val="00283CE1"/>
    <w:rsid w:val="00285B55"/>
    <w:rsid w:val="00285EF6"/>
    <w:rsid w:val="0028657C"/>
    <w:rsid w:val="00287A1C"/>
    <w:rsid w:val="00290418"/>
    <w:rsid w:val="00290C58"/>
    <w:rsid w:val="002911E2"/>
    <w:rsid w:val="00291CB3"/>
    <w:rsid w:val="002920A3"/>
    <w:rsid w:val="002924CB"/>
    <w:rsid w:val="0029266B"/>
    <w:rsid w:val="00292737"/>
    <w:rsid w:val="00293E7E"/>
    <w:rsid w:val="00293F03"/>
    <w:rsid w:val="00294BDA"/>
    <w:rsid w:val="00294E33"/>
    <w:rsid w:val="002951CF"/>
    <w:rsid w:val="00295201"/>
    <w:rsid w:val="002A0FAF"/>
    <w:rsid w:val="002A20FB"/>
    <w:rsid w:val="002A2890"/>
    <w:rsid w:val="002A2FF6"/>
    <w:rsid w:val="002A30E0"/>
    <w:rsid w:val="002A331F"/>
    <w:rsid w:val="002A470C"/>
    <w:rsid w:val="002A4B78"/>
    <w:rsid w:val="002A52B3"/>
    <w:rsid w:val="002A5EE2"/>
    <w:rsid w:val="002A5FDF"/>
    <w:rsid w:val="002A6792"/>
    <w:rsid w:val="002A7D5D"/>
    <w:rsid w:val="002B0C8D"/>
    <w:rsid w:val="002B2174"/>
    <w:rsid w:val="002B413D"/>
    <w:rsid w:val="002B41F3"/>
    <w:rsid w:val="002B5473"/>
    <w:rsid w:val="002B54B3"/>
    <w:rsid w:val="002B6671"/>
    <w:rsid w:val="002B77FC"/>
    <w:rsid w:val="002B7A7A"/>
    <w:rsid w:val="002C077B"/>
    <w:rsid w:val="002C2151"/>
    <w:rsid w:val="002C2B69"/>
    <w:rsid w:val="002C2BF8"/>
    <w:rsid w:val="002C3118"/>
    <w:rsid w:val="002C3C6B"/>
    <w:rsid w:val="002C519A"/>
    <w:rsid w:val="002C555F"/>
    <w:rsid w:val="002C5C0F"/>
    <w:rsid w:val="002C63D5"/>
    <w:rsid w:val="002C6FBC"/>
    <w:rsid w:val="002C7533"/>
    <w:rsid w:val="002D0AA3"/>
    <w:rsid w:val="002D0B7D"/>
    <w:rsid w:val="002D4A58"/>
    <w:rsid w:val="002D4E47"/>
    <w:rsid w:val="002D6577"/>
    <w:rsid w:val="002D744F"/>
    <w:rsid w:val="002D7D65"/>
    <w:rsid w:val="002E0162"/>
    <w:rsid w:val="002E0B0D"/>
    <w:rsid w:val="002E100C"/>
    <w:rsid w:val="002E10E1"/>
    <w:rsid w:val="002E13C2"/>
    <w:rsid w:val="002E19F4"/>
    <w:rsid w:val="002E1D38"/>
    <w:rsid w:val="002E1FC1"/>
    <w:rsid w:val="002E25C4"/>
    <w:rsid w:val="002E264D"/>
    <w:rsid w:val="002E342C"/>
    <w:rsid w:val="002E386B"/>
    <w:rsid w:val="002E4FA9"/>
    <w:rsid w:val="002E52B8"/>
    <w:rsid w:val="002E5517"/>
    <w:rsid w:val="002E68AD"/>
    <w:rsid w:val="002F0A34"/>
    <w:rsid w:val="002F161D"/>
    <w:rsid w:val="002F1EB8"/>
    <w:rsid w:val="002F2F34"/>
    <w:rsid w:val="002F48E2"/>
    <w:rsid w:val="002F4EE2"/>
    <w:rsid w:val="002F5B21"/>
    <w:rsid w:val="002F7F3B"/>
    <w:rsid w:val="002F7FB3"/>
    <w:rsid w:val="003008A6"/>
    <w:rsid w:val="00301B47"/>
    <w:rsid w:val="003023CC"/>
    <w:rsid w:val="0030315F"/>
    <w:rsid w:val="00303541"/>
    <w:rsid w:val="00304BFC"/>
    <w:rsid w:val="00304FA7"/>
    <w:rsid w:val="00305F6A"/>
    <w:rsid w:val="00305FA1"/>
    <w:rsid w:val="00306858"/>
    <w:rsid w:val="00306CB2"/>
    <w:rsid w:val="003073E2"/>
    <w:rsid w:val="003074DB"/>
    <w:rsid w:val="00307CD1"/>
    <w:rsid w:val="00310033"/>
    <w:rsid w:val="003109A1"/>
    <w:rsid w:val="00310AB7"/>
    <w:rsid w:val="00311B99"/>
    <w:rsid w:val="00311BA9"/>
    <w:rsid w:val="0031353E"/>
    <w:rsid w:val="003136F5"/>
    <w:rsid w:val="00313BBF"/>
    <w:rsid w:val="00314C53"/>
    <w:rsid w:val="00315132"/>
    <w:rsid w:val="00316696"/>
    <w:rsid w:val="003200C2"/>
    <w:rsid w:val="0032076B"/>
    <w:rsid w:val="00322942"/>
    <w:rsid w:val="00323AC7"/>
    <w:rsid w:val="00323BB7"/>
    <w:rsid w:val="00324112"/>
    <w:rsid w:val="00324B5B"/>
    <w:rsid w:val="003253A6"/>
    <w:rsid w:val="0032594C"/>
    <w:rsid w:val="00325A9A"/>
    <w:rsid w:val="00325B65"/>
    <w:rsid w:val="00326454"/>
    <w:rsid w:val="00331054"/>
    <w:rsid w:val="00331486"/>
    <w:rsid w:val="003347A2"/>
    <w:rsid w:val="00334800"/>
    <w:rsid w:val="00335DDE"/>
    <w:rsid w:val="0033672C"/>
    <w:rsid w:val="00336DC2"/>
    <w:rsid w:val="003400C4"/>
    <w:rsid w:val="003403A9"/>
    <w:rsid w:val="00340B0B"/>
    <w:rsid w:val="0034110B"/>
    <w:rsid w:val="00342353"/>
    <w:rsid w:val="003424E3"/>
    <w:rsid w:val="003428F5"/>
    <w:rsid w:val="00342D3A"/>
    <w:rsid w:val="00343F8B"/>
    <w:rsid w:val="003445DA"/>
    <w:rsid w:val="00344DCA"/>
    <w:rsid w:val="00345473"/>
    <w:rsid w:val="00345736"/>
    <w:rsid w:val="00346350"/>
    <w:rsid w:val="003479B7"/>
    <w:rsid w:val="00347E12"/>
    <w:rsid w:val="003507E5"/>
    <w:rsid w:val="00350921"/>
    <w:rsid w:val="00351070"/>
    <w:rsid w:val="00352D17"/>
    <w:rsid w:val="003538D5"/>
    <w:rsid w:val="00354362"/>
    <w:rsid w:val="003548CF"/>
    <w:rsid w:val="00354C1E"/>
    <w:rsid w:val="00354C5C"/>
    <w:rsid w:val="00356021"/>
    <w:rsid w:val="0035770B"/>
    <w:rsid w:val="00357931"/>
    <w:rsid w:val="003605FF"/>
    <w:rsid w:val="00360F21"/>
    <w:rsid w:val="00361C86"/>
    <w:rsid w:val="0036223D"/>
    <w:rsid w:val="003622D9"/>
    <w:rsid w:val="00364740"/>
    <w:rsid w:val="003654F7"/>
    <w:rsid w:val="003679A5"/>
    <w:rsid w:val="0037073A"/>
    <w:rsid w:val="00370D65"/>
    <w:rsid w:val="00371B1A"/>
    <w:rsid w:val="003735ED"/>
    <w:rsid w:val="00374665"/>
    <w:rsid w:val="003753D8"/>
    <w:rsid w:val="00375812"/>
    <w:rsid w:val="00376387"/>
    <w:rsid w:val="003763FB"/>
    <w:rsid w:val="00377332"/>
    <w:rsid w:val="003777BF"/>
    <w:rsid w:val="00377C5E"/>
    <w:rsid w:val="00380116"/>
    <w:rsid w:val="00381810"/>
    <w:rsid w:val="003820DF"/>
    <w:rsid w:val="0038213D"/>
    <w:rsid w:val="003822BA"/>
    <w:rsid w:val="00383148"/>
    <w:rsid w:val="00385752"/>
    <w:rsid w:val="0038642C"/>
    <w:rsid w:val="00386537"/>
    <w:rsid w:val="00386B24"/>
    <w:rsid w:val="00386D9E"/>
    <w:rsid w:val="00386F77"/>
    <w:rsid w:val="0038706D"/>
    <w:rsid w:val="003915AA"/>
    <w:rsid w:val="00391A33"/>
    <w:rsid w:val="003925B4"/>
    <w:rsid w:val="00393891"/>
    <w:rsid w:val="00394449"/>
    <w:rsid w:val="00394F26"/>
    <w:rsid w:val="0039575F"/>
    <w:rsid w:val="003961E2"/>
    <w:rsid w:val="003963CE"/>
    <w:rsid w:val="00397C23"/>
    <w:rsid w:val="00397FBF"/>
    <w:rsid w:val="003A00AA"/>
    <w:rsid w:val="003A0FED"/>
    <w:rsid w:val="003A1E5F"/>
    <w:rsid w:val="003A2084"/>
    <w:rsid w:val="003A2C70"/>
    <w:rsid w:val="003A34DB"/>
    <w:rsid w:val="003A3B5E"/>
    <w:rsid w:val="003A3FCC"/>
    <w:rsid w:val="003A5347"/>
    <w:rsid w:val="003A5413"/>
    <w:rsid w:val="003A54B9"/>
    <w:rsid w:val="003A579E"/>
    <w:rsid w:val="003A5A77"/>
    <w:rsid w:val="003A60EF"/>
    <w:rsid w:val="003A6304"/>
    <w:rsid w:val="003A64C0"/>
    <w:rsid w:val="003B10B9"/>
    <w:rsid w:val="003B1E01"/>
    <w:rsid w:val="003B2BB8"/>
    <w:rsid w:val="003B3F1F"/>
    <w:rsid w:val="003B40B6"/>
    <w:rsid w:val="003B4935"/>
    <w:rsid w:val="003B5117"/>
    <w:rsid w:val="003B572D"/>
    <w:rsid w:val="003B58EC"/>
    <w:rsid w:val="003B5D04"/>
    <w:rsid w:val="003B6C23"/>
    <w:rsid w:val="003B73E0"/>
    <w:rsid w:val="003C06FF"/>
    <w:rsid w:val="003C0C08"/>
    <w:rsid w:val="003C0E7C"/>
    <w:rsid w:val="003C1115"/>
    <w:rsid w:val="003C2E33"/>
    <w:rsid w:val="003C43CB"/>
    <w:rsid w:val="003C4D07"/>
    <w:rsid w:val="003C5515"/>
    <w:rsid w:val="003C5882"/>
    <w:rsid w:val="003C724A"/>
    <w:rsid w:val="003C76AC"/>
    <w:rsid w:val="003D00AC"/>
    <w:rsid w:val="003D08DC"/>
    <w:rsid w:val="003D0F75"/>
    <w:rsid w:val="003D1B11"/>
    <w:rsid w:val="003D1C8C"/>
    <w:rsid w:val="003D3173"/>
    <w:rsid w:val="003D34FF"/>
    <w:rsid w:val="003D369A"/>
    <w:rsid w:val="003D3BAA"/>
    <w:rsid w:val="003D4406"/>
    <w:rsid w:val="003D5857"/>
    <w:rsid w:val="003D61B3"/>
    <w:rsid w:val="003D7ECC"/>
    <w:rsid w:val="003E175F"/>
    <w:rsid w:val="003E1DC2"/>
    <w:rsid w:val="003E2074"/>
    <w:rsid w:val="003E434A"/>
    <w:rsid w:val="003E493E"/>
    <w:rsid w:val="003E538B"/>
    <w:rsid w:val="003E694F"/>
    <w:rsid w:val="003E6D50"/>
    <w:rsid w:val="003E6F3F"/>
    <w:rsid w:val="003E70C8"/>
    <w:rsid w:val="003F0853"/>
    <w:rsid w:val="003F1336"/>
    <w:rsid w:val="003F25CB"/>
    <w:rsid w:val="003F2CC0"/>
    <w:rsid w:val="003F2DA2"/>
    <w:rsid w:val="003F321B"/>
    <w:rsid w:val="003F5AE2"/>
    <w:rsid w:val="003F5EC1"/>
    <w:rsid w:val="003F6307"/>
    <w:rsid w:val="003F6375"/>
    <w:rsid w:val="003F66A4"/>
    <w:rsid w:val="003F6A71"/>
    <w:rsid w:val="003F6E90"/>
    <w:rsid w:val="003F6ED7"/>
    <w:rsid w:val="003F7358"/>
    <w:rsid w:val="003F79E4"/>
    <w:rsid w:val="003F7B2A"/>
    <w:rsid w:val="0040031B"/>
    <w:rsid w:val="004005B1"/>
    <w:rsid w:val="0040062A"/>
    <w:rsid w:val="0040123D"/>
    <w:rsid w:val="00402F4A"/>
    <w:rsid w:val="00403993"/>
    <w:rsid w:val="00403AE6"/>
    <w:rsid w:val="00403C2E"/>
    <w:rsid w:val="00404D8F"/>
    <w:rsid w:val="004050AE"/>
    <w:rsid w:val="0040538A"/>
    <w:rsid w:val="00406173"/>
    <w:rsid w:val="00407BCB"/>
    <w:rsid w:val="00411CBE"/>
    <w:rsid w:val="004138B7"/>
    <w:rsid w:val="00416AF5"/>
    <w:rsid w:val="00416C7F"/>
    <w:rsid w:val="004176A6"/>
    <w:rsid w:val="00423D25"/>
    <w:rsid w:val="00424863"/>
    <w:rsid w:val="00424BA5"/>
    <w:rsid w:val="00424EBE"/>
    <w:rsid w:val="004262DC"/>
    <w:rsid w:val="00426EE1"/>
    <w:rsid w:val="00427D9F"/>
    <w:rsid w:val="00427DFC"/>
    <w:rsid w:val="00427E71"/>
    <w:rsid w:val="00430C80"/>
    <w:rsid w:val="00430C81"/>
    <w:rsid w:val="0043158A"/>
    <w:rsid w:val="00431EFC"/>
    <w:rsid w:val="0043525F"/>
    <w:rsid w:val="00435E52"/>
    <w:rsid w:val="00435E70"/>
    <w:rsid w:val="004368EE"/>
    <w:rsid w:val="00436AF6"/>
    <w:rsid w:val="00437C8D"/>
    <w:rsid w:val="0044033F"/>
    <w:rsid w:val="00442888"/>
    <w:rsid w:val="0044311A"/>
    <w:rsid w:val="00443206"/>
    <w:rsid w:val="00443B97"/>
    <w:rsid w:val="00445B46"/>
    <w:rsid w:val="00445B8D"/>
    <w:rsid w:val="00445BD5"/>
    <w:rsid w:val="00446794"/>
    <w:rsid w:val="004467FB"/>
    <w:rsid w:val="0044683B"/>
    <w:rsid w:val="0044748A"/>
    <w:rsid w:val="00447CAB"/>
    <w:rsid w:val="00451D6F"/>
    <w:rsid w:val="00452016"/>
    <w:rsid w:val="0045209C"/>
    <w:rsid w:val="0045247F"/>
    <w:rsid w:val="00453D4A"/>
    <w:rsid w:val="00454519"/>
    <w:rsid w:val="0045687F"/>
    <w:rsid w:val="00456AFA"/>
    <w:rsid w:val="00460DAB"/>
    <w:rsid w:val="00461088"/>
    <w:rsid w:val="00461C6A"/>
    <w:rsid w:val="004623C3"/>
    <w:rsid w:val="004642C7"/>
    <w:rsid w:val="004646EF"/>
    <w:rsid w:val="00464F44"/>
    <w:rsid w:val="004650A6"/>
    <w:rsid w:val="004659BE"/>
    <w:rsid w:val="00465EF4"/>
    <w:rsid w:val="00467252"/>
    <w:rsid w:val="00467397"/>
    <w:rsid w:val="00467AED"/>
    <w:rsid w:val="00467B2A"/>
    <w:rsid w:val="00467E90"/>
    <w:rsid w:val="00471C3B"/>
    <w:rsid w:val="00471FAE"/>
    <w:rsid w:val="00472F92"/>
    <w:rsid w:val="00473701"/>
    <w:rsid w:val="00473CFE"/>
    <w:rsid w:val="004740EF"/>
    <w:rsid w:val="004749F3"/>
    <w:rsid w:val="00474EA9"/>
    <w:rsid w:val="00475556"/>
    <w:rsid w:val="00475ADA"/>
    <w:rsid w:val="00475AE7"/>
    <w:rsid w:val="00475E55"/>
    <w:rsid w:val="004773E3"/>
    <w:rsid w:val="004779DB"/>
    <w:rsid w:val="0048002C"/>
    <w:rsid w:val="00481B0C"/>
    <w:rsid w:val="00482861"/>
    <w:rsid w:val="0048348F"/>
    <w:rsid w:val="00484D9E"/>
    <w:rsid w:val="00485850"/>
    <w:rsid w:val="004861C3"/>
    <w:rsid w:val="00486715"/>
    <w:rsid w:val="004870F1"/>
    <w:rsid w:val="004876FD"/>
    <w:rsid w:val="004877B2"/>
    <w:rsid w:val="00490180"/>
    <w:rsid w:val="00491916"/>
    <w:rsid w:val="00492F7A"/>
    <w:rsid w:val="004931F8"/>
    <w:rsid w:val="004932E1"/>
    <w:rsid w:val="00493D2C"/>
    <w:rsid w:val="004958D0"/>
    <w:rsid w:val="004959E5"/>
    <w:rsid w:val="00495F6A"/>
    <w:rsid w:val="004968AC"/>
    <w:rsid w:val="00496DE9"/>
    <w:rsid w:val="00497621"/>
    <w:rsid w:val="004A0D9A"/>
    <w:rsid w:val="004A2742"/>
    <w:rsid w:val="004A2DA7"/>
    <w:rsid w:val="004A3278"/>
    <w:rsid w:val="004A3ECC"/>
    <w:rsid w:val="004A3EDB"/>
    <w:rsid w:val="004A449F"/>
    <w:rsid w:val="004A4B2E"/>
    <w:rsid w:val="004A5A1F"/>
    <w:rsid w:val="004A66A7"/>
    <w:rsid w:val="004A758A"/>
    <w:rsid w:val="004B016C"/>
    <w:rsid w:val="004B02F2"/>
    <w:rsid w:val="004B04C1"/>
    <w:rsid w:val="004B08BD"/>
    <w:rsid w:val="004B0E5D"/>
    <w:rsid w:val="004B15C3"/>
    <w:rsid w:val="004B1849"/>
    <w:rsid w:val="004B211D"/>
    <w:rsid w:val="004B31F3"/>
    <w:rsid w:val="004B3BD5"/>
    <w:rsid w:val="004B3E57"/>
    <w:rsid w:val="004B41F9"/>
    <w:rsid w:val="004B54CA"/>
    <w:rsid w:val="004B5986"/>
    <w:rsid w:val="004B5F84"/>
    <w:rsid w:val="004B71B9"/>
    <w:rsid w:val="004C2D9C"/>
    <w:rsid w:val="004C3A5D"/>
    <w:rsid w:val="004C417A"/>
    <w:rsid w:val="004C42D4"/>
    <w:rsid w:val="004C52AB"/>
    <w:rsid w:val="004C5472"/>
    <w:rsid w:val="004C5700"/>
    <w:rsid w:val="004C7867"/>
    <w:rsid w:val="004C7EE5"/>
    <w:rsid w:val="004D012D"/>
    <w:rsid w:val="004D1526"/>
    <w:rsid w:val="004D1746"/>
    <w:rsid w:val="004D1BA6"/>
    <w:rsid w:val="004D231F"/>
    <w:rsid w:val="004D32B5"/>
    <w:rsid w:val="004D3D52"/>
    <w:rsid w:val="004D3DFF"/>
    <w:rsid w:val="004D45FB"/>
    <w:rsid w:val="004D4AA7"/>
    <w:rsid w:val="004D4FAF"/>
    <w:rsid w:val="004D59F3"/>
    <w:rsid w:val="004D6186"/>
    <w:rsid w:val="004D64EC"/>
    <w:rsid w:val="004D6B98"/>
    <w:rsid w:val="004D719D"/>
    <w:rsid w:val="004D78D3"/>
    <w:rsid w:val="004E1436"/>
    <w:rsid w:val="004E1864"/>
    <w:rsid w:val="004E1BA8"/>
    <w:rsid w:val="004E22C3"/>
    <w:rsid w:val="004E238D"/>
    <w:rsid w:val="004E2415"/>
    <w:rsid w:val="004E2485"/>
    <w:rsid w:val="004E2E4F"/>
    <w:rsid w:val="004E3DE0"/>
    <w:rsid w:val="004E424B"/>
    <w:rsid w:val="004E461E"/>
    <w:rsid w:val="004E5613"/>
    <w:rsid w:val="004E5CBF"/>
    <w:rsid w:val="004E5DFD"/>
    <w:rsid w:val="004E7E79"/>
    <w:rsid w:val="004F0179"/>
    <w:rsid w:val="004F07D0"/>
    <w:rsid w:val="004F0945"/>
    <w:rsid w:val="004F10CE"/>
    <w:rsid w:val="004F19CF"/>
    <w:rsid w:val="004F1D9B"/>
    <w:rsid w:val="004F3445"/>
    <w:rsid w:val="004F4A75"/>
    <w:rsid w:val="004F60D4"/>
    <w:rsid w:val="004F63AE"/>
    <w:rsid w:val="004F6499"/>
    <w:rsid w:val="005014A3"/>
    <w:rsid w:val="0050198B"/>
    <w:rsid w:val="00501F7C"/>
    <w:rsid w:val="005025B2"/>
    <w:rsid w:val="005033DE"/>
    <w:rsid w:val="00504343"/>
    <w:rsid w:val="00504C39"/>
    <w:rsid w:val="00504FE2"/>
    <w:rsid w:val="005054C5"/>
    <w:rsid w:val="00505EF3"/>
    <w:rsid w:val="00506E43"/>
    <w:rsid w:val="00507214"/>
    <w:rsid w:val="00507A5A"/>
    <w:rsid w:val="00507D97"/>
    <w:rsid w:val="005106F3"/>
    <w:rsid w:val="00510AC9"/>
    <w:rsid w:val="00510E16"/>
    <w:rsid w:val="0051138A"/>
    <w:rsid w:val="00512ACB"/>
    <w:rsid w:val="00512AFF"/>
    <w:rsid w:val="00512E99"/>
    <w:rsid w:val="005136B3"/>
    <w:rsid w:val="00513C13"/>
    <w:rsid w:val="005147B9"/>
    <w:rsid w:val="00515406"/>
    <w:rsid w:val="00515555"/>
    <w:rsid w:val="00515575"/>
    <w:rsid w:val="00515AB6"/>
    <w:rsid w:val="00516FE4"/>
    <w:rsid w:val="00517542"/>
    <w:rsid w:val="00517B40"/>
    <w:rsid w:val="00520448"/>
    <w:rsid w:val="00521841"/>
    <w:rsid w:val="005221BC"/>
    <w:rsid w:val="0052260E"/>
    <w:rsid w:val="0052272D"/>
    <w:rsid w:val="00522915"/>
    <w:rsid w:val="00522979"/>
    <w:rsid w:val="0052451C"/>
    <w:rsid w:val="00524889"/>
    <w:rsid w:val="005256F7"/>
    <w:rsid w:val="0052690F"/>
    <w:rsid w:val="0052721F"/>
    <w:rsid w:val="005313A9"/>
    <w:rsid w:val="005314A6"/>
    <w:rsid w:val="00531E31"/>
    <w:rsid w:val="00531E4B"/>
    <w:rsid w:val="005321A7"/>
    <w:rsid w:val="00532663"/>
    <w:rsid w:val="005333CE"/>
    <w:rsid w:val="005337E6"/>
    <w:rsid w:val="00533A2D"/>
    <w:rsid w:val="00534219"/>
    <w:rsid w:val="0053541D"/>
    <w:rsid w:val="00535EED"/>
    <w:rsid w:val="005364F1"/>
    <w:rsid w:val="00537577"/>
    <w:rsid w:val="005408EC"/>
    <w:rsid w:val="00541A43"/>
    <w:rsid w:val="0054206B"/>
    <w:rsid w:val="005421D8"/>
    <w:rsid w:val="00542DD1"/>
    <w:rsid w:val="00542E8B"/>
    <w:rsid w:val="00543346"/>
    <w:rsid w:val="00543A3D"/>
    <w:rsid w:val="0054520D"/>
    <w:rsid w:val="00551F5E"/>
    <w:rsid w:val="00552D33"/>
    <w:rsid w:val="00553377"/>
    <w:rsid w:val="0055492D"/>
    <w:rsid w:val="00555133"/>
    <w:rsid w:val="005554B1"/>
    <w:rsid w:val="00555C64"/>
    <w:rsid w:val="0055691C"/>
    <w:rsid w:val="00557F4D"/>
    <w:rsid w:val="0056119B"/>
    <w:rsid w:val="00562E46"/>
    <w:rsid w:val="005646BA"/>
    <w:rsid w:val="00565953"/>
    <w:rsid w:val="005679B6"/>
    <w:rsid w:val="00567F32"/>
    <w:rsid w:val="00570119"/>
    <w:rsid w:val="00570781"/>
    <w:rsid w:val="00570A57"/>
    <w:rsid w:val="00570A67"/>
    <w:rsid w:val="0057132D"/>
    <w:rsid w:val="0057268E"/>
    <w:rsid w:val="005733DF"/>
    <w:rsid w:val="005737D2"/>
    <w:rsid w:val="005746DA"/>
    <w:rsid w:val="00574D04"/>
    <w:rsid w:val="0057500B"/>
    <w:rsid w:val="0057553F"/>
    <w:rsid w:val="00576162"/>
    <w:rsid w:val="00577BD8"/>
    <w:rsid w:val="00581263"/>
    <w:rsid w:val="005815F6"/>
    <w:rsid w:val="005819B1"/>
    <w:rsid w:val="00581A4C"/>
    <w:rsid w:val="005837AE"/>
    <w:rsid w:val="00583AFA"/>
    <w:rsid w:val="005850BA"/>
    <w:rsid w:val="005859F5"/>
    <w:rsid w:val="0058662C"/>
    <w:rsid w:val="00586E04"/>
    <w:rsid w:val="00587802"/>
    <w:rsid w:val="005902C0"/>
    <w:rsid w:val="005932B0"/>
    <w:rsid w:val="005938B8"/>
    <w:rsid w:val="00593927"/>
    <w:rsid w:val="00593C73"/>
    <w:rsid w:val="00595651"/>
    <w:rsid w:val="005957FF"/>
    <w:rsid w:val="00595B24"/>
    <w:rsid w:val="00595BD2"/>
    <w:rsid w:val="005968AE"/>
    <w:rsid w:val="00596D6F"/>
    <w:rsid w:val="00597BF1"/>
    <w:rsid w:val="005A11A6"/>
    <w:rsid w:val="005A1743"/>
    <w:rsid w:val="005A1EC4"/>
    <w:rsid w:val="005A20A2"/>
    <w:rsid w:val="005A23C2"/>
    <w:rsid w:val="005A2E20"/>
    <w:rsid w:val="005A2FA4"/>
    <w:rsid w:val="005A389D"/>
    <w:rsid w:val="005A40B0"/>
    <w:rsid w:val="005A472C"/>
    <w:rsid w:val="005A596B"/>
    <w:rsid w:val="005A61FA"/>
    <w:rsid w:val="005A6312"/>
    <w:rsid w:val="005A633A"/>
    <w:rsid w:val="005A7752"/>
    <w:rsid w:val="005A78BF"/>
    <w:rsid w:val="005B067F"/>
    <w:rsid w:val="005B1592"/>
    <w:rsid w:val="005B1723"/>
    <w:rsid w:val="005B1F74"/>
    <w:rsid w:val="005B2610"/>
    <w:rsid w:val="005B2A20"/>
    <w:rsid w:val="005B3A9B"/>
    <w:rsid w:val="005B4B8D"/>
    <w:rsid w:val="005B50D6"/>
    <w:rsid w:val="005B623B"/>
    <w:rsid w:val="005B67DA"/>
    <w:rsid w:val="005B6BB6"/>
    <w:rsid w:val="005B7880"/>
    <w:rsid w:val="005B78DB"/>
    <w:rsid w:val="005B7F3F"/>
    <w:rsid w:val="005C1392"/>
    <w:rsid w:val="005C1B1E"/>
    <w:rsid w:val="005C2684"/>
    <w:rsid w:val="005C292B"/>
    <w:rsid w:val="005C35C1"/>
    <w:rsid w:val="005C3AA9"/>
    <w:rsid w:val="005C5AAE"/>
    <w:rsid w:val="005C6BC1"/>
    <w:rsid w:val="005C6DDF"/>
    <w:rsid w:val="005C792E"/>
    <w:rsid w:val="005C7CA3"/>
    <w:rsid w:val="005D049C"/>
    <w:rsid w:val="005D303D"/>
    <w:rsid w:val="005D38B1"/>
    <w:rsid w:val="005D41A0"/>
    <w:rsid w:val="005D5122"/>
    <w:rsid w:val="005D5828"/>
    <w:rsid w:val="005D6C05"/>
    <w:rsid w:val="005D75FC"/>
    <w:rsid w:val="005E023B"/>
    <w:rsid w:val="005E046E"/>
    <w:rsid w:val="005E0FA4"/>
    <w:rsid w:val="005E14B0"/>
    <w:rsid w:val="005E14BA"/>
    <w:rsid w:val="005E1772"/>
    <w:rsid w:val="005E1CDF"/>
    <w:rsid w:val="005E2408"/>
    <w:rsid w:val="005E293F"/>
    <w:rsid w:val="005E3039"/>
    <w:rsid w:val="005E3B35"/>
    <w:rsid w:val="005E5815"/>
    <w:rsid w:val="005E64CE"/>
    <w:rsid w:val="005E6C97"/>
    <w:rsid w:val="005E742B"/>
    <w:rsid w:val="005F0A35"/>
    <w:rsid w:val="005F1007"/>
    <w:rsid w:val="005F214F"/>
    <w:rsid w:val="005F25D7"/>
    <w:rsid w:val="005F2A5D"/>
    <w:rsid w:val="005F2E5A"/>
    <w:rsid w:val="005F2E6F"/>
    <w:rsid w:val="005F371F"/>
    <w:rsid w:val="005F392B"/>
    <w:rsid w:val="005F45E3"/>
    <w:rsid w:val="005F4C07"/>
    <w:rsid w:val="005F5440"/>
    <w:rsid w:val="005F5A5F"/>
    <w:rsid w:val="005F7376"/>
    <w:rsid w:val="005F7D4C"/>
    <w:rsid w:val="006016A8"/>
    <w:rsid w:val="00601B0E"/>
    <w:rsid w:val="00601FE2"/>
    <w:rsid w:val="0060216C"/>
    <w:rsid w:val="00602208"/>
    <w:rsid w:val="00602EEB"/>
    <w:rsid w:val="00603814"/>
    <w:rsid w:val="00603820"/>
    <w:rsid w:val="00606F74"/>
    <w:rsid w:val="00607AB6"/>
    <w:rsid w:val="00607AE4"/>
    <w:rsid w:val="00610F0F"/>
    <w:rsid w:val="00611942"/>
    <w:rsid w:val="00613E3D"/>
    <w:rsid w:val="006142CD"/>
    <w:rsid w:val="00614F29"/>
    <w:rsid w:val="00615100"/>
    <w:rsid w:val="00615503"/>
    <w:rsid w:val="00615FDB"/>
    <w:rsid w:val="006166DB"/>
    <w:rsid w:val="00617687"/>
    <w:rsid w:val="00617E8F"/>
    <w:rsid w:val="00620787"/>
    <w:rsid w:val="0062103E"/>
    <w:rsid w:val="0062150B"/>
    <w:rsid w:val="00621F28"/>
    <w:rsid w:val="0062269A"/>
    <w:rsid w:val="00622A44"/>
    <w:rsid w:val="006238E7"/>
    <w:rsid w:val="00623D8F"/>
    <w:rsid w:val="00623E09"/>
    <w:rsid w:val="00623E75"/>
    <w:rsid w:val="006242D5"/>
    <w:rsid w:val="006244B0"/>
    <w:rsid w:val="00624534"/>
    <w:rsid w:val="00624A62"/>
    <w:rsid w:val="00624B67"/>
    <w:rsid w:val="00624F2A"/>
    <w:rsid w:val="00625403"/>
    <w:rsid w:val="00626082"/>
    <w:rsid w:val="00627CE4"/>
    <w:rsid w:val="00630328"/>
    <w:rsid w:val="006306C7"/>
    <w:rsid w:val="00630C74"/>
    <w:rsid w:val="00630E1E"/>
    <w:rsid w:val="00630F56"/>
    <w:rsid w:val="00631ECE"/>
    <w:rsid w:val="006327DA"/>
    <w:rsid w:val="0063422F"/>
    <w:rsid w:val="0063492A"/>
    <w:rsid w:val="00636082"/>
    <w:rsid w:val="00637149"/>
    <w:rsid w:val="00641169"/>
    <w:rsid w:val="006411A1"/>
    <w:rsid w:val="00641312"/>
    <w:rsid w:val="00645007"/>
    <w:rsid w:val="006453D7"/>
    <w:rsid w:val="006462AA"/>
    <w:rsid w:val="00646B54"/>
    <w:rsid w:val="00646C47"/>
    <w:rsid w:val="0064755E"/>
    <w:rsid w:val="00647FC3"/>
    <w:rsid w:val="0065015E"/>
    <w:rsid w:val="00650442"/>
    <w:rsid w:val="006506EE"/>
    <w:rsid w:val="00653BD3"/>
    <w:rsid w:val="00653C56"/>
    <w:rsid w:val="00654B66"/>
    <w:rsid w:val="006569FE"/>
    <w:rsid w:val="00657BC2"/>
    <w:rsid w:val="00657C1E"/>
    <w:rsid w:val="00664E61"/>
    <w:rsid w:val="006651CA"/>
    <w:rsid w:val="006652EA"/>
    <w:rsid w:val="0066558C"/>
    <w:rsid w:val="00666BAA"/>
    <w:rsid w:val="0066726B"/>
    <w:rsid w:val="006679DA"/>
    <w:rsid w:val="006702AE"/>
    <w:rsid w:val="00670D8D"/>
    <w:rsid w:val="00671515"/>
    <w:rsid w:val="00671674"/>
    <w:rsid w:val="006731CC"/>
    <w:rsid w:val="006744E8"/>
    <w:rsid w:val="00674634"/>
    <w:rsid w:val="00675A8A"/>
    <w:rsid w:val="0067612C"/>
    <w:rsid w:val="00676238"/>
    <w:rsid w:val="006765FF"/>
    <w:rsid w:val="0067739E"/>
    <w:rsid w:val="006777A0"/>
    <w:rsid w:val="006800EC"/>
    <w:rsid w:val="0068031F"/>
    <w:rsid w:val="006804CD"/>
    <w:rsid w:val="0068176F"/>
    <w:rsid w:val="0068389D"/>
    <w:rsid w:val="00683992"/>
    <w:rsid w:val="00683CCB"/>
    <w:rsid w:val="00684199"/>
    <w:rsid w:val="00684A91"/>
    <w:rsid w:val="006859A4"/>
    <w:rsid w:val="00686035"/>
    <w:rsid w:val="00686F49"/>
    <w:rsid w:val="00687309"/>
    <w:rsid w:val="00687D3F"/>
    <w:rsid w:val="006900D6"/>
    <w:rsid w:val="0069019D"/>
    <w:rsid w:val="00690943"/>
    <w:rsid w:val="00692584"/>
    <w:rsid w:val="00693221"/>
    <w:rsid w:val="006939B3"/>
    <w:rsid w:val="00695441"/>
    <w:rsid w:val="00695B27"/>
    <w:rsid w:val="00696207"/>
    <w:rsid w:val="006967A0"/>
    <w:rsid w:val="0069680C"/>
    <w:rsid w:val="00696839"/>
    <w:rsid w:val="006972A6"/>
    <w:rsid w:val="00697345"/>
    <w:rsid w:val="006A0266"/>
    <w:rsid w:val="006A03BD"/>
    <w:rsid w:val="006A0445"/>
    <w:rsid w:val="006A17D3"/>
    <w:rsid w:val="006A1DBA"/>
    <w:rsid w:val="006A3161"/>
    <w:rsid w:val="006A31D0"/>
    <w:rsid w:val="006A4CE7"/>
    <w:rsid w:val="006A4D5E"/>
    <w:rsid w:val="006A5594"/>
    <w:rsid w:val="006A5F31"/>
    <w:rsid w:val="006B037A"/>
    <w:rsid w:val="006B195D"/>
    <w:rsid w:val="006B36C3"/>
    <w:rsid w:val="006B4436"/>
    <w:rsid w:val="006B46BC"/>
    <w:rsid w:val="006B4C3B"/>
    <w:rsid w:val="006B4C84"/>
    <w:rsid w:val="006B5285"/>
    <w:rsid w:val="006B569D"/>
    <w:rsid w:val="006B6AEC"/>
    <w:rsid w:val="006B6F92"/>
    <w:rsid w:val="006B74ED"/>
    <w:rsid w:val="006C0874"/>
    <w:rsid w:val="006C0ACE"/>
    <w:rsid w:val="006C0FDA"/>
    <w:rsid w:val="006C2BDF"/>
    <w:rsid w:val="006C3578"/>
    <w:rsid w:val="006C423C"/>
    <w:rsid w:val="006C49A6"/>
    <w:rsid w:val="006C5AA3"/>
    <w:rsid w:val="006C6228"/>
    <w:rsid w:val="006C791C"/>
    <w:rsid w:val="006D0AAF"/>
    <w:rsid w:val="006D27FE"/>
    <w:rsid w:val="006D2B90"/>
    <w:rsid w:val="006D2C4A"/>
    <w:rsid w:val="006D470C"/>
    <w:rsid w:val="006D6165"/>
    <w:rsid w:val="006D674D"/>
    <w:rsid w:val="006D737F"/>
    <w:rsid w:val="006E0005"/>
    <w:rsid w:val="006E0176"/>
    <w:rsid w:val="006E04E3"/>
    <w:rsid w:val="006E0BA0"/>
    <w:rsid w:val="006E0DB2"/>
    <w:rsid w:val="006E282C"/>
    <w:rsid w:val="006E2BAC"/>
    <w:rsid w:val="006E3333"/>
    <w:rsid w:val="006E3EE5"/>
    <w:rsid w:val="006E41DD"/>
    <w:rsid w:val="006E42AF"/>
    <w:rsid w:val="006E4B71"/>
    <w:rsid w:val="006E51D9"/>
    <w:rsid w:val="006E5B45"/>
    <w:rsid w:val="006E7770"/>
    <w:rsid w:val="006F2549"/>
    <w:rsid w:val="006F2E65"/>
    <w:rsid w:val="006F331B"/>
    <w:rsid w:val="006F3F0C"/>
    <w:rsid w:val="006F4977"/>
    <w:rsid w:val="006F5F1F"/>
    <w:rsid w:val="006F63AC"/>
    <w:rsid w:val="006F6C88"/>
    <w:rsid w:val="006F78D1"/>
    <w:rsid w:val="006F7AB7"/>
    <w:rsid w:val="00701684"/>
    <w:rsid w:val="00701987"/>
    <w:rsid w:val="007027E3"/>
    <w:rsid w:val="00702BB3"/>
    <w:rsid w:val="00703007"/>
    <w:rsid w:val="00703F9A"/>
    <w:rsid w:val="0070561A"/>
    <w:rsid w:val="007058E5"/>
    <w:rsid w:val="00705A6A"/>
    <w:rsid w:val="00705ECC"/>
    <w:rsid w:val="00707A8B"/>
    <w:rsid w:val="00710C46"/>
    <w:rsid w:val="007111F2"/>
    <w:rsid w:val="007112E4"/>
    <w:rsid w:val="0071167F"/>
    <w:rsid w:val="00712110"/>
    <w:rsid w:val="00712BEC"/>
    <w:rsid w:val="00712F2E"/>
    <w:rsid w:val="007131F6"/>
    <w:rsid w:val="00714A57"/>
    <w:rsid w:val="00715EE5"/>
    <w:rsid w:val="007172D4"/>
    <w:rsid w:val="00717C8F"/>
    <w:rsid w:val="00720AA8"/>
    <w:rsid w:val="00721432"/>
    <w:rsid w:val="007219F1"/>
    <w:rsid w:val="00721B40"/>
    <w:rsid w:val="00721D46"/>
    <w:rsid w:val="00721E74"/>
    <w:rsid w:val="00722629"/>
    <w:rsid w:val="0072276F"/>
    <w:rsid w:val="00724D14"/>
    <w:rsid w:val="00724E19"/>
    <w:rsid w:val="00724EBB"/>
    <w:rsid w:val="007266C2"/>
    <w:rsid w:val="007266E9"/>
    <w:rsid w:val="00726C38"/>
    <w:rsid w:val="00726EDC"/>
    <w:rsid w:val="007273C3"/>
    <w:rsid w:val="00727995"/>
    <w:rsid w:val="00732B40"/>
    <w:rsid w:val="007332DD"/>
    <w:rsid w:val="0073348B"/>
    <w:rsid w:val="007339CB"/>
    <w:rsid w:val="00736144"/>
    <w:rsid w:val="007361FB"/>
    <w:rsid w:val="00736D23"/>
    <w:rsid w:val="00737426"/>
    <w:rsid w:val="00741AE9"/>
    <w:rsid w:val="00741B22"/>
    <w:rsid w:val="00742559"/>
    <w:rsid w:val="0074299B"/>
    <w:rsid w:val="00742A09"/>
    <w:rsid w:val="00742A82"/>
    <w:rsid w:val="00742D18"/>
    <w:rsid w:val="00742F62"/>
    <w:rsid w:val="007440F0"/>
    <w:rsid w:val="007451A2"/>
    <w:rsid w:val="00745557"/>
    <w:rsid w:val="00745B20"/>
    <w:rsid w:val="00750C5D"/>
    <w:rsid w:val="00750F24"/>
    <w:rsid w:val="007510AE"/>
    <w:rsid w:val="00751483"/>
    <w:rsid w:val="007521E2"/>
    <w:rsid w:val="00752266"/>
    <w:rsid w:val="007532BC"/>
    <w:rsid w:val="00755FB1"/>
    <w:rsid w:val="00756491"/>
    <w:rsid w:val="0075668A"/>
    <w:rsid w:val="0075759D"/>
    <w:rsid w:val="007622C1"/>
    <w:rsid w:val="007626E1"/>
    <w:rsid w:val="00762C9C"/>
    <w:rsid w:val="007636E5"/>
    <w:rsid w:val="00763898"/>
    <w:rsid w:val="00763FAE"/>
    <w:rsid w:val="00764677"/>
    <w:rsid w:val="00764755"/>
    <w:rsid w:val="00765719"/>
    <w:rsid w:val="00766CD8"/>
    <w:rsid w:val="00767723"/>
    <w:rsid w:val="007677D9"/>
    <w:rsid w:val="007707CA"/>
    <w:rsid w:val="00770F66"/>
    <w:rsid w:val="007711A9"/>
    <w:rsid w:val="007711ED"/>
    <w:rsid w:val="00771503"/>
    <w:rsid w:val="00771813"/>
    <w:rsid w:val="007720F6"/>
    <w:rsid w:val="00772F44"/>
    <w:rsid w:val="007747CF"/>
    <w:rsid w:val="00775C7A"/>
    <w:rsid w:val="00775FBC"/>
    <w:rsid w:val="00776B85"/>
    <w:rsid w:val="00777754"/>
    <w:rsid w:val="00777894"/>
    <w:rsid w:val="00780925"/>
    <w:rsid w:val="00780D91"/>
    <w:rsid w:val="00780DEF"/>
    <w:rsid w:val="00780FF2"/>
    <w:rsid w:val="007825C9"/>
    <w:rsid w:val="00782FCB"/>
    <w:rsid w:val="00784C2F"/>
    <w:rsid w:val="007850E6"/>
    <w:rsid w:val="00785261"/>
    <w:rsid w:val="00787495"/>
    <w:rsid w:val="00787A6E"/>
    <w:rsid w:val="00793485"/>
    <w:rsid w:val="0079388F"/>
    <w:rsid w:val="00794C0B"/>
    <w:rsid w:val="00795175"/>
    <w:rsid w:val="007962AF"/>
    <w:rsid w:val="00796A86"/>
    <w:rsid w:val="00796B43"/>
    <w:rsid w:val="00797913"/>
    <w:rsid w:val="007A04FE"/>
    <w:rsid w:val="007A182E"/>
    <w:rsid w:val="007A1CC7"/>
    <w:rsid w:val="007A205E"/>
    <w:rsid w:val="007A2767"/>
    <w:rsid w:val="007A3C39"/>
    <w:rsid w:val="007A4570"/>
    <w:rsid w:val="007A45D0"/>
    <w:rsid w:val="007A47B3"/>
    <w:rsid w:val="007A4AF6"/>
    <w:rsid w:val="007A4FD7"/>
    <w:rsid w:val="007A5439"/>
    <w:rsid w:val="007A62CD"/>
    <w:rsid w:val="007A6ACA"/>
    <w:rsid w:val="007A756B"/>
    <w:rsid w:val="007B0212"/>
    <w:rsid w:val="007B0256"/>
    <w:rsid w:val="007B11DC"/>
    <w:rsid w:val="007B2EA6"/>
    <w:rsid w:val="007B3017"/>
    <w:rsid w:val="007B4D2D"/>
    <w:rsid w:val="007B4DB8"/>
    <w:rsid w:val="007B639C"/>
    <w:rsid w:val="007B7373"/>
    <w:rsid w:val="007C0BF5"/>
    <w:rsid w:val="007C0DD7"/>
    <w:rsid w:val="007C206E"/>
    <w:rsid w:val="007C2FB7"/>
    <w:rsid w:val="007C3A25"/>
    <w:rsid w:val="007C4087"/>
    <w:rsid w:val="007C5D66"/>
    <w:rsid w:val="007C6D1C"/>
    <w:rsid w:val="007C773A"/>
    <w:rsid w:val="007C778D"/>
    <w:rsid w:val="007D0164"/>
    <w:rsid w:val="007D218F"/>
    <w:rsid w:val="007D2C20"/>
    <w:rsid w:val="007D2F65"/>
    <w:rsid w:val="007D36BB"/>
    <w:rsid w:val="007D40CD"/>
    <w:rsid w:val="007D421D"/>
    <w:rsid w:val="007D4D98"/>
    <w:rsid w:val="007D511F"/>
    <w:rsid w:val="007E10B2"/>
    <w:rsid w:val="007E119D"/>
    <w:rsid w:val="007E13E4"/>
    <w:rsid w:val="007E5416"/>
    <w:rsid w:val="007E6502"/>
    <w:rsid w:val="007E6C06"/>
    <w:rsid w:val="007E70D1"/>
    <w:rsid w:val="007F03FD"/>
    <w:rsid w:val="007F2336"/>
    <w:rsid w:val="007F2901"/>
    <w:rsid w:val="007F38FE"/>
    <w:rsid w:val="007F6703"/>
    <w:rsid w:val="007F696F"/>
    <w:rsid w:val="007F6C2A"/>
    <w:rsid w:val="007F6C84"/>
    <w:rsid w:val="007F6D29"/>
    <w:rsid w:val="007F7DCD"/>
    <w:rsid w:val="008001BA"/>
    <w:rsid w:val="008007D5"/>
    <w:rsid w:val="00800934"/>
    <w:rsid w:val="00800C23"/>
    <w:rsid w:val="0080150C"/>
    <w:rsid w:val="00801806"/>
    <w:rsid w:val="00802129"/>
    <w:rsid w:val="008039E8"/>
    <w:rsid w:val="00805158"/>
    <w:rsid w:val="008054E6"/>
    <w:rsid w:val="00805758"/>
    <w:rsid w:val="00805AC4"/>
    <w:rsid w:val="00806638"/>
    <w:rsid w:val="008067A3"/>
    <w:rsid w:val="00807812"/>
    <w:rsid w:val="00810543"/>
    <w:rsid w:val="00811DC7"/>
    <w:rsid w:val="00812C35"/>
    <w:rsid w:val="00813A2D"/>
    <w:rsid w:val="00814790"/>
    <w:rsid w:val="0081498E"/>
    <w:rsid w:val="008155B9"/>
    <w:rsid w:val="008165B9"/>
    <w:rsid w:val="008166F3"/>
    <w:rsid w:val="00816893"/>
    <w:rsid w:val="00816894"/>
    <w:rsid w:val="00816E75"/>
    <w:rsid w:val="00817656"/>
    <w:rsid w:val="00817B37"/>
    <w:rsid w:val="008207BF"/>
    <w:rsid w:val="008212C9"/>
    <w:rsid w:val="008215F5"/>
    <w:rsid w:val="00822E0E"/>
    <w:rsid w:val="00825966"/>
    <w:rsid w:val="00826F48"/>
    <w:rsid w:val="00827187"/>
    <w:rsid w:val="008275E5"/>
    <w:rsid w:val="00827E6C"/>
    <w:rsid w:val="00827EBD"/>
    <w:rsid w:val="00830845"/>
    <w:rsid w:val="00830981"/>
    <w:rsid w:val="00830A50"/>
    <w:rsid w:val="008310FC"/>
    <w:rsid w:val="00831C70"/>
    <w:rsid w:val="00831DEE"/>
    <w:rsid w:val="00831E13"/>
    <w:rsid w:val="00832EE7"/>
    <w:rsid w:val="00833F10"/>
    <w:rsid w:val="00834307"/>
    <w:rsid w:val="008344AE"/>
    <w:rsid w:val="00834EBE"/>
    <w:rsid w:val="00835754"/>
    <w:rsid w:val="008358A6"/>
    <w:rsid w:val="00836012"/>
    <w:rsid w:val="0083618A"/>
    <w:rsid w:val="0083644F"/>
    <w:rsid w:val="00836AB9"/>
    <w:rsid w:val="00836CD7"/>
    <w:rsid w:val="0083717F"/>
    <w:rsid w:val="00840BCA"/>
    <w:rsid w:val="00841D7C"/>
    <w:rsid w:val="00841EA4"/>
    <w:rsid w:val="00842748"/>
    <w:rsid w:val="00842BC2"/>
    <w:rsid w:val="008430EB"/>
    <w:rsid w:val="00843635"/>
    <w:rsid w:val="00845605"/>
    <w:rsid w:val="008474D3"/>
    <w:rsid w:val="00850119"/>
    <w:rsid w:val="008508C9"/>
    <w:rsid w:val="00850E52"/>
    <w:rsid w:val="00851396"/>
    <w:rsid w:val="0085277F"/>
    <w:rsid w:val="00854357"/>
    <w:rsid w:val="0085467A"/>
    <w:rsid w:val="00856334"/>
    <w:rsid w:val="00856A22"/>
    <w:rsid w:val="008573A2"/>
    <w:rsid w:val="00857E50"/>
    <w:rsid w:val="008604E6"/>
    <w:rsid w:val="0086128D"/>
    <w:rsid w:val="00861799"/>
    <w:rsid w:val="00863C7F"/>
    <w:rsid w:val="008655E8"/>
    <w:rsid w:val="00865FD9"/>
    <w:rsid w:val="00866709"/>
    <w:rsid w:val="00867069"/>
    <w:rsid w:val="0086758F"/>
    <w:rsid w:val="008676CE"/>
    <w:rsid w:val="00867810"/>
    <w:rsid w:val="00867A44"/>
    <w:rsid w:val="00870CA8"/>
    <w:rsid w:val="00874345"/>
    <w:rsid w:val="00874C45"/>
    <w:rsid w:val="00874CE0"/>
    <w:rsid w:val="0087670F"/>
    <w:rsid w:val="00877538"/>
    <w:rsid w:val="00877A30"/>
    <w:rsid w:val="00877E67"/>
    <w:rsid w:val="00880A30"/>
    <w:rsid w:val="00880B3D"/>
    <w:rsid w:val="00882258"/>
    <w:rsid w:val="0088252B"/>
    <w:rsid w:val="00882BCE"/>
    <w:rsid w:val="0088326C"/>
    <w:rsid w:val="00884B3E"/>
    <w:rsid w:val="00884D0C"/>
    <w:rsid w:val="00885A88"/>
    <w:rsid w:val="00886006"/>
    <w:rsid w:val="00887867"/>
    <w:rsid w:val="00887A17"/>
    <w:rsid w:val="0089044D"/>
    <w:rsid w:val="00890B16"/>
    <w:rsid w:val="00890DFB"/>
    <w:rsid w:val="00890F34"/>
    <w:rsid w:val="008910D3"/>
    <w:rsid w:val="008915AF"/>
    <w:rsid w:val="00892304"/>
    <w:rsid w:val="00892B53"/>
    <w:rsid w:val="008952FC"/>
    <w:rsid w:val="008961A3"/>
    <w:rsid w:val="008963FA"/>
    <w:rsid w:val="00897D8A"/>
    <w:rsid w:val="008A016D"/>
    <w:rsid w:val="008A0878"/>
    <w:rsid w:val="008A08B8"/>
    <w:rsid w:val="008A18E4"/>
    <w:rsid w:val="008A1D16"/>
    <w:rsid w:val="008A229A"/>
    <w:rsid w:val="008A290A"/>
    <w:rsid w:val="008A3547"/>
    <w:rsid w:val="008A3804"/>
    <w:rsid w:val="008A42AF"/>
    <w:rsid w:val="008A44C9"/>
    <w:rsid w:val="008A4702"/>
    <w:rsid w:val="008A57A7"/>
    <w:rsid w:val="008A6898"/>
    <w:rsid w:val="008A7E6E"/>
    <w:rsid w:val="008B0C0D"/>
    <w:rsid w:val="008B120F"/>
    <w:rsid w:val="008B1544"/>
    <w:rsid w:val="008B1B98"/>
    <w:rsid w:val="008B1E82"/>
    <w:rsid w:val="008B2FEE"/>
    <w:rsid w:val="008B2FEF"/>
    <w:rsid w:val="008B3A2C"/>
    <w:rsid w:val="008B56AE"/>
    <w:rsid w:val="008B5D16"/>
    <w:rsid w:val="008B5DE2"/>
    <w:rsid w:val="008B5F77"/>
    <w:rsid w:val="008B62A2"/>
    <w:rsid w:val="008B66EB"/>
    <w:rsid w:val="008B74C3"/>
    <w:rsid w:val="008B7AEB"/>
    <w:rsid w:val="008B7FCB"/>
    <w:rsid w:val="008C0076"/>
    <w:rsid w:val="008C0669"/>
    <w:rsid w:val="008C1BB8"/>
    <w:rsid w:val="008C210E"/>
    <w:rsid w:val="008C2536"/>
    <w:rsid w:val="008C2B4D"/>
    <w:rsid w:val="008C317D"/>
    <w:rsid w:val="008C3259"/>
    <w:rsid w:val="008C3722"/>
    <w:rsid w:val="008C3782"/>
    <w:rsid w:val="008C3A61"/>
    <w:rsid w:val="008C4067"/>
    <w:rsid w:val="008C40B2"/>
    <w:rsid w:val="008C45FF"/>
    <w:rsid w:val="008C475A"/>
    <w:rsid w:val="008C4777"/>
    <w:rsid w:val="008C5A2A"/>
    <w:rsid w:val="008C7857"/>
    <w:rsid w:val="008C7A76"/>
    <w:rsid w:val="008C7AD2"/>
    <w:rsid w:val="008C7E43"/>
    <w:rsid w:val="008D0317"/>
    <w:rsid w:val="008D0A84"/>
    <w:rsid w:val="008D0CBF"/>
    <w:rsid w:val="008D0F13"/>
    <w:rsid w:val="008D1C63"/>
    <w:rsid w:val="008D237A"/>
    <w:rsid w:val="008D27C1"/>
    <w:rsid w:val="008D2E1F"/>
    <w:rsid w:val="008D35EE"/>
    <w:rsid w:val="008D46E6"/>
    <w:rsid w:val="008D4B76"/>
    <w:rsid w:val="008D6256"/>
    <w:rsid w:val="008D7233"/>
    <w:rsid w:val="008D729D"/>
    <w:rsid w:val="008E1AB4"/>
    <w:rsid w:val="008E1B95"/>
    <w:rsid w:val="008E1D8B"/>
    <w:rsid w:val="008E4A03"/>
    <w:rsid w:val="008E4C2C"/>
    <w:rsid w:val="008E4C44"/>
    <w:rsid w:val="008E4CB7"/>
    <w:rsid w:val="008E5385"/>
    <w:rsid w:val="008E6454"/>
    <w:rsid w:val="008E6514"/>
    <w:rsid w:val="008E6530"/>
    <w:rsid w:val="008F0808"/>
    <w:rsid w:val="008F0CD2"/>
    <w:rsid w:val="008F0EE6"/>
    <w:rsid w:val="008F1AF2"/>
    <w:rsid w:val="008F231B"/>
    <w:rsid w:val="008F3376"/>
    <w:rsid w:val="008F4B72"/>
    <w:rsid w:val="008F6DB2"/>
    <w:rsid w:val="008F6DC8"/>
    <w:rsid w:val="008F73AF"/>
    <w:rsid w:val="008F7EF9"/>
    <w:rsid w:val="0090056A"/>
    <w:rsid w:val="0090071B"/>
    <w:rsid w:val="00901799"/>
    <w:rsid w:val="00902E83"/>
    <w:rsid w:val="009030F8"/>
    <w:rsid w:val="00904D87"/>
    <w:rsid w:val="009050D0"/>
    <w:rsid w:val="0090576A"/>
    <w:rsid w:val="00905783"/>
    <w:rsid w:val="009061C9"/>
    <w:rsid w:val="00907654"/>
    <w:rsid w:val="00907AAB"/>
    <w:rsid w:val="00907B18"/>
    <w:rsid w:val="00910218"/>
    <w:rsid w:val="0091137B"/>
    <w:rsid w:val="009127AA"/>
    <w:rsid w:val="00912F7D"/>
    <w:rsid w:val="00913CDD"/>
    <w:rsid w:val="00913E7B"/>
    <w:rsid w:val="009144B7"/>
    <w:rsid w:val="0091497C"/>
    <w:rsid w:val="0091580D"/>
    <w:rsid w:val="00915D74"/>
    <w:rsid w:val="0091607D"/>
    <w:rsid w:val="00916C1E"/>
    <w:rsid w:val="00916FCF"/>
    <w:rsid w:val="0092107F"/>
    <w:rsid w:val="0092119C"/>
    <w:rsid w:val="00921DB8"/>
    <w:rsid w:val="009225F0"/>
    <w:rsid w:val="00922BC3"/>
    <w:rsid w:val="00923BD2"/>
    <w:rsid w:val="00923ED2"/>
    <w:rsid w:val="00923FD4"/>
    <w:rsid w:val="009245C6"/>
    <w:rsid w:val="0092497B"/>
    <w:rsid w:val="00925528"/>
    <w:rsid w:val="009261DB"/>
    <w:rsid w:val="00926242"/>
    <w:rsid w:val="00926712"/>
    <w:rsid w:val="0092775D"/>
    <w:rsid w:val="00927AE4"/>
    <w:rsid w:val="009300DF"/>
    <w:rsid w:val="0093055D"/>
    <w:rsid w:val="00931C92"/>
    <w:rsid w:val="009348D5"/>
    <w:rsid w:val="00934A99"/>
    <w:rsid w:val="00934E33"/>
    <w:rsid w:val="00936D4F"/>
    <w:rsid w:val="00936D88"/>
    <w:rsid w:val="009370A7"/>
    <w:rsid w:val="0093717D"/>
    <w:rsid w:val="009373F9"/>
    <w:rsid w:val="00937538"/>
    <w:rsid w:val="009375D2"/>
    <w:rsid w:val="00940AC8"/>
    <w:rsid w:val="00941077"/>
    <w:rsid w:val="009410C1"/>
    <w:rsid w:val="00941416"/>
    <w:rsid w:val="00941508"/>
    <w:rsid w:val="00944BAF"/>
    <w:rsid w:val="00944DA1"/>
    <w:rsid w:val="009456A3"/>
    <w:rsid w:val="009461EB"/>
    <w:rsid w:val="009466D2"/>
    <w:rsid w:val="0094702C"/>
    <w:rsid w:val="00947B4C"/>
    <w:rsid w:val="009503E4"/>
    <w:rsid w:val="00950F57"/>
    <w:rsid w:val="00951DCF"/>
    <w:rsid w:val="00952F98"/>
    <w:rsid w:val="00954001"/>
    <w:rsid w:val="00954585"/>
    <w:rsid w:val="00956592"/>
    <w:rsid w:val="009567C1"/>
    <w:rsid w:val="0096090A"/>
    <w:rsid w:val="0096163C"/>
    <w:rsid w:val="009616F5"/>
    <w:rsid w:val="00961AD7"/>
    <w:rsid w:val="00961CB2"/>
    <w:rsid w:val="0096229C"/>
    <w:rsid w:val="0096283E"/>
    <w:rsid w:val="00962F27"/>
    <w:rsid w:val="009632CF"/>
    <w:rsid w:val="0096341E"/>
    <w:rsid w:val="00964157"/>
    <w:rsid w:val="00964F7A"/>
    <w:rsid w:val="00965456"/>
    <w:rsid w:val="00965802"/>
    <w:rsid w:val="00965A35"/>
    <w:rsid w:val="009666DF"/>
    <w:rsid w:val="00966D6D"/>
    <w:rsid w:val="00967F02"/>
    <w:rsid w:val="00970AB6"/>
    <w:rsid w:val="00971503"/>
    <w:rsid w:val="009728D7"/>
    <w:rsid w:val="00973199"/>
    <w:rsid w:val="0097361B"/>
    <w:rsid w:val="00973A2C"/>
    <w:rsid w:val="00973EA6"/>
    <w:rsid w:val="00974245"/>
    <w:rsid w:val="009744E8"/>
    <w:rsid w:val="0097502A"/>
    <w:rsid w:val="00977184"/>
    <w:rsid w:val="00977302"/>
    <w:rsid w:val="00980F1A"/>
    <w:rsid w:val="009825A9"/>
    <w:rsid w:val="0098338B"/>
    <w:rsid w:val="00983D24"/>
    <w:rsid w:val="009844BC"/>
    <w:rsid w:val="0098689D"/>
    <w:rsid w:val="00990589"/>
    <w:rsid w:val="00990C7A"/>
    <w:rsid w:val="0099164A"/>
    <w:rsid w:val="009929D2"/>
    <w:rsid w:val="00992E11"/>
    <w:rsid w:val="00992FC8"/>
    <w:rsid w:val="00993C59"/>
    <w:rsid w:val="00994269"/>
    <w:rsid w:val="009954B7"/>
    <w:rsid w:val="0099576B"/>
    <w:rsid w:val="009969BB"/>
    <w:rsid w:val="009A0024"/>
    <w:rsid w:val="009A02AB"/>
    <w:rsid w:val="009A0E22"/>
    <w:rsid w:val="009A0FAE"/>
    <w:rsid w:val="009A148E"/>
    <w:rsid w:val="009A18B6"/>
    <w:rsid w:val="009A2B4D"/>
    <w:rsid w:val="009A3234"/>
    <w:rsid w:val="009A345B"/>
    <w:rsid w:val="009A3786"/>
    <w:rsid w:val="009A42AB"/>
    <w:rsid w:val="009A4343"/>
    <w:rsid w:val="009A4CEF"/>
    <w:rsid w:val="009A5649"/>
    <w:rsid w:val="009A5CBA"/>
    <w:rsid w:val="009A675C"/>
    <w:rsid w:val="009A7302"/>
    <w:rsid w:val="009A772F"/>
    <w:rsid w:val="009B03BE"/>
    <w:rsid w:val="009B0928"/>
    <w:rsid w:val="009B0ABB"/>
    <w:rsid w:val="009B119D"/>
    <w:rsid w:val="009B1831"/>
    <w:rsid w:val="009B2D4B"/>
    <w:rsid w:val="009B3DC2"/>
    <w:rsid w:val="009B4938"/>
    <w:rsid w:val="009B4BE5"/>
    <w:rsid w:val="009B5664"/>
    <w:rsid w:val="009B5C6D"/>
    <w:rsid w:val="009B7503"/>
    <w:rsid w:val="009C08BC"/>
    <w:rsid w:val="009C22AB"/>
    <w:rsid w:val="009C2F05"/>
    <w:rsid w:val="009C3A3D"/>
    <w:rsid w:val="009C4ABD"/>
    <w:rsid w:val="009C570D"/>
    <w:rsid w:val="009C6662"/>
    <w:rsid w:val="009C6892"/>
    <w:rsid w:val="009C7A05"/>
    <w:rsid w:val="009C7A56"/>
    <w:rsid w:val="009C7DD5"/>
    <w:rsid w:val="009D3066"/>
    <w:rsid w:val="009D418C"/>
    <w:rsid w:val="009D4C11"/>
    <w:rsid w:val="009D559F"/>
    <w:rsid w:val="009D6555"/>
    <w:rsid w:val="009D7FB9"/>
    <w:rsid w:val="009D9ADB"/>
    <w:rsid w:val="009E145D"/>
    <w:rsid w:val="009E1DD7"/>
    <w:rsid w:val="009E2F48"/>
    <w:rsid w:val="009E2F71"/>
    <w:rsid w:val="009E3329"/>
    <w:rsid w:val="009E4B97"/>
    <w:rsid w:val="009E4E26"/>
    <w:rsid w:val="009E5372"/>
    <w:rsid w:val="009E5567"/>
    <w:rsid w:val="009E5B0B"/>
    <w:rsid w:val="009E5BAD"/>
    <w:rsid w:val="009E5E14"/>
    <w:rsid w:val="009E65A8"/>
    <w:rsid w:val="009E707D"/>
    <w:rsid w:val="009E70C7"/>
    <w:rsid w:val="009E7807"/>
    <w:rsid w:val="009E7813"/>
    <w:rsid w:val="009E7F5A"/>
    <w:rsid w:val="009F0BBA"/>
    <w:rsid w:val="009F0F88"/>
    <w:rsid w:val="009F1834"/>
    <w:rsid w:val="009F358A"/>
    <w:rsid w:val="009F451C"/>
    <w:rsid w:val="009F485F"/>
    <w:rsid w:val="009F554B"/>
    <w:rsid w:val="009F5B29"/>
    <w:rsid w:val="009F5FFF"/>
    <w:rsid w:val="009F6E8E"/>
    <w:rsid w:val="009FC84E"/>
    <w:rsid w:val="00A0006C"/>
    <w:rsid w:val="00A017A7"/>
    <w:rsid w:val="00A0191F"/>
    <w:rsid w:val="00A029B8"/>
    <w:rsid w:val="00A02E06"/>
    <w:rsid w:val="00A030B3"/>
    <w:rsid w:val="00A031A1"/>
    <w:rsid w:val="00A03213"/>
    <w:rsid w:val="00A03E98"/>
    <w:rsid w:val="00A0436D"/>
    <w:rsid w:val="00A046BE"/>
    <w:rsid w:val="00A066FD"/>
    <w:rsid w:val="00A0672E"/>
    <w:rsid w:val="00A0677A"/>
    <w:rsid w:val="00A06A17"/>
    <w:rsid w:val="00A07FDE"/>
    <w:rsid w:val="00A10F5F"/>
    <w:rsid w:val="00A1126C"/>
    <w:rsid w:val="00A120F9"/>
    <w:rsid w:val="00A12764"/>
    <w:rsid w:val="00A12E9A"/>
    <w:rsid w:val="00A13516"/>
    <w:rsid w:val="00A13D97"/>
    <w:rsid w:val="00A152C7"/>
    <w:rsid w:val="00A15DD8"/>
    <w:rsid w:val="00A163A2"/>
    <w:rsid w:val="00A167FF"/>
    <w:rsid w:val="00A17859"/>
    <w:rsid w:val="00A21351"/>
    <w:rsid w:val="00A216A4"/>
    <w:rsid w:val="00A23A6A"/>
    <w:rsid w:val="00A23B2A"/>
    <w:rsid w:val="00A23B93"/>
    <w:rsid w:val="00A24963"/>
    <w:rsid w:val="00A24E39"/>
    <w:rsid w:val="00A24FFE"/>
    <w:rsid w:val="00A25402"/>
    <w:rsid w:val="00A25862"/>
    <w:rsid w:val="00A27B20"/>
    <w:rsid w:val="00A27FC5"/>
    <w:rsid w:val="00A315C1"/>
    <w:rsid w:val="00A32C00"/>
    <w:rsid w:val="00A32E4D"/>
    <w:rsid w:val="00A334F8"/>
    <w:rsid w:val="00A345E1"/>
    <w:rsid w:val="00A35F8C"/>
    <w:rsid w:val="00A369BF"/>
    <w:rsid w:val="00A36C8A"/>
    <w:rsid w:val="00A407F8"/>
    <w:rsid w:val="00A40864"/>
    <w:rsid w:val="00A40D8F"/>
    <w:rsid w:val="00A40E5E"/>
    <w:rsid w:val="00A40E80"/>
    <w:rsid w:val="00A41759"/>
    <w:rsid w:val="00A42112"/>
    <w:rsid w:val="00A43489"/>
    <w:rsid w:val="00A434B6"/>
    <w:rsid w:val="00A4362A"/>
    <w:rsid w:val="00A439EA"/>
    <w:rsid w:val="00A4414F"/>
    <w:rsid w:val="00A44597"/>
    <w:rsid w:val="00A447EA"/>
    <w:rsid w:val="00A45599"/>
    <w:rsid w:val="00A4650A"/>
    <w:rsid w:val="00A47174"/>
    <w:rsid w:val="00A548B1"/>
    <w:rsid w:val="00A54ABE"/>
    <w:rsid w:val="00A5637F"/>
    <w:rsid w:val="00A5663E"/>
    <w:rsid w:val="00A56708"/>
    <w:rsid w:val="00A567F1"/>
    <w:rsid w:val="00A56D21"/>
    <w:rsid w:val="00A56F56"/>
    <w:rsid w:val="00A612BF"/>
    <w:rsid w:val="00A63B0B"/>
    <w:rsid w:val="00A63C5B"/>
    <w:rsid w:val="00A6409F"/>
    <w:rsid w:val="00A64136"/>
    <w:rsid w:val="00A6635C"/>
    <w:rsid w:val="00A663C7"/>
    <w:rsid w:val="00A66561"/>
    <w:rsid w:val="00A667A2"/>
    <w:rsid w:val="00A667E7"/>
    <w:rsid w:val="00A67791"/>
    <w:rsid w:val="00A703F5"/>
    <w:rsid w:val="00A71527"/>
    <w:rsid w:val="00A716A4"/>
    <w:rsid w:val="00A71751"/>
    <w:rsid w:val="00A7320D"/>
    <w:rsid w:val="00A73348"/>
    <w:rsid w:val="00A73C18"/>
    <w:rsid w:val="00A753E7"/>
    <w:rsid w:val="00A76E28"/>
    <w:rsid w:val="00A80455"/>
    <w:rsid w:val="00A80D1A"/>
    <w:rsid w:val="00A80EE9"/>
    <w:rsid w:val="00A81357"/>
    <w:rsid w:val="00A82497"/>
    <w:rsid w:val="00A8342F"/>
    <w:rsid w:val="00A83CBF"/>
    <w:rsid w:val="00A8491A"/>
    <w:rsid w:val="00A85693"/>
    <w:rsid w:val="00A862A9"/>
    <w:rsid w:val="00A86480"/>
    <w:rsid w:val="00A869D1"/>
    <w:rsid w:val="00A87723"/>
    <w:rsid w:val="00A87E18"/>
    <w:rsid w:val="00A90449"/>
    <w:rsid w:val="00A90D62"/>
    <w:rsid w:val="00A91B7A"/>
    <w:rsid w:val="00A924D5"/>
    <w:rsid w:val="00A92906"/>
    <w:rsid w:val="00A92AE5"/>
    <w:rsid w:val="00A932B8"/>
    <w:rsid w:val="00A9424B"/>
    <w:rsid w:val="00A94B25"/>
    <w:rsid w:val="00A94F46"/>
    <w:rsid w:val="00A94FBE"/>
    <w:rsid w:val="00A95217"/>
    <w:rsid w:val="00A95C3D"/>
    <w:rsid w:val="00A96572"/>
    <w:rsid w:val="00A96961"/>
    <w:rsid w:val="00A97FD7"/>
    <w:rsid w:val="00AA0581"/>
    <w:rsid w:val="00AA0E0F"/>
    <w:rsid w:val="00AA13C0"/>
    <w:rsid w:val="00AA18A5"/>
    <w:rsid w:val="00AA2132"/>
    <w:rsid w:val="00AA26B4"/>
    <w:rsid w:val="00AA2CC0"/>
    <w:rsid w:val="00AA31BC"/>
    <w:rsid w:val="00AA4827"/>
    <w:rsid w:val="00AA4B7E"/>
    <w:rsid w:val="00AA55B3"/>
    <w:rsid w:val="00AA615F"/>
    <w:rsid w:val="00AA61C1"/>
    <w:rsid w:val="00AA6762"/>
    <w:rsid w:val="00AA7957"/>
    <w:rsid w:val="00AB0458"/>
    <w:rsid w:val="00AB054F"/>
    <w:rsid w:val="00AB1721"/>
    <w:rsid w:val="00AB1837"/>
    <w:rsid w:val="00AB1BFF"/>
    <w:rsid w:val="00AB22A8"/>
    <w:rsid w:val="00AB3D24"/>
    <w:rsid w:val="00AB47C9"/>
    <w:rsid w:val="00AB4B72"/>
    <w:rsid w:val="00AB4C7C"/>
    <w:rsid w:val="00AB5411"/>
    <w:rsid w:val="00AB58D9"/>
    <w:rsid w:val="00AB5DE9"/>
    <w:rsid w:val="00AB7240"/>
    <w:rsid w:val="00AB7348"/>
    <w:rsid w:val="00AB7458"/>
    <w:rsid w:val="00AB7977"/>
    <w:rsid w:val="00AC0902"/>
    <w:rsid w:val="00AC14CC"/>
    <w:rsid w:val="00AC203B"/>
    <w:rsid w:val="00AC254B"/>
    <w:rsid w:val="00AC2D13"/>
    <w:rsid w:val="00AC2FF7"/>
    <w:rsid w:val="00AC33F9"/>
    <w:rsid w:val="00AC4166"/>
    <w:rsid w:val="00AC50EB"/>
    <w:rsid w:val="00AC526B"/>
    <w:rsid w:val="00AC52E1"/>
    <w:rsid w:val="00AC544C"/>
    <w:rsid w:val="00AC62FA"/>
    <w:rsid w:val="00AD0031"/>
    <w:rsid w:val="00AD11E0"/>
    <w:rsid w:val="00AD199F"/>
    <w:rsid w:val="00AD1B57"/>
    <w:rsid w:val="00AD1F74"/>
    <w:rsid w:val="00AD21FD"/>
    <w:rsid w:val="00AD2C1C"/>
    <w:rsid w:val="00AD369B"/>
    <w:rsid w:val="00AD453E"/>
    <w:rsid w:val="00AD5410"/>
    <w:rsid w:val="00AD6061"/>
    <w:rsid w:val="00AD77A6"/>
    <w:rsid w:val="00AD79CA"/>
    <w:rsid w:val="00AE0F40"/>
    <w:rsid w:val="00AE1B87"/>
    <w:rsid w:val="00AE2863"/>
    <w:rsid w:val="00AE2E53"/>
    <w:rsid w:val="00AE459A"/>
    <w:rsid w:val="00AE4EE4"/>
    <w:rsid w:val="00AE618F"/>
    <w:rsid w:val="00AE64A6"/>
    <w:rsid w:val="00AE6AFF"/>
    <w:rsid w:val="00AE6EF4"/>
    <w:rsid w:val="00AE7456"/>
    <w:rsid w:val="00AE75CD"/>
    <w:rsid w:val="00AE77BC"/>
    <w:rsid w:val="00AE7D01"/>
    <w:rsid w:val="00AF0CC4"/>
    <w:rsid w:val="00AF0F76"/>
    <w:rsid w:val="00AF17F8"/>
    <w:rsid w:val="00AF1B66"/>
    <w:rsid w:val="00AF39D4"/>
    <w:rsid w:val="00AF3A75"/>
    <w:rsid w:val="00AF3C33"/>
    <w:rsid w:val="00AF4051"/>
    <w:rsid w:val="00AF5449"/>
    <w:rsid w:val="00AF5D98"/>
    <w:rsid w:val="00AF5F70"/>
    <w:rsid w:val="00AF611A"/>
    <w:rsid w:val="00AF67D2"/>
    <w:rsid w:val="00AF744B"/>
    <w:rsid w:val="00AF7E06"/>
    <w:rsid w:val="00AF7E1E"/>
    <w:rsid w:val="00B00719"/>
    <w:rsid w:val="00B00DD8"/>
    <w:rsid w:val="00B022E2"/>
    <w:rsid w:val="00B027AA"/>
    <w:rsid w:val="00B028C8"/>
    <w:rsid w:val="00B02D68"/>
    <w:rsid w:val="00B04B7D"/>
    <w:rsid w:val="00B05AC0"/>
    <w:rsid w:val="00B07471"/>
    <w:rsid w:val="00B078E1"/>
    <w:rsid w:val="00B11622"/>
    <w:rsid w:val="00B11CEB"/>
    <w:rsid w:val="00B12009"/>
    <w:rsid w:val="00B1273E"/>
    <w:rsid w:val="00B1295A"/>
    <w:rsid w:val="00B13DC5"/>
    <w:rsid w:val="00B15051"/>
    <w:rsid w:val="00B157C9"/>
    <w:rsid w:val="00B163D1"/>
    <w:rsid w:val="00B1644A"/>
    <w:rsid w:val="00B16556"/>
    <w:rsid w:val="00B1679F"/>
    <w:rsid w:val="00B16D3D"/>
    <w:rsid w:val="00B17251"/>
    <w:rsid w:val="00B20642"/>
    <w:rsid w:val="00B21972"/>
    <w:rsid w:val="00B22C84"/>
    <w:rsid w:val="00B2392A"/>
    <w:rsid w:val="00B23DCA"/>
    <w:rsid w:val="00B246B8"/>
    <w:rsid w:val="00B24733"/>
    <w:rsid w:val="00B24F23"/>
    <w:rsid w:val="00B269E7"/>
    <w:rsid w:val="00B270CA"/>
    <w:rsid w:val="00B27882"/>
    <w:rsid w:val="00B301F4"/>
    <w:rsid w:val="00B30660"/>
    <w:rsid w:val="00B309B9"/>
    <w:rsid w:val="00B30BD4"/>
    <w:rsid w:val="00B317EF"/>
    <w:rsid w:val="00B3198E"/>
    <w:rsid w:val="00B32429"/>
    <w:rsid w:val="00B330AA"/>
    <w:rsid w:val="00B34215"/>
    <w:rsid w:val="00B3476A"/>
    <w:rsid w:val="00B35573"/>
    <w:rsid w:val="00B35883"/>
    <w:rsid w:val="00B3740E"/>
    <w:rsid w:val="00B37EAC"/>
    <w:rsid w:val="00B40AE5"/>
    <w:rsid w:val="00B4137F"/>
    <w:rsid w:val="00B41404"/>
    <w:rsid w:val="00B41AE4"/>
    <w:rsid w:val="00B422B8"/>
    <w:rsid w:val="00B42F8D"/>
    <w:rsid w:val="00B4322E"/>
    <w:rsid w:val="00B43258"/>
    <w:rsid w:val="00B44521"/>
    <w:rsid w:val="00B4648C"/>
    <w:rsid w:val="00B464BE"/>
    <w:rsid w:val="00B46D47"/>
    <w:rsid w:val="00B4788A"/>
    <w:rsid w:val="00B50A47"/>
    <w:rsid w:val="00B50D30"/>
    <w:rsid w:val="00B52621"/>
    <w:rsid w:val="00B52F14"/>
    <w:rsid w:val="00B533B1"/>
    <w:rsid w:val="00B53604"/>
    <w:rsid w:val="00B53AB5"/>
    <w:rsid w:val="00B53CD0"/>
    <w:rsid w:val="00B550F5"/>
    <w:rsid w:val="00B553D8"/>
    <w:rsid w:val="00B5606E"/>
    <w:rsid w:val="00B56CA1"/>
    <w:rsid w:val="00B56F53"/>
    <w:rsid w:val="00B573D5"/>
    <w:rsid w:val="00B60A56"/>
    <w:rsid w:val="00B622CA"/>
    <w:rsid w:val="00B62C9F"/>
    <w:rsid w:val="00B62D7A"/>
    <w:rsid w:val="00B63BA2"/>
    <w:rsid w:val="00B64374"/>
    <w:rsid w:val="00B6465C"/>
    <w:rsid w:val="00B64F8D"/>
    <w:rsid w:val="00B666A3"/>
    <w:rsid w:val="00B66F96"/>
    <w:rsid w:val="00B702F7"/>
    <w:rsid w:val="00B70E79"/>
    <w:rsid w:val="00B71517"/>
    <w:rsid w:val="00B72D84"/>
    <w:rsid w:val="00B734AB"/>
    <w:rsid w:val="00B73953"/>
    <w:rsid w:val="00B73AB0"/>
    <w:rsid w:val="00B73DA2"/>
    <w:rsid w:val="00B7414B"/>
    <w:rsid w:val="00B7414F"/>
    <w:rsid w:val="00B75BE6"/>
    <w:rsid w:val="00B778AE"/>
    <w:rsid w:val="00B77D10"/>
    <w:rsid w:val="00B80B43"/>
    <w:rsid w:val="00B8192B"/>
    <w:rsid w:val="00B81F86"/>
    <w:rsid w:val="00B82AE0"/>
    <w:rsid w:val="00B848D9"/>
    <w:rsid w:val="00B852CD"/>
    <w:rsid w:val="00B8644C"/>
    <w:rsid w:val="00B8660B"/>
    <w:rsid w:val="00B87837"/>
    <w:rsid w:val="00B87925"/>
    <w:rsid w:val="00B90472"/>
    <w:rsid w:val="00B90AF0"/>
    <w:rsid w:val="00B956AD"/>
    <w:rsid w:val="00B95B27"/>
    <w:rsid w:val="00B960B8"/>
    <w:rsid w:val="00B970D0"/>
    <w:rsid w:val="00B97811"/>
    <w:rsid w:val="00B97A26"/>
    <w:rsid w:val="00B97FE9"/>
    <w:rsid w:val="00BA1600"/>
    <w:rsid w:val="00BA2DB9"/>
    <w:rsid w:val="00BA2F72"/>
    <w:rsid w:val="00BA305D"/>
    <w:rsid w:val="00BA3740"/>
    <w:rsid w:val="00BA58C9"/>
    <w:rsid w:val="00BA715D"/>
    <w:rsid w:val="00BB021C"/>
    <w:rsid w:val="00BB0F99"/>
    <w:rsid w:val="00BB130D"/>
    <w:rsid w:val="00BB158C"/>
    <w:rsid w:val="00BB1D6D"/>
    <w:rsid w:val="00BB35A9"/>
    <w:rsid w:val="00BB4AE8"/>
    <w:rsid w:val="00BB5144"/>
    <w:rsid w:val="00BB51D0"/>
    <w:rsid w:val="00BB5627"/>
    <w:rsid w:val="00BB5BDE"/>
    <w:rsid w:val="00BB6613"/>
    <w:rsid w:val="00BB7B2B"/>
    <w:rsid w:val="00BC0ED8"/>
    <w:rsid w:val="00BC19C2"/>
    <w:rsid w:val="00BC21CC"/>
    <w:rsid w:val="00BC3043"/>
    <w:rsid w:val="00BC3852"/>
    <w:rsid w:val="00BC6BCD"/>
    <w:rsid w:val="00BC7F48"/>
    <w:rsid w:val="00BD092D"/>
    <w:rsid w:val="00BD0D9E"/>
    <w:rsid w:val="00BD162A"/>
    <w:rsid w:val="00BD24EB"/>
    <w:rsid w:val="00BD312E"/>
    <w:rsid w:val="00BD3598"/>
    <w:rsid w:val="00BD3A14"/>
    <w:rsid w:val="00BD4310"/>
    <w:rsid w:val="00BD480F"/>
    <w:rsid w:val="00BD4A96"/>
    <w:rsid w:val="00BD4D40"/>
    <w:rsid w:val="00BD4EF7"/>
    <w:rsid w:val="00BD5EAA"/>
    <w:rsid w:val="00BD61C2"/>
    <w:rsid w:val="00BD6E2E"/>
    <w:rsid w:val="00BD6F6E"/>
    <w:rsid w:val="00BE0697"/>
    <w:rsid w:val="00BE1469"/>
    <w:rsid w:val="00BE2220"/>
    <w:rsid w:val="00BE3182"/>
    <w:rsid w:val="00BE31FC"/>
    <w:rsid w:val="00BE3647"/>
    <w:rsid w:val="00BE3969"/>
    <w:rsid w:val="00BE58E3"/>
    <w:rsid w:val="00BE632A"/>
    <w:rsid w:val="00BE6C49"/>
    <w:rsid w:val="00BE7148"/>
    <w:rsid w:val="00BE7E3C"/>
    <w:rsid w:val="00BF12C6"/>
    <w:rsid w:val="00BF2069"/>
    <w:rsid w:val="00BF2528"/>
    <w:rsid w:val="00BF356F"/>
    <w:rsid w:val="00BF3C34"/>
    <w:rsid w:val="00BF47DA"/>
    <w:rsid w:val="00BF5DE5"/>
    <w:rsid w:val="00BF6144"/>
    <w:rsid w:val="00BF618D"/>
    <w:rsid w:val="00BF67E4"/>
    <w:rsid w:val="00BF6E5B"/>
    <w:rsid w:val="00C0033E"/>
    <w:rsid w:val="00C02592"/>
    <w:rsid w:val="00C02D6D"/>
    <w:rsid w:val="00C02EC1"/>
    <w:rsid w:val="00C03B7E"/>
    <w:rsid w:val="00C048A9"/>
    <w:rsid w:val="00C04CA9"/>
    <w:rsid w:val="00C05131"/>
    <w:rsid w:val="00C05936"/>
    <w:rsid w:val="00C05F47"/>
    <w:rsid w:val="00C0631F"/>
    <w:rsid w:val="00C06AC7"/>
    <w:rsid w:val="00C077E3"/>
    <w:rsid w:val="00C07869"/>
    <w:rsid w:val="00C1027D"/>
    <w:rsid w:val="00C10378"/>
    <w:rsid w:val="00C107E1"/>
    <w:rsid w:val="00C10F05"/>
    <w:rsid w:val="00C11565"/>
    <w:rsid w:val="00C11C36"/>
    <w:rsid w:val="00C12364"/>
    <w:rsid w:val="00C126A2"/>
    <w:rsid w:val="00C1350C"/>
    <w:rsid w:val="00C1450A"/>
    <w:rsid w:val="00C1528B"/>
    <w:rsid w:val="00C154B7"/>
    <w:rsid w:val="00C1584F"/>
    <w:rsid w:val="00C16580"/>
    <w:rsid w:val="00C16674"/>
    <w:rsid w:val="00C17294"/>
    <w:rsid w:val="00C202BC"/>
    <w:rsid w:val="00C20F9E"/>
    <w:rsid w:val="00C213DB"/>
    <w:rsid w:val="00C215C4"/>
    <w:rsid w:val="00C23BBE"/>
    <w:rsid w:val="00C25A1D"/>
    <w:rsid w:val="00C25DDE"/>
    <w:rsid w:val="00C2663E"/>
    <w:rsid w:val="00C26A25"/>
    <w:rsid w:val="00C276F1"/>
    <w:rsid w:val="00C27768"/>
    <w:rsid w:val="00C27827"/>
    <w:rsid w:val="00C307D0"/>
    <w:rsid w:val="00C30B5F"/>
    <w:rsid w:val="00C31314"/>
    <w:rsid w:val="00C3192B"/>
    <w:rsid w:val="00C351AF"/>
    <w:rsid w:val="00C355D3"/>
    <w:rsid w:val="00C36377"/>
    <w:rsid w:val="00C36ADA"/>
    <w:rsid w:val="00C40A6E"/>
    <w:rsid w:val="00C40BFE"/>
    <w:rsid w:val="00C41475"/>
    <w:rsid w:val="00C41AF5"/>
    <w:rsid w:val="00C4208D"/>
    <w:rsid w:val="00C4385A"/>
    <w:rsid w:val="00C43E94"/>
    <w:rsid w:val="00C44436"/>
    <w:rsid w:val="00C448DD"/>
    <w:rsid w:val="00C45AC9"/>
    <w:rsid w:val="00C45BB8"/>
    <w:rsid w:val="00C460D8"/>
    <w:rsid w:val="00C468F5"/>
    <w:rsid w:val="00C471A7"/>
    <w:rsid w:val="00C477E5"/>
    <w:rsid w:val="00C50206"/>
    <w:rsid w:val="00C50AB3"/>
    <w:rsid w:val="00C5111A"/>
    <w:rsid w:val="00C516A2"/>
    <w:rsid w:val="00C51765"/>
    <w:rsid w:val="00C52230"/>
    <w:rsid w:val="00C5237B"/>
    <w:rsid w:val="00C52A8B"/>
    <w:rsid w:val="00C536CB"/>
    <w:rsid w:val="00C538AF"/>
    <w:rsid w:val="00C53C72"/>
    <w:rsid w:val="00C54B33"/>
    <w:rsid w:val="00C54E2C"/>
    <w:rsid w:val="00C54EE5"/>
    <w:rsid w:val="00C56766"/>
    <w:rsid w:val="00C5697A"/>
    <w:rsid w:val="00C574DC"/>
    <w:rsid w:val="00C57EDB"/>
    <w:rsid w:val="00C6097E"/>
    <w:rsid w:val="00C60F92"/>
    <w:rsid w:val="00C61A44"/>
    <w:rsid w:val="00C623A9"/>
    <w:rsid w:val="00C62CE8"/>
    <w:rsid w:val="00C639AE"/>
    <w:rsid w:val="00C63DEC"/>
    <w:rsid w:val="00C64D41"/>
    <w:rsid w:val="00C65733"/>
    <w:rsid w:val="00C66183"/>
    <w:rsid w:val="00C661CC"/>
    <w:rsid w:val="00C66ED9"/>
    <w:rsid w:val="00C67BC9"/>
    <w:rsid w:val="00C67CAD"/>
    <w:rsid w:val="00C7036D"/>
    <w:rsid w:val="00C7068A"/>
    <w:rsid w:val="00C70B37"/>
    <w:rsid w:val="00C70DFE"/>
    <w:rsid w:val="00C72269"/>
    <w:rsid w:val="00C726D8"/>
    <w:rsid w:val="00C73514"/>
    <w:rsid w:val="00C7384D"/>
    <w:rsid w:val="00C73BE1"/>
    <w:rsid w:val="00C73D56"/>
    <w:rsid w:val="00C765EB"/>
    <w:rsid w:val="00C76FBA"/>
    <w:rsid w:val="00C76FF8"/>
    <w:rsid w:val="00C770F1"/>
    <w:rsid w:val="00C775FA"/>
    <w:rsid w:val="00C77622"/>
    <w:rsid w:val="00C77853"/>
    <w:rsid w:val="00C81AA5"/>
    <w:rsid w:val="00C82419"/>
    <w:rsid w:val="00C83C53"/>
    <w:rsid w:val="00C83E40"/>
    <w:rsid w:val="00C84146"/>
    <w:rsid w:val="00C8420E"/>
    <w:rsid w:val="00C846D5"/>
    <w:rsid w:val="00C90353"/>
    <w:rsid w:val="00C90C75"/>
    <w:rsid w:val="00C92265"/>
    <w:rsid w:val="00C943E1"/>
    <w:rsid w:val="00C95B74"/>
    <w:rsid w:val="00C95BB8"/>
    <w:rsid w:val="00C96992"/>
    <w:rsid w:val="00C978CF"/>
    <w:rsid w:val="00CA08EB"/>
    <w:rsid w:val="00CA0D10"/>
    <w:rsid w:val="00CA1AAB"/>
    <w:rsid w:val="00CA1F2C"/>
    <w:rsid w:val="00CA1F91"/>
    <w:rsid w:val="00CA25CE"/>
    <w:rsid w:val="00CA3C66"/>
    <w:rsid w:val="00CA435F"/>
    <w:rsid w:val="00CA555E"/>
    <w:rsid w:val="00CA5865"/>
    <w:rsid w:val="00CA6045"/>
    <w:rsid w:val="00CA6465"/>
    <w:rsid w:val="00CA6CA5"/>
    <w:rsid w:val="00CA747E"/>
    <w:rsid w:val="00CB14D9"/>
    <w:rsid w:val="00CB19C9"/>
    <w:rsid w:val="00CB1DE1"/>
    <w:rsid w:val="00CB25A3"/>
    <w:rsid w:val="00CB2835"/>
    <w:rsid w:val="00CB31C5"/>
    <w:rsid w:val="00CB37E5"/>
    <w:rsid w:val="00CB3AAD"/>
    <w:rsid w:val="00CB3C14"/>
    <w:rsid w:val="00CB56E4"/>
    <w:rsid w:val="00CB5F1E"/>
    <w:rsid w:val="00CC0094"/>
    <w:rsid w:val="00CC0D44"/>
    <w:rsid w:val="00CC168E"/>
    <w:rsid w:val="00CC1BD0"/>
    <w:rsid w:val="00CC28E3"/>
    <w:rsid w:val="00CC3257"/>
    <w:rsid w:val="00CC3C13"/>
    <w:rsid w:val="00CC43E9"/>
    <w:rsid w:val="00CC51B3"/>
    <w:rsid w:val="00CC57DF"/>
    <w:rsid w:val="00CC66A1"/>
    <w:rsid w:val="00CC6965"/>
    <w:rsid w:val="00CC70F5"/>
    <w:rsid w:val="00CD3DF5"/>
    <w:rsid w:val="00CD4E14"/>
    <w:rsid w:val="00CD4F5A"/>
    <w:rsid w:val="00CD5CE4"/>
    <w:rsid w:val="00CD5ED2"/>
    <w:rsid w:val="00CD74D1"/>
    <w:rsid w:val="00CD7E95"/>
    <w:rsid w:val="00CE0779"/>
    <w:rsid w:val="00CE0DC0"/>
    <w:rsid w:val="00CE0EFC"/>
    <w:rsid w:val="00CE1F3D"/>
    <w:rsid w:val="00CE2022"/>
    <w:rsid w:val="00CE3253"/>
    <w:rsid w:val="00CE44A3"/>
    <w:rsid w:val="00CE481F"/>
    <w:rsid w:val="00CE4EB3"/>
    <w:rsid w:val="00CE521E"/>
    <w:rsid w:val="00CE68C5"/>
    <w:rsid w:val="00CE6DF7"/>
    <w:rsid w:val="00CE720A"/>
    <w:rsid w:val="00CE7666"/>
    <w:rsid w:val="00CE7B46"/>
    <w:rsid w:val="00CE7B5C"/>
    <w:rsid w:val="00CE7EB0"/>
    <w:rsid w:val="00CF0040"/>
    <w:rsid w:val="00CF3FFF"/>
    <w:rsid w:val="00CF4358"/>
    <w:rsid w:val="00CF4422"/>
    <w:rsid w:val="00CF47B8"/>
    <w:rsid w:val="00CF569D"/>
    <w:rsid w:val="00CF631F"/>
    <w:rsid w:val="00CF6628"/>
    <w:rsid w:val="00CF74D3"/>
    <w:rsid w:val="00CF7C00"/>
    <w:rsid w:val="00CF7C31"/>
    <w:rsid w:val="00CF7F2F"/>
    <w:rsid w:val="00D005C8"/>
    <w:rsid w:val="00D0149C"/>
    <w:rsid w:val="00D0268A"/>
    <w:rsid w:val="00D03B39"/>
    <w:rsid w:val="00D03F93"/>
    <w:rsid w:val="00D06004"/>
    <w:rsid w:val="00D06053"/>
    <w:rsid w:val="00D073E8"/>
    <w:rsid w:val="00D0748A"/>
    <w:rsid w:val="00D076E1"/>
    <w:rsid w:val="00D07B3B"/>
    <w:rsid w:val="00D116F7"/>
    <w:rsid w:val="00D1350C"/>
    <w:rsid w:val="00D14AEC"/>
    <w:rsid w:val="00D1746D"/>
    <w:rsid w:val="00D17881"/>
    <w:rsid w:val="00D2154E"/>
    <w:rsid w:val="00D21AAD"/>
    <w:rsid w:val="00D22AFD"/>
    <w:rsid w:val="00D23BB2"/>
    <w:rsid w:val="00D243C6"/>
    <w:rsid w:val="00D2779E"/>
    <w:rsid w:val="00D27FA4"/>
    <w:rsid w:val="00D3037A"/>
    <w:rsid w:val="00D312E1"/>
    <w:rsid w:val="00D31521"/>
    <w:rsid w:val="00D31CC2"/>
    <w:rsid w:val="00D3357B"/>
    <w:rsid w:val="00D358DB"/>
    <w:rsid w:val="00D35A03"/>
    <w:rsid w:val="00D35FF8"/>
    <w:rsid w:val="00D3689B"/>
    <w:rsid w:val="00D41AB7"/>
    <w:rsid w:val="00D4311D"/>
    <w:rsid w:val="00D434F0"/>
    <w:rsid w:val="00D43770"/>
    <w:rsid w:val="00D4447F"/>
    <w:rsid w:val="00D449AE"/>
    <w:rsid w:val="00D450BF"/>
    <w:rsid w:val="00D45DCB"/>
    <w:rsid w:val="00D461DF"/>
    <w:rsid w:val="00D464A7"/>
    <w:rsid w:val="00D47152"/>
    <w:rsid w:val="00D47614"/>
    <w:rsid w:val="00D50C69"/>
    <w:rsid w:val="00D51F59"/>
    <w:rsid w:val="00D53C3F"/>
    <w:rsid w:val="00D541D4"/>
    <w:rsid w:val="00D54246"/>
    <w:rsid w:val="00D559B5"/>
    <w:rsid w:val="00D565D2"/>
    <w:rsid w:val="00D569CB"/>
    <w:rsid w:val="00D57E58"/>
    <w:rsid w:val="00D60040"/>
    <w:rsid w:val="00D60B32"/>
    <w:rsid w:val="00D617B1"/>
    <w:rsid w:val="00D61B38"/>
    <w:rsid w:val="00D61C72"/>
    <w:rsid w:val="00D61CA2"/>
    <w:rsid w:val="00D630BA"/>
    <w:rsid w:val="00D63CB4"/>
    <w:rsid w:val="00D645B6"/>
    <w:rsid w:val="00D64B7B"/>
    <w:rsid w:val="00D654D7"/>
    <w:rsid w:val="00D6575E"/>
    <w:rsid w:val="00D6584E"/>
    <w:rsid w:val="00D70460"/>
    <w:rsid w:val="00D7056D"/>
    <w:rsid w:val="00D70B5C"/>
    <w:rsid w:val="00D73261"/>
    <w:rsid w:val="00D7335A"/>
    <w:rsid w:val="00D74214"/>
    <w:rsid w:val="00D75399"/>
    <w:rsid w:val="00D75614"/>
    <w:rsid w:val="00D76918"/>
    <w:rsid w:val="00D77384"/>
    <w:rsid w:val="00D774AD"/>
    <w:rsid w:val="00D81A2A"/>
    <w:rsid w:val="00D821CB"/>
    <w:rsid w:val="00D821CE"/>
    <w:rsid w:val="00D823D7"/>
    <w:rsid w:val="00D82DAA"/>
    <w:rsid w:val="00D83184"/>
    <w:rsid w:val="00D8377D"/>
    <w:rsid w:val="00D83FB8"/>
    <w:rsid w:val="00D84122"/>
    <w:rsid w:val="00D843F5"/>
    <w:rsid w:val="00D848F3"/>
    <w:rsid w:val="00D84C37"/>
    <w:rsid w:val="00D852B4"/>
    <w:rsid w:val="00D8556C"/>
    <w:rsid w:val="00D87A0F"/>
    <w:rsid w:val="00D87B82"/>
    <w:rsid w:val="00D90662"/>
    <w:rsid w:val="00D90DAE"/>
    <w:rsid w:val="00D91B1F"/>
    <w:rsid w:val="00D92E9E"/>
    <w:rsid w:val="00D92FD4"/>
    <w:rsid w:val="00D9328C"/>
    <w:rsid w:val="00D9372B"/>
    <w:rsid w:val="00D9382C"/>
    <w:rsid w:val="00D948FC"/>
    <w:rsid w:val="00D94C54"/>
    <w:rsid w:val="00D95957"/>
    <w:rsid w:val="00D96D08"/>
    <w:rsid w:val="00D973C8"/>
    <w:rsid w:val="00D97A1F"/>
    <w:rsid w:val="00DA043A"/>
    <w:rsid w:val="00DA0848"/>
    <w:rsid w:val="00DA15E3"/>
    <w:rsid w:val="00DA1A0C"/>
    <w:rsid w:val="00DA1B18"/>
    <w:rsid w:val="00DA202A"/>
    <w:rsid w:val="00DA281D"/>
    <w:rsid w:val="00DA29EB"/>
    <w:rsid w:val="00DA3F46"/>
    <w:rsid w:val="00DA4809"/>
    <w:rsid w:val="00DA49D1"/>
    <w:rsid w:val="00DA5BAD"/>
    <w:rsid w:val="00DA7B1F"/>
    <w:rsid w:val="00DB0095"/>
    <w:rsid w:val="00DB02E1"/>
    <w:rsid w:val="00DB158A"/>
    <w:rsid w:val="00DB1901"/>
    <w:rsid w:val="00DB1DC7"/>
    <w:rsid w:val="00DB21C4"/>
    <w:rsid w:val="00DB309C"/>
    <w:rsid w:val="00DB35AB"/>
    <w:rsid w:val="00DB3745"/>
    <w:rsid w:val="00DB40C7"/>
    <w:rsid w:val="00DB5351"/>
    <w:rsid w:val="00DB5769"/>
    <w:rsid w:val="00DC0024"/>
    <w:rsid w:val="00DC11E9"/>
    <w:rsid w:val="00DC123C"/>
    <w:rsid w:val="00DC1CFD"/>
    <w:rsid w:val="00DC1D66"/>
    <w:rsid w:val="00DC30D7"/>
    <w:rsid w:val="00DC4D9C"/>
    <w:rsid w:val="00DC5FC7"/>
    <w:rsid w:val="00DD135A"/>
    <w:rsid w:val="00DD1883"/>
    <w:rsid w:val="00DD20B2"/>
    <w:rsid w:val="00DD2C82"/>
    <w:rsid w:val="00DD37C6"/>
    <w:rsid w:val="00DD3D47"/>
    <w:rsid w:val="00DD4E6E"/>
    <w:rsid w:val="00DD5912"/>
    <w:rsid w:val="00DD6EB8"/>
    <w:rsid w:val="00DD7289"/>
    <w:rsid w:val="00DD7445"/>
    <w:rsid w:val="00DD7DE2"/>
    <w:rsid w:val="00DD7E73"/>
    <w:rsid w:val="00DD7EE4"/>
    <w:rsid w:val="00DE0DF8"/>
    <w:rsid w:val="00DE1731"/>
    <w:rsid w:val="00DE237F"/>
    <w:rsid w:val="00DE2769"/>
    <w:rsid w:val="00DE2A49"/>
    <w:rsid w:val="00DE3193"/>
    <w:rsid w:val="00DE3449"/>
    <w:rsid w:val="00DE3FD9"/>
    <w:rsid w:val="00DE4351"/>
    <w:rsid w:val="00DE4904"/>
    <w:rsid w:val="00DE5417"/>
    <w:rsid w:val="00DE5996"/>
    <w:rsid w:val="00DE6082"/>
    <w:rsid w:val="00DE62F9"/>
    <w:rsid w:val="00DE6384"/>
    <w:rsid w:val="00DE6E6B"/>
    <w:rsid w:val="00DE7C43"/>
    <w:rsid w:val="00DF06C9"/>
    <w:rsid w:val="00DF0CDC"/>
    <w:rsid w:val="00DF144F"/>
    <w:rsid w:val="00DF1AE9"/>
    <w:rsid w:val="00DF1AF9"/>
    <w:rsid w:val="00DF1FCA"/>
    <w:rsid w:val="00DF2875"/>
    <w:rsid w:val="00DF3920"/>
    <w:rsid w:val="00DF39D5"/>
    <w:rsid w:val="00DF433D"/>
    <w:rsid w:val="00DF4462"/>
    <w:rsid w:val="00DF5C88"/>
    <w:rsid w:val="00DF66C6"/>
    <w:rsid w:val="00DF6EE5"/>
    <w:rsid w:val="00DF7A61"/>
    <w:rsid w:val="00E00F4E"/>
    <w:rsid w:val="00E01694"/>
    <w:rsid w:val="00E01A1D"/>
    <w:rsid w:val="00E03449"/>
    <w:rsid w:val="00E035E2"/>
    <w:rsid w:val="00E0472B"/>
    <w:rsid w:val="00E04897"/>
    <w:rsid w:val="00E04DAC"/>
    <w:rsid w:val="00E050A2"/>
    <w:rsid w:val="00E05D5E"/>
    <w:rsid w:val="00E0658C"/>
    <w:rsid w:val="00E06F01"/>
    <w:rsid w:val="00E07EE6"/>
    <w:rsid w:val="00E1049A"/>
    <w:rsid w:val="00E12D5F"/>
    <w:rsid w:val="00E13104"/>
    <w:rsid w:val="00E1379D"/>
    <w:rsid w:val="00E14460"/>
    <w:rsid w:val="00E14D60"/>
    <w:rsid w:val="00E16259"/>
    <w:rsid w:val="00E16449"/>
    <w:rsid w:val="00E16B99"/>
    <w:rsid w:val="00E170A1"/>
    <w:rsid w:val="00E17592"/>
    <w:rsid w:val="00E175F8"/>
    <w:rsid w:val="00E20AE2"/>
    <w:rsid w:val="00E2147B"/>
    <w:rsid w:val="00E224B8"/>
    <w:rsid w:val="00E231BA"/>
    <w:rsid w:val="00E25FD1"/>
    <w:rsid w:val="00E266B0"/>
    <w:rsid w:val="00E27410"/>
    <w:rsid w:val="00E27812"/>
    <w:rsid w:val="00E27F8D"/>
    <w:rsid w:val="00E30002"/>
    <w:rsid w:val="00E3078C"/>
    <w:rsid w:val="00E30ADA"/>
    <w:rsid w:val="00E31288"/>
    <w:rsid w:val="00E318EA"/>
    <w:rsid w:val="00E329B0"/>
    <w:rsid w:val="00E32A79"/>
    <w:rsid w:val="00E3339F"/>
    <w:rsid w:val="00E339ED"/>
    <w:rsid w:val="00E33C22"/>
    <w:rsid w:val="00E358A4"/>
    <w:rsid w:val="00E35DD4"/>
    <w:rsid w:val="00E36749"/>
    <w:rsid w:val="00E367A0"/>
    <w:rsid w:val="00E36CA9"/>
    <w:rsid w:val="00E37364"/>
    <w:rsid w:val="00E4135E"/>
    <w:rsid w:val="00E4181D"/>
    <w:rsid w:val="00E419CF"/>
    <w:rsid w:val="00E41A8A"/>
    <w:rsid w:val="00E41DF8"/>
    <w:rsid w:val="00E42049"/>
    <w:rsid w:val="00E425E7"/>
    <w:rsid w:val="00E42FA6"/>
    <w:rsid w:val="00E435A9"/>
    <w:rsid w:val="00E44B76"/>
    <w:rsid w:val="00E458C7"/>
    <w:rsid w:val="00E4654C"/>
    <w:rsid w:val="00E46A1B"/>
    <w:rsid w:val="00E46A2C"/>
    <w:rsid w:val="00E46FA5"/>
    <w:rsid w:val="00E5032A"/>
    <w:rsid w:val="00E50B41"/>
    <w:rsid w:val="00E51799"/>
    <w:rsid w:val="00E51A64"/>
    <w:rsid w:val="00E51BD9"/>
    <w:rsid w:val="00E52126"/>
    <w:rsid w:val="00E53867"/>
    <w:rsid w:val="00E53D1A"/>
    <w:rsid w:val="00E54749"/>
    <w:rsid w:val="00E550FD"/>
    <w:rsid w:val="00E55875"/>
    <w:rsid w:val="00E55D6D"/>
    <w:rsid w:val="00E5617E"/>
    <w:rsid w:val="00E564F9"/>
    <w:rsid w:val="00E56726"/>
    <w:rsid w:val="00E56EDF"/>
    <w:rsid w:val="00E56F65"/>
    <w:rsid w:val="00E57872"/>
    <w:rsid w:val="00E61315"/>
    <w:rsid w:val="00E64C0F"/>
    <w:rsid w:val="00E64C18"/>
    <w:rsid w:val="00E6594D"/>
    <w:rsid w:val="00E65EB2"/>
    <w:rsid w:val="00E67111"/>
    <w:rsid w:val="00E677FD"/>
    <w:rsid w:val="00E67CBC"/>
    <w:rsid w:val="00E70B66"/>
    <w:rsid w:val="00E717F0"/>
    <w:rsid w:val="00E7199B"/>
    <w:rsid w:val="00E721F1"/>
    <w:rsid w:val="00E72D94"/>
    <w:rsid w:val="00E72EF2"/>
    <w:rsid w:val="00E72FE6"/>
    <w:rsid w:val="00E73404"/>
    <w:rsid w:val="00E741C2"/>
    <w:rsid w:val="00E746F9"/>
    <w:rsid w:val="00E75045"/>
    <w:rsid w:val="00E751AC"/>
    <w:rsid w:val="00E75506"/>
    <w:rsid w:val="00E767C3"/>
    <w:rsid w:val="00E80B5B"/>
    <w:rsid w:val="00E810FF"/>
    <w:rsid w:val="00E8148E"/>
    <w:rsid w:val="00E815F6"/>
    <w:rsid w:val="00E837DB"/>
    <w:rsid w:val="00E851E7"/>
    <w:rsid w:val="00E855E2"/>
    <w:rsid w:val="00E85864"/>
    <w:rsid w:val="00E85FEF"/>
    <w:rsid w:val="00E875A9"/>
    <w:rsid w:val="00E87827"/>
    <w:rsid w:val="00E87911"/>
    <w:rsid w:val="00E90738"/>
    <w:rsid w:val="00E90FD4"/>
    <w:rsid w:val="00E91735"/>
    <w:rsid w:val="00E91A77"/>
    <w:rsid w:val="00E9274C"/>
    <w:rsid w:val="00E9296B"/>
    <w:rsid w:val="00E92D7E"/>
    <w:rsid w:val="00E934F0"/>
    <w:rsid w:val="00E936E0"/>
    <w:rsid w:val="00E93E6D"/>
    <w:rsid w:val="00E94AB0"/>
    <w:rsid w:val="00E94ADD"/>
    <w:rsid w:val="00E95E88"/>
    <w:rsid w:val="00E960A3"/>
    <w:rsid w:val="00E962CA"/>
    <w:rsid w:val="00E96B9B"/>
    <w:rsid w:val="00E97A77"/>
    <w:rsid w:val="00EA10C4"/>
    <w:rsid w:val="00EA149F"/>
    <w:rsid w:val="00EA258D"/>
    <w:rsid w:val="00EA2DF0"/>
    <w:rsid w:val="00EA34E2"/>
    <w:rsid w:val="00EA3A3B"/>
    <w:rsid w:val="00EA3C4C"/>
    <w:rsid w:val="00EA3F06"/>
    <w:rsid w:val="00EA51B3"/>
    <w:rsid w:val="00EA6D87"/>
    <w:rsid w:val="00EA7D8C"/>
    <w:rsid w:val="00EB02A4"/>
    <w:rsid w:val="00EB08D3"/>
    <w:rsid w:val="00EB0D5E"/>
    <w:rsid w:val="00EB0FC3"/>
    <w:rsid w:val="00EB169A"/>
    <w:rsid w:val="00EB256A"/>
    <w:rsid w:val="00EB2855"/>
    <w:rsid w:val="00EB2ED6"/>
    <w:rsid w:val="00EB3757"/>
    <w:rsid w:val="00EB4234"/>
    <w:rsid w:val="00EB4450"/>
    <w:rsid w:val="00EB4B11"/>
    <w:rsid w:val="00EB4F8E"/>
    <w:rsid w:val="00EB6648"/>
    <w:rsid w:val="00EB6A99"/>
    <w:rsid w:val="00EC0F87"/>
    <w:rsid w:val="00EC1FC5"/>
    <w:rsid w:val="00EC1FF0"/>
    <w:rsid w:val="00EC23EF"/>
    <w:rsid w:val="00EC2C99"/>
    <w:rsid w:val="00EC4364"/>
    <w:rsid w:val="00EC6414"/>
    <w:rsid w:val="00EC6649"/>
    <w:rsid w:val="00EC7286"/>
    <w:rsid w:val="00EC7324"/>
    <w:rsid w:val="00ED0897"/>
    <w:rsid w:val="00ED28A7"/>
    <w:rsid w:val="00ED2B37"/>
    <w:rsid w:val="00ED2C56"/>
    <w:rsid w:val="00ED2DC7"/>
    <w:rsid w:val="00ED38F1"/>
    <w:rsid w:val="00ED4D3C"/>
    <w:rsid w:val="00ED63E9"/>
    <w:rsid w:val="00ED64F3"/>
    <w:rsid w:val="00ED6BB5"/>
    <w:rsid w:val="00ED6BB6"/>
    <w:rsid w:val="00ED704F"/>
    <w:rsid w:val="00EE0998"/>
    <w:rsid w:val="00EE0E99"/>
    <w:rsid w:val="00EE1DDD"/>
    <w:rsid w:val="00EE201D"/>
    <w:rsid w:val="00EE26C3"/>
    <w:rsid w:val="00EE3458"/>
    <w:rsid w:val="00EE3916"/>
    <w:rsid w:val="00EE3FBE"/>
    <w:rsid w:val="00EE417D"/>
    <w:rsid w:val="00EE4870"/>
    <w:rsid w:val="00EE5400"/>
    <w:rsid w:val="00EE54E1"/>
    <w:rsid w:val="00EE5954"/>
    <w:rsid w:val="00EE5CC3"/>
    <w:rsid w:val="00EE5ECC"/>
    <w:rsid w:val="00EE6DF6"/>
    <w:rsid w:val="00EE77E0"/>
    <w:rsid w:val="00EE7E12"/>
    <w:rsid w:val="00EF09F9"/>
    <w:rsid w:val="00EF0F27"/>
    <w:rsid w:val="00EF1301"/>
    <w:rsid w:val="00EF1672"/>
    <w:rsid w:val="00EF4F5A"/>
    <w:rsid w:val="00EF5EE4"/>
    <w:rsid w:val="00EF622B"/>
    <w:rsid w:val="00EF701D"/>
    <w:rsid w:val="00F00D77"/>
    <w:rsid w:val="00F00F26"/>
    <w:rsid w:val="00F012FC"/>
    <w:rsid w:val="00F01A30"/>
    <w:rsid w:val="00F01C97"/>
    <w:rsid w:val="00F028BD"/>
    <w:rsid w:val="00F02FB6"/>
    <w:rsid w:val="00F03610"/>
    <w:rsid w:val="00F04A70"/>
    <w:rsid w:val="00F0516A"/>
    <w:rsid w:val="00F0623D"/>
    <w:rsid w:val="00F06BB3"/>
    <w:rsid w:val="00F06DDB"/>
    <w:rsid w:val="00F1053C"/>
    <w:rsid w:val="00F125AE"/>
    <w:rsid w:val="00F12942"/>
    <w:rsid w:val="00F13A19"/>
    <w:rsid w:val="00F152C3"/>
    <w:rsid w:val="00F1534A"/>
    <w:rsid w:val="00F16477"/>
    <w:rsid w:val="00F1677D"/>
    <w:rsid w:val="00F16864"/>
    <w:rsid w:val="00F2039E"/>
    <w:rsid w:val="00F21531"/>
    <w:rsid w:val="00F21ADF"/>
    <w:rsid w:val="00F21C41"/>
    <w:rsid w:val="00F21F90"/>
    <w:rsid w:val="00F22590"/>
    <w:rsid w:val="00F22F40"/>
    <w:rsid w:val="00F23F31"/>
    <w:rsid w:val="00F25088"/>
    <w:rsid w:val="00F2586E"/>
    <w:rsid w:val="00F26124"/>
    <w:rsid w:val="00F300CE"/>
    <w:rsid w:val="00F301AC"/>
    <w:rsid w:val="00F31DBA"/>
    <w:rsid w:val="00F331C2"/>
    <w:rsid w:val="00F3325C"/>
    <w:rsid w:val="00F339C6"/>
    <w:rsid w:val="00F34F13"/>
    <w:rsid w:val="00F353EC"/>
    <w:rsid w:val="00F35DB7"/>
    <w:rsid w:val="00F362BF"/>
    <w:rsid w:val="00F37A5F"/>
    <w:rsid w:val="00F40719"/>
    <w:rsid w:val="00F40DAA"/>
    <w:rsid w:val="00F40F84"/>
    <w:rsid w:val="00F411F2"/>
    <w:rsid w:val="00F415F7"/>
    <w:rsid w:val="00F42583"/>
    <w:rsid w:val="00F42855"/>
    <w:rsid w:val="00F42F47"/>
    <w:rsid w:val="00F440A5"/>
    <w:rsid w:val="00F467EA"/>
    <w:rsid w:val="00F47A19"/>
    <w:rsid w:val="00F47CB6"/>
    <w:rsid w:val="00F501F9"/>
    <w:rsid w:val="00F50546"/>
    <w:rsid w:val="00F50FB5"/>
    <w:rsid w:val="00F5146A"/>
    <w:rsid w:val="00F51926"/>
    <w:rsid w:val="00F51BA4"/>
    <w:rsid w:val="00F51D89"/>
    <w:rsid w:val="00F531D9"/>
    <w:rsid w:val="00F537C5"/>
    <w:rsid w:val="00F53A53"/>
    <w:rsid w:val="00F53EE7"/>
    <w:rsid w:val="00F544C1"/>
    <w:rsid w:val="00F54514"/>
    <w:rsid w:val="00F557B9"/>
    <w:rsid w:val="00F55900"/>
    <w:rsid w:val="00F57E37"/>
    <w:rsid w:val="00F61182"/>
    <w:rsid w:val="00F62FD3"/>
    <w:rsid w:val="00F6300F"/>
    <w:rsid w:val="00F655D3"/>
    <w:rsid w:val="00F66160"/>
    <w:rsid w:val="00F6622C"/>
    <w:rsid w:val="00F6644D"/>
    <w:rsid w:val="00F67556"/>
    <w:rsid w:val="00F70356"/>
    <w:rsid w:val="00F70706"/>
    <w:rsid w:val="00F71962"/>
    <w:rsid w:val="00F725C1"/>
    <w:rsid w:val="00F73365"/>
    <w:rsid w:val="00F74121"/>
    <w:rsid w:val="00F7491A"/>
    <w:rsid w:val="00F762FB"/>
    <w:rsid w:val="00F76A17"/>
    <w:rsid w:val="00F76AF3"/>
    <w:rsid w:val="00F76C10"/>
    <w:rsid w:val="00F7724C"/>
    <w:rsid w:val="00F77CB5"/>
    <w:rsid w:val="00F77D98"/>
    <w:rsid w:val="00F81E1A"/>
    <w:rsid w:val="00F828FF"/>
    <w:rsid w:val="00F82BEE"/>
    <w:rsid w:val="00F83037"/>
    <w:rsid w:val="00F838FD"/>
    <w:rsid w:val="00F844B7"/>
    <w:rsid w:val="00F870A0"/>
    <w:rsid w:val="00F877D7"/>
    <w:rsid w:val="00F87FEE"/>
    <w:rsid w:val="00F90ACD"/>
    <w:rsid w:val="00F9257A"/>
    <w:rsid w:val="00F9263E"/>
    <w:rsid w:val="00F92D0D"/>
    <w:rsid w:val="00F93C45"/>
    <w:rsid w:val="00F943A0"/>
    <w:rsid w:val="00F94FA2"/>
    <w:rsid w:val="00F950BA"/>
    <w:rsid w:val="00F951E7"/>
    <w:rsid w:val="00FA0D7A"/>
    <w:rsid w:val="00FA1313"/>
    <w:rsid w:val="00FA1BEE"/>
    <w:rsid w:val="00FA1C89"/>
    <w:rsid w:val="00FA2E76"/>
    <w:rsid w:val="00FA2FE5"/>
    <w:rsid w:val="00FA334F"/>
    <w:rsid w:val="00FA4345"/>
    <w:rsid w:val="00FA460D"/>
    <w:rsid w:val="00FA5445"/>
    <w:rsid w:val="00FA5D4C"/>
    <w:rsid w:val="00FA5E1D"/>
    <w:rsid w:val="00FA5E79"/>
    <w:rsid w:val="00FA5F55"/>
    <w:rsid w:val="00FA6120"/>
    <w:rsid w:val="00FA66F7"/>
    <w:rsid w:val="00FA6729"/>
    <w:rsid w:val="00FA7EA3"/>
    <w:rsid w:val="00FB1DCC"/>
    <w:rsid w:val="00FB299A"/>
    <w:rsid w:val="00FB34DE"/>
    <w:rsid w:val="00FB4516"/>
    <w:rsid w:val="00FB46F3"/>
    <w:rsid w:val="00FB4C08"/>
    <w:rsid w:val="00FB4D27"/>
    <w:rsid w:val="00FB5514"/>
    <w:rsid w:val="00FB7599"/>
    <w:rsid w:val="00FB7D29"/>
    <w:rsid w:val="00FC06E6"/>
    <w:rsid w:val="00FC0786"/>
    <w:rsid w:val="00FC104C"/>
    <w:rsid w:val="00FC17F8"/>
    <w:rsid w:val="00FC259F"/>
    <w:rsid w:val="00FC51DD"/>
    <w:rsid w:val="00FC52CB"/>
    <w:rsid w:val="00FC5C51"/>
    <w:rsid w:val="00FC7708"/>
    <w:rsid w:val="00FD1E77"/>
    <w:rsid w:val="00FD2463"/>
    <w:rsid w:val="00FD40B6"/>
    <w:rsid w:val="00FD45A7"/>
    <w:rsid w:val="00FD4A05"/>
    <w:rsid w:val="00FD4E8F"/>
    <w:rsid w:val="00FD5D10"/>
    <w:rsid w:val="00FD6E3D"/>
    <w:rsid w:val="00FD766B"/>
    <w:rsid w:val="00FE0DE0"/>
    <w:rsid w:val="00FE3582"/>
    <w:rsid w:val="00FE40F7"/>
    <w:rsid w:val="00FE4198"/>
    <w:rsid w:val="00FE5BD0"/>
    <w:rsid w:val="00FE62DD"/>
    <w:rsid w:val="00FE676C"/>
    <w:rsid w:val="00FE6C36"/>
    <w:rsid w:val="00FE6E0B"/>
    <w:rsid w:val="00FE7E40"/>
    <w:rsid w:val="00FF0FA3"/>
    <w:rsid w:val="00FF1910"/>
    <w:rsid w:val="00FF1DD4"/>
    <w:rsid w:val="00FF2DD1"/>
    <w:rsid w:val="00FF3349"/>
    <w:rsid w:val="00FF352F"/>
    <w:rsid w:val="00FF43CB"/>
    <w:rsid w:val="00FF5592"/>
    <w:rsid w:val="00FF5E2A"/>
    <w:rsid w:val="00FF5FFE"/>
    <w:rsid w:val="00FF6D93"/>
    <w:rsid w:val="00FF7620"/>
    <w:rsid w:val="00FF7906"/>
    <w:rsid w:val="00FF7A3A"/>
    <w:rsid w:val="016A2862"/>
    <w:rsid w:val="01F4A995"/>
    <w:rsid w:val="023813DB"/>
    <w:rsid w:val="035EF19A"/>
    <w:rsid w:val="03986E35"/>
    <w:rsid w:val="03E7473E"/>
    <w:rsid w:val="03E918EB"/>
    <w:rsid w:val="04A9CBD6"/>
    <w:rsid w:val="04F0FB0E"/>
    <w:rsid w:val="051889F3"/>
    <w:rsid w:val="06275710"/>
    <w:rsid w:val="07F6201A"/>
    <w:rsid w:val="08499F19"/>
    <w:rsid w:val="087ACF6F"/>
    <w:rsid w:val="09552507"/>
    <w:rsid w:val="0AA447B1"/>
    <w:rsid w:val="0AA620EB"/>
    <w:rsid w:val="0B1A406B"/>
    <w:rsid w:val="0B50843F"/>
    <w:rsid w:val="0BDF64D3"/>
    <w:rsid w:val="0BEA2005"/>
    <w:rsid w:val="0C7BBD9B"/>
    <w:rsid w:val="0D03FA79"/>
    <w:rsid w:val="0D1BE288"/>
    <w:rsid w:val="0D368A1F"/>
    <w:rsid w:val="0E6C61A1"/>
    <w:rsid w:val="0E88B0F9"/>
    <w:rsid w:val="0EA2F2DD"/>
    <w:rsid w:val="0F4BC631"/>
    <w:rsid w:val="0F797B8C"/>
    <w:rsid w:val="0FE08448"/>
    <w:rsid w:val="10338D38"/>
    <w:rsid w:val="10628BA7"/>
    <w:rsid w:val="116D9B78"/>
    <w:rsid w:val="119ABF24"/>
    <w:rsid w:val="11CF5D99"/>
    <w:rsid w:val="11DABF69"/>
    <w:rsid w:val="1253837C"/>
    <w:rsid w:val="1277A3C4"/>
    <w:rsid w:val="1374E8A1"/>
    <w:rsid w:val="140405A7"/>
    <w:rsid w:val="142C8EDA"/>
    <w:rsid w:val="14673C00"/>
    <w:rsid w:val="15685839"/>
    <w:rsid w:val="170F0E87"/>
    <w:rsid w:val="171E2B3B"/>
    <w:rsid w:val="18C0521F"/>
    <w:rsid w:val="19248ACE"/>
    <w:rsid w:val="193442A7"/>
    <w:rsid w:val="19560A2C"/>
    <w:rsid w:val="19746A7E"/>
    <w:rsid w:val="19C14721"/>
    <w:rsid w:val="19C51DDD"/>
    <w:rsid w:val="1B6CB4C4"/>
    <w:rsid w:val="1B7E4DE2"/>
    <w:rsid w:val="1C4C9535"/>
    <w:rsid w:val="1C4EB048"/>
    <w:rsid w:val="1C71BB6A"/>
    <w:rsid w:val="1CA83C92"/>
    <w:rsid w:val="1CA9F2D2"/>
    <w:rsid w:val="1E4A627E"/>
    <w:rsid w:val="1EE5EBB9"/>
    <w:rsid w:val="1FE89999"/>
    <w:rsid w:val="21067F56"/>
    <w:rsid w:val="213B45E9"/>
    <w:rsid w:val="214C4EEA"/>
    <w:rsid w:val="219CC0AD"/>
    <w:rsid w:val="21BC37B5"/>
    <w:rsid w:val="220A5248"/>
    <w:rsid w:val="234D0C22"/>
    <w:rsid w:val="23B3CD93"/>
    <w:rsid w:val="248208DA"/>
    <w:rsid w:val="24B6AC65"/>
    <w:rsid w:val="24CD0529"/>
    <w:rsid w:val="24FF79CD"/>
    <w:rsid w:val="252732FE"/>
    <w:rsid w:val="2681DA6D"/>
    <w:rsid w:val="26EBA02B"/>
    <w:rsid w:val="2774232F"/>
    <w:rsid w:val="285E2897"/>
    <w:rsid w:val="28B57984"/>
    <w:rsid w:val="293F6762"/>
    <w:rsid w:val="2AD33BE1"/>
    <w:rsid w:val="2BC2CB95"/>
    <w:rsid w:val="2C1C7E5B"/>
    <w:rsid w:val="2D41877C"/>
    <w:rsid w:val="2D793F4A"/>
    <w:rsid w:val="2DECB93F"/>
    <w:rsid w:val="2E1AD500"/>
    <w:rsid w:val="2EBAB000"/>
    <w:rsid w:val="2EBD6036"/>
    <w:rsid w:val="2EE0C120"/>
    <w:rsid w:val="2F5FEE96"/>
    <w:rsid w:val="2F7B3151"/>
    <w:rsid w:val="2F8C97F8"/>
    <w:rsid w:val="3047C091"/>
    <w:rsid w:val="30B2C3A0"/>
    <w:rsid w:val="316CEB31"/>
    <w:rsid w:val="3170FC30"/>
    <w:rsid w:val="3176DF51"/>
    <w:rsid w:val="319BB2B4"/>
    <w:rsid w:val="31F383CF"/>
    <w:rsid w:val="325FC77B"/>
    <w:rsid w:val="3308BB92"/>
    <w:rsid w:val="33CA02B6"/>
    <w:rsid w:val="33EAA7EA"/>
    <w:rsid w:val="34991757"/>
    <w:rsid w:val="34BAD569"/>
    <w:rsid w:val="3535BC2B"/>
    <w:rsid w:val="359D6797"/>
    <w:rsid w:val="3600D825"/>
    <w:rsid w:val="367E5532"/>
    <w:rsid w:val="378F88D6"/>
    <w:rsid w:val="379AA11E"/>
    <w:rsid w:val="38DE3210"/>
    <w:rsid w:val="3A1F9CC4"/>
    <w:rsid w:val="3B2DC428"/>
    <w:rsid w:val="3C05E14E"/>
    <w:rsid w:val="3C1CD5C5"/>
    <w:rsid w:val="3C26BC83"/>
    <w:rsid w:val="3C7E4EF7"/>
    <w:rsid w:val="3CFA6CB4"/>
    <w:rsid w:val="3D1B4394"/>
    <w:rsid w:val="3D219E60"/>
    <w:rsid w:val="3D78F2FF"/>
    <w:rsid w:val="3E2F01C8"/>
    <w:rsid w:val="3E3FB5B9"/>
    <w:rsid w:val="3ED4CEDE"/>
    <w:rsid w:val="3EF949D5"/>
    <w:rsid w:val="3F830B66"/>
    <w:rsid w:val="3FAF706E"/>
    <w:rsid w:val="3FB136D9"/>
    <w:rsid w:val="3FDB10E1"/>
    <w:rsid w:val="419C7885"/>
    <w:rsid w:val="41D4550C"/>
    <w:rsid w:val="41E8E251"/>
    <w:rsid w:val="43AF1D15"/>
    <w:rsid w:val="4412A24F"/>
    <w:rsid w:val="44A18760"/>
    <w:rsid w:val="45850C74"/>
    <w:rsid w:val="4622D0E5"/>
    <w:rsid w:val="46A3401E"/>
    <w:rsid w:val="47342122"/>
    <w:rsid w:val="47705358"/>
    <w:rsid w:val="4808C26C"/>
    <w:rsid w:val="4816E8EC"/>
    <w:rsid w:val="4828EEA6"/>
    <w:rsid w:val="4BC67296"/>
    <w:rsid w:val="4C5E9D4C"/>
    <w:rsid w:val="4CE86E3E"/>
    <w:rsid w:val="4DE6E6BE"/>
    <w:rsid w:val="4E02EAAF"/>
    <w:rsid w:val="4E53F258"/>
    <w:rsid w:val="4EF45F29"/>
    <w:rsid w:val="4F11BECD"/>
    <w:rsid w:val="4F23BC66"/>
    <w:rsid w:val="4FD25169"/>
    <w:rsid w:val="4FD7C94C"/>
    <w:rsid w:val="5047E573"/>
    <w:rsid w:val="50C75847"/>
    <w:rsid w:val="511E8780"/>
    <w:rsid w:val="51DF2C0C"/>
    <w:rsid w:val="52BF624A"/>
    <w:rsid w:val="5335147F"/>
    <w:rsid w:val="5429515C"/>
    <w:rsid w:val="54596FF3"/>
    <w:rsid w:val="547326D6"/>
    <w:rsid w:val="5638E7CD"/>
    <w:rsid w:val="5676F605"/>
    <w:rsid w:val="5881CD24"/>
    <w:rsid w:val="589E2760"/>
    <w:rsid w:val="590DC6C4"/>
    <w:rsid w:val="590FE59E"/>
    <w:rsid w:val="592A157D"/>
    <w:rsid w:val="594C7B1B"/>
    <w:rsid w:val="5A7A5492"/>
    <w:rsid w:val="5A82B7EE"/>
    <w:rsid w:val="5AAB4BE7"/>
    <w:rsid w:val="5B1C24E3"/>
    <w:rsid w:val="5B2AD4C3"/>
    <w:rsid w:val="5B6BA22D"/>
    <w:rsid w:val="5BB8D66E"/>
    <w:rsid w:val="5BFC7E03"/>
    <w:rsid w:val="5C0EE56F"/>
    <w:rsid w:val="5C914517"/>
    <w:rsid w:val="5D54FD1A"/>
    <w:rsid w:val="5D69590B"/>
    <w:rsid w:val="5D72C95C"/>
    <w:rsid w:val="5E66ACCC"/>
    <w:rsid w:val="5F6E221A"/>
    <w:rsid w:val="5F9C7C4D"/>
    <w:rsid w:val="5FC3C729"/>
    <w:rsid w:val="5FF20224"/>
    <w:rsid w:val="604D2CEE"/>
    <w:rsid w:val="609C7764"/>
    <w:rsid w:val="60B27821"/>
    <w:rsid w:val="616A6ADA"/>
    <w:rsid w:val="61925186"/>
    <w:rsid w:val="61C89260"/>
    <w:rsid w:val="6244AB48"/>
    <w:rsid w:val="6273A959"/>
    <w:rsid w:val="650762F9"/>
    <w:rsid w:val="6560F8D0"/>
    <w:rsid w:val="664DBE48"/>
    <w:rsid w:val="66B75C6F"/>
    <w:rsid w:val="66C2ADAA"/>
    <w:rsid w:val="66DF6F3F"/>
    <w:rsid w:val="6715CDDD"/>
    <w:rsid w:val="6A1571EB"/>
    <w:rsid w:val="6A19093A"/>
    <w:rsid w:val="6A1B2234"/>
    <w:rsid w:val="6A3D3BEE"/>
    <w:rsid w:val="6B1117EE"/>
    <w:rsid w:val="6D18BD1B"/>
    <w:rsid w:val="6DBB68F5"/>
    <w:rsid w:val="6EB3F604"/>
    <w:rsid w:val="6F014FD7"/>
    <w:rsid w:val="6FD7635B"/>
    <w:rsid w:val="6FE272EF"/>
    <w:rsid w:val="7045ADD0"/>
    <w:rsid w:val="70C0ADE8"/>
    <w:rsid w:val="70C2300B"/>
    <w:rsid w:val="71A6085F"/>
    <w:rsid w:val="71F70BBE"/>
    <w:rsid w:val="72EDCDEC"/>
    <w:rsid w:val="73D473B2"/>
    <w:rsid w:val="757E617C"/>
    <w:rsid w:val="7617F922"/>
    <w:rsid w:val="77102DE7"/>
    <w:rsid w:val="7778F752"/>
    <w:rsid w:val="77946009"/>
    <w:rsid w:val="782BA062"/>
    <w:rsid w:val="7958A7EF"/>
    <w:rsid w:val="7A12A3D9"/>
    <w:rsid w:val="7AF5A998"/>
    <w:rsid w:val="7B3729C3"/>
    <w:rsid w:val="7B4A18C7"/>
    <w:rsid w:val="7C811738"/>
    <w:rsid w:val="7CE7B970"/>
    <w:rsid w:val="7D4E82D7"/>
    <w:rsid w:val="7DC304A0"/>
    <w:rsid w:val="7DE401C0"/>
    <w:rsid w:val="7E2B7EAA"/>
    <w:rsid w:val="7EEE607C"/>
    <w:rsid w:val="7F3B0C3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987E7"/>
  <w15:docId w15:val="{F8F39113-393A-4A42-8516-D13F0DCA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30C81"/>
    <w:pPr>
      <w:spacing w:after="600"/>
      <w:outlineLvl w:val="0"/>
    </w:pPr>
    <w:rPr>
      <w:rFonts w:ascii="Arial Bold" w:hAnsi="Arial Bold" w:cs="Arial Bold"/>
      <w:b/>
      <w:bCs/>
      <w:color w:val="6B2876" w:themeColor="text2"/>
      <w:sz w:val="80"/>
      <w:szCs w:val="80"/>
      <w:lang w:val="en-AU"/>
    </w:rPr>
  </w:style>
  <w:style w:type="paragraph" w:styleId="Heading2">
    <w:name w:val="heading 2"/>
    <w:basedOn w:val="Normal"/>
    <w:next w:val="Normal"/>
    <w:link w:val="Heading2Char"/>
    <w:uiPriority w:val="9"/>
    <w:unhideWhenUsed/>
    <w:qFormat/>
    <w:rsid w:val="00430C81"/>
    <w:pPr>
      <w:keepNext/>
      <w:numPr>
        <w:numId w:val="1"/>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430C81"/>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1F6B92"/>
    <w:pPr>
      <w:keepNext/>
      <w:spacing w:before="360" w:after="120"/>
      <w:outlineLvl w:val="3"/>
    </w:pPr>
    <w:rPr>
      <w:rFonts w:ascii="Arial Bold" w:hAnsi="Arial Bold"/>
      <w:b/>
      <w:bCs/>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30C81"/>
    <w:rPr>
      <w:rFonts w:ascii="Arial Bold" w:eastAsia="Times New Roman" w:hAnsi="Arial Bold" w:cs="Arial Bold"/>
      <w:b/>
      <w:bCs/>
      <w:color w:val="6B2876" w:themeColor="text2"/>
      <w:sz w:val="80"/>
      <w:szCs w:val="80"/>
      <w:lang w:eastAsia="ja-JP"/>
    </w:rPr>
  </w:style>
  <w:style w:type="character" w:customStyle="1" w:styleId="Heading2Char">
    <w:name w:val="Heading 2 Char"/>
    <w:link w:val="Heading2"/>
    <w:uiPriority w:val="9"/>
    <w:rsid w:val="00430C81"/>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4"/>
      </w:numPr>
    </w:pPr>
    <w:rPr>
      <w:rFonts w:ascii="Arial" w:eastAsia="Times New Roman" w:hAnsi="Arial"/>
      <w:sz w:val="24"/>
      <w:szCs w:val="24"/>
      <w:lang w:eastAsia="ja-JP"/>
    </w:rPr>
  </w:style>
  <w:style w:type="character" w:customStyle="1" w:styleId="Heading3Char">
    <w:name w:val="Heading 3 Char"/>
    <w:link w:val="Heading3"/>
    <w:uiPriority w:val="9"/>
    <w:rsid w:val="00430C81"/>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1F6B92"/>
    <w:rPr>
      <w:rFonts w:ascii="Arial Bold" w:eastAsia="Times New Roman" w:hAnsi="Arial Bold"/>
      <w:b/>
      <w:bCs/>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8961A3"/>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45BB8"/>
    <w:pPr>
      <w:tabs>
        <w:tab w:val="right" w:pos="662"/>
        <w:tab w:val="right" w:pos="9016"/>
      </w:tabs>
      <w:bidi/>
      <w:spacing w:after="100"/>
      <w:ind w:left="22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semiHidden/>
    <w:unhideWhenUsed/>
    <w:rsid w:val="00816E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E75"/>
    <w:rPr>
      <w:rFonts w:ascii="Arial" w:eastAsia="Times New Roman" w:hAnsi="Arial"/>
      <w:lang w:val="en-US" w:eastAsia="ja-JP"/>
    </w:rPr>
  </w:style>
  <w:style w:type="character" w:styleId="FootnoteReference">
    <w:name w:val="footnote reference"/>
    <w:basedOn w:val="DefaultParagraphFont"/>
    <w:uiPriority w:val="99"/>
    <w:semiHidden/>
    <w:unhideWhenUsed/>
    <w:rsid w:val="00816E75"/>
    <w:rPr>
      <w:vertAlign w:val="superscript"/>
    </w:r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816E75"/>
    <w:rPr>
      <w:rFonts w:ascii="Arial" w:eastAsia="Times New Roman" w:hAnsi="Arial"/>
      <w:sz w:val="24"/>
      <w:szCs w:val="24"/>
      <w:lang w:val="en-US" w:eastAsia="ja-JP"/>
    </w:rPr>
  </w:style>
  <w:style w:type="character" w:customStyle="1" w:styleId="ui-provider">
    <w:name w:val="ui-provider"/>
    <w:basedOn w:val="DefaultParagraphFont"/>
    <w:rsid w:val="00816E75"/>
  </w:style>
  <w:style w:type="character" w:customStyle="1" w:styleId="cf01">
    <w:name w:val="cf01"/>
    <w:basedOn w:val="DefaultParagraphFont"/>
    <w:rsid w:val="00B848D9"/>
    <w:rPr>
      <w:rFonts w:ascii="Segoe UI" w:hAnsi="Segoe UI" w:cs="Segoe UI" w:hint="default"/>
      <w:sz w:val="18"/>
      <w:szCs w:val="18"/>
    </w:rPr>
  </w:style>
  <w:style w:type="paragraph" w:customStyle="1" w:styleId="pf0">
    <w:name w:val="pf0"/>
    <w:basedOn w:val="Normal"/>
    <w:rsid w:val="00B848D9"/>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A23A6A"/>
    <w:rPr>
      <w:sz w:val="16"/>
      <w:szCs w:val="16"/>
    </w:rPr>
  </w:style>
  <w:style w:type="paragraph" w:styleId="CommentText">
    <w:name w:val="annotation text"/>
    <w:basedOn w:val="Normal"/>
    <w:link w:val="CommentTextChar"/>
    <w:uiPriority w:val="99"/>
    <w:unhideWhenUsed/>
    <w:rsid w:val="00A23A6A"/>
    <w:pPr>
      <w:spacing w:line="240" w:lineRule="auto"/>
    </w:pPr>
    <w:rPr>
      <w:sz w:val="20"/>
      <w:szCs w:val="20"/>
    </w:rPr>
  </w:style>
  <w:style w:type="character" w:customStyle="1" w:styleId="CommentTextChar">
    <w:name w:val="Comment Text Char"/>
    <w:basedOn w:val="DefaultParagraphFont"/>
    <w:link w:val="CommentText"/>
    <w:uiPriority w:val="99"/>
    <w:rsid w:val="00A23A6A"/>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23A6A"/>
    <w:rPr>
      <w:b/>
      <w:bCs/>
    </w:rPr>
  </w:style>
  <w:style w:type="character" w:customStyle="1" w:styleId="CommentSubjectChar">
    <w:name w:val="Comment Subject Char"/>
    <w:basedOn w:val="CommentTextChar"/>
    <w:link w:val="CommentSubject"/>
    <w:uiPriority w:val="99"/>
    <w:semiHidden/>
    <w:rsid w:val="00A23A6A"/>
    <w:rPr>
      <w:rFonts w:ascii="Arial" w:eastAsia="Times New Roman" w:hAnsi="Arial"/>
      <w:b/>
      <w:bCs/>
      <w:lang w:val="en-US" w:eastAsia="ja-JP"/>
    </w:rPr>
  </w:style>
  <w:style w:type="character" w:styleId="FollowedHyperlink">
    <w:name w:val="FollowedHyperlink"/>
    <w:basedOn w:val="DefaultParagraphFont"/>
    <w:uiPriority w:val="99"/>
    <w:semiHidden/>
    <w:unhideWhenUsed/>
    <w:rsid w:val="00A23A6A"/>
    <w:rPr>
      <w:color w:val="7F8285" w:themeColor="followedHyperlink"/>
      <w:u w:val="single"/>
    </w:rPr>
  </w:style>
  <w:style w:type="paragraph" w:styleId="Revision">
    <w:name w:val="Revision"/>
    <w:hidden/>
    <w:uiPriority w:val="99"/>
    <w:semiHidden/>
    <w:rsid w:val="000C78F8"/>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AF3C33"/>
    <w:rPr>
      <w:color w:val="2B579A"/>
      <w:shd w:val="clear" w:color="auto" w:fill="E1DFDD"/>
    </w:rPr>
  </w:style>
  <w:style w:type="character" w:customStyle="1" w:styleId="UnresolvedMention1">
    <w:name w:val="Unresolved Mention1"/>
    <w:basedOn w:val="DefaultParagraphFont"/>
    <w:uiPriority w:val="99"/>
    <w:semiHidden/>
    <w:unhideWhenUsed/>
    <w:rsid w:val="00C02592"/>
    <w:rPr>
      <w:color w:val="605E5C"/>
      <w:shd w:val="clear" w:color="auto" w:fill="E1DFDD"/>
    </w:rPr>
  </w:style>
  <w:style w:type="paragraph" w:customStyle="1" w:styleId="Datatable">
    <w:name w:val="Data table"/>
    <w:basedOn w:val="Normal"/>
    <w:link w:val="DatatableChar"/>
    <w:qFormat/>
    <w:rsid w:val="00306858"/>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306858"/>
    <w:rPr>
      <w:rFonts w:ascii="Arial" w:eastAsia="MS Mincho" w:hAnsi="Arial" w:cs="FSMe-Bold"/>
      <w:spacing w:val="-2"/>
      <w:lang w:eastAsia="ja-JP"/>
    </w:rPr>
  </w:style>
  <w:style w:type="character" w:styleId="UnresolvedMention">
    <w:name w:val="Unresolved Mention"/>
    <w:basedOn w:val="DefaultParagraphFont"/>
    <w:uiPriority w:val="99"/>
    <w:rsid w:val="00817B37"/>
    <w:rPr>
      <w:color w:val="605E5C"/>
      <w:shd w:val="clear" w:color="auto" w:fill="E1DFDD"/>
    </w:rPr>
  </w:style>
  <w:style w:type="paragraph" w:styleId="TOCHeading">
    <w:name w:val="TOC Heading"/>
    <w:basedOn w:val="Heading1"/>
    <w:next w:val="Normal"/>
    <w:uiPriority w:val="39"/>
    <w:unhideWhenUsed/>
    <w:qFormat/>
    <w:rsid w:val="0092497B"/>
    <w:pPr>
      <w:keepNext/>
      <w:keepLines/>
      <w:spacing w:before="240" w:after="0" w:line="259" w:lineRule="auto"/>
      <w:outlineLvl w:val="9"/>
    </w:pPr>
    <w:rPr>
      <w:rFonts w:asciiTheme="majorHAnsi" w:eastAsiaTheme="majorEastAsia" w:hAnsiTheme="majorHAnsi" w:cstheme="majorBidi"/>
      <w:b w:val="0"/>
      <w:bCs w:val="0"/>
      <w:color w:val="501E58"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about-us/strategies/cultural-and-linguistic-diversity-strategy" TargetMode="External"/><Relationship Id="rId18" Type="http://schemas.openxmlformats.org/officeDocument/2006/relationships/hyperlink" Target="https://www.instagram.com/ndis_australia/"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relayservice.gov.au/" TargetMode="Externa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twitter.com/NDI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facebook.com/NDISAus" TargetMode="External"/><Relationship Id="rId20" Type="http://schemas.openxmlformats.org/officeDocument/2006/relationships/hyperlink" Target="https://www.linkedin.com/company/national-disability-insurance-agenc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ndis.gov.au/"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youtube.com/user/DisabilityCa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dis.gov.au/" TargetMode="External"/><Relationship Id="rId22" Type="http://schemas.openxmlformats.org/officeDocument/2006/relationships/header" Target="header1.xm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3" Type="http://schemas.openxmlformats.org/officeDocument/2006/relationships/hyperlink" Target="https://www.ndisreview.gov.au/resources/reports/what-we-have-heard-report" TargetMode="External"/><Relationship Id="rId7" Type="http://schemas.openxmlformats.org/officeDocument/2006/relationships/hyperlink" Target="https://evaluation.treasury.gov.au/about/commonwealth-evaluation-policy" TargetMode="External"/><Relationship Id="rId2" Type="http://schemas.openxmlformats.org/officeDocument/2006/relationships/hyperlink" Target="https://disability.royalcommission.gov.au/system/files/2023-05/Research%20Report%20-%20Towards%20best-practice%20access%20to%20services%20for%20culturally%20and%20linguistically%20diverse%20people%20with%20a%20disability.pdf" TargetMode="External"/><Relationship Id="rId1"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6"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5" Type="http://schemas.openxmlformats.org/officeDocument/2006/relationships/hyperlink" Target="https://www.ndis.gov.au/news/7603-our-new-engagement-framework" TargetMode="External"/><Relationship Id="rId4" Type="http://schemas.openxmlformats.org/officeDocument/2006/relationships/hyperlink" Target="https://www.disabilitygateway.gov.au/document/310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4AE52F-9564-4562-81B8-584BA7C68B06}">
  <ds:schemaRefs>
    <ds:schemaRef ds:uri="http://schemas.openxmlformats.org/officeDocument/2006/bibliography"/>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3.xml><?xml version="1.0" encoding="utf-8"?>
<ds:datastoreItem xmlns:ds="http://schemas.openxmlformats.org/officeDocument/2006/customXml" ds:itemID="{D291B828-BD8D-437E-AA5F-4D64A189C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34</Pages>
  <Words>5479</Words>
  <Characters>31236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استراتيجية التنوع الثقافي واللغوي 2024-2028</vt:lpstr>
    </vt:vector>
  </TitlesOfParts>
  <Company/>
  <LinksUpToDate>false</LinksUpToDate>
  <CharactersWithSpaces>36642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استراتيجية التنوع الثقافي واللغوي 2024-2028</dc:title>
  <dc:creator>National Disability Insurance Agency</dc:creator>
  <cp:lastModifiedBy>Thomas Kiorgaard</cp:lastModifiedBy>
  <cp:revision>11</cp:revision>
  <cp:lastPrinted>2021-12-28T03:32:00Z</cp:lastPrinted>
  <dcterms:created xsi:type="dcterms:W3CDTF">2024-03-08T01:20:00Z</dcterms:created>
  <dcterms:modified xsi:type="dcterms:W3CDTF">2024-03-10T07:01:00Z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