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95F960" w14:textId="471EB629" w:rsidR="008C7E4D" w:rsidRDefault="00B2679C" w:rsidP="004B5CD1">
      <w:pPr>
        <w:pStyle w:val="Heading1"/>
      </w:pPr>
      <w:bookmarkStart w:id="0" w:name="_Toc173944749"/>
      <w:r w:rsidRPr="00B2679C">
        <w:t>Annual Pricing Review 2023-24</w:t>
      </w:r>
      <w:bookmarkEnd w:id="0"/>
    </w:p>
    <w:p w14:paraId="6110744C" w14:textId="53E61898" w:rsidR="00200745" w:rsidRPr="002473F1" w:rsidRDefault="00200745" w:rsidP="00200745">
      <w:pPr>
        <w:pStyle w:val="Subtitle"/>
        <w:rPr>
          <w:rStyle w:val="Emphasis"/>
          <w:i w:val="0"/>
          <w:iCs w:val="0"/>
          <w:color w:val="6B2876" w:themeColor="text1"/>
        </w:rPr>
      </w:pPr>
      <w:r w:rsidRPr="002473F1">
        <w:rPr>
          <w:color w:val="6B2876" w:themeColor="text1"/>
        </w:rPr>
        <w:t>Plain English summary report</w:t>
      </w:r>
    </w:p>
    <w:p w14:paraId="3D4A6233" w14:textId="77777777" w:rsidR="00200745" w:rsidRDefault="00200745">
      <w:pPr>
        <w:spacing w:after="0" w:line="240" w:lineRule="auto"/>
        <w:rPr>
          <w:rFonts w:asciiTheme="minorHAnsi" w:eastAsiaTheme="minorEastAsia" w:hAnsiTheme="minorHAnsi" w:cstheme="minorBidi"/>
          <w:color w:val="B554C5" w:themeColor="text1" w:themeTint="A5"/>
          <w:spacing w:val="15"/>
          <w:sz w:val="22"/>
          <w:szCs w:val="22"/>
          <w:lang w:val="en-AU"/>
        </w:rPr>
      </w:pPr>
      <w:r>
        <w:rPr>
          <w:lang w:val="en-AU"/>
        </w:rPr>
        <w:br w:type="page"/>
      </w:r>
    </w:p>
    <w:p w14:paraId="688F1358" w14:textId="77777777" w:rsidR="00200745" w:rsidRPr="00200745" w:rsidRDefault="00200745" w:rsidP="00200745">
      <w:pPr>
        <w:pStyle w:val="Subtitle"/>
        <w:rPr>
          <w:lang w:val="en-AU"/>
        </w:rPr>
      </w:pPr>
    </w:p>
    <w:p w14:paraId="0DD205F8" w14:textId="002B2C5A" w:rsidR="00AA3D3C" w:rsidRDefault="005F5CE9">
      <w:pPr>
        <w:pStyle w:val="TOC1"/>
        <w:rPr>
          <w:rFonts w:eastAsiaTheme="minorEastAsia" w:cstheme="minorBidi"/>
          <w:b w:val="0"/>
          <w:bCs w:val="0"/>
          <w:noProof/>
          <w:kern w:val="2"/>
          <w:sz w:val="24"/>
          <w:szCs w:val="24"/>
          <w:lang w:val="en-AU" w:eastAsia="en-AU"/>
          <w14:ligatures w14:val="standardContextual"/>
        </w:rPr>
      </w:pPr>
      <w:bookmarkStart w:id="1" w:name="_Toc157528057"/>
      <w:bookmarkStart w:id="2" w:name="_Toc157528252"/>
      <w:bookmarkStart w:id="3" w:name="_Toc157529519"/>
      <w:bookmarkStart w:id="4" w:name="_Toc157529657"/>
      <w:bookmarkStart w:id="5" w:name="_Toc157679812"/>
      <w:bookmarkStart w:id="6" w:name="_Toc157682116"/>
      <w:r w:rsidRPr="00A47CA6">
        <w:rPr>
          <w:rStyle w:val="Heading2Char"/>
        </w:rPr>
        <w:t>Contents</w:t>
      </w:r>
      <w:bookmarkEnd w:id="1"/>
      <w:bookmarkEnd w:id="2"/>
      <w:bookmarkEnd w:id="3"/>
      <w:bookmarkEnd w:id="4"/>
      <w:bookmarkEnd w:id="5"/>
      <w:bookmarkEnd w:id="6"/>
      <w:r w:rsidR="002473F1">
        <w:fldChar w:fldCharType="begin"/>
      </w:r>
      <w:r w:rsidR="002473F1">
        <w:instrText xml:space="preserve"> TOC \o "1-2" \h \z \u </w:instrText>
      </w:r>
      <w:r w:rsidR="002473F1">
        <w:fldChar w:fldCharType="separate"/>
      </w:r>
    </w:p>
    <w:p w14:paraId="4D3BB8C2" w14:textId="54C4BEC0" w:rsidR="00AA3D3C" w:rsidRDefault="00000000">
      <w:pPr>
        <w:pStyle w:val="TOC2"/>
        <w:rPr>
          <w:rFonts w:eastAsiaTheme="minorEastAsia" w:cstheme="minorBidi"/>
          <w:iCs w:val="0"/>
          <w:kern w:val="2"/>
          <w:szCs w:val="24"/>
          <w:lang w:val="en-AU" w:eastAsia="en-AU"/>
          <w14:ligatures w14:val="standardContextual"/>
        </w:rPr>
      </w:pPr>
      <w:hyperlink w:anchor="_Toc173944750" w:history="1">
        <w:r w:rsidR="00AA3D3C" w:rsidRPr="000367D8">
          <w:rPr>
            <w:rStyle w:val="Hyperlink"/>
          </w:rPr>
          <w:t>1.</w:t>
        </w:r>
        <w:r w:rsidR="00AA3D3C">
          <w:rPr>
            <w:rFonts w:eastAsiaTheme="minorEastAsia" w:cstheme="minorBidi"/>
            <w:iCs w:val="0"/>
            <w:kern w:val="2"/>
            <w:szCs w:val="24"/>
            <w:lang w:val="en-AU" w:eastAsia="en-AU"/>
            <w14:ligatures w14:val="standardContextual"/>
          </w:rPr>
          <w:tab/>
        </w:r>
        <w:r w:rsidR="00AA3D3C" w:rsidRPr="000367D8">
          <w:rPr>
            <w:rStyle w:val="Hyperlink"/>
          </w:rPr>
          <w:t>Executive summary</w:t>
        </w:r>
        <w:r w:rsidR="00AA3D3C">
          <w:rPr>
            <w:webHidden/>
          </w:rPr>
          <w:tab/>
        </w:r>
        <w:r w:rsidR="00AA3D3C">
          <w:rPr>
            <w:webHidden/>
          </w:rPr>
          <w:fldChar w:fldCharType="begin"/>
        </w:r>
        <w:r w:rsidR="00AA3D3C">
          <w:rPr>
            <w:webHidden/>
          </w:rPr>
          <w:instrText xml:space="preserve"> PAGEREF _Toc173944750 \h </w:instrText>
        </w:r>
        <w:r w:rsidR="00AA3D3C">
          <w:rPr>
            <w:webHidden/>
          </w:rPr>
        </w:r>
        <w:r w:rsidR="00AA3D3C">
          <w:rPr>
            <w:webHidden/>
          </w:rPr>
          <w:fldChar w:fldCharType="separate"/>
        </w:r>
        <w:r w:rsidR="00302C5D">
          <w:rPr>
            <w:webHidden/>
          </w:rPr>
          <w:t>3</w:t>
        </w:r>
        <w:r w:rsidR="00AA3D3C">
          <w:rPr>
            <w:webHidden/>
          </w:rPr>
          <w:fldChar w:fldCharType="end"/>
        </w:r>
      </w:hyperlink>
    </w:p>
    <w:p w14:paraId="072BD720" w14:textId="4D3A7114" w:rsidR="00AA3D3C" w:rsidRDefault="00000000">
      <w:pPr>
        <w:pStyle w:val="TOC2"/>
        <w:rPr>
          <w:rFonts w:eastAsiaTheme="minorEastAsia" w:cstheme="minorBidi"/>
          <w:iCs w:val="0"/>
          <w:kern w:val="2"/>
          <w:szCs w:val="24"/>
          <w:lang w:val="en-AU" w:eastAsia="en-AU"/>
          <w14:ligatures w14:val="standardContextual"/>
        </w:rPr>
      </w:pPr>
      <w:hyperlink w:anchor="_Toc173944751" w:history="1">
        <w:r w:rsidR="00AA3D3C" w:rsidRPr="000367D8">
          <w:rPr>
            <w:rStyle w:val="Hyperlink"/>
          </w:rPr>
          <w:t>2.</w:t>
        </w:r>
        <w:r w:rsidR="00AA3D3C">
          <w:rPr>
            <w:rFonts w:eastAsiaTheme="minorEastAsia" w:cstheme="minorBidi"/>
            <w:iCs w:val="0"/>
            <w:kern w:val="2"/>
            <w:szCs w:val="24"/>
            <w:lang w:val="en-AU" w:eastAsia="en-AU"/>
            <w14:ligatures w14:val="standardContextual"/>
          </w:rPr>
          <w:tab/>
        </w:r>
        <w:r w:rsidR="00AA3D3C" w:rsidRPr="000367D8">
          <w:rPr>
            <w:rStyle w:val="Hyperlink"/>
          </w:rPr>
          <w:t>Context for the APR and the economic environment</w:t>
        </w:r>
        <w:r w:rsidR="00AA3D3C">
          <w:rPr>
            <w:webHidden/>
          </w:rPr>
          <w:tab/>
        </w:r>
        <w:r w:rsidR="00AA3D3C">
          <w:rPr>
            <w:webHidden/>
          </w:rPr>
          <w:fldChar w:fldCharType="begin"/>
        </w:r>
        <w:r w:rsidR="00AA3D3C">
          <w:rPr>
            <w:webHidden/>
          </w:rPr>
          <w:instrText xml:space="preserve"> PAGEREF _Toc173944751 \h </w:instrText>
        </w:r>
        <w:r w:rsidR="00AA3D3C">
          <w:rPr>
            <w:webHidden/>
          </w:rPr>
        </w:r>
        <w:r w:rsidR="00AA3D3C">
          <w:rPr>
            <w:webHidden/>
          </w:rPr>
          <w:fldChar w:fldCharType="separate"/>
        </w:r>
        <w:r w:rsidR="00302C5D">
          <w:rPr>
            <w:webHidden/>
          </w:rPr>
          <w:t>8</w:t>
        </w:r>
        <w:r w:rsidR="00AA3D3C">
          <w:rPr>
            <w:webHidden/>
          </w:rPr>
          <w:fldChar w:fldCharType="end"/>
        </w:r>
      </w:hyperlink>
    </w:p>
    <w:p w14:paraId="37E8A8A3" w14:textId="60D4316E" w:rsidR="00AA3D3C" w:rsidRDefault="00000000">
      <w:pPr>
        <w:pStyle w:val="TOC2"/>
        <w:rPr>
          <w:rFonts w:eastAsiaTheme="minorEastAsia" w:cstheme="minorBidi"/>
          <w:iCs w:val="0"/>
          <w:kern w:val="2"/>
          <w:szCs w:val="24"/>
          <w:lang w:val="en-AU" w:eastAsia="en-AU"/>
          <w14:ligatures w14:val="standardContextual"/>
        </w:rPr>
      </w:pPr>
      <w:hyperlink w:anchor="_Toc173944752" w:history="1">
        <w:r w:rsidR="00AA3D3C" w:rsidRPr="000367D8">
          <w:rPr>
            <w:rStyle w:val="Hyperlink"/>
          </w:rPr>
          <w:t>3.</w:t>
        </w:r>
        <w:r w:rsidR="00AA3D3C">
          <w:rPr>
            <w:rFonts w:eastAsiaTheme="minorEastAsia" w:cstheme="minorBidi"/>
            <w:iCs w:val="0"/>
            <w:kern w:val="2"/>
            <w:szCs w:val="24"/>
            <w:lang w:val="en-AU" w:eastAsia="en-AU"/>
            <w14:ligatures w14:val="standardContextual"/>
          </w:rPr>
          <w:tab/>
        </w:r>
        <w:r w:rsidR="00AA3D3C" w:rsidRPr="000367D8">
          <w:rPr>
            <w:rStyle w:val="Hyperlink"/>
          </w:rPr>
          <w:t>Participant feedback on pricing</w:t>
        </w:r>
        <w:r w:rsidR="00AA3D3C">
          <w:rPr>
            <w:webHidden/>
          </w:rPr>
          <w:tab/>
        </w:r>
        <w:r w:rsidR="00AA3D3C">
          <w:rPr>
            <w:webHidden/>
          </w:rPr>
          <w:fldChar w:fldCharType="begin"/>
        </w:r>
        <w:r w:rsidR="00AA3D3C">
          <w:rPr>
            <w:webHidden/>
          </w:rPr>
          <w:instrText xml:space="preserve"> PAGEREF _Toc173944752 \h </w:instrText>
        </w:r>
        <w:r w:rsidR="00AA3D3C">
          <w:rPr>
            <w:webHidden/>
          </w:rPr>
        </w:r>
        <w:r w:rsidR="00AA3D3C">
          <w:rPr>
            <w:webHidden/>
          </w:rPr>
          <w:fldChar w:fldCharType="separate"/>
        </w:r>
        <w:r w:rsidR="00302C5D">
          <w:rPr>
            <w:webHidden/>
          </w:rPr>
          <w:t>11</w:t>
        </w:r>
        <w:r w:rsidR="00AA3D3C">
          <w:rPr>
            <w:webHidden/>
          </w:rPr>
          <w:fldChar w:fldCharType="end"/>
        </w:r>
      </w:hyperlink>
    </w:p>
    <w:p w14:paraId="739A5006" w14:textId="0CD168CE" w:rsidR="00AA3D3C" w:rsidRDefault="00000000">
      <w:pPr>
        <w:pStyle w:val="TOC2"/>
        <w:rPr>
          <w:rFonts w:eastAsiaTheme="minorEastAsia" w:cstheme="minorBidi"/>
          <w:iCs w:val="0"/>
          <w:kern w:val="2"/>
          <w:szCs w:val="24"/>
          <w:lang w:val="en-AU" w:eastAsia="en-AU"/>
          <w14:ligatures w14:val="standardContextual"/>
        </w:rPr>
      </w:pPr>
      <w:hyperlink w:anchor="_Toc173944753" w:history="1">
        <w:r w:rsidR="00AA3D3C" w:rsidRPr="000367D8">
          <w:rPr>
            <w:rStyle w:val="Hyperlink"/>
          </w:rPr>
          <w:t>4.</w:t>
        </w:r>
        <w:r w:rsidR="00AA3D3C">
          <w:rPr>
            <w:rFonts w:eastAsiaTheme="minorEastAsia" w:cstheme="minorBidi"/>
            <w:iCs w:val="0"/>
            <w:kern w:val="2"/>
            <w:szCs w:val="24"/>
            <w:lang w:val="en-AU" w:eastAsia="en-AU"/>
            <w14:ligatures w14:val="standardContextual"/>
          </w:rPr>
          <w:tab/>
        </w:r>
        <w:r w:rsidR="00AA3D3C" w:rsidRPr="000367D8">
          <w:rPr>
            <w:rStyle w:val="Hyperlink"/>
          </w:rPr>
          <w:t>Disability Support Worker related supports</w:t>
        </w:r>
        <w:r w:rsidR="00AA3D3C">
          <w:rPr>
            <w:webHidden/>
          </w:rPr>
          <w:tab/>
        </w:r>
        <w:r w:rsidR="00AA3D3C">
          <w:rPr>
            <w:webHidden/>
          </w:rPr>
          <w:fldChar w:fldCharType="begin"/>
        </w:r>
        <w:r w:rsidR="00AA3D3C">
          <w:rPr>
            <w:webHidden/>
          </w:rPr>
          <w:instrText xml:space="preserve"> PAGEREF _Toc173944753 \h </w:instrText>
        </w:r>
        <w:r w:rsidR="00AA3D3C">
          <w:rPr>
            <w:webHidden/>
          </w:rPr>
        </w:r>
        <w:r w:rsidR="00AA3D3C">
          <w:rPr>
            <w:webHidden/>
          </w:rPr>
          <w:fldChar w:fldCharType="separate"/>
        </w:r>
        <w:r w:rsidR="00302C5D">
          <w:rPr>
            <w:webHidden/>
          </w:rPr>
          <w:t>15</w:t>
        </w:r>
        <w:r w:rsidR="00AA3D3C">
          <w:rPr>
            <w:webHidden/>
          </w:rPr>
          <w:fldChar w:fldCharType="end"/>
        </w:r>
      </w:hyperlink>
    </w:p>
    <w:p w14:paraId="01FCFC15" w14:textId="32F6CA4E" w:rsidR="00AA3D3C" w:rsidRDefault="00000000">
      <w:pPr>
        <w:pStyle w:val="TOC2"/>
        <w:rPr>
          <w:rFonts w:eastAsiaTheme="minorEastAsia" w:cstheme="minorBidi"/>
          <w:iCs w:val="0"/>
          <w:kern w:val="2"/>
          <w:szCs w:val="24"/>
          <w:lang w:val="en-AU" w:eastAsia="en-AU"/>
          <w14:ligatures w14:val="standardContextual"/>
        </w:rPr>
      </w:pPr>
      <w:hyperlink w:anchor="_Toc173944754" w:history="1">
        <w:r w:rsidR="00AA3D3C" w:rsidRPr="000367D8">
          <w:rPr>
            <w:rStyle w:val="Hyperlink"/>
          </w:rPr>
          <w:t>5.</w:t>
        </w:r>
        <w:r w:rsidR="00AA3D3C">
          <w:rPr>
            <w:rFonts w:eastAsiaTheme="minorEastAsia" w:cstheme="minorBidi"/>
            <w:iCs w:val="0"/>
            <w:kern w:val="2"/>
            <w:szCs w:val="24"/>
            <w:lang w:val="en-AU" w:eastAsia="en-AU"/>
            <w14:ligatures w14:val="standardContextual"/>
          </w:rPr>
          <w:tab/>
        </w:r>
        <w:r w:rsidR="00AA3D3C" w:rsidRPr="000367D8">
          <w:rPr>
            <w:rStyle w:val="Hyperlink"/>
          </w:rPr>
          <w:t>Therapy supports</w:t>
        </w:r>
        <w:r w:rsidR="00AA3D3C">
          <w:rPr>
            <w:webHidden/>
          </w:rPr>
          <w:tab/>
        </w:r>
        <w:r w:rsidR="00AA3D3C">
          <w:rPr>
            <w:webHidden/>
          </w:rPr>
          <w:fldChar w:fldCharType="begin"/>
        </w:r>
        <w:r w:rsidR="00AA3D3C">
          <w:rPr>
            <w:webHidden/>
          </w:rPr>
          <w:instrText xml:space="preserve"> PAGEREF _Toc173944754 \h </w:instrText>
        </w:r>
        <w:r w:rsidR="00AA3D3C">
          <w:rPr>
            <w:webHidden/>
          </w:rPr>
        </w:r>
        <w:r w:rsidR="00AA3D3C">
          <w:rPr>
            <w:webHidden/>
          </w:rPr>
          <w:fldChar w:fldCharType="separate"/>
        </w:r>
        <w:r w:rsidR="00302C5D">
          <w:rPr>
            <w:webHidden/>
          </w:rPr>
          <w:t>20</w:t>
        </w:r>
        <w:r w:rsidR="00AA3D3C">
          <w:rPr>
            <w:webHidden/>
          </w:rPr>
          <w:fldChar w:fldCharType="end"/>
        </w:r>
      </w:hyperlink>
    </w:p>
    <w:p w14:paraId="615F5585" w14:textId="04045029" w:rsidR="00AA3D3C" w:rsidRDefault="00000000">
      <w:pPr>
        <w:pStyle w:val="TOC2"/>
        <w:rPr>
          <w:rFonts w:eastAsiaTheme="minorEastAsia" w:cstheme="minorBidi"/>
          <w:iCs w:val="0"/>
          <w:kern w:val="2"/>
          <w:szCs w:val="24"/>
          <w:lang w:val="en-AU" w:eastAsia="en-AU"/>
          <w14:ligatures w14:val="standardContextual"/>
        </w:rPr>
      </w:pPr>
      <w:hyperlink w:anchor="_Toc173944755" w:history="1">
        <w:r w:rsidR="00AA3D3C" w:rsidRPr="000367D8">
          <w:rPr>
            <w:rStyle w:val="Hyperlink"/>
          </w:rPr>
          <w:t>6.</w:t>
        </w:r>
        <w:r w:rsidR="00AA3D3C">
          <w:rPr>
            <w:rFonts w:eastAsiaTheme="minorEastAsia" w:cstheme="minorBidi"/>
            <w:iCs w:val="0"/>
            <w:kern w:val="2"/>
            <w:szCs w:val="24"/>
            <w:lang w:val="en-AU" w:eastAsia="en-AU"/>
            <w14:ligatures w14:val="standardContextual"/>
          </w:rPr>
          <w:tab/>
        </w:r>
        <w:r w:rsidR="00AA3D3C" w:rsidRPr="000367D8">
          <w:rPr>
            <w:rStyle w:val="Hyperlink"/>
          </w:rPr>
          <w:t>Support coordination</w:t>
        </w:r>
        <w:r w:rsidR="00AA3D3C">
          <w:rPr>
            <w:webHidden/>
          </w:rPr>
          <w:tab/>
        </w:r>
        <w:r w:rsidR="00AA3D3C">
          <w:rPr>
            <w:webHidden/>
          </w:rPr>
          <w:fldChar w:fldCharType="begin"/>
        </w:r>
        <w:r w:rsidR="00AA3D3C">
          <w:rPr>
            <w:webHidden/>
          </w:rPr>
          <w:instrText xml:space="preserve"> PAGEREF _Toc173944755 \h </w:instrText>
        </w:r>
        <w:r w:rsidR="00AA3D3C">
          <w:rPr>
            <w:webHidden/>
          </w:rPr>
        </w:r>
        <w:r w:rsidR="00AA3D3C">
          <w:rPr>
            <w:webHidden/>
          </w:rPr>
          <w:fldChar w:fldCharType="separate"/>
        </w:r>
        <w:r w:rsidR="00302C5D">
          <w:rPr>
            <w:webHidden/>
          </w:rPr>
          <w:t>26</w:t>
        </w:r>
        <w:r w:rsidR="00AA3D3C">
          <w:rPr>
            <w:webHidden/>
          </w:rPr>
          <w:fldChar w:fldCharType="end"/>
        </w:r>
      </w:hyperlink>
    </w:p>
    <w:p w14:paraId="2160A962" w14:textId="45E8F9FE" w:rsidR="00AA3D3C" w:rsidRDefault="00000000">
      <w:pPr>
        <w:pStyle w:val="TOC2"/>
        <w:rPr>
          <w:rFonts w:eastAsiaTheme="minorEastAsia" w:cstheme="minorBidi"/>
          <w:iCs w:val="0"/>
          <w:kern w:val="2"/>
          <w:szCs w:val="24"/>
          <w:lang w:val="en-AU" w:eastAsia="en-AU"/>
          <w14:ligatures w14:val="standardContextual"/>
        </w:rPr>
      </w:pPr>
      <w:hyperlink w:anchor="_Toc173944756" w:history="1">
        <w:r w:rsidR="00AA3D3C" w:rsidRPr="000367D8">
          <w:rPr>
            <w:rStyle w:val="Hyperlink"/>
          </w:rPr>
          <w:t>7.</w:t>
        </w:r>
        <w:r w:rsidR="00AA3D3C">
          <w:rPr>
            <w:rFonts w:eastAsiaTheme="minorEastAsia" w:cstheme="minorBidi"/>
            <w:iCs w:val="0"/>
            <w:kern w:val="2"/>
            <w:szCs w:val="24"/>
            <w:lang w:val="en-AU" w:eastAsia="en-AU"/>
            <w14:ligatures w14:val="standardContextual"/>
          </w:rPr>
          <w:tab/>
        </w:r>
        <w:r w:rsidR="00AA3D3C" w:rsidRPr="000367D8">
          <w:rPr>
            <w:rStyle w:val="Hyperlink"/>
          </w:rPr>
          <w:t>Cancellations</w:t>
        </w:r>
        <w:r w:rsidR="00AA3D3C">
          <w:rPr>
            <w:webHidden/>
          </w:rPr>
          <w:tab/>
        </w:r>
        <w:r w:rsidR="00AA3D3C">
          <w:rPr>
            <w:webHidden/>
          </w:rPr>
          <w:fldChar w:fldCharType="begin"/>
        </w:r>
        <w:r w:rsidR="00AA3D3C">
          <w:rPr>
            <w:webHidden/>
          </w:rPr>
          <w:instrText xml:space="preserve"> PAGEREF _Toc173944756 \h </w:instrText>
        </w:r>
        <w:r w:rsidR="00AA3D3C">
          <w:rPr>
            <w:webHidden/>
          </w:rPr>
        </w:r>
        <w:r w:rsidR="00AA3D3C">
          <w:rPr>
            <w:webHidden/>
          </w:rPr>
          <w:fldChar w:fldCharType="separate"/>
        </w:r>
        <w:r w:rsidR="00302C5D">
          <w:rPr>
            <w:webHidden/>
          </w:rPr>
          <w:t>31</w:t>
        </w:r>
        <w:r w:rsidR="00AA3D3C">
          <w:rPr>
            <w:webHidden/>
          </w:rPr>
          <w:fldChar w:fldCharType="end"/>
        </w:r>
      </w:hyperlink>
    </w:p>
    <w:p w14:paraId="144EEBD2" w14:textId="339449A9" w:rsidR="00AA3D3C" w:rsidRDefault="00000000">
      <w:pPr>
        <w:pStyle w:val="TOC2"/>
        <w:rPr>
          <w:rFonts w:eastAsiaTheme="minorEastAsia" w:cstheme="minorBidi"/>
          <w:iCs w:val="0"/>
          <w:kern w:val="2"/>
          <w:szCs w:val="24"/>
          <w:lang w:val="en-AU" w:eastAsia="en-AU"/>
          <w14:ligatures w14:val="standardContextual"/>
        </w:rPr>
      </w:pPr>
      <w:hyperlink w:anchor="_Toc173944757" w:history="1">
        <w:r w:rsidR="00AA3D3C" w:rsidRPr="000367D8">
          <w:rPr>
            <w:rStyle w:val="Hyperlink"/>
            <w:rFonts w:eastAsia="FSMePro"/>
            <w:lang w:val="en-GB" w:eastAsia="en-AU"/>
          </w:rPr>
          <w:t>8.</w:t>
        </w:r>
        <w:r w:rsidR="00AA3D3C">
          <w:rPr>
            <w:rFonts w:eastAsiaTheme="minorEastAsia" w:cstheme="minorBidi"/>
            <w:iCs w:val="0"/>
            <w:kern w:val="2"/>
            <w:szCs w:val="24"/>
            <w:lang w:val="en-AU" w:eastAsia="en-AU"/>
            <w14:ligatures w14:val="standardContextual"/>
          </w:rPr>
          <w:tab/>
        </w:r>
        <w:r w:rsidR="00AA3D3C" w:rsidRPr="000367D8">
          <w:rPr>
            <w:rStyle w:val="Hyperlink"/>
            <w:rFonts w:eastAsia="FSMePro"/>
            <w:lang w:val="en-GB" w:eastAsia="en-AU"/>
          </w:rPr>
          <w:t>Appendix A – detailed list of APR recommendations</w:t>
        </w:r>
        <w:r w:rsidR="00AA3D3C">
          <w:rPr>
            <w:webHidden/>
          </w:rPr>
          <w:tab/>
        </w:r>
        <w:r w:rsidR="00AA3D3C">
          <w:rPr>
            <w:webHidden/>
          </w:rPr>
          <w:fldChar w:fldCharType="begin"/>
        </w:r>
        <w:r w:rsidR="00AA3D3C">
          <w:rPr>
            <w:webHidden/>
          </w:rPr>
          <w:instrText xml:space="preserve"> PAGEREF _Toc173944757 \h </w:instrText>
        </w:r>
        <w:r w:rsidR="00AA3D3C">
          <w:rPr>
            <w:webHidden/>
          </w:rPr>
        </w:r>
        <w:r w:rsidR="00AA3D3C">
          <w:rPr>
            <w:webHidden/>
          </w:rPr>
          <w:fldChar w:fldCharType="separate"/>
        </w:r>
        <w:r w:rsidR="00302C5D">
          <w:rPr>
            <w:webHidden/>
          </w:rPr>
          <w:t>34</w:t>
        </w:r>
        <w:r w:rsidR="00AA3D3C">
          <w:rPr>
            <w:webHidden/>
          </w:rPr>
          <w:fldChar w:fldCharType="end"/>
        </w:r>
      </w:hyperlink>
    </w:p>
    <w:p w14:paraId="3B57EACA" w14:textId="502E617D" w:rsidR="00054E5A" w:rsidRDefault="002473F1" w:rsidP="00054E5A">
      <w:pPr>
        <w:pStyle w:val="Accessible12font"/>
      </w:pPr>
      <w:r>
        <w:fldChar w:fldCharType="end"/>
      </w:r>
      <w:bookmarkStart w:id="7" w:name="_Toc122689909"/>
      <w:bookmarkStart w:id="8" w:name="_Toc156980167"/>
    </w:p>
    <w:p w14:paraId="6E6D081D" w14:textId="77777777" w:rsidR="00054E5A" w:rsidRPr="00641733" w:rsidRDefault="00054E5A" w:rsidP="00054E5A">
      <w:pPr>
        <w:pStyle w:val="Accessible12font"/>
      </w:pPr>
    </w:p>
    <w:p w14:paraId="3C1EAE35" w14:textId="36D72C16" w:rsidR="00013EAE" w:rsidRPr="00641733" w:rsidRDefault="00013EAE" w:rsidP="00013EAE">
      <w:pPr>
        <w:pStyle w:val="Heading2"/>
        <w:numPr>
          <w:ilvl w:val="0"/>
          <w:numId w:val="0"/>
        </w:numPr>
        <w:rPr>
          <w:b w:val="0"/>
          <w:bCs w:val="0"/>
        </w:rPr>
      </w:pPr>
      <w:r>
        <w:br w:type="page"/>
      </w:r>
    </w:p>
    <w:p w14:paraId="5651E36F" w14:textId="1A33389F" w:rsidR="004D32B5" w:rsidRPr="00641733" w:rsidRDefault="007E6C06" w:rsidP="00641733">
      <w:pPr>
        <w:pStyle w:val="Heading2"/>
      </w:pPr>
      <w:bookmarkStart w:id="9" w:name="_Toc173944750"/>
      <w:r w:rsidRPr="00641733">
        <w:lastRenderedPageBreak/>
        <w:t>Executive summary</w:t>
      </w:r>
      <w:bookmarkEnd w:id="7"/>
      <w:bookmarkEnd w:id="8"/>
      <w:bookmarkEnd w:id="9"/>
    </w:p>
    <w:p w14:paraId="0B64E2B1" w14:textId="1AB721AE" w:rsidR="00B52397" w:rsidRDefault="00B52397" w:rsidP="00B52397">
      <w:bookmarkStart w:id="10" w:name="_Toc122689910"/>
      <w:bookmarkStart w:id="11" w:name="_Toc156980168"/>
      <w:r>
        <w:t>The National Disability Insurance Agency (NDIA) run</w:t>
      </w:r>
      <w:r w:rsidR="005A0CF1">
        <w:t>s</w:t>
      </w:r>
      <w:r>
        <w:t xml:space="preserve"> the National Disability Insurance Scheme (NDIS). The NDIS helps people with disabilities </w:t>
      </w:r>
      <w:r w:rsidR="005A0CF1">
        <w:t xml:space="preserve">pursue </w:t>
      </w:r>
      <w:r>
        <w:t>their goals, be a part of society and have control over their lives. Providers offer supports and services that NDIS participants need.</w:t>
      </w:r>
    </w:p>
    <w:p w14:paraId="3859447E" w14:textId="47E9A169" w:rsidR="00B52397" w:rsidRDefault="00B52397" w:rsidP="00B52397">
      <w:r>
        <w:t xml:space="preserve">The NDIA </w:t>
      </w:r>
      <w:r w:rsidR="00EF7443">
        <w:t xml:space="preserve">is </w:t>
      </w:r>
      <w:r>
        <w:t xml:space="preserve">the market steward for disability support services in Australia. </w:t>
      </w:r>
      <w:r w:rsidR="0077040D">
        <w:t>W</w:t>
      </w:r>
      <w:r>
        <w:t xml:space="preserve">e </w:t>
      </w:r>
      <w:r w:rsidR="001B73C9">
        <w:t>work to en</w:t>
      </w:r>
      <w:r>
        <w:t xml:space="preserve">sure that providers offer reliable and fair supports and services for people with disability. </w:t>
      </w:r>
    </w:p>
    <w:p w14:paraId="53A56559" w14:textId="4149181F" w:rsidR="00B52397" w:rsidRDefault="00B52397" w:rsidP="00B52397">
      <w:r>
        <w:t xml:space="preserve">Supports and services delivered to NDIA-managed or plan-managed participants must follow a set of rules. </w:t>
      </w:r>
      <w:r w:rsidR="00F853DA">
        <w:t>T</w:t>
      </w:r>
      <w:r>
        <w:t>he NDIS Pricing Arrangements and Price limits (PAPL) document</w:t>
      </w:r>
      <w:r w:rsidR="00F853DA">
        <w:t xml:space="preserve"> </w:t>
      </w:r>
      <w:r w:rsidR="007A656C">
        <w:t>sets out these rules</w:t>
      </w:r>
      <w:r w:rsidR="001D3AFA">
        <w:t xml:space="preserve">, sometimes it is referred to as the </w:t>
      </w:r>
      <w:proofErr w:type="spellStart"/>
      <w:r>
        <w:t>the</w:t>
      </w:r>
      <w:proofErr w:type="spellEnd"/>
      <w:r>
        <w:t xml:space="preserve"> NDIS Price </w:t>
      </w:r>
      <w:r w:rsidR="007A656C">
        <w:t>G</w:t>
      </w:r>
      <w:r>
        <w:t xml:space="preserve">uide. </w:t>
      </w:r>
    </w:p>
    <w:p w14:paraId="0B2DDD6E" w14:textId="4DEC7362" w:rsidR="00B52397" w:rsidRDefault="00B52397" w:rsidP="00B52397">
      <w:r>
        <w:t xml:space="preserve">Price regulation is in place to make sure that participants get value for the support they receive. Price limits are the highest prices that registered providers can charge NDIS participants for specific supports. Providers can charge less than the price limits and participants and providers can negotiate prices together. </w:t>
      </w:r>
    </w:p>
    <w:p w14:paraId="4E2B25E3" w14:textId="6B609BE9" w:rsidR="00B52397" w:rsidRDefault="00B52397" w:rsidP="00B52397">
      <w:r>
        <w:t>The NDIA checks its pricing rules to make sure they are still right. This is called the Annual Pricing Review (APR). The APR for this year (2023-24) looked at the current pricing and price limits for the following services and supports:</w:t>
      </w:r>
    </w:p>
    <w:p w14:paraId="68595765" w14:textId="6814D8AB" w:rsidR="00B52397" w:rsidRDefault="00B52397" w:rsidP="00B52397">
      <w:pPr>
        <w:pStyle w:val="Bullet1"/>
      </w:pPr>
      <w:r>
        <w:t>Disability support worker supports</w:t>
      </w:r>
    </w:p>
    <w:p w14:paraId="467AA70A" w14:textId="76162C93" w:rsidR="00B52397" w:rsidRDefault="00B52397" w:rsidP="00B52397">
      <w:pPr>
        <w:pStyle w:val="Bullet1"/>
      </w:pPr>
      <w:r>
        <w:t>Therapy supports</w:t>
      </w:r>
    </w:p>
    <w:p w14:paraId="6A67134E" w14:textId="114B36E7" w:rsidR="00B52397" w:rsidRDefault="00B52397" w:rsidP="00B52397">
      <w:pPr>
        <w:pStyle w:val="Bullet1"/>
      </w:pPr>
      <w:r>
        <w:t xml:space="preserve">Support coordination </w:t>
      </w:r>
    </w:p>
    <w:p w14:paraId="6CC14B3A" w14:textId="275E48BB" w:rsidR="00B52397" w:rsidRDefault="00B52397" w:rsidP="00B52397">
      <w:pPr>
        <w:pStyle w:val="Bullet1"/>
      </w:pPr>
      <w:r>
        <w:t>Cancellations.</w:t>
      </w:r>
    </w:p>
    <w:p w14:paraId="354237B2" w14:textId="5C124801" w:rsidR="00B52397" w:rsidRDefault="00B52397" w:rsidP="00B52397">
      <w:r>
        <w:t xml:space="preserve">This report sets out our recommendations for the price limits </w:t>
      </w:r>
      <w:r w:rsidR="008B4B74">
        <w:t xml:space="preserve">and rules </w:t>
      </w:r>
      <w:r>
        <w:t>for these services and supports</w:t>
      </w:r>
      <w:r w:rsidR="00902421">
        <w:t>. The new price limits</w:t>
      </w:r>
      <w:r>
        <w:t xml:space="preserve"> </w:t>
      </w:r>
      <w:r w:rsidR="00F21011">
        <w:t xml:space="preserve">and rules </w:t>
      </w:r>
      <w:r>
        <w:t xml:space="preserve">will apply from 1 July 2024. </w:t>
      </w:r>
    </w:p>
    <w:p w14:paraId="485F743E" w14:textId="4A6CD1CF" w:rsidR="00B52397" w:rsidRDefault="00902421" w:rsidP="00B52397">
      <w:r>
        <w:t>This report</w:t>
      </w:r>
      <w:r w:rsidR="00B52397">
        <w:t xml:space="preserve"> also explains the steps we took to arrive at these recommendations, including:</w:t>
      </w:r>
    </w:p>
    <w:p w14:paraId="1C74C170" w14:textId="0F2A71B0" w:rsidR="005C6ADE" w:rsidRDefault="001B73C9" w:rsidP="00B52397">
      <w:pPr>
        <w:pStyle w:val="Bullet1"/>
      </w:pPr>
      <w:r>
        <w:t>T</w:t>
      </w:r>
      <w:r w:rsidR="00B70CE5">
        <w:t>alking to</w:t>
      </w:r>
      <w:r w:rsidR="00B52397">
        <w:t xml:space="preserve"> participants and providers about their experiences with pricing</w:t>
      </w:r>
    </w:p>
    <w:p w14:paraId="10FB3A6E" w14:textId="6A5830D2" w:rsidR="00B52397" w:rsidRDefault="001B73C9" w:rsidP="00B52397">
      <w:pPr>
        <w:pStyle w:val="Bullet1"/>
      </w:pPr>
      <w:r>
        <w:t>H</w:t>
      </w:r>
      <w:r w:rsidR="00B70CE5">
        <w:t xml:space="preserve">earing </w:t>
      </w:r>
      <w:r w:rsidR="00B52397">
        <w:t xml:space="preserve">what </w:t>
      </w:r>
      <w:r w:rsidR="005C6ADE">
        <w:t>participants</w:t>
      </w:r>
      <w:r w:rsidR="00B52397">
        <w:t xml:space="preserve"> think works well or should change</w:t>
      </w:r>
    </w:p>
    <w:p w14:paraId="10FD4184" w14:textId="5455D7DB" w:rsidR="00B52397" w:rsidRDefault="001B73C9" w:rsidP="00B52397">
      <w:pPr>
        <w:pStyle w:val="Bullet1"/>
      </w:pPr>
      <w:r>
        <w:t>D</w:t>
      </w:r>
      <w:r w:rsidR="00B52397">
        <w:t>oing research on changes in the business environment that providers are working in, such as whether costs have gone up</w:t>
      </w:r>
    </w:p>
    <w:p w14:paraId="6A4D111F" w14:textId="7C46D827" w:rsidR="00557030" w:rsidRDefault="001B73C9" w:rsidP="00B52397">
      <w:pPr>
        <w:pStyle w:val="Bullet1"/>
      </w:pPr>
      <w:r>
        <w:t>L</w:t>
      </w:r>
      <w:r w:rsidR="00B52397">
        <w:t>ooking at changes in the number and types of providers offering services and supports to participants</w:t>
      </w:r>
    </w:p>
    <w:p w14:paraId="0048F8C6" w14:textId="44DF4A14" w:rsidR="00B52397" w:rsidRPr="00AA38DB" w:rsidRDefault="001B73C9" w:rsidP="00B52397">
      <w:pPr>
        <w:pStyle w:val="Bullet1"/>
      </w:pPr>
      <w:r>
        <w:lastRenderedPageBreak/>
        <w:t>L</w:t>
      </w:r>
      <w:r w:rsidR="00557030">
        <w:t>ooking at</w:t>
      </w:r>
      <w:r w:rsidR="00B52397">
        <w:t xml:space="preserve"> changes in the number of registered and unregistered providers and the amount of money they claim.</w:t>
      </w:r>
      <w:r w:rsidR="004B7FDB">
        <w:rPr>
          <w:rStyle w:val="FootnoteReference"/>
        </w:rPr>
        <w:footnoteReference w:id="2"/>
      </w:r>
    </w:p>
    <w:bookmarkEnd w:id="10"/>
    <w:bookmarkEnd w:id="11"/>
    <w:p w14:paraId="3C6248C4" w14:textId="0BC4005E" w:rsidR="00FC1398" w:rsidRPr="00FC1398" w:rsidRDefault="000E4B2D" w:rsidP="00405611">
      <w:pPr>
        <w:pStyle w:val="Heading3"/>
      </w:pPr>
      <w:r>
        <w:t>Our recommended</w:t>
      </w:r>
      <w:r w:rsidR="00FC1398" w:rsidRPr="00FC1398">
        <w:t xml:space="preserve"> changes to the price limits </w:t>
      </w:r>
    </w:p>
    <w:p w14:paraId="7E04AEA0" w14:textId="6AAE92DB" w:rsidR="00602594" w:rsidRDefault="00602594" w:rsidP="00602594">
      <w:r>
        <w:t xml:space="preserve">We have made several recommendations on </w:t>
      </w:r>
      <w:r w:rsidR="00054E5A">
        <w:t>pricing</w:t>
      </w:r>
      <w:r>
        <w:t xml:space="preserve">. Some </w:t>
      </w:r>
      <w:r w:rsidR="00054E5A">
        <w:t xml:space="preserve">prices </w:t>
      </w:r>
      <w:r>
        <w:t>will stay the same, while others will go up on 1 July 2024</w:t>
      </w:r>
      <w:r w:rsidR="00DC1D86">
        <w:t>:</w:t>
      </w:r>
    </w:p>
    <w:p w14:paraId="14AC3414" w14:textId="07137AC8" w:rsidR="00602594" w:rsidRDefault="00602594" w:rsidP="00602594">
      <w:pPr>
        <w:pStyle w:val="Bullet1"/>
      </w:pPr>
      <w:r>
        <w:t>Disability support worker (DSW) price limits should go up to match any mandatory increases in staff wages and superannuation.</w:t>
      </w:r>
    </w:p>
    <w:p w14:paraId="2D5691CC" w14:textId="2CAF2D49" w:rsidR="00602594" w:rsidRDefault="00602594" w:rsidP="00602594">
      <w:pPr>
        <w:pStyle w:val="Bullet1"/>
      </w:pPr>
      <w:r>
        <w:t>Price</w:t>
      </w:r>
      <w:r w:rsidR="00396FDA">
        <w:t xml:space="preserve"> limit</w:t>
      </w:r>
      <w:r>
        <w:t xml:space="preserve">s for nursing and other supports should go up by inflation. </w:t>
      </w:r>
      <w:r w:rsidR="00EE60CA">
        <w:t>I</w:t>
      </w:r>
      <w:r>
        <w:t>nflation</w:t>
      </w:r>
      <w:r w:rsidR="00EE60CA">
        <w:t xml:space="preserve"> is</w:t>
      </w:r>
      <w:r>
        <w:t xml:space="preserve"> a calculation that includes increases in wages and increases in the general cost of living.</w:t>
      </w:r>
      <w:r w:rsidR="007D34BA">
        <w:rPr>
          <w:rStyle w:val="FootnoteReference"/>
        </w:rPr>
        <w:footnoteReference w:id="3"/>
      </w:r>
    </w:p>
    <w:p w14:paraId="6D24113A" w14:textId="5ECAE84A" w:rsidR="00602594" w:rsidRDefault="00602594" w:rsidP="00602594">
      <w:pPr>
        <w:pStyle w:val="Bullet1"/>
      </w:pPr>
      <w:r>
        <w:t>Therapy supports price limits will not change for most therapy supports, except for supports delivered by psychologists, which will also go up by inflation.</w:t>
      </w:r>
    </w:p>
    <w:p w14:paraId="1BB5E146" w14:textId="353FF29C" w:rsidR="00602594" w:rsidRDefault="00602594" w:rsidP="00602594">
      <w:pPr>
        <w:pStyle w:val="Bullet1"/>
      </w:pPr>
      <w:r>
        <w:t>Level 1 support coordination price limits will go up to match any mandatory increases in staff wages and superannuation. Level 2 and Level 3 support coordination price limits will not change.</w:t>
      </w:r>
    </w:p>
    <w:p w14:paraId="0FDE7777" w14:textId="3B6367DC" w:rsidR="00D00503" w:rsidRDefault="00602594" w:rsidP="00602594">
      <w:pPr>
        <w:pStyle w:val="Bullet1"/>
      </w:pPr>
      <w:r>
        <w:t>All non-</w:t>
      </w:r>
      <w:r w:rsidR="006849D5">
        <w:t>DSW</w:t>
      </w:r>
      <w:r>
        <w:t xml:space="preserve">-related services and supports (such as therapy supports and support coordination) will not be able to apply </w:t>
      </w:r>
      <w:r w:rsidR="001C0F61">
        <w:t xml:space="preserve">up to </w:t>
      </w:r>
      <w:r>
        <w:t xml:space="preserve">a 7-day cancellation policy anymore. Instead, they will be able to charge participants who cancel their appointment within 2 business days. </w:t>
      </w:r>
    </w:p>
    <w:p w14:paraId="4BF72B55" w14:textId="2426B6D6" w:rsidR="00602594" w:rsidRDefault="006849D5" w:rsidP="00602594">
      <w:pPr>
        <w:pStyle w:val="Bullet1"/>
      </w:pPr>
      <w:r>
        <w:t>DSW</w:t>
      </w:r>
      <w:r w:rsidR="00602594">
        <w:t xml:space="preserve">-related supports will still be able to apply </w:t>
      </w:r>
      <w:r w:rsidR="002C30C0">
        <w:t xml:space="preserve">up to </w:t>
      </w:r>
      <w:r w:rsidR="00602594">
        <w:t>the 7-day cancellation policy.</w:t>
      </w:r>
    </w:p>
    <w:p w14:paraId="59A1404C" w14:textId="2B8FD133" w:rsidR="005F5CE9" w:rsidRPr="00B70CB6" w:rsidRDefault="00602594" w:rsidP="00602594">
      <w:r>
        <w:t>The sections below explain each recommendation.</w:t>
      </w:r>
    </w:p>
    <w:p w14:paraId="1A2C77AE" w14:textId="6A320178" w:rsidR="005F5CE9" w:rsidRPr="00B70CB6" w:rsidRDefault="0003488B" w:rsidP="005F5CE9">
      <w:pPr>
        <w:pStyle w:val="Heading4"/>
      </w:pPr>
      <w:bookmarkStart w:id="12" w:name="_Ref172642784"/>
      <w:r w:rsidRPr="0003488B">
        <w:t>Disability support worker</w:t>
      </w:r>
      <w:r w:rsidR="00D00503">
        <w:t xml:space="preserve"> - related </w:t>
      </w:r>
      <w:r w:rsidRPr="0003488B">
        <w:t>supports</w:t>
      </w:r>
      <w:bookmarkEnd w:id="12"/>
    </w:p>
    <w:p w14:paraId="7713E9FF" w14:textId="241737EA" w:rsidR="006849D5" w:rsidRDefault="00CA004B" w:rsidP="006849D5">
      <w:r>
        <w:t>Disability support workers (</w:t>
      </w:r>
      <w:r w:rsidR="006849D5">
        <w:t>DSWs</w:t>
      </w:r>
      <w:r>
        <w:t>)</w:t>
      </w:r>
      <w:r w:rsidR="006849D5">
        <w:t xml:space="preserve"> provide a range of services including care, emotional support, physical assistance and supervision for people with disability. </w:t>
      </w:r>
    </w:p>
    <w:p w14:paraId="5204DCE3" w14:textId="2DA3050F" w:rsidR="006849D5" w:rsidRDefault="006849D5" w:rsidP="006849D5">
      <w:r>
        <w:t>We set the price limits for DSW</w:t>
      </w:r>
      <w:r w:rsidR="00D00503">
        <w:t xml:space="preserve">-related </w:t>
      </w:r>
      <w:r>
        <w:t xml:space="preserve">supports based on </w:t>
      </w:r>
      <w:r w:rsidR="00DC1D86">
        <w:t>what it</w:t>
      </w:r>
      <w:r>
        <w:t xml:space="preserve"> costs DSW providers </w:t>
      </w:r>
      <w:r w:rsidR="00DC1D86">
        <w:t>to</w:t>
      </w:r>
      <w:r>
        <w:t xml:space="preserve"> provide supports to participants</w:t>
      </w:r>
      <w:r w:rsidR="001D3AFA">
        <w:t xml:space="preserve"> using </w:t>
      </w:r>
      <w:r>
        <w:t xml:space="preserve">the DSW </w:t>
      </w:r>
      <w:r w:rsidR="006A21D6">
        <w:t>Cost Model</w:t>
      </w:r>
      <w:r w:rsidR="000E0290">
        <w:t>.</w:t>
      </w:r>
      <w:r w:rsidR="00400496">
        <w:t xml:space="preserve"> </w:t>
      </w:r>
      <w:r w:rsidR="000E0290">
        <w:t>I</w:t>
      </w:r>
      <w:r w:rsidR="00FB4E71">
        <w:t>t</w:t>
      </w:r>
      <w:r>
        <w:t xml:space="preserve"> includes wages</w:t>
      </w:r>
      <w:r w:rsidR="000E0290">
        <w:t>,</w:t>
      </w:r>
      <w:r>
        <w:t xml:space="preserve"> superannuation, leave entitlements and </w:t>
      </w:r>
      <w:r w:rsidR="00B64259">
        <w:t xml:space="preserve">other </w:t>
      </w:r>
      <w:r>
        <w:t>costs</w:t>
      </w:r>
      <w:r w:rsidR="001D3AFA">
        <w:t xml:space="preserve"> of operating </w:t>
      </w:r>
      <w:r w:rsidR="00330283">
        <w:t xml:space="preserve">a </w:t>
      </w:r>
      <w:r w:rsidR="001D3AFA">
        <w:t>business</w:t>
      </w:r>
      <w:r>
        <w:t>.</w:t>
      </w:r>
    </w:p>
    <w:p w14:paraId="1F9AD70B" w14:textId="7D9E35BF" w:rsidR="006849D5" w:rsidRDefault="006849D5" w:rsidP="006849D5">
      <w:r>
        <w:lastRenderedPageBreak/>
        <w:t>Most DSWs are employed under the Social, Community, Home Care and Disability Services Industry Award 2010 (SCHADS Award)</w:t>
      </w:r>
      <w:r w:rsidR="00400496">
        <w:t>. The SCHADS Award</w:t>
      </w:r>
      <w:r w:rsidR="0029005D">
        <w:t xml:space="preserve"> covers</w:t>
      </w:r>
      <w:r>
        <w:t xml:space="preserve"> working conditions for DSWs and the minimum wages they </w:t>
      </w:r>
      <w:r w:rsidR="001D3AFA">
        <w:t>are</w:t>
      </w:r>
      <w:r>
        <w:t xml:space="preserve"> paid. Each year, the Fair Work Commission reviews both the National Minimum Wage and minimum pay rates under awards. Most changes to these wages happen on 1 July.</w:t>
      </w:r>
    </w:p>
    <w:p w14:paraId="12388E07" w14:textId="77777777" w:rsidR="006849D5" w:rsidRDefault="006849D5" w:rsidP="006849D5">
      <w:r>
        <w:t>All employers must increase the superannuation contributions they make for their employees from 11% to 11.5% from 1 July 2024.</w:t>
      </w:r>
    </w:p>
    <w:p w14:paraId="406E30A5" w14:textId="77777777" w:rsidR="00D00503" w:rsidRDefault="00CF2FA1" w:rsidP="00D00503">
      <w:r>
        <w:rPr>
          <w:shd w:val="clear" w:color="auto" w:fill="FFFFFF"/>
        </w:rPr>
        <w:t>We recommended that DSW</w:t>
      </w:r>
      <w:r w:rsidRPr="00683DAB">
        <w:rPr>
          <w:shd w:val="clear" w:color="auto" w:fill="FFFFFF"/>
        </w:rPr>
        <w:t xml:space="preserve"> price limits go up to match </w:t>
      </w:r>
      <w:r>
        <w:rPr>
          <w:shd w:val="clear" w:color="auto" w:fill="FFFFFF"/>
        </w:rPr>
        <w:t xml:space="preserve">the </w:t>
      </w:r>
      <w:r w:rsidRPr="00683DAB">
        <w:rPr>
          <w:shd w:val="clear" w:color="auto" w:fill="FFFFFF"/>
        </w:rPr>
        <w:t xml:space="preserve">mandatory increases in </w:t>
      </w:r>
      <w:r>
        <w:rPr>
          <w:shd w:val="clear" w:color="auto" w:fill="FFFFFF"/>
        </w:rPr>
        <w:t xml:space="preserve">minimum </w:t>
      </w:r>
      <w:r w:rsidRPr="00683DAB">
        <w:rPr>
          <w:shd w:val="clear" w:color="auto" w:fill="FFFFFF"/>
        </w:rPr>
        <w:t>wages and superannuation.</w:t>
      </w:r>
      <w:r w:rsidR="00D00503">
        <w:rPr>
          <w:shd w:val="clear" w:color="auto" w:fill="FFFFFF"/>
        </w:rPr>
        <w:t xml:space="preserve"> This will help DSW providers </w:t>
      </w:r>
      <w:r w:rsidR="00D00503">
        <w:t>cover the higher costs that will result from these changes.</w:t>
      </w:r>
    </w:p>
    <w:p w14:paraId="30D3601A" w14:textId="07506A73" w:rsidR="00D00503" w:rsidRDefault="00D00503" w:rsidP="00D00503">
      <w:r>
        <w:t xml:space="preserve">A temporary loading of 2% was introduced on 1 July 2022 to the DSW </w:t>
      </w:r>
      <w:r w:rsidR="006A21D6">
        <w:t>Cost Model</w:t>
      </w:r>
      <w:r>
        <w:t xml:space="preserve"> to help providers manage higher costs from COVID-19 and other SCHADS Award changes in the short-term. The loading was reduced on 1 July 2023 to 1%. We consider the 1% loading is not needed anymore and should be removed from 1 July 2024. This is the same as what we recommended in last year’s APR.</w:t>
      </w:r>
    </w:p>
    <w:p w14:paraId="714402F2" w14:textId="77777777" w:rsidR="00DD032D" w:rsidRDefault="00DD032D" w:rsidP="00DD032D">
      <w:pPr>
        <w:pStyle w:val="Heading4"/>
      </w:pPr>
      <w:r w:rsidRPr="00DD032D">
        <w:t>Nursing and other supports</w:t>
      </w:r>
    </w:p>
    <w:p w14:paraId="38FFCB06" w14:textId="63213D1A" w:rsidR="00C55AC5" w:rsidRDefault="00770251" w:rsidP="00C55AC5">
      <w:r>
        <w:t>S</w:t>
      </w:r>
      <w:r w:rsidR="006F471A">
        <w:t>ome supports are not considered in the APR</w:t>
      </w:r>
      <w:r>
        <w:t xml:space="preserve">, like </w:t>
      </w:r>
      <w:r w:rsidR="00913449">
        <w:t>nursing, house and yard maintenance and cleaning</w:t>
      </w:r>
      <w:r w:rsidR="00C96EB0">
        <w:t>.</w:t>
      </w:r>
      <w:r w:rsidR="00856EDD">
        <w:t xml:space="preserve"> </w:t>
      </w:r>
      <w:r w:rsidR="00C55AC5">
        <w:t>If the NDI</w:t>
      </w:r>
      <w:r w:rsidR="00892445">
        <w:t>S</w:t>
      </w:r>
      <w:r w:rsidR="00C55AC5">
        <w:t xml:space="preserve"> price limits for nursing and these other supports do not keep up with the changes in the </w:t>
      </w:r>
      <w:r w:rsidR="000C49B7">
        <w:t>economy</w:t>
      </w:r>
      <w:r w:rsidR="00C55AC5">
        <w:t xml:space="preserve">, providers may choose to work in </w:t>
      </w:r>
      <w:r w:rsidR="005F4024">
        <w:t>other</w:t>
      </w:r>
      <w:r w:rsidR="00C55AC5">
        <w:t xml:space="preserve"> industr</w:t>
      </w:r>
      <w:r w:rsidR="005F4024">
        <w:t>ies</w:t>
      </w:r>
      <w:r w:rsidR="00C55AC5">
        <w:t xml:space="preserve"> instead. </w:t>
      </w:r>
      <w:r w:rsidR="00913449" w:rsidRPr="00913449">
        <w:t xml:space="preserve"> </w:t>
      </w:r>
      <w:r w:rsidR="00913449">
        <w:t xml:space="preserve">This </w:t>
      </w:r>
      <w:r w:rsidR="001D3AFA">
        <w:t xml:space="preserve">includes considerations for </w:t>
      </w:r>
      <w:r w:rsidR="00856EDD">
        <w:t>w</w:t>
      </w:r>
      <w:r w:rsidR="00913449">
        <w:t xml:space="preserve">ages for aged care workers </w:t>
      </w:r>
      <w:r w:rsidR="00856EDD">
        <w:t xml:space="preserve">and </w:t>
      </w:r>
      <w:r w:rsidR="00EE14E3">
        <w:t xml:space="preserve">potential </w:t>
      </w:r>
      <w:r w:rsidR="00856EDD">
        <w:t xml:space="preserve">future </w:t>
      </w:r>
      <w:r w:rsidR="00EE14E3">
        <w:t>changes for n</w:t>
      </w:r>
      <w:r w:rsidR="00856EDD">
        <w:t>urs</w:t>
      </w:r>
      <w:r w:rsidR="00EE14E3">
        <w:t>es</w:t>
      </w:r>
      <w:r w:rsidR="00913449">
        <w:t>.</w:t>
      </w:r>
    </w:p>
    <w:p w14:paraId="7C456E1F" w14:textId="6789EED3" w:rsidR="00E53C8F" w:rsidRDefault="00AE1B15" w:rsidP="00C55AC5">
      <w:r>
        <w:t>W</w:t>
      </w:r>
      <w:r w:rsidR="00C55AC5">
        <w:t>e have recommended that the price limits for nursing and other supports increase by inflation. This will ensure that nursing and other supports continue to attract staff to provide support to NDIS participants.</w:t>
      </w:r>
    </w:p>
    <w:p w14:paraId="02DF7929" w14:textId="77777777" w:rsidR="0003396A" w:rsidRDefault="0003396A" w:rsidP="0003396A">
      <w:pPr>
        <w:pStyle w:val="Heading4"/>
      </w:pPr>
      <w:r w:rsidRPr="0003396A">
        <w:t>Therapy supports</w:t>
      </w:r>
    </w:p>
    <w:p w14:paraId="3AA71AA7" w14:textId="77777777" w:rsidR="008E3D50" w:rsidRDefault="00031E31" w:rsidP="00031E31">
      <w:r>
        <w:t xml:space="preserve">Most NDIS funded therapy supports are provided by a qualified professional such as an occupational therapist, physiotherapist, dietitian or speech pathologist. </w:t>
      </w:r>
    </w:p>
    <w:p w14:paraId="5DF832FB" w14:textId="28253DCE" w:rsidR="00061028" w:rsidRDefault="00031E31" w:rsidP="00031E31">
      <w:r>
        <w:t xml:space="preserve">These services are also used by people who are not NDIS participants through Medicare, private health insurance and other government schemes. </w:t>
      </w:r>
    </w:p>
    <w:p w14:paraId="135C6D0E" w14:textId="7C016E7A" w:rsidR="00031E31" w:rsidRDefault="00031E31" w:rsidP="00031E31">
      <w:r>
        <w:t xml:space="preserve">To test if the NDIS therapy supports price limits are reasonable, we compared them against the prices that people who are not NDIS participants pay for these services. </w:t>
      </w:r>
    </w:p>
    <w:p w14:paraId="5BD06BC8" w14:textId="77777777" w:rsidR="00031E31" w:rsidRDefault="00031E31" w:rsidP="00031E31">
      <w:r>
        <w:t xml:space="preserve">We found that the NDIS price limits for most therapy supports are similar to, or higher than prices for these services, except for psychology. </w:t>
      </w:r>
    </w:p>
    <w:p w14:paraId="0DEBF59E" w14:textId="0F3AF903" w:rsidR="00EB394F" w:rsidRDefault="00031E31" w:rsidP="00031E31">
      <w:r>
        <w:lastRenderedPageBreak/>
        <w:t xml:space="preserve">For psychology, the rates that people who are not NDIS participants pay are higher on average than the NDIS price limits. We also found that some other government schemes have higher prices for psychologists. </w:t>
      </w:r>
    </w:p>
    <w:p w14:paraId="344316D0" w14:textId="3C0525FC" w:rsidR="00EB394F" w:rsidRDefault="00BF73ED" w:rsidP="00031E31">
      <w:r>
        <w:t>W</w:t>
      </w:r>
      <w:r w:rsidR="00031E31">
        <w:t xml:space="preserve">e have recommended that the NDIS price limits for psychology should increase by inflation. This will help to encourage psychologists to continue to provide services to NDIS participants. </w:t>
      </w:r>
    </w:p>
    <w:p w14:paraId="021F09B0" w14:textId="38BC8B91" w:rsidR="00031588" w:rsidRDefault="00031E31" w:rsidP="00031E31">
      <w:r>
        <w:t>We have not recommended any changes to the price limits for other therapy supports, as they are similar to, or higher than prices for similar services.</w:t>
      </w:r>
    </w:p>
    <w:p w14:paraId="0A04B899" w14:textId="77777777" w:rsidR="00031588" w:rsidRDefault="00031588" w:rsidP="00031588">
      <w:pPr>
        <w:pStyle w:val="Heading4"/>
      </w:pPr>
      <w:r w:rsidRPr="00031588">
        <w:t>Support coordination</w:t>
      </w:r>
    </w:p>
    <w:p w14:paraId="3EDBA9E7" w14:textId="77777777" w:rsidR="00C02BBE" w:rsidRDefault="00C02BBE" w:rsidP="00C02BBE">
      <w:r>
        <w:t>A support coordinator is a type of provider that can help NDIS participants to understand and use the supports in their NDIS plan. There are 3 levels of support coordination, with different price limits.</w:t>
      </w:r>
    </w:p>
    <w:p w14:paraId="0C11D7D1" w14:textId="2A326A59" w:rsidR="00C02BBE" w:rsidRDefault="00C02BBE" w:rsidP="00C02BBE">
      <w:r>
        <w:t xml:space="preserve">The price limits for Level 1 support coordination are set by the DSW </w:t>
      </w:r>
      <w:r w:rsidR="006A21D6">
        <w:t>Cost Model</w:t>
      </w:r>
      <w:r>
        <w:t xml:space="preserve">. We </w:t>
      </w:r>
      <w:r w:rsidR="000B1BA2">
        <w:t>think</w:t>
      </w:r>
      <w:r>
        <w:t xml:space="preserve"> this is still suitable and should continue. We have recommended that the price limits for Level 1 support coordination increase by the same amount as the DSW </w:t>
      </w:r>
      <w:r w:rsidR="006A21D6">
        <w:t>Cost Model</w:t>
      </w:r>
      <w:r>
        <w:t xml:space="preserve"> (see section </w:t>
      </w:r>
      <w:r>
        <w:fldChar w:fldCharType="begin"/>
      </w:r>
      <w:r>
        <w:instrText xml:space="preserve"> REF _Ref172642784 \r \h </w:instrText>
      </w:r>
      <w:r>
        <w:fldChar w:fldCharType="separate"/>
      </w:r>
      <w:r w:rsidR="00302C5D">
        <w:t>1.1.1</w:t>
      </w:r>
      <w:r>
        <w:fldChar w:fldCharType="end"/>
      </w:r>
      <w:r>
        <w:t xml:space="preserve"> above).</w:t>
      </w:r>
    </w:p>
    <w:p w14:paraId="1F68369F" w14:textId="0DF03121" w:rsidR="00454102" w:rsidRDefault="00C02BBE" w:rsidP="00C02BBE">
      <w:r>
        <w:t>We have not recommended any other changes to the price limits for Level 2 or Level 3 support coordination. This is because there are many new providers entering the market</w:t>
      </w:r>
      <w:r w:rsidR="002567E7">
        <w:t>, and participants continue to receive this support</w:t>
      </w:r>
      <w:r>
        <w:t xml:space="preserve">. This shows that the price limits are high enough to encourage new providers to offer services. </w:t>
      </w:r>
    </w:p>
    <w:p w14:paraId="234B708E" w14:textId="5B4ED199" w:rsidR="00B04F16" w:rsidRDefault="00C02BBE" w:rsidP="00C02BBE">
      <w:r>
        <w:t xml:space="preserve">The NDIS Review has also recommended changes to support coordination. We do not think it is the right time to </w:t>
      </w:r>
      <w:r w:rsidR="00F12442">
        <w:t xml:space="preserve">make </w:t>
      </w:r>
      <w:r>
        <w:t>more changes to the price limits</w:t>
      </w:r>
      <w:r w:rsidR="001D41D5">
        <w:t xml:space="preserve">. </w:t>
      </w:r>
      <w:r w:rsidR="00F12442">
        <w:t>It is</w:t>
      </w:r>
      <w:r>
        <w:t xml:space="preserve"> likely</w:t>
      </w:r>
      <w:r w:rsidR="00D00503">
        <w:t xml:space="preserve"> that</w:t>
      </w:r>
      <w:r>
        <w:t xml:space="preserve"> </w:t>
      </w:r>
      <w:r w:rsidR="00E75BF5">
        <w:t xml:space="preserve">there will </w:t>
      </w:r>
      <w:r>
        <w:t>be a lot of change in the support coordination industry in the next few years.</w:t>
      </w:r>
    </w:p>
    <w:p w14:paraId="6EECF670" w14:textId="77777777" w:rsidR="00FE3B51" w:rsidRDefault="00FE3B51" w:rsidP="00813D7E">
      <w:pPr>
        <w:pStyle w:val="Heading4"/>
      </w:pPr>
      <w:r w:rsidRPr="00FE3B51">
        <w:t>Cancellations</w:t>
      </w:r>
    </w:p>
    <w:p w14:paraId="346D3F2E" w14:textId="454DCE77" w:rsidR="00E75BF5" w:rsidRDefault="00813D7E" w:rsidP="00813D7E">
      <w:r>
        <w:t xml:space="preserve">The NDIS short-notice cancellation policy </w:t>
      </w:r>
      <w:r w:rsidR="00643917">
        <w:t>ensures that p</w:t>
      </w:r>
      <w:r>
        <w:t xml:space="preserve">roviders can claim the whole appointment fee if a participant cancels late or fails to show, if certain conditions are met. </w:t>
      </w:r>
    </w:p>
    <w:p w14:paraId="63EE8475" w14:textId="18D4BD42" w:rsidR="00813D7E" w:rsidRDefault="00813D7E" w:rsidP="00813D7E">
      <w:r>
        <w:t xml:space="preserve">This policy was introduced to match the SCHADS Award which requires DSW providers to pay their staff if their shift is cancelled at short notice and they cannot find other work for them to do during that time. </w:t>
      </w:r>
    </w:p>
    <w:p w14:paraId="6BD520BD" w14:textId="77777777" w:rsidR="00BD483E" w:rsidRDefault="00813D7E" w:rsidP="00813D7E">
      <w:r>
        <w:t xml:space="preserve">Participants told us that the 7-day cancellation policy is not flexible enough and does not recognise that it is not always possible to give 7 days’ notice. For example, it can </w:t>
      </w:r>
      <w:r>
        <w:lastRenderedPageBreak/>
        <w:t xml:space="preserve">be difficult to give 7 days’ notice when a participant is unwell or has a sudden change in plans outside their control. </w:t>
      </w:r>
    </w:p>
    <w:p w14:paraId="505C62EE" w14:textId="32AE829A" w:rsidR="00813D7E" w:rsidRDefault="00813D7E" w:rsidP="00813D7E">
      <w:r>
        <w:t>We also received feedback that many providers have chosen not to apply the 7-day cancellation policy. They are more likely to adopt a 48-hour or 24-hour cancellation policy. This shows that many providers can successfully run their business with a shorter cancellation notice period.</w:t>
      </w:r>
    </w:p>
    <w:p w14:paraId="7451036A" w14:textId="7715D455" w:rsidR="00BD483E" w:rsidRDefault="00813D7E" w:rsidP="00813D7E">
      <w:r>
        <w:t xml:space="preserve">We </w:t>
      </w:r>
      <w:r w:rsidR="000B1BA2">
        <w:t>think</w:t>
      </w:r>
      <w:r>
        <w:t xml:space="preserve"> that the 7-day cancellation policy is still suitable for DSW-related supports because it matches the requirements in the SCHADS Award where staff must be paid if their shift is cancelled. </w:t>
      </w:r>
    </w:p>
    <w:p w14:paraId="034C29EB" w14:textId="46769229" w:rsidR="00813D7E" w:rsidRDefault="00813D7E" w:rsidP="00813D7E">
      <w:r>
        <w:t xml:space="preserve">However, the SCHADS Award does not apply to other supports, like therapy and </w:t>
      </w:r>
      <w:r w:rsidR="003C18B2">
        <w:t>other non-DSW supports</w:t>
      </w:r>
      <w:r>
        <w:t xml:space="preserve">. A 2-business day cancellation policy is more appropriate for these supports and we have recommended the cancellation policy be changed to </w:t>
      </w:r>
      <w:r w:rsidR="006E06C9">
        <w:t xml:space="preserve">up to </w:t>
      </w:r>
      <w:r>
        <w:t>2-business days for non-disability support worker-related supports.</w:t>
      </w:r>
    </w:p>
    <w:p w14:paraId="3A746058" w14:textId="6CDA3CFB" w:rsidR="000B4CF8" w:rsidRDefault="00604B20" w:rsidP="00813D7E">
      <w:r>
        <w:t>A</w:t>
      </w:r>
      <w:r w:rsidR="00813D7E">
        <w:t xml:space="preserve">ll providers </w:t>
      </w:r>
      <w:r>
        <w:t>should</w:t>
      </w:r>
      <w:r w:rsidR="00D00503">
        <w:t xml:space="preserve"> do their best to </w:t>
      </w:r>
      <w:r w:rsidR="00813D7E">
        <w:t>manage cancellations and try to find other work for their staff when a participant cancels their appointment at short notice.</w:t>
      </w:r>
    </w:p>
    <w:p w14:paraId="5EF7522B" w14:textId="0BE70FD4" w:rsidR="000B4CF8" w:rsidRDefault="000B4CF8" w:rsidP="000B4CF8">
      <w:pPr>
        <w:pStyle w:val="Heading3"/>
      </w:pPr>
      <w:r w:rsidRPr="000B4CF8">
        <w:t>What information does the rest of this report cover?</w:t>
      </w:r>
    </w:p>
    <w:p w14:paraId="4C92A492" w14:textId="63F65857" w:rsidR="005C04E2" w:rsidRDefault="005C04E2" w:rsidP="005C04E2">
      <w:r>
        <w:t>The rest of this report explains how we arrived at these recommendations in more detail, including:</w:t>
      </w:r>
    </w:p>
    <w:p w14:paraId="1F89C585" w14:textId="6C174469" w:rsidR="005C04E2" w:rsidRDefault="00B07E54" w:rsidP="00D84D15">
      <w:pPr>
        <w:pStyle w:val="Bullet1"/>
      </w:pPr>
      <w:r>
        <w:t xml:space="preserve">what we looked at </w:t>
      </w:r>
      <w:r w:rsidR="005C04E2">
        <w:t>to understand what is happening in the NDIS market.</w:t>
      </w:r>
    </w:p>
    <w:p w14:paraId="30C0491C" w14:textId="044B3CD8" w:rsidR="005C04E2" w:rsidRDefault="005C04E2" w:rsidP="00D84D15">
      <w:pPr>
        <w:pStyle w:val="Bullet1"/>
      </w:pPr>
      <w:r>
        <w:t xml:space="preserve">what feedback participants and providers gave us. </w:t>
      </w:r>
    </w:p>
    <w:p w14:paraId="26F90FD6" w14:textId="727DE267" w:rsidR="006718AD" w:rsidRDefault="005C04E2" w:rsidP="007C5995">
      <w:r>
        <w:t>The detailed list of APR recommendations is at the end of this report at Appendix A.</w:t>
      </w:r>
      <w:r w:rsidR="005F5CE9">
        <w:br w:type="page"/>
      </w:r>
    </w:p>
    <w:p w14:paraId="2EF54A3C" w14:textId="3F995F31" w:rsidR="0076736C" w:rsidRDefault="0047576B" w:rsidP="0076736C">
      <w:pPr>
        <w:pStyle w:val="Heading2"/>
      </w:pPr>
      <w:bookmarkStart w:id="13" w:name="_Toc173944751"/>
      <w:r w:rsidRPr="0047576B">
        <w:lastRenderedPageBreak/>
        <w:t>Context for the APR and the economic environment</w:t>
      </w:r>
      <w:bookmarkEnd w:id="13"/>
    </w:p>
    <w:p w14:paraId="54ACA5DD" w14:textId="77777777" w:rsidR="00B47EB2" w:rsidRDefault="00B47EB2" w:rsidP="00B47EB2">
      <w:r>
        <w:t>The NDIS was set up in 2013 to:</w:t>
      </w:r>
    </w:p>
    <w:p w14:paraId="7E63F9E8" w14:textId="3C1507B2" w:rsidR="00B47EB2" w:rsidRDefault="00B47EB2" w:rsidP="00B47EB2">
      <w:pPr>
        <w:pStyle w:val="Bullet1"/>
      </w:pPr>
      <w:r>
        <w:t>support people with disability to pursue their goals</w:t>
      </w:r>
    </w:p>
    <w:p w14:paraId="5C772554" w14:textId="4255304D" w:rsidR="00B47EB2" w:rsidRDefault="00B47EB2" w:rsidP="00B47EB2">
      <w:pPr>
        <w:pStyle w:val="Bullet1"/>
      </w:pPr>
      <w:r>
        <w:t>help them realise their full potential</w:t>
      </w:r>
    </w:p>
    <w:p w14:paraId="61DFDEA8" w14:textId="5CCA3030" w:rsidR="00B47EB2" w:rsidRDefault="00B47EB2" w:rsidP="00B47EB2">
      <w:pPr>
        <w:pStyle w:val="Bullet1"/>
      </w:pPr>
      <w:r>
        <w:t>assist them to participate in and contribute to society</w:t>
      </w:r>
    </w:p>
    <w:p w14:paraId="646DB662" w14:textId="5D226E17" w:rsidR="00B47EB2" w:rsidRDefault="00B47EB2" w:rsidP="00B47EB2">
      <w:pPr>
        <w:pStyle w:val="Bullet1"/>
      </w:pPr>
      <w:r>
        <w:t xml:space="preserve">empower them to exercise choice and control over their lives and futures. </w:t>
      </w:r>
    </w:p>
    <w:p w14:paraId="5FFAC842" w14:textId="04706EB9" w:rsidR="00B47EB2" w:rsidRDefault="00B47EB2" w:rsidP="00A61904">
      <w:r>
        <w:t>The NDIS provides funding to eligible people (participants), so they can buy the disability-related goods and services (supports) they need from providers that they choose.</w:t>
      </w:r>
      <w:r w:rsidR="00256DAE">
        <w:t xml:space="preserve"> There are two types of providers: registered providers and unregistered providers. </w:t>
      </w:r>
    </w:p>
    <w:p w14:paraId="053D47A4" w14:textId="1FD0744F" w:rsidR="00DF668A" w:rsidRDefault="00DF668A" w:rsidP="00A61904">
      <w:r>
        <w:t xml:space="preserve">Price regulation is in place to make sure that participants </w:t>
      </w:r>
      <w:r w:rsidR="006A4B99">
        <w:t>receive</w:t>
      </w:r>
      <w:r>
        <w:t xml:space="preserve"> good value for the support they receive. Price limits are the highest prices that registered providers can charge NDIS participants for specific supports. Providers can charge less than the price limits and participants and providers can negotiate prices together.</w:t>
      </w:r>
    </w:p>
    <w:p w14:paraId="0E089DB6" w14:textId="77777777" w:rsidR="00B47EB2" w:rsidRDefault="00B47EB2" w:rsidP="00B47EB2">
      <w:r>
        <w:t>The NDIA monitors and reviews its pricing rules to decide whether they are still right and reflect the current market conditions.</w:t>
      </w:r>
    </w:p>
    <w:p w14:paraId="376FA7E5" w14:textId="4C8D2DF7" w:rsidR="0047576B" w:rsidRDefault="00B47EB2" w:rsidP="00B47EB2">
      <w:r>
        <w:t xml:space="preserve">This chapter explains the context for the APR and changes in the environment that the NDIS operates in, which are important to </w:t>
      </w:r>
      <w:r w:rsidR="000B1BA2">
        <w:t xml:space="preserve">think about </w:t>
      </w:r>
      <w:r>
        <w:t>when making recommendations about the NDIS price limits.</w:t>
      </w:r>
    </w:p>
    <w:p w14:paraId="1DABF021" w14:textId="6D8AE493" w:rsidR="00F1716C" w:rsidRDefault="00644204" w:rsidP="00F1716C">
      <w:pPr>
        <w:pStyle w:val="Heading3"/>
      </w:pPr>
      <w:r>
        <w:t>R</w:t>
      </w:r>
      <w:r w:rsidR="00F1716C">
        <w:t>ecent reviews related to the NDIS</w:t>
      </w:r>
    </w:p>
    <w:p w14:paraId="5D9F0C19" w14:textId="55D15BB5" w:rsidR="00F1716C" w:rsidRDefault="00F1716C" w:rsidP="00F1716C">
      <w:r>
        <w:t>There have been 2 recent reviews related to the NDIS that are likely to affect some aspects of the way the NDIS runs:</w:t>
      </w:r>
    </w:p>
    <w:p w14:paraId="1A95B554" w14:textId="768D31CA" w:rsidR="00644204" w:rsidRPr="005C5C23" w:rsidRDefault="005C5C23" w:rsidP="005C5C23">
      <w:pPr>
        <w:pStyle w:val="Bullet1"/>
        <w:numPr>
          <w:ilvl w:val="0"/>
          <w:numId w:val="0"/>
        </w:numPr>
        <w:rPr>
          <w:u w:val="single"/>
        </w:rPr>
      </w:pPr>
      <w:r>
        <w:rPr>
          <w:u w:val="single"/>
        </w:rPr>
        <w:t xml:space="preserve">The </w:t>
      </w:r>
      <w:r w:rsidR="00644204">
        <w:rPr>
          <w:u w:val="single"/>
        </w:rPr>
        <w:t>NDIS Review</w:t>
      </w:r>
    </w:p>
    <w:p w14:paraId="3ECCC63D" w14:textId="77777777" w:rsidR="005B21FC" w:rsidRDefault="00F1716C" w:rsidP="00F1716C">
      <w:pPr>
        <w:pStyle w:val="Bullet1"/>
      </w:pPr>
      <w:r>
        <w:t xml:space="preserve">In December 2023, the Minister for the NDIS released the independent NDIS Review. </w:t>
      </w:r>
    </w:p>
    <w:p w14:paraId="3BE6F221" w14:textId="77777777" w:rsidR="00251366" w:rsidRDefault="00F1716C" w:rsidP="00F1716C">
      <w:pPr>
        <w:pStyle w:val="Bullet1"/>
      </w:pPr>
      <w:r>
        <w:t xml:space="preserve">The review maps out 26 recommendations with 139 actions to help ensure that the NDIS is sustainable and delivers a better NDIS experience for participants. </w:t>
      </w:r>
    </w:p>
    <w:p w14:paraId="2B221CB9" w14:textId="77777777" w:rsidR="00251366" w:rsidRDefault="00F1716C" w:rsidP="00F1716C">
      <w:pPr>
        <w:pStyle w:val="Bullet1"/>
      </w:pPr>
      <w:r>
        <w:t xml:space="preserve">The NDIS Review’s recommendations include many changes to restore trust and return the NDIS to its original goals. </w:t>
      </w:r>
    </w:p>
    <w:p w14:paraId="44AB821B" w14:textId="77777777" w:rsidR="00251366" w:rsidRDefault="00F1716C" w:rsidP="00F1716C">
      <w:pPr>
        <w:pStyle w:val="Bullet1"/>
      </w:pPr>
      <w:r>
        <w:t xml:space="preserve">Changes will be developed with people with disability and the disability community. </w:t>
      </w:r>
    </w:p>
    <w:p w14:paraId="47E5BA85" w14:textId="5926E852" w:rsidR="00F1716C" w:rsidRDefault="00F1716C" w:rsidP="00F1716C">
      <w:pPr>
        <w:pStyle w:val="Bullet1"/>
      </w:pPr>
      <w:r>
        <w:lastRenderedPageBreak/>
        <w:t>Together with government, the NDIA will carefully consider all recommendations from the NDIS Review.</w:t>
      </w:r>
    </w:p>
    <w:p w14:paraId="64C69347" w14:textId="77777777" w:rsidR="005C5C23" w:rsidRDefault="005C5C23">
      <w:pPr>
        <w:pStyle w:val="Bullet1"/>
        <w:numPr>
          <w:ilvl w:val="0"/>
          <w:numId w:val="0"/>
        </w:numPr>
        <w:rPr>
          <w:u w:val="single"/>
        </w:rPr>
      </w:pPr>
    </w:p>
    <w:p w14:paraId="0CF89C1F" w14:textId="20FB53B2" w:rsidR="00251366" w:rsidRPr="005C5C23" w:rsidRDefault="005C5C23" w:rsidP="005C5C23">
      <w:pPr>
        <w:pStyle w:val="Bullet1"/>
        <w:numPr>
          <w:ilvl w:val="0"/>
          <w:numId w:val="0"/>
        </w:numPr>
        <w:rPr>
          <w:u w:val="single"/>
        </w:rPr>
      </w:pPr>
      <w:r>
        <w:rPr>
          <w:u w:val="single"/>
        </w:rPr>
        <w:t xml:space="preserve">The </w:t>
      </w:r>
      <w:r w:rsidR="00251366" w:rsidRPr="005C5C23">
        <w:rPr>
          <w:u w:val="single"/>
        </w:rPr>
        <w:t>Royal Commission into Violence, Abuse, Neglect and Exploitation of People with Disability</w:t>
      </w:r>
    </w:p>
    <w:p w14:paraId="15CACEDA" w14:textId="77777777" w:rsidR="00251366" w:rsidRDefault="00F1716C" w:rsidP="00F1716C">
      <w:pPr>
        <w:pStyle w:val="Bullet1"/>
      </w:pPr>
      <w:r>
        <w:t xml:space="preserve">The final report for the Royal Commission into Violence, Abuse, Neglect and Exploitation of People with Disability was released in September 2023. </w:t>
      </w:r>
    </w:p>
    <w:p w14:paraId="0D76D456" w14:textId="77777777" w:rsidR="00251366" w:rsidRDefault="00F1716C" w:rsidP="00F1716C">
      <w:pPr>
        <w:pStyle w:val="Bullet1"/>
      </w:pPr>
      <w:r>
        <w:t xml:space="preserve">The report includes 222 recommendations on how to improve laws, policies, structures, and practices to create a more inclusive and just society. </w:t>
      </w:r>
    </w:p>
    <w:p w14:paraId="7DBB0F7F" w14:textId="6B85F78D" w:rsidR="00B47EB2" w:rsidRDefault="00F1716C" w:rsidP="00F1716C">
      <w:pPr>
        <w:pStyle w:val="Bullet1"/>
      </w:pPr>
      <w:r>
        <w:t>A Government taskforce will consider the recommendations, with the NDIA included in this group.</w:t>
      </w:r>
    </w:p>
    <w:p w14:paraId="7DC176F3" w14:textId="77777777" w:rsidR="000055F7" w:rsidRDefault="000055F7" w:rsidP="000055F7">
      <w:pPr>
        <w:pStyle w:val="Heading3"/>
      </w:pPr>
      <w:r w:rsidRPr="00F07B1D">
        <w:t>Consultation for the APR</w:t>
      </w:r>
    </w:p>
    <w:p w14:paraId="08F2D614" w14:textId="77777777" w:rsidR="00A9310D" w:rsidRDefault="000055F7" w:rsidP="000055F7">
      <w:r>
        <w:t>As part of the 2023-24 APR, we consulted with participants, providers and other stakeholders. For the first time, we published different consultation papers for participants and providers</w:t>
      </w:r>
      <w:r w:rsidR="00A9310D">
        <w:t>.</w:t>
      </w:r>
    </w:p>
    <w:p w14:paraId="01FD3CB8" w14:textId="68BAD85C" w:rsidR="000055F7" w:rsidRDefault="00A9310D" w:rsidP="000055F7">
      <w:r>
        <w:t>We</w:t>
      </w:r>
      <w:r w:rsidR="000055F7">
        <w:t xml:space="preserve"> received 912 responses:</w:t>
      </w:r>
    </w:p>
    <w:p w14:paraId="6B0F1CCF" w14:textId="77777777" w:rsidR="000055F7" w:rsidRDefault="000055F7" w:rsidP="000055F7">
      <w:pPr>
        <w:pStyle w:val="Bullet1"/>
      </w:pPr>
      <w:r>
        <w:t>559 responses were from participants.</w:t>
      </w:r>
    </w:p>
    <w:p w14:paraId="3DD1135C" w14:textId="77777777" w:rsidR="000055F7" w:rsidRDefault="000055F7" w:rsidP="000055F7">
      <w:pPr>
        <w:pStyle w:val="Bullet1"/>
      </w:pPr>
      <w:r>
        <w:t xml:space="preserve">353 responses were from providers. </w:t>
      </w:r>
    </w:p>
    <w:p w14:paraId="6F8B1D96" w14:textId="77777777" w:rsidR="00A9310D" w:rsidRDefault="000055F7" w:rsidP="003735A2">
      <w:r>
        <w:t xml:space="preserve">We asked participants and providers about their experiences with pricing. </w:t>
      </w:r>
    </w:p>
    <w:p w14:paraId="061D6A1E" w14:textId="565E024D" w:rsidR="00A9310D" w:rsidRDefault="000055F7" w:rsidP="003735A2">
      <w:r>
        <w:t xml:space="preserve">Participants were asked about how much they know about the price limits and whether they think prices are reasonable. </w:t>
      </w:r>
    </w:p>
    <w:p w14:paraId="481C38F2" w14:textId="06730898" w:rsidR="000055F7" w:rsidRDefault="000055F7" w:rsidP="003735A2">
      <w:r>
        <w:t xml:space="preserve">Providers were asked different questions, depending on the type of supports they offer. The consultation papers and the questions we asked are available on our </w:t>
      </w:r>
      <w:hyperlink r:id="rId11" w:history="1">
        <w:r w:rsidRPr="00CD584D">
          <w:rPr>
            <w:rStyle w:val="Hyperlink"/>
          </w:rPr>
          <w:t>website</w:t>
        </w:r>
      </w:hyperlink>
      <w:r>
        <w:t>.</w:t>
      </w:r>
    </w:p>
    <w:p w14:paraId="6CB4B95C" w14:textId="77777777" w:rsidR="004B2CC8" w:rsidRDefault="004B2CC8" w:rsidP="004B2CC8">
      <w:pPr>
        <w:pStyle w:val="Heading3"/>
      </w:pPr>
      <w:r>
        <w:t>The economic environment for the APR</w:t>
      </w:r>
    </w:p>
    <w:p w14:paraId="387E30E9" w14:textId="60AF29E9" w:rsidR="004B2CC8" w:rsidRDefault="004B2CC8" w:rsidP="004B2CC8">
      <w:r w:rsidRPr="00FA4F37">
        <w:t>The NDIS is part of the care and support economy</w:t>
      </w:r>
      <w:r>
        <w:t xml:space="preserve"> and the healthcare industry</w:t>
      </w:r>
      <w:r w:rsidR="00D43B0E">
        <w:t>. This</w:t>
      </w:r>
      <w:r>
        <w:t xml:space="preserve"> includes </w:t>
      </w:r>
      <w:r w:rsidRPr="000A65C7">
        <w:t xml:space="preserve">paid disability support services, early childhood education and care, veterans’ care, </w:t>
      </w:r>
      <w:r>
        <w:t xml:space="preserve">hospitals, specialists, Allied Health </w:t>
      </w:r>
      <w:r w:rsidRPr="000A65C7">
        <w:t>and aged care.</w:t>
      </w:r>
      <w:r>
        <w:t xml:space="preserve"> </w:t>
      </w:r>
    </w:p>
    <w:p w14:paraId="5C2732AF" w14:textId="3AE7B1A7" w:rsidR="004B2CC8" w:rsidRDefault="004B2CC8" w:rsidP="004B2CC8">
      <w:r>
        <w:t xml:space="preserve">When looking at </w:t>
      </w:r>
      <w:r w:rsidR="00F642A5">
        <w:t xml:space="preserve">how </w:t>
      </w:r>
      <w:r>
        <w:t>these industries</w:t>
      </w:r>
      <w:r w:rsidR="00F642A5">
        <w:t xml:space="preserve"> are currently working</w:t>
      </w:r>
      <w:r>
        <w:t>, we found that:</w:t>
      </w:r>
    </w:p>
    <w:p w14:paraId="66D04DD2" w14:textId="65971D9F" w:rsidR="004B2CC8" w:rsidRDefault="004B2CC8" w:rsidP="00C75972">
      <w:pPr>
        <w:pStyle w:val="Bullet"/>
        <w:numPr>
          <w:ilvl w:val="0"/>
          <w:numId w:val="3"/>
        </w:numPr>
        <w:ind w:left="714" w:hanging="357"/>
      </w:pPr>
      <w:r>
        <w:t xml:space="preserve">There is high demand for health and disability services because people rely on these essential services. </w:t>
      </w:r>
    </w:p>
    <w:p w14:paraId="604660DB" w14:textId="3F374966" w:rsidR="004B2CC8" w:rsidRDefault="004B2CC8" w:rsidP="00C75972">
      <w:pPr>
        <w:pStyle w:val="Bullet"/>
        <w:numPr>
          <w:ilvl w:val="0"/>
          <w:numId w:val="3"/>
        </w:numPr>
        <w:ind w:left="714" w:hanging="357"/>
      </w:pPr>
      <w:r>
        <w:lastRenderedPageBreak/>
        <w:t xml:space="preserve">Businesses in the care and support economy </w:t>
      </w:r>
      <w:r w:rsidR="007352B8">
        <w:t xml:space="preserve">believe there </w:t>
      </w:r>
      <w:r w:rsidR="005C5C23">
        <w:t>will be increases</w:t>
      </w:r>
      <w:r>
        <w:t xml:space="preserve"> </w:t>
      </w:r>
      <w:r w:rsidR="005C5C23">
        <w:t xml:space="preserve">in </w:t>
      </w:r>
      <w:r>
        <w:t>demand for their services</w:t>
      </w:r>
      <w:r w:rsidR="007352B8">
        <w:t xml:space="preserve"> in the future</w:t>
      </w:r>
      <w:r>
        <w:t>.</w:t>
      </w:r>
    </w:p>
    <w:p w14:paraId="06FE9D29" w14:textId="5D1A2885" w:rsidR="004B2CC8" w:rsidRDefault="004B2CC8" w:rsidP="00C75972">
      <w:pPr>
        <w:pStyle w:val="Bullet"/>
        <w:numPr>
          <w:ilvl w:val="0"/>
          <w:numId w:val="3"/>
        </w:numPr>
        <w:ind w:left="714" w:hanging="357"/>
      </w:pPr>
      <w:r>
        <w:t xml:space="preserve">There is high demand for health and disability-related workers, </w:t>
      </w:r>
      <w:r w:rsidR="005264AB">
        <w:t xml:space="preserve">so </w:t>
      </w:r>
      <w:r>
        <w:t xml:space="preserve">staff wages </w:t>
      </w:r>
      <w:r w:rsidR="005264AB">
        <w:t>are</w:t>
      </w:r>
      <w:r>
        <w:t xml:space="preserve"> increas</w:t>
      </w:r>
      <w:r w:rsidR="005264AB">
        <w:t>ing</w:t>
      </w:r>
      <w:r>
        <w:t>.</w:t>
      </w:r>
    </w:p>
    <w:p w14:paraId="70DFDB13" w14:textId="77777777" w:rsidR="004B2CC8" w:rsidRDefault="004B2CC8" w:rsidP="00C75972">
      <w:pPr>
        <w:pStyle w:val="Bullet"/>
        <w:numPr>
          <w:ilvl w:val="0"/>
          <w:numId w:val="3"/>
        </w:numPr>
        <w:ind w:left="714" w:hanging="357"/>
      </w:pPr>
      <w:r>
        <w:t>Costs for service providers are going up due to high inflation and higher wages.</w:t>
      </w:r>
    </w:p>
    <w:p w14:paraId="217F9DA1" w14:textId="274517CC" w:rsidR="00B66D1F" w:rsidRDefault="004B2CC8" w:rsidP="00C75972">
      <w:pPr>
        <w:pStyle w:val="Bullet"/>
        <w:numPr>
          <w:ilvl w:val="0"/>
          <w:numId w:val="3"/>
        </w:numPr>
        <w:ind w:left="714" w:hanging="357"/>
      </w:pPr>
      <w:r>
        <w:t>Providers of these services may need to raise prices for their services so they can cover these higher costs.</w:t>
      </w:r>
    </w:p>
    <w:p w14:paraId="537D9456" w14:textId="6EF51E07" w:rsidR="00AE6828" w:rsidRPr="00AE6828" w:rsidRDefault="00B566C5" w:rsidP="00AE6828">
      <w:pPr>
        <w:pStyle w:val="Heading3"/>
      </w:pPr>
      <w:r>
        <w:t>T</w:t>
      </w:r>
      <w:r w:rsidR="00AE6828" w:rsidRPr="00AE6828">
        <w:t xml:space="preserve">he economic environment </w:t>
      </w:r>
      <w:r>
        <w:t>providers</w:t>
      </w:r>
      <w:r w:rsidR="00AE6828" w:rsidRPr="00AE6828">
        <w:t xml:space="preserve"> work in</w:t>
      </w:r>
    </w:p>
    <w:p w14:paraId="3B9A35DF" w14:textId="77777777" w:rsidR="007C50F6" w:rsidRDefault="00AE6828" w:rsidP="00AE6828">
      <w:r>
        <w:t xml:space="preserve">As part of the APR consultation, we asked providers of NDIS services and supports about the economic environment they are working in, including how costs have changed and whether they have job vacancies in their business. </w:t>
      </w:r>
    </w:p>
    <w:p w14:paraId="13B0910B" w14:textId="27A83A98" w:rsidR="00AE6828" w:rsidRDefault="00AE6828" w:rsidP="00AE6828">
      <w:r>
        <w:t>Providers told us that:</w:t>
      </w:r>
    </w:p>
    <w:p w14:paraId="77B918C0" w14:textId="77777777" w:rsidR="00AE6828" w:rsidRDefault="00AE6828" w:rsidP="00C75972">
      <w:pPr>
        <w:pStyle w:val="Bullet"/>
        <w:numPr>
          <w:ilvl w:val="0"/>
          <w:numId w:val="3"/>
        </w:numPr>
        <w:ind w:left="714" w:hanging="357"/>
      </w:pPr>
      <w:r>
        <w:t xml:space="preserve">Costs like rent, electricity bills, office supplies, insurance and vehicle costs have gone up a lot recently. </w:t>
      </w:r>
    </w:p>
    <w:p w14:paraId="12F78214" w14:textId="7BDC996E" w:rsidR="00AE6828" w:rsidRDefault="00AE6828" w:rsidP="00C75972">
      <w:pPr>
        <w:pStyle w:val="Bullet"/>
        <w:numPr>
          <w:ilvl w:val="0"/>
          <w:numId w:val="3"/>
        </w:numPr>
        <w:ind w:left="714" w:hanging="357"/>
      </w:pPr>
      <w:r>
        <w:t xml:space="preserve">They find it hard to employ new staff because it </w:t>
      </w:r>
      <w:r w:rsidR="00FD54D7">
        <w:t xml:space="preserve">costs a lot </w:t>
      </w:r>
      <w:r>
        <w:t>to advertise a job and it is hard to find the right people for the job.</w:t>
      </w:r>
    </w:p>
    <w:p w14:paraId="3C45E45A" w14:textId="77777777" w:rsidR="00AE6828" w:rsidRDefault="00AE6828" w:rsidP="00C75972">
      <w:pPr>
        <w:pStyle w:val="Bullet"/>
        <w:numPr>
          <w:ilvl w:val="0"/>
          <w:numId w:val="3"/>
        </w:numPr>
        <w:ind w:left="714" w:hanging="357"/>
      </w:pPr>
      <w:r>
        <w:t>They need to pay higher wages to get new staff and keep their current staff.</w:t>
      </w:r>
    </w:p>
    <w:p w14:paraId="6056152E" w14:textId="77777777" w:rsidR="00AE6828" w:rsidRDefault="00AE6828" w:rsidP="00C75972">
      <w:pPr>
        <w:pStyle w:val="Bullet"/>
        <w:numPr>
          <w:ilvl w:val="0"/>
          <w:numId w:val="3"/>
        </w:numPr>
        <w:ind w:left="714" w:hanging="357"/>
      </w:pPr>
      <w:r>
        <w:t>They would like the NDIA to increase the price limits, so they can cover these higher costs.</w:t>
      </w:r>
    </w:p>
    <w:p w14:paraId="6177604C" w14:textId="47060AFC" w:rsidR="00AE6828" w:rsidRDefault="00AE6828" w:rsidP="00C75972">
      <w:pPr>
        <w:pStyle w:val="Bullet"/>
        <w:numPr>
          <w:ilvl w:val="0"/>
          <w:numId w:val="3"/>
        </w:numPr>
        <w:ind w:left="714" w:hanging="357"/>
      </w:pPr>
      <w:r>
        <w:t xml:space="preserve">They have tried to find other ways to manage these higher costs, such as increasing prices for their </w:t>
      </w:r>
      <w:r w:rsidR="0088120E">
        <w:t xml:space="preserve">NDIS and </w:t>
      </w:r>
      <w:r>
        <w:t xml:space="preserve">non-NDIS clients. </w:t>
      </w:r>
    </w:p>
    <w:p w14:paraId="3BB6349A" w14:textId="3EF70EBD" w:rsidR="00AE6828" w:rsidRDefault="00AE6828" w:rsidP="00C75972">
      <w:pPr>
        <w:pStyle w:val="Bullet"/>
        <w:numPr>
          <w:ilvl w:val="0"/>
          <w:numId w:val="3"/>
        </w:numPr>
        <w:ind w:left="714" w:hanging="357"/>
      </w:pPr>
      <w:r>
        <w:t>Some providers say that they feel they cannot afford to keep providing services to NDIS participants, because the</w:t>
      </w:r>
      <w:r w:rsidR="00445B38">
        <w:t>y think the</w:t>
      </w:r>
      <w:r>
        <w:t xml:space="preserve"> price limits are too low.</w:t>
      </w:r>
    </w:p>
    <w:p w14:paraId="580CCE7D" w14:textId="1922941D" w:rsidR="00380A13" w:rsidRDefault="00AE6828" w:rsidP="00AE6828">
      <w:pPr>
        <w:pStyle w:val="Accessible12font"/>
      </w:pPr>
      <w:r>
        <w:t xml:space="preserve">We have </w:t>
      </w:r>
      <w:r w:rsidR="006B3C46">
        <w:t xml:space="preserve">used </w:t>
      </w:r>
      <w:r>
        <w:t>this feedback, along with our own analysis and research</w:t>
      </w:r>
      <w:r w:rsidR="006B3C46">
        <w:t>, to</w:t>
      </w:r>
      <w:r>
        <w:t xml:space="preserve"> mak</w:t>
      </w:r>
      <w:r w:rsidR="006B3C46">
        <w:t>e</w:t>
      </w:r>
      <w:r>
        <w:t xml:space="preserve"> recommendations about the price limits.</w:t>
      </w:r>
    </w:p>
    <w:p w14:paraId="27486262" w14:textId="0DDD6BFA" w:rsidR="00AE6828" w:rsidRPr="00380A13" w:rsidRDefault="00380A13" w:rsidP="00380A13">
      <w:pPr>
        <w:spacing w:after="0" w:line="240" w:lineRule="auto"/>
        <w:rPr>
          <w:rFonts w:eastAsiaTheme="minorEastAsia" w:cstheme="minorBidi"/>
          <w:color w:val="000000" w:themeColor="accent6"/>
          <w:lang w:val="en-AU"/>
        </w:rPr>
      </w:pPr>
      <w:r>
        <w:br w:type="page"/>
      </w:r>
    </w:p>
    <w:p w14:paraId="1F2F20A9" w14:textId="4E8D9DD9" w:rsidR="004B2CC8" w:rsidRDefault="004B2CC8" w:rsidP="004B2CC8">
      <w:pPr>
        <w:pStyle w:val="Heading2"/>
      </w:pPr>
      <w:bookmarkStart w:id="14" w:name="_Toc173944752"/>
      <w:r>
        <w:lastRenderedPageBreak/>
        <w:t>Participant feedback on pricing</w:t>
      </w:r>
      <w:bookmarkEnd w:id="14"/>
    </w:p>
    <w:p w14:paraId="57A082A3" w14:textId="77777777" w:rsidR="007C50F6" w:rsidRDefault="00277B43" w:rsidP="00D42308">
      <w:r>
        <w:t>P</w:t>
      </w:r>
      <w:r w:rsidR="00D42308">
        <w:t xml:space="preserve">articipants are responsible for choosing the providers they want to work with. </w:t>
      </w:r>
    </w:p>
    <w:p w14:paraId="4F58D090" w14:textId="36CCD34E" w:rsidR="00DF2C4F" w:rsidRDefault="00DF2C4F" w:rsidP="00382845">
      <w:r>
        <w:t>We invited participants, family members of participants, carers, and participant advocacy groups to make a submission to the APR. We published a consultation paper for participants</w:t>
      </w:r>
      <w:r w:rsidR="0060019A" w:rsidRPr="0060019A">
        <w:t xml:space="preserve"> </w:t>
      </w:r>
      <w:r w:rsidR="0060019A">
        <w:t xml:space="preserve">in Plain English and Easy Read formats. </w:t>
      </w:r>
      <w:r w:rsidR="00D70FEA">
        <w:t>W</w:t>
      </w:r>
      <w:r>
        <w:t xml:space="preserve">e </w:t>
      </w:r>
      <w:r w:rsidR="00D70FEA">
        <w:t xml:space="preserve">also </w:t>
      </w:r>
      <w:r>
        <w:t>provided an option for participants to respond through an online form.</w:t>
      </w:r>
    </w:p>
    <w:p w14:paraId="278A974B" w14:textId="6AD316F3" w:rsidR="00380A13" w:rsidRPr="00380A13" w:rsidRDefault="00380A13" w:rsidP="00380A13">
      <w:r w:rsidRPr="00380A13">
        <w:t xml:space="preserve">This chapter explains what participants told us about their experiences with pricing and how they </w:t>
      </w:r>
      <w:r w:rsidR="006A685E">
        <w:t>find</w:t>
      </w:r>
      <w:r w:rsidR="006A685E" w:rsidRPr="00380A13">
        <w:t xml:space="preserve"> </w:t>
      </w:r>
      <w:r w:rsidRPr="00380A13">
        <w:t>information about prices.</w:t>
      </w:r>
    </w:p>
    <w:p w14:paraId="42C5AB90" w14:textId="77777777" w:rsidR="00380A13" w:rsidRDefault="00380A13" w:rsidP="00380A13">
      <w:pPr>
        <w:pStyle w:val="Heading3"/>
      </w:pPr>
      <w:r>
        <w:t>Which participants provided feedback?</w:t>
      </w:r>
    </w:p>
    <w:p w14:paraId="05327925" w14:textId="6C12CEB7" w:rsidR="00380A13" w:rsidRDefault="00380A13" w:rsidP="00380A13">
      <w:r>
        <w:t xml:space="preserve">Most participants </w:t>
      </w:r>
      <w:r w:rsidR="006A685E">
        <w:t>used the</w:t>
      </w:r>
      <w:r>
        <w:t xml:space="preserve"> online form</w:t>
      </w:r>
      <w:r w:rsidR="006A685E">
        <w:t xml:space="preserve"> to give feedback on the APR</w:t>
      </w:r>
      <w:r>
        <w:t>.</w:t>
      </w:r>
      <w:r w:rsidR="004B583A">
        <w:t xml:space="preserve"> </w:t>
      </w:r>
      <w:r>
        <w:t xml:space="preserve">Figure 1 shows that about 85% of participants who </w:t>
      </w:r>
      <w:r w:rsidR="002B13EA">
        <w:t>used</w:t>
      </w:r>
      <w:r>
        <w:t xml:space="preserve"> the online form were either self-managed or plan managed. 8% of participants </w:t>
      </w:r>
      <w:r w:rsidR="002B13EA">
        <w:t xml:space="preserve">had more than one </w:t>
      </w:r>
      <w:r>
        <w:t>manage</w:t>
      </w:r>
      <w:r w:rsidR="002B13EA">
        <w:t>ment type</w:t>
      </w:r>
      <w:r>
        <w:t xml:space="preserve">, 4% were </w:t>
      </w:r>
      <w:r w:rsidR="002B13EA">
        <w:t>A</w:t>
      </w:r>
      <w:r>
        <w:t>gency-managed and 2% were not sure how they manage their NDIS funding.</w:t>
      </w:r>
    </w:p>
    <w:p w14:paraId="7C5E314B" w14:textId="741540BF" w:rsidR="00380A13" w:rsidRDefault="00380A13" w:rsidP="00380A13">
      <w:r>
        <w:t xml:space="preserve">Participants who self-manage or plan-manage their NDIS funding said they </w:t>
      </w:r>
      <w:r w:rsidR="001A5B42">
        <w:t>wanted</w:t>
      </w:r>
      <w:r>
        <w:t xml:space="preserve"> choice and flexibility to negotiate prices </w:t>
      </w:r>
      <w:r w:rsidR="001067DD">
        <w:t>with</w:t>
      </w:r>
      <w:r>
        <w:t xml:space="preserve"> providers that meet their needs. Around a third of participants who are </w:t>
      </w:r>
      <w:r w:rsidR="00E34A4C">
        <w:t>A</w:t>
      </w:r>
      <w:r>
        <w:t xml:space="preserve">gency-managed said </w:t>
      </w:r>
      <w:r w:rsidR="00E34A4C">
        <w:t xml:space="preserve">it was </w:t>
      </w:r>
      <w:r>
        <w:t>convenien</w:t>
      </w:r>
      <w:r w:rsidR="00E34A4C">
        <w:t>t</w:t>
      </w:r>
      <w:r>
        <w:t xml:space="preserve"> to manage their funding this way.</w:t>
      </w:r>
    </w:p>
    <w:p w14:paraId="4495F492" w14:textId="7B67C66B" w:rsidR="00380A13" w:rsidRDefault="00380A13" w:rsidP="00380A13">
      <w:pPr>
        <w:pStyle w:val="Caption"/>
      </w:pPr>
      <w:r>
        <w:lastRenderedPageBreak/>
        <w:t xml:space="preserve">Figure </w:t>
      </w:r>
      <w:r>
        <w:fldChar w:fldCharType="begin"/>
      </w:r>
      <w:r>
        <w:instrText xml:space="preserve"> SEQ Figure \* ARABIC </w:instrText>
      </w:r>
      <w:r>
        <w:fldChar w:fldCharType="separate"/>
      </w:r>
      <w:r w:rsidR="00302C5D">
        <w:rPr>
          <w:noProof/>
        </w:rPr>
        <w:t>1</w:t>
      </w:r>
      <w:r>
        <w:fldChar w:fldCharType="end"/>
      </w:r>
      <w:r w:rsidR="00012A0F">
        <w:t>:</w:t>
      </w:r>
      <w:r>
        <w:t xml:space="preserve"> </w:t>
      </w:r>
      <w:r w:rsidRPr="00471373">
        <w:t>How participants who responded to the APR online form manage their NDIS funding</w:t>
      </w:r>
    </w:p>
    <w:p w14:paraId="47D4554A" w14:textId="77777777" w:rsidR="00380A13" w:rsidRPr="00471373" w:rsidRDefault="00380A13" w:rsidP="00380A13">
      <w:pPr>
        <w:jc w:val="center"/>
      </w:pPr>
      <w:r>
        <w:rPr>
          <w:noProof/>
        </w:rPr>
        <w:drawing>
          <wp:inline distT="0" distB="0" distL="0" distR="0" wp14:anchorId="37E7E4AF" wp14:editId="35ABEB61">
            <wp:extent cx="4731860" cy="4168294"/>
            <wp:effectExtent l="0" t="0" r="0" b="3810"/>
            <wp:docPr id="1008887047" name="Picture 1" descr="This chart shows that 52% of participants who responded to the online form were plan managed (i.e. there is funding in the participant’s plan for a Plan Manager to pay providers and  keep track of funds); 34% were self managed (i.e. The NDIA provides the participant with funding so they can access the supports that will best help them pursue their goals); 4% were agency managed (i.e. The NDIA pays providers on the participant’s behalf.) and 8% were mixed managed (i.e. The participant can choose a combination of the three other options.). 2% of respondents reported that they were not sure how they manage their NDIS fu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887047" name="Picture 1" descr="This chart shows that 52% of participants who responded to the online form were plan managed (i.e. there is funding in the participant’s plan for a Plan Manager to pay providers and  keep track of funds); 34% were self managed (i.e. The NDIA provides the participant with funding so they can access the supports that will best help them pursue their goals); 4% were agency managed (i.e. The NDIA pays providers on the participant’s behalf.) and 8% were mixed managed (i.e. The participant can choose a combination of the three other options.). 2% of respondents reported that they were not sure how they manage their NDIS funding."/>
                    <pic:cNvPicPr/>
                  </pic:nvPicPr>
                  <pic:blipFill>
                    <a:blip r:embed="rId12"/>
                    <a:stretch>
                      <a:fillRect/>
                    </a:stretch>
                  </pic:blipFill>
                  <pic:spPr>
                    <a:xfrm>
                      <a:off x="0" y="0"/>
                      <a:ext cx="4741570" cy="4176848"/>
                    </a:xfrm>
                    <a:prstGeom prst="rect">
                      <a:avLst/>
                    </a:prstGeom>
                  </pic:spPr>
                </pic:pic>
              </a:graphicData>
            </a:graphic>
          </wp:inline>
        </w:drawing>
      </w:r>
    </w:p>
    <w:p w14:paraId="37D8BFF7" w14:textId="77777777" w:rsidR="00380A13" w:rsidRDefault="00380A13" w:rsidP="00380A13">
      <w:pPr>
        <w:spacing w:after="0"/>
        <w:rPr>
          <w:sz w:val="20"/>
          <w:szCs w:val="20"/>
        </w:rPr>
      </w:pPr>
      <w:r w:rsidRPr="00EB180F">
        <w:rPr>
          <w:sz w:val="20"/>
          <w:szCs w:val="20"/>
        </w:rPr>
        <w:t>Source: Responses to the APR online form</w:t>
      </w:r>
    </w:p>
    <w:p w14:paraId="40BDC40A" w14:textId="77777777" w:rsidR="00380A13" w:rsidRDefault="00380A13" w:rsidP="00380A13"/>
    <w:p w14:paraId="4B169C28" w14:textId="0594DCD2" w:rsidR="00380A13" w:rsidRDefault="00661462" w:rsidP="00380A13">
      <w:pPr>
        <w:pStyle w:val="Heading3"/>
      </w:pPr>
      <w:r>
        <w:t xml:space="preserve">The </w:t>
      </w:r>
      <w:r w:rsidR="00380A13" w:rsidRPr="000A6AD0">
        <w:t>participant experience with pricing</w:t>
      </w:r>
    </w:p>
    <w:p w14:paraId="3D719348" w14:textId="087F37D3" w:rsidR="00380A13" w:rsidRDefault="00380A13" w:rsidP="00380A13">
      <w:r>
        <w:t xml:space="preserve">Most participants told us that they are aware of prices </w:t>
      </w:r>
      <w:r w:rsidR="00162E63">
        <w:t xml:space="preserve">for supports </w:t>
      </w:r>
      <w:r>
        <w:t>and how to find information about NDIS price limits:</w:t>
      </w:r>
    </w:p>
    <w:p w14:paraId="492C0873" w14:textId="77777777" w:rsidR="00380A13" w:rsidRDefault="00380A13" w:rsidP="00380A13">
      <w:pPr>
        <w:pStyle w:val="Bullet1"/>
      </w:pPr>
      <w:r>
        <w:t>94% of participants said that they know the price they pay for NDIS services and supports.</w:t>
      </w:r>
    </w:p>
    <w:p w14:paraId="394CEEB5" w14:textId="77777777" w:rsidR="00380A13" w:rsidRDefault="00380A13" w:rsidP="00380A13">
      <w:pPr>
        <w:pStyle w:val="Bullet1"/>
      </w:pPr>
      <w:r>
        <w:t>90% said that they are familiar with the NDIS Pricing Arrangements and Price Limits. This document helps participants and providers understand how price limits for supports and services work.</w:t>
      </w:r>
    </w:p>
    <w:p w14:paraId="576E61CE" w14:textId="77777777" w:rsidR="00380A13" w:rsidRDefault="00380A13" w:rsidP="00380A13">
      <w:r>
        <w:t>Participants had mixed views on whether the prices they pay for their services and supports are reasonable. About 42% said that they agree or strongly agree that prices are reasonable, while 51% said that they disagree or strongly disagree and 7% were not sure.</w:t>
      </w:r>
    </w:p>
    <w:p w14:paraId="40AB03B0" w14:textId="3BE3B998" w:rsidR="00380A13" w:rsidRDefault="00380A13" w:rsidP="00380A13">
      <w:r>
        <w:lastRenderedPageBreak/>
        <w:t>We asked participants whether they pay the same prices for their services and supports as people who are not NDIS participants. Around 26% of participants said they pay the same price as non-NDIS participants, while 41% said they do not, and around 33% were not sure.</w:t>
      </w:r>
    </w:p>
    <w:p w14:paraId="7BB94755" w14:textId="13A584A4" w:rsidR="00380A13" w:rsidRDefault="00380A13" w:rsidP="00380A13">
      <w:r>
        <w:t xml:space="preserve">Most participants who said that they do not pay the same price as non-NDIS participants </w:t>
      </w:r>
      <w:r w:rsidR="00DF2C4F">
        <w:t>gave</w:t>
      </w:r>
      <w:r>
        <w:t xml:space="preserve"> examples of </w:t>
      </w:r>
      <w:r w:rsidR="00F167FA">
        <w:t xml:space="preserve">paying </w:t>
      </w:r>
      <w:r>
        <w:t>higher</w:t>
      </w:r>
      <w:r w:rsidR="00F167FA">
        <w:t xml:space="preserve"> prices</w:t>
      </w:r>
      <w:r>
        <w:t>:</w:t>
      </w:r>
    </w:p>
    <w:p w14:paraId="0DF28443" w14:textId="77777777" w:rsidR="00380A13" w:rsidRDefault="00380A13" w:rsidP="00380A13">
      <w:pPr>
        <w:pStyle w:val="PullOut-Body"/>
      </w:pPr>
      <w:r w:rsidRPr="00B95620">
        <w:t>“I go to the OT, on a sign it states $95 first consultation, $90 thereafter. I am charged $193.99 because I am on NDIS.”</w:t>
      </w:r>
    </w:p>
    <w:p w14:paraId="2BC8C5E6" w14:textId="77777777" w:rsidR="00380A13" w:rsidRDefault="00380A13" w:rsidP="00380A13">
      <w:pPr>
        <w:pStyle w:val="PullOut-Body"/>
      </w:pPr>
      <w:r>
        <w:t>“</w:t>
      </w:r>
      <w:r w:rsidRPr="00B95620">
        <w:t>If I tell a cleaning provider that it is NDIS they charge me about 40% more supposedly for administration. If I pay direct and claim reimbursement it is about 40% cheaper per hour.”</w:t>
      </w:r>
    </w:p>
    <w:p w14:paraId="505CCDF0" w14:textId="77777777" w:rsidR="00380A13" w:rsidRDefault="00380A13" w:rsidP="00380A13">
      <w:pPr>
        <w:pStyle w:val="Heading4"/>
      </w:pPr>
      <w:r>
        <w:t>Some participants told us they are not able to negotiate prices with their providers</w:t>
      </w:r>
    </w:p>
    <w:p w14:paraId="135551AC" w14:textId="0E1D99B4" w:rsidR="00380A13" w:rsidRDefault="005D4BB1" w:rsidP="00380A13">
      <w:r>
        <w:t>W</w:t>
      </w:r>
      <w:r w:rsidR="00380A13">
        <w:t>e asked participants how their provider sets prices for their services and supports:</w:t>
      </w:r>
    </w:p>
    <w:p w14:paraId="4B2AF306" w14:textId="77777777" w:rsidR="00380A13" w:rsidRDefault="00380A13" w:rsidP="00380A13">
      <w:pPr>
        <w:pStyle w:val="Bullet1"/>
      </w:pPr>
      <w:r>
        <w:t>38% said their provider tells them the NDIA decides what prices they have to charge.</w:t>
      </w:r>
    </w:p>
    <w:p w14:paraId="49BA0838" w14:textId="77777777" w:rsidR="00380A13" w:rsidRDefault="00380A13" w:rsidP="00380A13">
      <w:pPr>
        <w:pStyle w:val="Bullet1"/>
      </w:pPr>
      <w:r>
        <w:t>30% said their provider has a price list with fixed prices to pay if buying services from them.</w:t>
      </w:r>
    </w:p>
    <w:p w14:paraId="00DA1A6C" w14:textId="77777777" w:rsidR="00380A13" w:rsidRDefault="00380A13" w:rsidP="00380A13">
      <w:pPr>
        <w:pStyle w:val="Bullet1"/>
      </w:pPr>
      <w:r>
        <w:t>23% said they discuss the price with their provider and agree on the price they will pay.</w:t>
      </w:r>
    </w:p>
    <w:p w14:paraId="4A345F0D" w14:textId="77777777" w:rsidR="00380A13" w:rsidRDefault="00380A13" w:rsidP="00380A13">
      <w:pPr>
        <w:pStyle w:val="Bullet1"/>
      </w:pPr>
      <w:r>
        <w:t>9% were not sure.</w:t>
      </w:r>
    </w:p>
    <w:p w14:paraId="7D6886B5" w14:textId="77777777" w:rsidR="005D4BB1" w:rsidRDefault="00380A13" w:rsidP="00380A13">
      <w:r>
        <w:t xml:space="preserve">Participants told us they are sometimes given the wrong information about the price limits the NDIA sets. Providers set their own prices and can charge less than the NDIA price limits. </w:t>
      </w:r>
    </w:p>
    <w:p w14:paraId="562F49F1" w14:textId="76678BBB" w:rsidR="00380A13" w:rsidRDefault="00380A13" w:rsidP="00380A13">
      <w:r>
        <w:t>However, it appears that more than a third of participants have been told by their provider that they cannot charge less than the price limits. This is not correct, and the Pricing Arrangements and Price Limits document says that providers should not say this.</w:t>
      </w:r>
    </w:p>
    <w:p w14:paraId="6F348E25" w14:textId="315283E1" w:rsidR="00380A13" w:rsidRDefault="00380A13" w:rsidP="00380A13">
      <w:r>
        <w:t xml:space="preserve">Participants </w:t>
      </w:r>
      <w:r w:rsidR="000A643B">
        <w:t>describe</w:t>
      </w:r>
      <w:r>
        <w:t>d when they have been told the wrong information about the price limits:</w:t>
      </w:r>
    </w:p>
    <w:p w14:paraId="4E3E1B59" w14:textId="07B14828" w:rsidR="00380A13" w:rsidRDefault="00380A13" w:rsidP="00380A13">
      <w:pPr>
        <w:pStyle w:val="PullOut-Body"/>
      </w:pPr>
      <w:r w:rsidRPr="00B95620">
        <w:lastRenderedPageBreak/>
        <w:t>“</w:t>
      </w:r>
      <w:r>
        <w:t>All supports and services I come across that deal with mainly NDIS participants charge the maximum rate and they say that is the price that NDIS say they HAVE TO CHARGE, they don't get that is the maximum rate and that NDIS really want them to charge less. A friend tried to negotiate with the same provider that I use and she told me that she thought it was rude of the participant to devalue her time.”</w:t>
      </w:r>
    </w:p>
    <w:p w14:paraId="3FAC138D" w14:textId="77777777" w:rsidR="00380A13" w:rsidRDefault="00380A13" w:rsidP="00380A13">
      <w:pPr>
        <w:pStyle w:val="PullOut-Body"/>
      </w:pPr>
      <w:r>
        <w:t>"Many support workers charge the top rate listed in the pricing arrangement and think that is what NDIS says they should be paid. Many of them don't understand that it is a suggestion/ maximum price one can charge and they DO NOT allow negotiations."</w:t>
      </w:r>
    </w:p>
    <w:p w14:paraId="35C032C6" w14:textId="7034944E" w:rsidR="00380A13" w:rsidRPr="00380A13" w:rsidRDefault="000A643B" w:rsidP="00E1146B">
      <w:r>
        <w:t>I</w:t>
      </w:r>
      <w:r w:rsidR="00380A13">
        <w:t>t is important that participants have access to good quality information about the price limits and their rights to negotiate with providers. An education campaign for both participants and providers about these rights could help to improve participant experiences with pricing.</w:t>
      </w:r>
      <w:r w:rsidR="00C93248">
        <w:br w:type="page"/>
      </w:r>
    </w:p>
    <w:p w14:paraId="2CDB26E2" w14:textId="77777777" w:rsidR="005D3E5F" w:rsidRPr="005D3E5F" w:rsidRDefault="005D3E5F" w:rsidP="005D3E5F">
      <w:pPr>
        <w:pStyle w:val="Heading2"/>
      </w:pPr>
      <w:bookmarkStart w:id="15" w:name="_Toc173944753"/>
      <w:r w:rsidRPr="005D3E5F">
        <w:lastRenderedPageBreak/>
        <w:t>Disability Support Worker related supports</w:t>
      </w:r>
      <w:bookmarkEnd w:id="15"/>
    </w:p>
    <w:p w14:paraId="5BDB7854" w14:textId="5B34CA07" w:rsidR="00AE1F36" w:rsidRDefault="009D09DD" w:rsidP="00AE1F36">
      <w:pPr>
        <w:rPr>
          <w:shd w:val="clear" w:color="auto" w:fill="FFFFFF"/>
        </w:rPr>
      </w:pPr>
      <w:r>
        <w:rPr>
          <w:shd w:val="clear" w:color="auto" w:fill="FFFFFF"/>
        </w:rPr>
        <w:t>Disability Support Workers (</w:t>
      </w:r>
      <w:r w:rsidR="00AE1F36">
        <w:rPr>
          <w:shd w:val="clear" w:color="auto" w:fill="FFFFFF"/>
        </w:rPr>
        <w:t>DSWs</w:t>
      </w:r>
      <w:r>
        <w:rPr>
          <w:shd w:val="clear" w:color="auto" w:fill="FFFFFF"/>
        </w:rPr>
        <w:t>)</w:t>
      </w:r>
      <w:r w:rsidR="00AE1F36">
        <w:rPr>
          <w:shd w:val="clear" w:color="auto" w:fill="FFFFFF"/>
        </w:rPr>
        <w:t xml:space="preserve"> provide </w:t>
      </w:r>
      <w:r w:rsidR="007F0861">
        <w:rPr>
          <w:shd w:val="clear" w:color="auto" w:fill="FFFFFF"/>
        </w:rPr>
        <w:t>many</w:t>
      </w:r>
      <w:r w:rsidR="00AE1F36">
        <w:rPr>
          <w:shd w:val="clear" w:color="auto" w:fill="FFFFFF"/>
        </w:rPr>
        <w:t xml:space="preserve"> services including c</w:t>
      </w:r>
      <w:r w:rsidR="00AE1F36" w:rsidRPr="009B629E">
        <w:rPr>
          <w:shd w:val="clear" w:color="auto" w:fill="FFFFFF"/>
        </w:rPr>
        <w:t>are, emotional support, physical assistance and supervision for people with</w:t>
      </w:r>
      <w:r w:rsidR="00AE1F36">
        <w:rPr>
          <w:shd w:val="clear" w:color="auto" w:fill="FFFFFF"/>
        </w:rPr>
        <w:t xml:space="preserve"> disability. </w:t>
      </w:r>
    </w:p>
    <w:p w14:paraId="0DA42009" w14:textId="3D084CF4" w:rsidR="00AE1F36" w:rsidRDefault="00AE1F36" w:rsidP="00AE1F36">
      <w:pPr>
        <w:rPr>
          <w:shd w:val="clear" w:color="auto" w:fill="FFFFFF"/>
        </w:rPr>
      </w:pPr>
      <w:r>
        <w:rPr>
          <w:shd w:val="clear" w:color="auto" w:fill="FFFFFF"/>
        </w:rPr>
        <w:t>The NDIA sets the price limits for DSW-related supports b</w:t>
      </w:r>
      <w:r w:rsidR="00842419">
        <w:rPr>
          <w:shd w:val="clear" w:color="auto" w:fill="FFFFFF"/>
        </w:rPr>
        <w:t>y working out</w:t>
      </w:r>
      <w:r>
        <w:rPr>
          <w:shd w:val="clear" w:color="auto" w:fill="FFFFFF"/>
        </w:rPr>
        <w:t xml:space="preserve"> </w:t>
      </w:r>
      <w:r w:rsidR="00D10701">
        <w:rPr>
          <w:shd w:val="clear" w:color="auto" w:fill="FFFFFF"/>
        </w:rPr>
        <w:t>how much it costs</w:t>
      </w:r>
      <w:r>
        <w:rPr>
          <w:shd w:val="clear" w:color="auto" w:fill="FFFFFF"/>
        </w:rPr>
        <w:t xml:space="preserve"> DSW providers </w:t>
      </w:r>
      <w:r w:rsidR="00D10701">
        <w:rPr>
          <w:shd w:val="clear" w:color="auto" w:fill="FFFFFF"/>
        </w:rPr>
        <w:t>to</w:t>
      </w:r>
      <w:r>
        <w:rPr>
          <w:shd w:val="clear" w:color="auto" w:fill="FFFFFF"/>
        </w:rPr>
        <w:t xml:space="preserve"> provide supports to participants. We call this the DSW </w:t>
      </w:r>
      <w:r w:rsidR="006A21D6">
        <w:rPr>
          <w:shd w:val="clear" w:color="auto" w:fill="FFFFFF"/>
        </w:rPr>
        <w:t>Cost Model</w:t>
      </w:r>
      <w:r>
        <w:rPr>
          <w:shd w:val="clear" w:color="auto" w:fill="FFFFFF"/>
        </w:rPr>
        <w:t>. Th</w:t>
      </w:r>
      <w:r w:rsidR="00842419">
        <w:rPr>
          <w:shd w:val="clear" w:color="auto" w:fill="FFFFFF"/>
        </w:rPr>
        <w:t>e</w:t>
      </w:r>
      <w:r>
        <w:rPr>
          <w:shd w:val="clear" w:color="auto" w:fill="FFFFFF"/>
        </w:rPr>
        <w:t xml:space="preserve"> </w:t>
      </w:r>
      <w:r w:rsidR="00842419">
        <w:rPr>
          <w:shd w:val="clear" w:color="auto" w:fill="FFFFFF"/>
        </w:rPr>
        <w:t xml:space="preserve">DSW </w:t>
      </w:r>
      <w:r w:rsidR="006A21D6">
        <w:rPr>
          <w:shd w:val="clear" w:color="auto" w:fill="FFFFFF"/>
        </w:rPr>
        <w:t>Cost Model</w:t>
      </w:r>
      <w:r>
        <w:rPr>
          <w:shd w:val="clear" w:color="auto" w:fill="FFFFFF"/>
        </w:rPr>
        <w:t xml:space="preserve"> includes wages</w:t>
      </w:r>
      <w:r w:rsidR="00B27839">
        <w:rPr>
          <w:shd w:val="clear" w:color="auto" w:fill="FFFFFF"/>
        </w:rPr>
        <w:t>,</w:t>
      </w:r>
      <w:r>
        <w:rPr>
          <w:shd w:val="clear" w:color="auto" w:fill="FFFFFF"/>
        </w:rPr>
        <w:t xml:space="preserve"> superannuation, leave entitlements and </w:t>
      </w:r>
      <w:r w:rsidR="00D10701">
        <w:rPr>
          <w:shd w:val="clear" w:color="auto" w:fill="FFFFFF"/>
        </w:rPr>
        <w:t xml:space="preserve">other </w:t>
      </w:r>
      <w:r>
        <w:rPr>
          <w:shd w:val="clear" w:color="auto" w:fill="FFFFFF"/>
        </w:rPr>
        <w:t xml:space="preserve">business </w:t>
      </w:r>
      <w:r w:rsidR="00D10701">
        <w:rPr>
          <w:shd w:val="clear" w:color="auto" w:fill="FFFFFF"/>
        </w:rPr>
        <w:t>costs</w:t>
      </w:r>
      <w:r>
        <w:rPr>
          <w:shd w:val="clear" w:color="auto" w:fill="FFFFFF"/>
        </w:rPr>
        <w:t>.</w:t>
      </w:r>
    </w:p>
    <w:p w14:paraId="6C6DB3DC" w14:textId="0570CF6B" w:rsidR="00AE1F36" w:rsidRPr="00E94D7C" w:rsidRDefault="00AE1F36" w:rsidP="00AE1F36">
      <w:pPr>
        <w:rPr>
          <w:shd w:val="clear" w:color="auto" w:fill="FFFFFF"/>
        </w:rPr>
      </w:pPr>
      <w:r>
        <w:rPr>
          <w:shd w:val="clear" w:color="auto" w:fill="FFFFFF"/>
        </w:rPr>
        <w:t>Most DSWs are employed under the</w:t>
      </w:r>
      <w:r w:rsidRPr="00557FB1">
        <w:t xml:space="preserve"> </w:t>
      </w:r>
      <w:r w:rsidRPr="00557FB1">
        <w:rPr>
          <w:shd w:val="clear" w:color="auto" w:fill="FFFFFF"/>
        </w:rPr>
        <w:t>Social, Community, Home Care and Disability Services Industry Award 2010 (SCHADS Award)</w:t>
      </w:r>
      <w:r w:rsidR="0029005D">
        <w:rPr>
          <w:shd w:val="clear" w:color="auto" w:fill="FFFFFF"/>
        </w:rPr>
        <w:t>. The SCHADS Award</w:t>
      </w:r>
      <w:r>
        <w:rPr>
          <w:shd w:val="clear" w:color="auto" w:fill="FFFFFF"/>
        </w:rPr>
        <w:t xml:space="preserve"> sets out working conditions for DSWs and the minimum wages they must be paid. </w:t>
      </w:r>
      <w:r w:rsidRPr="00E94D7C">
        <w:rPr>
          <w:shd w:val="clear" w:color="auto" w:fill="FFFFFF"/>
        </w:rPr>
        <w:t xml:space="preserve">The Fair Work Commission </w:t>
      </w:r>
      <w:r>
        <w:rPr>
          <w:shd w:val="clear" w:color="auto" w:fill="FFFFFF"/>
        </w:rPr>
        <w:t xml:space="preserve">reviews </w:t>
      </w:r>
      <w:r w:rsidRPr="00E94D7C">
        <w:rPr>
          <w:shd w:val="clear" w:color="auto" w:fill="FFFFFF"/>
        </w:rPr>
        <w:t xml:space="preserve">minimum wages every year. </w:t>
      </w:r>
    </w:p>
    <w:p w14:paraId="479A00C6" w14:textId="77777777" w:rsidR="00AE1F36" w:rsidRDefault="00AE1F36" w:rsidP="00AE1F36">
      <w:pPr>
        <w:rPr>
          <w:shd w:val="clear" w:color="auto" w:fill="FFFFFF"/>
        </w:rPr>
      </w:pPr>
      <w:r w:rsidRPr="00E94D7C">
        <w:rPr>
          <w:shd w:val="clear" w:color="auto" w:fill="FFFFFF"/>
        </w:rPr>
        <w:t>From 1 July 2024, employers must also increase the superannuation contributions they make for their employees from 11% to 11.5%.</w:t>
      </w:r>
    </w:p>
    <w:p w14:paraId="5C7DC15B" w14:textId="555F68C8" w:rsidR="00BE6B6B" w:rsidRDefault="00BE6B6B" w:rsidP="00BE6B6B">
      <w:pPr>
        <w:rPr>
          <w:shd w:val="clear" w:color="auto" w:fill="FFFFFF"/>
        </w:rPr>
      </w:pPr>
      <w:r>
        <w:rPr>
          <w:shd w:val="clear" w:color="auto" w:fill="FFFFFF"/>
        </w:rPr>
        <w:t>We recommended that DSW</w:t>
      </w:r>
      <w:r w:rsidRPr="00683DAB">
        <w:rPr>
          <w:shd w:val="clear" w:color="auto" w:fill="FFFFFF"/>
        </w:rPr>
        <w:t xml:space="preserve"> price limits go up to match </w:t>
      </w:r>
      <w:r>
        <w:rPr>
          <w:shd w:val="clear" w:color="auto" w:fill="FFFFFF"/>
        </w:rPr>
        <w:t xml:space="preserve">the </w:t>
      </w:r>
      <w:r w:rsidRPr="00683DAB">
        <w:rPr>
          <w:shd w:val="clear" w:color="auto" w:fill="FFFFFF"/>
        </w:rPr>
        <w:t xml:space="preserve">mandatory increases in </w:t>
      </w:r>
      <w:r>
        <w:rPr>
          <w:shd w:val="clear" w:color="auto" w:fill="FFFFFF"/>
        </w:rPr>
        <w:t xml:space="preserve">minimum </w:t>
      </w:r>
      <w:r w:rsidRPr="00683DAB">
        <w:rPr>
          <w:shd w:val="clear" w:color="auto" w:fill="FFFFFF"/>
        </w:rPr>
        <w:t>wages and superannuation.</w:t>
      </w:r>
      <w:r>
        <w:rPr>
          <w:shd w:val="clear" w:color="auto" w:fill="FFFFFF"/>
        </w:rPr>
        <w:t xml:space="preserve"> </w:t>
      </w:r>
    </w:p>
    <w:p w14:paraId="09B58595" w14:textId="28C2F569" w:rsidR="00AE1F36" w:rsidRDefault="00BE6B6B" w:rsidP="00AE1F36">
      <w:pPr>
        <w:rPr>
          <w:shd w:val="clear" w:color="auto" w:fill="FFFFFF"/>
        </w:rPr>
      </w:pPr>
      <w:r>
        <w:rPr>
          <w:shd w:val="clear" w:color="auto" w:fill="FFFFFF"/>
        </w:rPr>
        <w:t xml:space="preserve">We also recommended </w:t>
      </w:r>
      <w:r w:rsidRPr="00623BA2">
        <w:rPr>
          <w:shd w:val="clear" w:color="auto" w:fill="FFFFFF"/>
        </w:rPr>
        <w:t xml:space="preserve">the </w:t>
      </w:r>
      <w:r>
        <w:rPr>
          <w:shd w:val="clear" w:color="auto" w:fill="FFFFFF"/>
        </w:rPr>
        <w:t xml:space="preserve">1% temporary </w:t>
      </w:r>
      <w:r w:rsidRPr="00623BA2">
        <w:rPr>
          <w:shd w:val="clear" w:color="auto" w:fill="FFFFFF"/>
        </w:rPr>
        <w:t>loading be removed from 1 July 2024.</w:t>
      </w:r>
      <w:r>
        <w:rPr>
          <w:shd w:val="clear" w:color="auto" w:fill="FFFFFF"/>
        </w:rPr>
        <w:t xml:space="preserve"> This was a short-term measure to </w:t>
      </w:r>
      <w:r w:rsidRPr="00623BA2">
        <w:rPr>
          <w:shd w:val="clear" w:color="auto" w:fill="FFFFFF"/>
        </w:rPr>
        <w:t xml:space="preserve">help providers manage </w:t>
      </w:r>
      <w:r>
        <w:rPr>
          <w:shd w:val="clear" w:color="auto" w:fill="FFFFFF"/>
        </w:rPr>
        <w:t>higher</w:t>
      </w:r>
      <w:r w:rsidRPr="00623BA2">
        <w:rPr>
          <w:shd w:val="clear" w:color="auto" w:fill="FFFFFF"/>
        </w:rPr>
        <w:t xml:space="preserve"> costs </w:t>
      </w:r>
      <w:r>
        <w:rPr>
          <w:shd w:val="clear" w:color="auto" w:fill="FFFFFF"/>
        </w:rPr>
        <w:t>from</w:t>
      </w:r>
      <w:r w:rsidRPr="00623BA2">
        <w:rPr>
          <w:shd w:val="clear" w:color="auto" w:fill="FFFFFF"/>
        </w:rPr>
        <w:t xml:space="preserve"> </w:t>
      </w:r>
      <w:r>
        <w:rPr>
          <w:shd w:val="clear" w:color="auto" w:fill="FFFFFF"/>
        </w:rPr>
        <w:t xml:space="preserve">the </w:t>
      </w:r>
      <w:r w:rsidRPr="00623BA2">
        <w:rPr>
          <w:shd w:val="clear" w:color="auto" w:fill="FFFFFF"/>
        </w:rPr>
        <w:t xml:space="preserve">COVID-19 </w:t>
      </w:r>
      <w:r>
        <w:rPr>
          <w:shd w:val="clear" w:color="auto" w:fill="FFFFFF"/>
        </w:rPr>
        <w:t xml:space="preserve">pandemic </w:t>
      </w:r>
      <w:r w:rsidRPr="00623BA2">
        <w:rPr>
          <w:shd w:val="clear" w:color="auto" w:fill="FFFFFF"/>
        </w:rPr>
        <w:t>and</w:t>
      </w:r>
      <w:r w:rsidR="008B6E5E">
        <w:rPr>
          <w:shd w:val="clear" w:color="auto" w:fill="FFFFFF"/>
        </w:rPr>
        <w:t xml:space="preserve"> </w:t>
      </w:r>
      <w:r w:rsidR="008B6E5E">
        <w:t>other SCHADS Award changes</w:t>
      </w:r>
      <w:r w:rsidR="00AE1F36">
        <w:rPr>
          <w:shd w:val="clear" w:color="auto" w:fill="FFFFFF"/>
        </w:rPr>
        <w:t>.</w:t>
      </w:r>
    </w:p>
    <w:p w14:paraId="1112C93B" w14:textId="77777777" w:rsidR="00BE6B6B" w:rsidRPr="006B2E20" w:rsidRDefault="00BE6B6B" w:rsidP="00BE6B6B">
      <w:r>
        <w:rPr>
          <w:shd w:val="clear" w:color="auto" w:fill="FFFFFF"/>
        </w:rPr>
        <w:t>This chapter explains our recommendations in more detail.</w:t>
      </w:r>
    </w:p>
    <w:p w14:paraId="13D24A26" w14:textId="74077048" w:rsidR="00AE1F36" w:rsidRDefault="000E4B2D" w:rsidP="00AE1F36">
      <w:pPr>
        <w:pStyle w:val="Heading3"/>
      </w:pPr>
      <w:r>
        <w:t>C</w:t>
      </w:r>
      <w:r w:rsidR="00AE1F36">
        <w:t xml:space="preserve">osts included in the DSW </w:t>
      </w:r>
      <w:r w:rsidR="006A21D6">
        <w:t>Cost Model</w:t>
      </w:r>
    </w:p>
    <w:p w14:paraId="4F8F8212" w14:textId="77777777" w:rsidR="0076270D" w:rsidRDefault="00AE1F36" w:rsidP="00AE1F36">
      <w:pPr>
        <w:pStyle w:val="TableDescription"/>
        <w:rPr>
          <w:bCs w:val="0"/>
        </w:rPr>
      </w:pPr>
      <w:r>
        <w:rPr>
          <w:bCs w:val="0"/>
        </w:rPr>
        <w:t>We</w:t>
      </w:r>
      <w:r w:rsidRPr="008F5278">
        <w:rPr>
          <w:bCs w:val="0"/>
        </w:rPr>
        <w:t xml:space="preserve"> use the DSW Cost Model to </w:t>
      </w:r>
      <w:r w:rsidR="001159F6">
        <w:rPr>
          <w:bCs w:val="0"/>
        </w:rPr>
        <w:t>work out</w:t>
      </w:r>
      <w:r w:rsidR="001159F6" w:rsidRPr="008F5278">
        <w:rPr>
          <w:bCs w:val="0"/>
        </w:rPr>
        <w:t xml:space="preserve"> </w:t>
      </w:r>
      <w:r w:rsidR="004B583A">
        <w:rPr>
          <w:bCs w:val="0"/>
        </w:rPr>
        <w:t>what it costs</w:t>
      </w:r>
      <w:r w:rsidRPr="008F5278">
        <w:rPr>
          <w:bCs w:val="0"/>
        </w:rPr>
        <w:t xml:space="preserve"> a provider </w:t>
      </w:r>
      <w:r w:rsidR="004B583A">
        <w:rPr>
          <w:bCs w:val="0"/>
        </w:rPr>
        <w:t>to</w:t>
      </w:r>
      <w:r w:rsidRPr="008F5278">
        <w:rPr>
          <w:bCs w:val="0"/>
        </w:rPr>
        <w:t xml:space="preserve"> deliver a</w:t>
      </w:r>
      <w:r w:rsidR="001159F6">
        <w:rPr>
          <w:bCs w:val="0"/>
        </w:rPr>
        <w:t>n</w:t>
      </w:r>
      <w:r w:rsidRPr="008F5278">
        <w:rPr>
          <w:bCs w:val="0"/>
        </w:rPr>
        <w:t xml:space="preserve"> hour of support</w:t>
      </w:r>
      <w:r>
        <w:rPr>
          <w:bCs w:val="0"/>
        </w:rPr>
        <w:t>. Our goal is for DSW pricing to</w:t>
      </w:r>
      <w:r w:rsidRPr="008F5278">
        <w:rPr>
          <w:bCs w:val="0"/>
        </w:rPr>
        <w:t xml:space="preserve"> </w:t>
      </w:r>
      <w:r w:rsidR="002D2C51">
        <w:rPr>
          <w:bCs w:val="0"/>
        </w:rPr>
        <w:t>cover</w:t>
      </w:r>
      <w:r w:rsidR="002D2C51" w:rsidRPr="008F5278">
        <w:rPr>
          <w:bCs w:val="0"/>
        </w:rPr>
        <w:t xml:space="preserve"> </w:t>
      </w:r>
      <w:r w:rsidRPr="008F5278">
        <w:rPr>
          <w:bCs w:val="0"/>
        </w:rPr>
        <w:t>the cost</w:t>
      </w:r>
      <w:r>
        <w:rPr>
          <w:bCs w:val="0"/>
        </w:rPr>
        <w:t xml:space="preserve"> of delivering services</w:t>
      </w:r>
      <w:r w:rsidR="002322AD">
        <w:rPr>
          <w:bCs w:val="0"/>
        </w:rPr>
        <w:t xml:space="preserve"> and allow participants to receive good value for money</w:t>
      </w:r>
      <w:r>
        <w:rPr>
          <w:bCs w:val="0"/>
        </w:rPr>
        <w:t xml:space="preserve">. </w:t>
      </w:r>
    </w:p>
    <w:p w14:paraId="05733CF2" w14:textId="027F3FC6" w:rsidR="00AE1F36" w:rsidRDefault="004125F1" w:rsidP="00AE1F36">
      <w:pPr>
        <w:pStyle w:val="TableDescription"/>
        <w:rPr>
          <w:bCs w:val="0"/>
        </w:rPr>
      </w:pPr>
      <w:r>
        <w:rPr>
          <w:rStyle w:val="Accessible12fontChar"/>
        </w:rPr>
        <w:fldChar w:fldCharType="begin"/>
      </w:r>
      <w:r>
        <w:rPr>
          <w:bCs w:val="0"/>
        </w:rPr>
        <w:instrText xml:space="preserve"> REF _Ref172707806 \h </w:instrText>
      </w:r>
      <w:r>
        <w:rPr>
          <w:rStyle w:val="Accessible12fontChar"/>
        </w:rPr>
      </w:r>
      <w:r>
        <w:rPr>
          <w:rStyle w:val="Accessible12fontChar"/>
        </w:rPr>
        <w:fldChar w:fldCharType="separate"/>
      </w:r>
      <w:r w:rsidR="00302C5D">
        <w:t xml:space="preserve">Table </w:t>
      </w:r>
      <w:r w:rsidR="00302C5D">
        <w:rPr>
          <w:noProof/>
        </w:rPr>
        <w:t>1</w:t>
      </w:r>
      <w:r>
        <w:rPr>
          <w:rStyle w:val="Accessible12fontChar"/>
        </w:rPr>
        <w:fldChar w:fldCharType="end"/>
      </w:r>
      <w:r>
        <w:rPr>
          <w:rStyle w:val="Accessible12fontChar"/>
        </w:rPr>
        <w:t xml:space="preserve"> </w:t>
      </w:r>
      <w:r w:rsidR="00AE1F36" w:rsidRPr="00C161BF">
        <w:rPr>
          <w:rFonts w:eastAsiaTheme="minorEastAsia"/>
        </w:rPr>
        <w:t xml:space="preserve">explains </w:t>
      </w:r>
      <w:r w:rsidR="00AE1F36">
        <w:rPr>
          <w:bCs w:val="0"/>
        </w:rPr>
        <w:t xml:space="preserve">the cost items we currently include in the DSW </w:t>
      </w:r>
      <w:r w:rsidR="006A21D6">
        <w:rPr>
          <w:bCs w:val="0"/>
        </w:rPr>
        <w:t>Cost Model</w:t>
      </w:r>
      <w:r w:rsidR="00AE1F36">
        <w:rPr>
          <w:bCs w:val="0"/>
        </w:rPr>
        <w:t>.</w:t>
      </w:r>
    </w:p>
    <w:p w14:paraId="61BEDD91" w14:textId="3DCE8B56" w:rsidR="00E33582" w:rsidRDefault="00E33582" w:rsidP="00E33582">
      <w:pPr>
        <w:pStyle w:val="Caption"/>
      </w:pPr>
      <w:bookmarkStart w:id="16" w:name="_Ref172707806"/>
      <w:r>
        <w:lastRenderedPageBreak/>
        <w:t xml:space="preserve">Table </w:t>
      </w:r>
      <w:r>
        <w:fldChar w:fldCharType="begin"/>
      </w:r>
      <w:r>
        <w:instrText xml:space="preserve"> SEQ Table \* ARABIC </w:instrText>
      </w:r>
      <w:r>
        <w:fldChar w:fldCharType="separate"/>
      </w:r>
      <w:r w:rsidR="00302C5D">
        <w:rPr>
          <w:noProof/>
        </w:rPr>
        <w:t>1</w:t>
      </w:r>
      <w:r>
        <w:fldChar w:fldCharType="end"/>
      </w:r>
      <w:bookmarkEnd w:id="16"/>
      <w:r>
        <w:rPr>
          <w:noProof/>
        </w:rPr>
        <w:t xml:space="preserve">: Cost items in the DSW </w:t>
      </w:r>
      <w:r w:rsidR="006A21D6">
        <w:rPr>
          <w:noProof/>
        </w:rPr>
        <w:t>Cost Model</w:t>
      </w:r>
    </w:p>
    <w:tbl>
      <w:tblPr>
        <w:tblStyle w:val="GridTable4"/>
        <w:tblW w:w="9206" w:type="dxa"/>
        <w:tblLook w:val="0420" w:firstRow="1" w:lastRow="0" w:firstColumn="0" w:lastColumn="0" w:noHBand="0" w:noVBand="1"/>
        <w:tblCaption w:val="Cost items in the DSW cost model"/>
        <w:tblDescription w:val="This table explains the costs that are included in the DSW cost model such as salaries, on-costs, operational overheads, corporate overheads, margin and temporary loading."/>
      </w:tblPr>
      <w:tblGrid>
        <w:gridCol w:w="2122"/>
        <w:gridCol w:w="7084"/>
      </w:tblGrid>
      <w:tr w:rsidR="00AE1F36" w14:paraId="2F6B5F8F" w14:textId="77777777" w:rsidTr="00954E02">
        <w:trPr>
          <w:cnfStyle w:val="100000000000" w:firstRow="1" w:lastRow="0" w:firstColumn="0" w:lastColumn="0" w:oddVBand="0" w:evenVBand="0" w:oddHBand="0" w:evenHBand="0" w:firstRowFirstColumn="0" w:firstRowLastColumn="0" w:lastRowFirstColumn="0" w:lastRowLastColumn="0"/>
          <w:trHeight w:val="626"/>
        </w:trPr>
        <w:tc>
          <w:tcPr>
            <w:tcW w:w="2122" w:type="dxa"/>
          </w:tcPr>
          <w:p w14:paraId="5DBA977E" w14:textId="77777777" w:rsidR="00AE1F36" w:rsidRDefault="00AE1F36" w:rsidP="00954E02">
            <w:pPr>
              <w:keepNext/>
              <w:keepLines/>
            </w:pPr>
            <w:r>
              <w:rPr>
                <w:lang w:val="en-AU"/>
              </w:rPr>
              <w:t>Cost item</w:t>
            </w:r>
          </w:p>
        </w:tc>
        <w:tc>
          <w:tcPr>
            <w:tcW w:w="7084" w:type="dxa"/>
          </w:tcPr>
          <w:p w14:paraId="5A52A406" w14:textId="77777777" w:rsidR="00AE1F36" w:rsidRDefault="00AE1F36" w:rsidP="00954E02">
            <w:pPr>
              <w:keepNext/>
              <w:keepLines/>
            </w:pPr>
            <w:r>
              <w:rPr>
                <w:lang w:val="en-AU"/>
              </w:rPr>
              <w:t>Description</w:t>
            </w:r>
          </w:p>
        </w:tc>
      </w:tr>
      <w:tr w:rsidR="00AE1F36" w14:paraId="14F106ED" w14:textId="77777777" w:rsidTr="00954E02">
        <w:trPr>
          <w:cnfStyle w:val="000000100000" w:firstRow="0" w:lastRow="0" w:firstColumn="0" w:lastColumn="0" w:oddVBand="0" w:evenVBand="0" w:oddHBand="1" w:evenHBand="0" w:firstRowFirstColumn="0" w:firstRowLastColumn="0" w:lastRowFirstColumn="0" w:lastRowLastColumn="0"/>
          <w:trHeight w:val="1429"/>
        </w:trPr>
        <w:tc>
          <w:tcPr>
            <w:tcW w:w="2122" w:type="dxa"/>
          </w:tcPr>
          <w:p w14:paraId="453DC192" w14:textId="77777777" w:rsidR="00AE1F36" w:rsidRDefault="00AE1F36" w:rsidP="00954E02">
            <w:pPr>
              <w:keepNext/>
              <w:keepLines/>
            </w:pPr>
            <w:r w:rsidRPr="00E1206D">
              <w:t>Salaries (including shift loadings)</w:t>
            </w:r>
          </w:p>
        </w:tc>
        <w:tc>
          <w:tcPr>
            <w:tcW w:w="7084" w:type="dxa"/>
          </w:tcPr>
          <w:p w14:paraId="6D37E8F6" w14:textId="359BCD48" w:rsidR="00BE6B6B" w:rsidRDefault="00BE6B6B" w:rsidP="00954E02">
            <w:pPr>
              <w:keepNext/>
              <w:keepLines/>
            </w:pPr>
            <w:r>
              <w:t xml:space="preserve">These are </w:t>
            </w:r>
            <w:r w:rsidRPr="00E1206D">
              <w:t>based on the Social, Community, Home Care and Disability Services Industry Award 2010 (SCHADS Award)</w:t>
            </w:r>
            <w:r>
              <w:t xml:space="preserve"> for w</w:t>
            </w:r>
            <w:r w:rsidRPr="00156721">
              <w:t>age levels 2.3, 2.4/3.1, 3.2 and 4.4.</w:t>
            </w:r>
          </w:p>
        </w:tc>
      </w:tr>
      <w:tr w:rsidR="00AE1F36" w14:paraId="0B33B874" w14:textId="77777777" w:rsidTr="00954E02">
        <w:trPr>
          <w:trHeight w:val="1972"/>
        </w:trPr>
        <w:tc>
          <w:tcPr>
            <w:tcW w:w="2122" w:type="dxa"/>
          </w:tcPr>
          <w:p w14:paraId="7DA378C0" w14:textId="77777777" w:rsidR="00AE1F36" w:rsidRDefault="00AE1F36" w:rsidP="00954E02">
            <w:pPr>
              <w:keepNext/>
              <w:keepLines/>
            </w:pPr>
            <w:r>
              <w:t>O</w:t>
            </w:r>
            <w:r w:rsidRPr="00BE4918">
              <w:t>n-costs</w:t>
            </w:r>
          </w:p>
        </w:tc>
        <w:tc>
          <w:tcPr>
            <w:tcW w:w="7084" w:type="dxa"/>
          </w:tcPr>
          <w:p w14:paraId="035C68F9" w14:textId="4C225933" w:rsidR="00AE1F36" w:rsidRDefault="00AE1F36" w:rsidP="00954E02">
            <w:pPr>
              <w:keepNext/>
              <w:keepLines/>
            </w:pPr>
            <w:r>
              <w:t>This includes</w:t>
            </w:r>
            <w:r w:rsidRPr="0016490D">
              <w:t xml:space="preserve"> Superannuation entitlements (</w:t>
            </w:r>
            <w:r>
              <w:t xml:space="preserve">which increased from </w:t>
            </w:r>
            <w:r w:rsidRPr="0016490D">
              <w:t>11%</w:t>
            </w:r>
            <w:r>
              <w:t xml:space="preserve"> to</w:t>
            </w:r>
            <w:r w:rsidRPr="0016490D">
              <w:t xml:space="preserve"> 11.5% </w:t>
            </w:r>
            <w:r>
              <w:t xml:space="preserve">on </w:t>
            </w:r>
            <w:r w:rsidRPr="0016490D">
              <w:t>1 July 2024), Annual Leave entitlements (20 days), Personal Leave entitlements including domestic and family violence leave (10.3 days), Long Service Leave entitlements (</w:t>
            </w:r>
            <w:r w:rsidR="00E07E2E">
              <w:t xml:space="preserve">assumed at </w:t>
            </w:r>
            <w:r w:rsidRPr="0016490D">
              <w:t>4.3 days</w:t>
            </w:r>
            <w:r w:rsidR="00595BF3">
              <w:t xml:space="preserve"> a year</w:t>
            </w:r>
            <w:r w:rsidRPr="0016490D">
              <w:t>), and Employee Allowances.</w:t>
            </w:r>
          </w:p>
        </w:tc>
      </w:tr>
      <w:tr w:rsidR="00AE1F36" w14:paraId="75FE7A8C" w14:textId="77777777" w:rsidTr="00954E02">
        <w:trPr>
          <w:cnfStyle w:val="000000100000" w:firstRow="0" w:lastRow="0" w:firstColumn="0" w:lastColumn="0" w:oddVBand="0" w:evenVBand="0" w:oddHBand="1" w:evenHBand="0" w:firstRowFirstColumn="0" w:firstRowLastColumn="0" w:lastRowFirstColumn="0" w:lastRowLastColumn="0"/>
          <w:trHeight w:val="1621"/>
        </w:trPr>
        <w:tc>
          <w:tcPr>
            <w:tcW w:w="2122" w:type="dxa"/>
          </w:tcPr>
          <w:p w14:paraId="5A38031F" w14:textId="77777777" w:rsidR="00AE1F36" w:rsidRDefault="00AE1F36" w:rsidP="00954E02">
            <w:pPr>
              <w:keepNext/>
              <w:keepLines/>
            </w:pPr>
            <w:r w:rsidRPr="0016490D">
              <w:t>Operational overheads</w:t>
            </w:r>
          </w:p>
        </w:tc>
        <w:tc>
          <w:tcPr>
            <w:tcW w:w="7084" w:type="dxa"/>
          </w:tcPr>
          <w:p w14:paraId="31DC92F4" w14:textId="72A22EC2" w:rsidR="00AE1F36" w:rsidRDefault="00AE1F36" w:rsidP="00954E02">
            <w:pPr>
              <w:keepNext/>
              <w:keepLines/>
            </w:pPr>
            <w:r>
              <w:t xml:space="preserve">These include </w:t>
            </w:r>
            <w:r w:rsidRPr="00822C1B">
              <w:t>supervision,</w:t>
            </w:r>
            <w:r>
              <w:t xml:space="preserve"> </w:t>
            </w:r>
            <w:r w:rsidRPr="00822C1B">
              <w:t xml:space="preserve">training, quality </w:t>
            </w:r>
            <w:r>
              <w:t>controls</w:t>
            </w:r>
            <w:r w:rsidRPr="00822C1B">
              <w:t xml:space="preserve"> and workforce rostering costs, </w:t>
            </w:r>
            <w:r w:rsidR="00AC204D">
              <w:t>usage</w:t>
            </w:r>
            <w:r w:rsidR="00AC204D" w:rsidRPr="00822C1B">
              <w:t xml:space="preserve"> </w:t>
            </w:r>
            <w:r w:rsidRPr="00822C1B">
              <w:t>rates</w:t>
            </w:r>
            <w:r>
              <w:t xml:space="preserve">, </w:t>
            </w:r>
            <w:r w:rsidRPr="00822C1B">
              <w:t xml:space="preserve">the mix of permanent </w:t>
            </w:r>
            <w:r>
              <w:t>and</w:t>
            </w:r>
            <w:r w:rsidRPr="00822C1B">
              <w:t xml:space="preserve"> casual staff and the </w:t>
            </w:r>
            <w:r>
              <w:t xml:space="preserve">amount of </w:t>
            </w:r>
            <w:r w:rsidRPr="00822C1B">
              <w:t xml:space="preserve">overtime </w:t>
            </w:r>
            <w:r>
              <w:t>paid</w:t>
            </w:r>
            <w:r w:rsidRPr="00822C1B">
              <w:t>.</w:t>
            </w:r>
          </w:p>
        </w:tc>
      </w:tr>
      <w:tr w:rsidR="00AE1F36" w14:paraId="3FAEDA4C" w14:textId="77777777" w:rsidTr="00954E02">
        <w:trPr>
          <w:trHeight w:val="1019"/>
        </w:trPr>
        <w:tc>
          <w:tcPr>
            <w:tcW w:w="2122" w:type="dxa"/>
          </w:tcPr>
          <w:p w14:paraId="3EB039E1" w14:textId="77777777" w:rsidR="00AE1F36" w:rsidRPr="0016490D" w:rsidRDefault="00AE1F36" w:rsidP="00954E02">
            <w:pPr>
              <w:keepNext/>
              <w:keepLines/>
            </w:pPr>
            <w:r w:rsidRPr="00822C1B">
              <w:t>Corporate overheads</w:t>
            </w:r>
          </w:p>
        </w:tc>
        <w:tc>
          <w:tcPr>
            <w:tcW w:w="7084" w:type="dxa"/>
          </w:tcPr>
          <w:p w14:paraId="09A951AC" w14:textId="77777777" w:rsidR="00AE1F36" w:rsidRPr="00822C1B" w:rsidRDefault="00AE1F36" w:rsidP="00954E02">
            <w:pPr>
              <w:keepNext/>
              <w:keepLines/>
            </w:pPr>
            <w:r>
              <w:t>This includes a share of costs for</w:t>
            </w:r>
            <w:r w:rsidRPr="00775C4A">
              <w:t xml:space="preserve"> accounting, human resources, information technology, legal, and marketing.</w:t>
            </w:r>
            <w:r>
              <w:t xml:space="preserve"> </w:t>
            </w:r>
          </w:p>
        </w:tc>
      </w:tr>
      <w:tr w:rsidR="00AE1F36" w14:paraId="7068FC22" w14:textId="77777777" w:rsidTr="00954E02">
        <w:trPr>
          <w:cnfStyle w:val="000000100000" w:firstRow="0" w:lastRow="0" w:firstColumn="0" w:lastColumn="0" w:oddVBand="0" w:evenVBand="0" w:oddHBand="1" w:evenHBand="0" w:firstRowFirstColumn="0" w:firstRowLastColumn="0" w:lastRowFirstColumn="0" w:lastRowLastColumn="0"/>
          <w:trHeight w:val="912"/>
        </w:trPr>
        <w:tc>
          <w:tcPr>
            <w:tcW w:w="2122" w:type="dxa"/>
          </w:tcPr>
          <w:p w14:paraId="31F972E5" w14:textId="77777777" w:rsidR="00AE1F36" w:rsidRPr="00822C1B" w:rsidRDefault="00AE1F36" w:rsidP="00954E02">
            <w:pPr>
              <w:keepNext/>
              <w:keepLines/>
            </w:pPr>
            <w:r w:rsidRPr="00344568">
              <w:t>Margin</w:t>
            </w:r>
          </w:p>
        </w:tc>
        <w:tc>
          <w:tcPr>
            <w:tcW w:w="7084" w:type="dxa"/>
          </w:tcPr>
          <w:p w14:paraId="49B99A80" w14:textId="77777777" w:rsidR="00AE1F36" w:rsidRPr="00775C4A" w:rsidRDefault="00AE1F36" w:rsidP="00954E02">
            <w:pPr>
              <w:keepNext/>
              <w:keepLines/>
            </w:pPr>
            <w:r>
              <w:t>The margin allows for providers to make a reasonable profit on their investment in their business</w:t>
            </w:r>
            <w:r w:rsidRPr="00344568">
              <w:t>.</w:t>
            </w:r>
          </w:p>
        </w:tc>
      </w:tr>
      <w:tr w:rsidR="00AE1F36" w14:paraId="44B05BE8" w14:textId="77777777" w:rsidTr="00954E02">
        <w:trPr>
          <w:trHeight w:val="912"/>
        </w:trPr>
        <w:tc>
          <w:tcPr>
            <w:tcW w:w="2122" w:type="dxa"/>
          </w:tcPr>
          <w:p w14:paraId="069DAA2D" w14:textId="77777777" w:rsidR="00AE1F36" w:rsidRPr="00344568" w:rsidRDefault="00AE1F36" w:rsidP="00954E02">
            <w:pPr>
              <w:keepNext/>
              <w:keepLines/>
            </w:pPr>
            <w:r w:rsidRPr="007721E2">
              <w:t>Temporary loading</w:t>
            </w:r>
          </w:p>
        </w:tc>
        <w:tc>
          <w:tcPr>
            <w:tcW w:w="7084" w:type="dxa"/>
          </w:tcPr>
          <w:p w14:paraId="699643B5" w14:textId="77777777" w:rsidR="00AE1F36" w:rsidRPr="00344568" w:rsidRDefault="00AE1F36" w:rsidP="00954E02">
            <w:pPr>
              <w:keepNext/>
              <w:keepLines/>
            </w:pPr>
            <w:r>
              <w:t xml:space="preserve">This was included due to higher costs from </w:t>
            </w:r>
            <w:r w:rsidRPr="007721E2">
              <w:t>COVID</w:t>
            </w:r>
            <w:r>
              <w:t>-19</w:t>
            </w:r>
            <w:r w:rsidRPr="007721E2">
              <w:t xml:space="preserve"> and SCHADS Award adjustments, introduced on 1 July 2022.</w:t>
            </w:r>
          </w:p>
        </w:tc>
      </w:tr>
    </w:tbl>
    <w:p w14:paraId="14B481B6" w14:textId="16B1FE81" w:rsidR="00AE1F36" w:rsidRDefault="000E4B2D" w:rsidP="00AE1F36">
      <w:pPr>
        <w:pStyle w:val="Heading3"/>
      </w:pPr>
      <w:r>
        <w:t>O</w:t>
      </w:r>
      <w:r w:rsidR="00AE1F36">
        <w:t xml:space="preserve">ur research </w:t>
      </w:r>
      <w:r>
        <w:t xml:space="preserve">on </w:t>
      </w:r>
      <w:r w:rsidR="00AE1F36">
        <w:t>the DSW market</w:t>
      </w:r>
    </w:p>
    <w:p w14:paraId="6BE0DD2F" w14:textId="29836534" w:rsidR="00AE1F36" w:rsidRDefault="00AE1F36" w:rsidP="00AE1F36">
      <w:pPr>
        <w:pStyle w:val="Accessible12font"/>
      </w:pPr>
      <w:r>
        <w:t>We l</w:t>
      </w:r>
      <w:r w:rsidRPr="00042A7A">
        <w:t>ook</w:t>
      </w:r>
      <w:r>
        <w:t>ed</w:t>
      </w:r>
      <w:r w:rsidRPr="00042A7A">
        <w:t xml:space="preserve"> at whether there have been changes in the number and types of providers offering </w:t>
      </w:r>
      <w:r>
        <w:t>DSW</w:t>
      </w:r>
      <w:r w:rsidRPr="00042A7A">
        <w:t xml:space="preserve"> supports to participants</w:t>
      </w:r>
      <w:r w:rsidR="00AC204D">
        <w:t>.</w:t>
      </w:r>
      <w:r>
        <w:t xml:space="preserve"> </w:t>
      </w:r>
      <w:r w:rsidR="008A7C2F">
        <w:t>I</w:t>
      </w:r>
      <w:r>
        <w:t>n the last 6 months of 2023:</w:t>
      </w:r>
    </w:p>
    <w:p w14:paraId="2C924B83" w14:textId="77777777" w:rsidR="00AE1F36" w:rsidRDefault="00AE1F36" w:rsidP="00C75972">
      <w:pPr>
        <w:pStyle w:val="Bullet"/>
        <w:numPr>
          <w:ilvl w:val="0"/>
          <w:numId w:val="3"/>
        </w:numPr>
        <w:ind w:left="714" w:hanging="357"/>
      </w:pPr>
      <w:r>
        <w:t>Around 44% of participants used DSW supports, this is an increase from the same time last year.</w:t>
      </w:r>
    </w:p>
    <w:p w14:paraId="0367A8C0" w14:textId="77777777" w:rsidR="00AE1F36" w:rsidRDefault="00AE1F36" w:rsidP="00C75972">
      <w:pPr>
        <w:pStyle w:val="Bullet"/>
        <w:numPr>
          <w:ilvl w:val="0"/>
          <w:numId w:val="3"/>
        </w:numPr>
        <w:ind w:left="714" w:hanging="357"/>
      </w:pPr>
      <w:r>
        <w:t>Payments to DSW providers make up around 64% of the total amount of money the NDIS spends on supports.</w:t>
      </w:r>
    </w:p>
    <w:p w14:paraId="3AC17E28" w14:textId="77777777" w:rsidR="00AE1F36" w:rsidRDefault="00AE1F36" w:rsidP="00C75972">
      <w:pPr>
        <w:pStyle w:val="Bullet"/>
        <w:numPr>
          <w:ilvl w:val="0"/>
          <w:numId w:val="3"/>
        </w:numPr>
        <w:ind w:left="714" w:hanging="357"/>
      </w:pPr>
      <w:r>
        <w:t>The number of active DSW providers increased by around 21%. There are now almost 123,000 DSW providers.</w:t>
      </w:r>
    </w:p>
    <w:p w14:paraId="2C11850C" w14:textId="77777777" w:rsidR="00AE1F36" w:rsidRDefault="00AE1F36" w:rsidP="00C75972">
      <w:pPr>
        <w:pStyle w:val="Bullet"/>
        <w:numPr>
          <w:ilvl w:val="0"/>
          <w:numId w:val="3"/>
        </w:numPr>
        <w:ind w:left="714" w:hanging="357"/>
      </w:pPr>
      <w:r>
        <w:lastRenderedPageBreak/>
        <w:t>The number of registered providers went down by about 6%, but the overall payments received by registered providers went up by about 19%.</w:t>
      </w:r>
    </w:p>
    <w:p w14:paraId="3729DFE6" w14:textId="77777777" w:rsidR="00AE1F36" w:rsidRDefault="00AE1F36" w:rsidP="00C75972">
      <w:pPr>
        <w:pStyle w:val="Bullet"/>
        <w:numPr>
          <w:ilvl w:val="0"/>
          <w:numId w:val="3"/>
        </w:numPr>
        <w:ind w:left="714" w:hanging="357"/>
      </w:pPr>
      <w:r>
        <w:t>The number of unregistered providers went up by about 24%, and the overall payments received by unregistered providers went up by about 54%.</w:t>
      </w:r>
    </w:p>
    <w:p w14:paraId="26422B23" w14:textId="1BB2B203" w:rsidR="00AE6828" w:rsidRDefault="00E33582" w:rsidP="00B66D1F">
      <w:pPr>
        <w:pStyle w:val="Bullet1"/>
        <w:numPr>
          <w:ilvl w:val="0"/>
          <w:numId w:val="0"/>
        </w:numPr>
      </w:pPr>
      <w:r>
        <w:fldChar w:fldCharType="begin"/>
      </w:r>
      <w:r>
        <w:instrText xml:space="preserve"> REF _Ref172707830 \h </w:instrText>
      </w:r>
      <w:r>
        <w:fldChar w:fldCharType="separate"/>
      </w:r>
      <w:r w:rsidR="00302C5D">
        <w:t xml:space="preserve">Figure </w:t>
      </w:r>
      <w:r w:rsidR="00302C5D">
        <w:rPr>
          <w:noProof/>
        </w:rPr>
        <w:t>2</w:t>
      </w:r>
      <w:r>
        <w:fldChar w:fldCharType="end"/>
      </w:r>
      <w:r>
        <w:t xml:space="preserve"> </w:t>
      </w:r>
      <w:r w:rsidR="00A90E0C" w:rsidRPr="00A90E0C">
        <w:t>shows this information.</w:t>
      </w:r>
    </w:p>
    <w:p w14:paraId="79F1014E" w14:textId="37B15EEF" w:rsidR="00A90E0C" w:rsidRDefault="00A90E0C" w:rsidP="00A90E0C">
      <w:pPr>
        <w:pStyle w:val="Caption"/>
      </w:pPr>
      <w:bookmarkStart w:id="17" w:name="_Ref172707830"/>
      <w:r>
        <w:t xml:space="preserve">Figure </w:t>
      </w:r>
      <w:r>
        <w:fldChar w:fldCharType="begin"/>
      </w:r>
      <w:r>
        <w:instrText xml:space="preserve"> SEQ Figure \* ARABIC </w:instrText>
      </w:r>
      <w:r>
        <w:fldChar w:fldCharType="separate"/>
      </w:r>
      <w:r w:rsidR="00302C5D">
        <w:rPr>
          <w:noProof/>
        </w:rPr>
        <w:t>2</w:t>
      </w:r>
      <w:r>
        <w:fldChar w:fldCharType="end"/>
      </w:r>
      <w:bookmarkEnd w:id="17"/>
      <w:r w:rsidR="00C91255">
        <w:t>:</w:t>
      </w:r>
      <w:r>
        <w:t xml:space="preserve"> </w:t>
      </w:r>
      <w:r w:rsidR="008B25EE" w:rsidRPr="008B25EE">
        <w:t>Summary of the DSW market (July- December 2023)</w:t>
      </w:r>
    </w:p>
    <w:p w14:paraId="79DA859F" w14:textId="490B228C" w:rsidR="008B25EE" w:rsidRPr="008B25EE" w:rsidRDefault="004B25FB" w:rsidP="008E42F5">
      <w:pPr>
        <w:jc w:val="center"/>
      </w:pPr>
      <w:r>
        <w:rPr>
          <w:noProof/>
        </w:rPr>
        <w:drawing>
          <wp:inline distT="0" distB="0" distL="0" distR="0" wp14:anchorId="4B3939A3" wp14:editId="3DBDD0CF">
            <wp:extent cx="4918229" cy="4811429"/>
            <wp:effectExtent l="0" t="0" r="0" b="8255"/>
            <wp:docPr id="1117656355" name="Picture 1" descr="This image shows that 44% of participants accessed DSW supports, resulting in $13 billion in payments. The number of unregistered providers increased from around 93,000 to around 115,000 from 2022 to 2023, while the number of unregistered providers decreased from around 9,300 to around 8,700. Registered providers received over $9 billion in payments, while unregistered providers received under $4 billion in pay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656355" name="Picture 1" descr="This image shows that 44% of participants accessed DSW supports, resulting in $13 billion in payments. The number of unregistered providers increased from around 93,000 to around 115,000 from 2022 to 2023, while the number of unregistered providers decreased from around 9,300 to around 8,700. Registered providers received over $9 billion in payments, while unregistered providers received under $4 billion in payments."/>
                    <pic:cNvPicPr/>
                  </pic:nvPicPr>
                  <pic:blipFill>
                    <a:blip r:embed="rId13"/>
                    <a:stretch>
                      <a:fillRect/>
                    </a:stretch>
                  </pic:blipFill>
                  <pic:spPr>
                    <a:xfrm>
                      <a:off x="0" y="0"/>
                      <a:ext cx="4925661" cy="4818700"/>
                    </a:xfrm>
                    <a:prstGeom prst="rect">
                      <a:avLst/>
                    </a:prstGeom>
                  </pic:spPr>
                </pic:pic>
              </a:graphicData>
            </a:graphic>
          </wp:inline>
        </w:drawing>
      </w:r>
    </w:p>
    <w:p w14:paraId="21887E7D" w14:textId="77777777" w:rsidR="00AC3FA1" w:rsidRPr="00FC3392" w:rsidRDefault="00AC3FA1" w:rsidP="00AC3FA1">
      <w:pPr>
        <w:pStyle w:val="Accessible12font"/>
        <w:spacing w:before="0" w:after="0"/>
        <w:rPr>
          <w:sz w:val="20"/>
          <w:szCs w:val="20"/>
        </w:rPr>
      </w:pPr>
      <w:r w:rsidRPr="00FC3392">
        <w:rPr>
          <w:sz w:val="20"/>
          <w:szCs w:val="20"/>
        </w:rPr>
        <w:t>Source: NDIA analysis of scheme statistics</w:t>
      </w:r>
      <w:r>
        <w:rPr>
          <w:sz w:val="20"/>
          <w:szCs w:val="20"/>
        </w:rPr>
        <w:t>.</w:t>
      </w:r>
    </w:p>
    <w:p w14:paraId="1EE1F4CD" w14:textId="294E1503" w:rsidR="004A6036" w:rsidRPr="002A26C8" w:rsidRDefault="00AC3FA1" w:rsidP="002A26C8">
      <w:pPr>
        <w:pStyle w:val="Accessible12font"/>
        <w:spacing w:before="0" w:after="0"/>
        <w:rPr>
          <w:sz w:val="20"/>
          <w:szCs w:val="20"/>
        </w:rPr>
      </w:pPr>
      <w:r w:rsidRPr="00FC3392">
        <w:rPr>
          <w:sz w:val="20"/>
          <w:szCs w:val="20"/>
        </w:rPr>
        <w:t>Note: We analysed data from July-December 2023 and compared it to the same period from the previous year.</w:t>
      </w:r>
    </w:p>
    <w:p w14:paraId="77498D93" w14:textId="21441B4F" w:rsidR="00C7468D" w:rsidRDefault="00C7468D" w:rsidP="00F445D6">
      <w:pPr>
        <w:pStyle w:val="Heading3"/>
        <w:keepNext/>
        <w:keepLines/>
      </w:pPr>
      <w:r>
        <w:lastRenderedPageBreak/>
        <w:t>Summary of feedback through consultation</w:t>
      </w:r>
    </w:p>
    <w:p w14:paraId="5BC92FF8" w14:textId="3BD4B478" w:rsidR="00C7468D" w:rsidRDefault="00C7468D" w:rsidP="00F445D6">
      <w:pPr>
        <w:keepNext/>
        <w:keepLines/>
      </w:pPr>
      <w:r>
        <w:t xml:space="preserve">The Provider Consultation Paper asked </w:t>
      </w:r>
      <w:r w:rsidR="00505417">
        <w:t>if</w:t>
      </w:r>
      <w:r w:rsidR="00545201">
        <w:t xml:space="preserve"> </w:t>
      </w:r>
      <w:r>
        <w:t>the DSW Cost Model match</w:t>
      </w:r>
      <w:r w:rsidR="00964AC6">
        <w:t>es</w:t>
      </w:r>
      <w:r>
        <w:t xml:space="preserve"> the costs providers incur.</w:t>
      </w:r>
      <w:r w:rsidR="00CF66ED" w:rsidRPr="00CF66ED">
        <w:t xml:space="preserve"> </w:t>
      </w:r>
      <w:r w:rsidR="00CF66ED">
        <w:t>We received feedback from</w:t>
      </w:r>
      <w:r>
        <w:t xml:space="preserve"> 79 providers, 5 provider peak bodies and one union about the DSW Cost Model.</w:t>
      </w:r>
      <w:r w:rsidR="00803D33">
        <w:rPr>
          <w:rStyle w:val="FootnoteReference"/>
        </w:rPr>
        <w:footnoteReference w:id="4"/>
      </w:r>
      <w:r>
        <w:t xml:space="preserve"> </w:t>
      </w:r>
    </w:p>
    <w:p w14:paraId="504228C4" w14:textId="5F3FBFCE" w:rsidR="00C7468D" w:rsidRDefault="000904B8" w:rsidP="00C7468D">
      <w:r>
        <w:t>They told us</w:t>
      </w:r>
      <w:r w:rsidR="00C7468D">
        <w:t xml:space="preserve"> that the NDIA needs to improve the way it calculates the cost of providing DSW supports. 77 providers said that the amounts in the DSW </w:t>
      </w:r>
      <w:r w:rsidR="006A21D6">
        <w:t>Cost Model</w:t>
      </w:r>
      <w:r w:rsidR="00C7468D">
        <w:t xml:space="preserve"> do not match their costs. They said that the following costs are higher than what the DSW </w:t>
      </w:r>
      <w:r w:rsidR="006A21D6">
        <w:t>Cost Model</w:t>
      </w:r>
      <w:r w:rsidR="00C7468D">
        <w:t xml:space="preserve"> allows for:</w:t>
      </w:r>
    </w:p>
    <w:p w14:paraId="1522C1B8" w14:textId="5925636C" w:rsidR="00C7468D" w:rsidRDefault="00C7468D" w:rsidP="00C7468D">
      <w:pPr>
        <w:pStyle w:val="Bullet1"/>
      </w:pPr>
      <w:r>
        <w:t>worker’s compensation rates and insurances</w:t>
      </w:r>
    </w:p>
    <w:p w14:paraId="716E7380" w14:textId="3A665EEF" w:rsidR="00C7468D" w:rsidRDefault="00C7468D" w:rsidP="00C7468D">
      <w:pPr>
        <w:pStyle w:val="Bullet1"/>
      </w:pPr>
      <w:r>
        <w:t>cost of having lots of casual staff</w:t>
      </w:r>
    </w:p>
    <w:p w14:paraId="3551F687" w14:textId="3FB9BCE1" w:rsidR="00C7468D" w:rsidRDefault="00C7468D" w:rsidP="00C7468D">
      <w:pPr>
        <w:pStyle w:val="Bullet1"/>
      </w:pPr>
      <w:r>
        <w:t>general operational overheads</w:t>
      </w:r>
      <w:r w:rsidR="00A13A97">
        <w:t xml:space="preserve">, </w:t>
      </w:r>
      <w:r w:rsidR="00686D19">
        <w:t xml:space="preserve">including </w:t>
      </w:r>
      <w:r w:rsidR="00BE6B6B">
        <w:t>insurance costs</w:t>
      </w:r>
      <w:r>
        <w:t xml:space="preserve">  </w:t>
      </w:r>
    </w:p>
    <w:p w14:paraId="246B6ACB" w14:textId="3FDB802D" w:rsidR="00C7468D" w:rsidRDefault="00C7468D" w:rsidP="00C7468D">
      <w:pPr>
        <w:pStyle w:val="Bullet1"/>
      </w:pPr>
      <w:r>
        <w:t>quality and safeguarding activities, including registration and audit costs.</w:t>
      </w:r>
    </w:p>
    <w:p w14:paraId="5CEBEE20" w14:textId="133406DC" w:rsidR="00C7468D" w:rsidRDefault="00C7468D" w:rsidP="00C7468D">
      <w:r>
        <w:t xml:space="preserve">We asked providers about the recent increase to wages under the Aged Care Award and whether this has impacted their business. Some providers </w:t>
      </w:r>
      <w:r w:rsidR="001B7192">
        <w:t xml:space="preserve">said there was </w:t>
      </w:r>
      <w:r>
        <w:t xml:space="preserve">no impact and others said they are competing with increasing wages in Aged Care. Many of these providers reporting paying more than the </w:t>
      </w:r>
      <w:r w:rsidR="00C1453E">
        <w:t>A</w:t>
      </w:r>
      <w:r>
        <w:t>ward wage to attract DSWs.</w:t>
      </w:r>
    </w:p>
    <w:p w14:paraId="48AB2B5B" w14:textId="17383FD0" w:rsidR="00C7468D" w:rsidRDefault="00C7468D" w:rsidP="00C7468D">
      <w:r>
        <w:t xml:space="preserve">We will work with providers and other industry stakeholders to refine pricing for DSW </w:t>
      </w:r>
      <w:r w:rsidR="0059176E">
        <w:t>s</w:t>
      </w:r>
      <w:r>
        <w:t xml:space="preserve">upports. This includes exploring ways to collect better information about DSW pricing. In 2024–25, the NDIA will work with the Independent Health and Aged Care Pricing Authority and </w:t>
      </w:r>
      <w:r w:rsidR="001D48DC">
        <w:t xml:space="preserve">the </w:t>
      </w:r>
      <w:r>
        <w:t xml:space="preserve">Department of Social Services to make improvements to the NDIS pricing arrangements.   </w:t>
      </w:r>
    </w:p>
    <w:p w14:paraId="69AB0E55" w14:textId="6CAA9534" w:rsidR="00C7468D" w:rsidRDefault="00C7468D" w:rsidP="00C7468D">
      <w:pPr>
        <w:pStyle w:val="Heading3"/>
      </w:pPr>
      <w:r>
        <w:t xml:space="preserve">Recommendations </w:t>
      </w:r>
    </w:p>
    <w:p w14:paraId="7797643F" w14:textId="60478C07" w:rsidR="00C7468D" w:rsidRDefault="00C7468D" w:rsidP="00C7468D">
      <w:r>
        <w:t xml:space="preserve">We have </w:t>
      </w:r>
      <w:r w:rsidR="00AC6D4D">
        <w:t xml:space="preserve">reviewed </w:t>
      </w:r>
      <w:r>
        <w:t>feedback through submissions and our own analysis of changes in the DSW market</w:t>
      </w:r>
      <w:r w:rsidR="00AC6D4D">
        <w:t xml:space="preserve">. </w:t>
      </w:r>
      <w:r>
        <w:t xml:space="preserve">We </w:t>
      </w:r>
      <w:r w:rsidR="001976F6">
        <w:t>have</w:t>
      </w:r>
      <w:r>
        <w:t xml:space="preserve"> recommend</w:t>
      </w:r>
      <w:r w:rsidR="001976F6">
        <w:t>ed</w:t>
      </w:r>
      <w:r>
        <w:t xml:space="preserve"> that the price limits for DSWs increase to </w:t>
      </w:r>
      <w:r w:rsidR="00946655">
        <w:t xml:space="preserve">pass on </w:t>
      </w:r>
      <w:r>
        <w:t>any changes to minimum wages under the SCHADS Award and changes to mandatory superannuation contributions</w:t>
      </w:r>
      <w:r w:rsidR="00946655">
        <w:t xml:space="preserve"> in full</w:t>
      </w:r>
      <w:r>
        <w:t xml:space="preserve">. </w:t>
      </w:r>
    </w:p>
    <w:p w14:paraId="05EDC265" w14:textId="6A1C415F" w:rsidR="00C7468D" w:rsidRDefault="00C7468D" w:rsidP="00C7468D">
      <w:r>
        <w:t xml:space="preserve">A temporary loading of 2% was introduced on 1 July 2022 to the DSW </w:t>
      </w:r>
      <w:r w:rsidR="006A21D6">
        <w:t>Cost Model</w:t>
      </w:r>
      <w:r>
        <w:t xml:space="preserve"> to help providers manage </w:t>
      </w:r>
      <w:r w:rsidR="00C66BEA">
        <w:t>higher</w:t>
      </w:r>
      <w:r>
        <w:t xml:space="preserve"> costs from COVID-19 and other SCHADS Award changes in the short-term. The loading was reduced on 1 July 2023 to 1%. We </w:t>
      </w:r>
      <w:r w:rsidR="000B1BA2">
        <w:t>think</w:t>
      </w:r>
      <w:r>
        <w:t xml:space="preserve"> </w:t>
      </w:r>
      <w:r>
        <w:lastRenderedPageBreak/>
        <w:t>the 1% loading is not needed anymore and should be removed from 1 July 2024. This is the same as what we recommended in last year’s APR.</w:t>
      </w:r>
    </w:p>
    <w:p w14:paraId="68B7F18A" w14:textId="1A46C6F9" w:rsidR="000525DF" w:rsidRDefault="00C7468D" w:rsidP="00C7468D">
      <w:r>
        <w:t xml:space="preserve">Wages for aged care workers will soon increase by up to 25%. This may affect nursing and other supports like personal domestic cleaning and house or yard maintenance. These are not covered by the DSW </w:t>
      </w:r>
      <w:r w:rsidR="006A21D6">
        <w:t>Cost Model</w:t>
      </w:r>
      <w:r>
        <w:t xml:space="preserve">. </w:t>
      </w:r>
    </w:p>
    <w:p w14:paraId="0D4759C3" w14:textId="49BCCBD3" w:rsidR="00C7468D" w:rsidRDefault="00C7468D" w:rsidP="00C7468D">
      <w:r>
        <w:t>For example, if the NDIS price limits for nursing and other supports do not keep up with these changes, nurs</w:t>
      </w:r>
      <w:r w:rsidR="00271B03">
        <w:t>es</w:t>
      </w:r>
      <w:r>
        <w:t xml:space="preserve"> and other support providers may choose to work in the aged care industry instead of working with NDI</w:t>
      </w:r>
      <w:r w:rsidR="003B0DFD">
        <w:t>S</w:t>
      </w:r>
      <w:r>
        <w:t xml:space="preserve"> participants.  </w:t>
      </w:r>
    </w:p>
    <w:p w14:paraId="46B4B0C5" w14:textId="3864FE33" w:rsidR="00C7468D" w:rsidRDefault="00C7468D" w:rsidP="00C7468D">
      <w:r>
        <w:t>For this reason, we recommend</w:t>
      </w:r>
      <w:r w:rsidR="0095167D">
        <w:t>ed</w:t>
      </w:r>
      <w:r>
        <w:t xml:space="preserve"> </w:t>
      </w:r>
      <w:r w:rsidR="00346A3F">
        <w:t>that</w:t>
      </w:r>
      <w:r>
        <w:t xml:space="preserve"> the price limits for nursing and other supports increase by inflation. This will ensure that nursing and other supports continue to attract staff to provide support to NDIS participants.</w:t>
      </w:r>
    </w:p>
    <w:p w14:paraId="271F7AF7" w14:textId="7DBD15F1" w:rsidR="00803D33" w:rsidRDefault="00803D33">
      <w:pPr>
        <w:spacing w:after="0" w:line="240" w:lineRule="auto"/>
      </w:pPr>
      <w:r>
        <w:br w:type="page"/>
      </w:r>
    </w:p>
    <w:p w14:paraId="1308293C" w14:textId="77777777" w:rsidR="00A555D0" w:rsidRPr="00A555D0" w:rsidRDefault="00A555D0" w:rsidP="00A555D0">
      <w:pPr>
        <w:pStyle w:val="Heading2"/>
      </w:pPr>
      <w:bookmarkStart w:id="18" w:name="_Toc173944754"/>
      <w:r w:rsidRPr="00A555D0">
        <w:lastRenderedPageBreak/>
        <w:t>Therapy supports</w:t>
      </w:r>
      <w:bookmarkEnd w:id="18"/>
    </w:p>
    <w:p w14:paraId="2EDBD139" w14:textId="648F5E19" w:rsidR="00C33737" w:rsidRDefault="00D93083" w:rsidP="00D93083">
      <w:pPr>
        <w:pStyle w:val="Accessible12font"/>
      </w:pPr>
      <w:r>
        <w:t xml:space="preserve">Most NDIS funded therapy supports are provided by a qualified professional such as an occupational therapist, physiotherapist, dietitian or speech pathologist. People who are not NDIS participants also use similar services through Medicare, private health insurance and other government schemes. </w:t>
      </w:r>
    </w:p>
    <w:p w14:paraId="267F1D88" w14:textId="103DD332" w:rsidR="00D93083" w:rsidRDefault="00D93083" w:rsidP="00D93083">
      <w:pPr>
        <w:pStyle w:val="Accessible12font"/>
      </w:pPr>
      <w:r>
        <w:t xml:space="preserve">To test if the NDIS therapy supports price limits are reasonable, we compared them against the prices that people who are not NDIS participants pay for these services. </w:t>
      </w:r>
    </w:p>
    <w:p w14:paraId="3CA11E09" w14:textId="60DADA1D" w:rsidR="00D919BA" w:rsidRDefault="00D93083" w:rsidP="00D93083">
      <w:pPr>
        <w:pStyle w:val="Accessible12font"/>
      </w:pPr>
      <w:r>
        <w:t>We found that the NDIS price limits for most therapy supports are similar to, or higher than these other services</w:t>
      </w:r>
      <w:r w:rsidR="007449B9">
        <w:t>.</w:t>
      </w:r>
      <w:r w:rsidR="007449B9" w:rsidRPr="007449B9">
        <w:t xml:space="preserve"> </w:t>
      </w:r>
      <w:r w:rsidR="007449B9">
        <w:t>We have not recommended any changes to the price limits for therapy supports</w:t>
      </w:r>
      <w:r>
        <w:t>, except for psycholog</w:t>
      </w:r>
      <w:r w:rsidR="00162DAE">
        <w:t>ists</w:t>
      </w:r>
      <w:r>
        <w:t xml:space="preserve">. </w:t>
      </w:r>
    </w:p>
    <w:p w14:paraId="0A6EB762" w14:textId="5245CB68" w:rsidR="00AA3BA5" w:rsidRDefault="00BE45D9" w:rsidP="00D93083">
      <w:pPr>
        <w:pStyle w:val="Accessible12font"/>
      </w:pPr>
      <w:r>
        <w:t>T</w:t>
      </w:r>
      <w:r w:rsidR="00D93083">
        <w:t>he rates that people who are not NDIS participants pay</w:t>
      </w:r>
      <w:r w:rsidRPr="00BE45D9">
        <w:t xml:space="preserve"> </w:t>
      </w:r>
      <w:r>
        <w:t>for psycholog</w:t>
      </w:r>
      <w:r w:rsidR="00AC710F">
        <w:t>ists</w:t>
      </w:r>
      <w:r w:rsidR="00D93083">
        <w:t xml:space="preserve"> are higher on average than the NDIS price limits. We also found that other government schemes have higher prices for psychologists. </w:t>
      </w:r>
    </w:p>
    <w:p w14:paraId="759CB52F" w14:textId="34DD772B" w:rsidR="00D93083" w:rsidRDefault="00F138DC" w:rsidP="00D93083">
      <w:pPr>
        <w:pStyle w:val="Accessible12font"/>
      </w:pPr>
      <w:r>
        <w:t>W</w:t>
      </w:r>
      <w:r w:rsidR="00D93083">
        <w:t xml:space="preserve">e </w:t>
      </w:r>
      <w:r w:rsidR="006E58BD">
        <w:t>have</w:t>
      </w:r>
      <w:r w:rsidR="00D93083">
        <w:t xml:space="preserve"> recommend</w:t>
      </w:r>
      <w:r w:rsidR="006E58BD">
        <w:t>ed</w:t>
      </w:r>
      <w:r w:rsidR="00D93083">
        <w:t xml:space="preserve"> that the NDIS price limits for psycholog</w:t>
      </w:r>
      <w:r w:rsidR="0040373F">
        <w:t>ists</w:t>
      </w:r>
      <w:r w:rsidR="00D93083">
        <w:t xml:space="preserve"> should increase by inflation. This will help psychologists continue to provide services to NDIS participants. </w:t>
      </w:r>
    </w:p>
    <w:p w14:paraId="7B850163" w14:textId="77777777" w:rsidR="00D93083" w:rsidRDefault="00D93083" w:rsidP="00D93083">
      <w:pPr>
        <w:pStyle w:val="Accessible12font"/>
      </w:pPr>
      <w:r w:rsidRPr="00E674BE">
        <w:t>This chapter explains our recommendations in more detail.</w:t>
      </w:r>
    </w:p>
    <w:p w14:paraId="38932FF2" w14:textId="1DC77C12" w:rsidR="00D93083" w:rsidRDefault="00661462" w:rsidP="00D93083">
      <w:pPr>
        <w:pStyle w:val="Heading3"/>
      </w:pPr>
      <w:r>
        <w:t>Comparing</w:t>
      </w:r>
      <w:r w:rsidR="00D93083">
        <w:t xml:space="preserve"> the NDIS price limits for therapy supports </w:t>
      </w:r>
      <w:r>
        <w:t>with</w:t>
      </w:r>
      <w:r w:rsidR="00D93083">
        <w:t xml:space="preserve"> private rates</w:t>
      </w:r>
    </w:p>
    <w:p w14:paraId="01A32FDC" w14:textId="1D705B3A" w:rsidR="00D93083" w:rsidRDefault="00D93083" w:rsidP="00D93083">
      <w:pPr>
        <w:pStyle w:val="Accessible12font"/>
      </w:pPr>
      <w:r>
        <w:t xml:space="preserve">We </w:t>
      </w:r>
      <w:r w:rsidR="00F82D22">
        <w:t xml:space="preserve">compared the current NDIS price limits </w:t>
      </w:r>
      <w:r w:rsidR="00D14008">
        <w:t xml:space="preserve">to </w:t>
      </w:r>
      <w:r>
        <w:t>the rates that therapy support providers charge their non-NDIS clients (private rates)</w:t>
      </w:r>
      <w:r w:rsidR="00D14008">
        <w:t>.</w:t>
      </w:r>
      <w:r>
        <w:t xml:space="preserve"> </w:t>
      </w:r>
      <w:r w:rsidR="00B56E4A">
        <w:t>We wanted to know</w:t>
      </w:r>
      <w:r>
        <w:t xml:space="preserve"> if there </w:t>
      </w:r>
      <w:r w:rsidR="00B56E4A">
        <w:t>was</w:t>
      </w:r>
      <w:r>
        <w:t xml:space="preserve"> a gap between these private rates and the NDIS price limits, and if so, whether the NDIS price limits are too high or too low. </w:t>
      </w:r>
    </w:p>
    <w:p w14:paraId="117B45FE" w14:textId="480FFFF6" w:rsidR="000A18DF" w:rsidRDefault="00D93083" w:rsidP="00D93083">
      <w:pPr>
        <w:pStyle w:val="Accessible12font"/>
      </w:pPr>
      <w:r>
        <w:fldChar w:fldCharType="begin"/>
      </w:r>
      <w:r>
        <w:instrText xml:space="preserve"> REF _Ref172705873 \h </w:instrText>
      </w:r>
      <w:r>
        <w:fldChar w:fldCharType="separate"/>
      </w:r>
      <w:r w:rsidR="00302C5D">
        <w:t xml:space="preserve">Figure </w:t>
      </w:r>
      <w:r w:rsidR="00302C5D">
        <w:rPr>
          <w:noProof/>
        </w:rPr>
        <w:t>3</w:t>
      </w:r>
      <w:r>
        <w:fldChar w:fldCharType="end"/>
      </w:r>
      <w:r>
        <w:t xml:space="preserve"> shows </w:t>
      </w:r>
      <w:r w:rsidRPr="00AE1268">
        <w:t>NDIS price limits</w:t>
      </w:r>
      <w:r>
        <w:t xml:space="preserve"> </w:t>
      </w:r>
      <w:r w:rsidRPr="00AE1268">
        <w:t xml:space="preserve">for most therapy supports are similar to, or higher than </w:t>
      </w:r>
      <w:r>
        <w:t>private rates</w:t>
      </w:r>
      <w:r w:rsidRPr="00AE1268">
        <w:t xml:space="preserve">, except for psychology. </w:t>
      </w:r>
    </w:p>
    <w:p w14:paraId="7EC8C306" w14:textId="3FC665D9" w:rsidR="003C74EB" w:rsidRDefault="00D93083" w:rsidP="003829E8">
      <w:pPr>
        <w:pStyle w:val="Accessible12font"/>
      </w:pPr>
      <w:r w:rsidRPr="00AE1268">
        <w:t>For psychology, the private rates are higher on average than the NDIS price limits</w:t>
      </w:r>
      <w:r>
        <w:t xml:space="preserve">. </w:t>
      </w:r>
      <w:r w:rsidR="003C74EB" w:rsidRPr="00C6013C">
        <w:t>We also found that some other government insurance schemes have higher prices for psychologists</w:t>
      </w:r>
      <w:r w:rsidR="003C74EB">
        <w:t>, compared to the NDIS price limits</w:t>
      </w:r>
      <w:r w:rsidR="003C74EB" w:rsidRPr="00C6013C">
        <w:t>.</w:t>
      </w:r>
    </w:p>
    <w:p w14:paraId="77255122" w14:textId="1157D104" w:rsidR="00D93083" w:rsidRDefault="00D93083" w:rsidP="00D93083">
      <w:pPr>
        <w:pStyle w:val="Caption"/>
      </w:pPr>
      <w:bookmarkStart w:id="19" w:name="_Ref172705873"/>
      <w:r>
        <w:lastRenderedPageBreak/>
        <w:t xml:space="preserve">Figure </w:t>
      </w:r>
      <w:r>
        <w:fldChar w:fldCharType="begin"/>
      </w:r>
      <w:r>
        <w:instrText xml:space="preserve"> SEQ Figure \* ARABIC </w:instrText>
      </w:r>
      <w:r>
        <w:fldChar w:fldCharType="separate"/>
      </w:r>
      <w:r w:rsidR="00302C5D">
        <w:rPr>
          <w:noProof/>
        </w:rPr>
        <w:t>3</w:t>
      </w:r>
      <w:r>
        <w:fldChar w:fldCharType="end"/>
      </w:r>
      <w:bookmarkEnd w:id="19"/>
      <w:r w:rsidR="00C91255">
        <w:t>:</w:t>
      </w:r>
      <w:r w:rsidR="008202E6">
        <w:t xml:space="preserve"> </w:t>
      </w:r>
      <w:r w:rsidR="008202E6" w:rsidRPr="008202E6">
        <w:t>NDIS price limits for therapy supports compared to private rates</w:t>
      </w:r>
    </w:p>
    <w:p w14:paraId="4FCAD909" w14:textId="2BB33F0F" w:rsidR="00441789" w:rsidRPr="00441789" w:rsidRDefault="003C74EB" w:rsidP="00441789">
      <w:r>
        <w:rPr>
          <w:noProof/>
        </w:rPr>
        <w:drawing>
          <wp:inline distT="0" distB="0" distL="0" distR="0" wp14:anchorId="1686F699" wp14:editId="01600C5E">
            <wp:extent cx="5731510" cy="5956906"/>
            <wp:effectExtent l="0" t="0" r="2540" b="6350"/>
            <wp:docPr id="1239559585" name="Picture 4" descr="This chart shows that the NDIS price limits (purple bars) for most therapy supports are similar to, or higher than private rates (pink bars), except for psychology. For psychology average private rates are around $230-$260. The NDIS price limits for psychology for the eastern states are around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559585" name="Picture 4" descr="This chart shows that the NDIS price limits (purple bars) for most therapy supports are similar to, or higher than private rates (pink bars), except for psychology. For psychology average private rates are around $230-$260. The NDIS price limits for psychology for the eastern states are around $2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5956906"/>
                    </a:xfrm>
                    <a:prstGeom prst="rect">
                      <a:avLst/>
                    </a:prstGeom>
                    <a:noFill/>
                  </pic:spPr>
                </pic:pic>
              </a:graphicData>
            </a:graphic>
          </wp:inline>
        </w:drawing>
      </w:r>
    </w:p>
    <w:p w14:paraId="051A2AC4" w14:textId="77777777" w:rsidR="00CA6615" w:rsidRPr="00E52114" w:rsidRDefault="00CA6615" w:rsidP="00CA6615">
      <w:pPr>
        <w:pStyle w:val="Accessible12font"/>
        <w:spacing w:before="0" w:after="0"/>
        <w:rPr>
          <w:sz w:val="20"/>
          <w:szCs w:val="20"/>
        </w:rPr>
      </w:pPr>
      <w:r w:rsidRPr="00E52114">
        <w:rPr>
          <w:sz w:val="20"/>
          <w:szCs w:val="20"/>
        </w:rPr>
        <w:t>Source: NDIA analysis of 1,791 private billing rates for several NDIS-related weekday in-room therapy services. The private billing dataset was compiled by scanning provider websites across Australia.</w:t>
      </w:r>
    </w:p>
    <w:p w14:paraId="57E74205" w14:textId="77777777" w:rsidR="00CA6615" w:rsidRDefault="00CA6615" w:rsidP="00CA6615">
      <w:pPr>
        <w:pStyle w:val="Accessible12font"/>
        <w:spacing w:before="0" w:after="0"/>
        <w:rPr>
          <w:sz w:val="20"/>
          <w:szCs w:val="20"/>
        </w:rPr>
      </w:pPr>
      <w:r w:rsidRPr="00E52114">
        <w:rPr>
          <w:sz w:val="20"/>
          <w:szCs w:val="20"/>
        </w:rPr>
        <w:t>Note: This chart shows NDIS national price limits and price limits for VIC, NSW, QLD, ACT, where applicable. It does not show prices for WA, SA, TAS, NT.</w:t>
      </w:r>
    </w:p>
    <w:p w14:paraId="69DBFCC6" w14:textId="77777777" w:rsidR="003C74EB" w:rsidRDefault="003C74EB" w:rsidP="005F5CE9"/>
    <w:p w14:paraId="2D71F82B" w14:textId="7E8C581F" w:rsidR="00A03983" w:rsidRDefault="004233E3" w:rsidP="00F445D6">
      <w:pPr>
        <w:pStyle w:val="Heading3"/>
        <w:keepNext/>
        <w:keepLines/>
      </w:pPr>
      <w:r>
        <w:lastRenderedPageBreak/>
        <w:t>O</w:t>
      </w:r>
      <w:r w:rsidR="00A03983">
        <w:t xml:space="preserve">ur research </w:t>
      </w:r>
      <w:r>
        <w:t>o</w:t>
      </w:r>
      <w:r w:rsidR="00A03983">
        <w:t>n the therapy supports market</w:t>
      </w:r>
    </w:p>
    <w:p w14:paraId="084A5BBF" w14:textId="691D9BE8" w:rsidR="00A03983" w:rsidRDefault="00A03983" w:rsidP="00F445D6">
      <w:pPr>
        <w:pStyle w:val="Accessible12font"/>
        <w:keepNext/>
        <w:keepLines/>
      </w:pPr>
      <w:r>
        <w:t>We l</w:t>
      </w:r>
      <w:r w:rsidRPr="00042A7A">
        <w:t>ook</w:t>
      </w:r>
      <w:r>
        <w:t>ed</w:t>
      </w:r>
      <w:r w:rsidRPr="00042A7A">
        <w:t xml:space="preserve"> at changes in the number and types of providers offering </w:t>
      </w:r>
      <w:r>
        <w:t>therapy</w:t>
      </w:r>
      <w:r w:rsidRPr="00042A7A">
        <w:t xml:space="preserve"> supports to participants</w:t>
      </w:r>
      <w:r w:rsidR="00277B43">
        <w:t>. We</w:t>
      </w:r>
      <w:r>
        <w:t xml:space="preserve"> found that in the last 6 months of 2023:</w:t>
      </w:r>
    </w:p>
    <w:p w14:paraId="27AE64DD" w14:textId="77777777" w:rsidR="00A03983" w:rsidRDefault="00A03983" w:rsidP="00E33582">
      <w:pPr>
        <w:pStyle w:val="Bullet1"/>
      </w:pPr>
      <w:r>
        <w:t>Around 59% of participants used therapy supports. This is an increase of 17% from the same time last year.</w:t>
      </w:r>
    </w:p>
    <w:p w14:paraId="686027C8" w14:textId="77777777" w:rsidR="00A03983" w:rsidRDefault="00A03983" w:rsidP="00E33582">
      <w:pPr>
        <w:pStyle w:val="Bullet1"/>
      </w:pPr>
      <w:r>
        <w:t>Payments to therapy support providers make up around 10% of the total amount of money the NDIS spends on supports.</w:t>
      </w:r>
    </w:p>
    <w:p w14:paraId="1535F210" w14:textId="77777777" w:rsidR="00277B43" w:rsidRDefault="00A03983" w:rsidP="00E33582">
      <w:pPr>
        <w:pStyle w:val="Bullet1"/>
      </w:pPr>
      <w:r>
        <w:t>The number of active therapy support providers increased by around 14%. There are now almost 53,000 therapy support providers</w:t>
      </w:r>
      <w:r w:rsidR="000017AA">
        <w:t>.</w:t>
      </w:r>
      <w:r w:rsidR="00F445D6">
        <w:t xml:space="preserve"> </w:t>
      </w:r>
    </w:p>
    <w:p w14:paraId="621D5507" w14:textId="60A78213" w:rsidR="00A03983" w:rsidRDefault="00A03983" w:rsidP="00E33582">
      <w:pPr>
        <w:pStyle w:val="Bullet1"/>
      </w:pPr>
      <w:r>
        <w:t>The number of registered providers went down by about 16%, but overall payments received by these registered providers went up by about 15%.</w:t>
      </w:r>
    </w:p>
    <w:p w14:paraId="1A53C5E3" w14:textId="77777777" w:rsidR="00A03983" w:rsidRDefault="00A03983" w:rsidP="00E33582">
      <w:pPr>
        <w:pStyle w:val="Bullet1"/>
      </w:pPr>
      <w:r>
        <w:t>The number of unregistered providers went up by about 20%, and the overall payments received by unregistered providers went up by about 60%.</w:t>
      </w:r>
    </w:p>
    <w:p w14:paraId="149CF98D" w14:textId="77777777" w:rsidR="00302C5D" w:rsidRDefault="00E33582">
      <w:pPr>
        <w:spacing w:after="0" w:line="240" w:lineRule="auto"/>
        <w:rPr>
          <w:b/>
          <w:bCs/>
          <w:color w:val="6B2876" w:themeColor="text2"/>
        </w:rPr>
      </w:pPr>
      <w:r>
        <w:fldChar w:fldCharType="begin"/>
      </w:r>
      <w:r>
        <w:instrText xml:space="preserve"> REF _Ref172707862 \h </w:instrText>
      </w:r>
      <w:r>
        <w:fldChar w:fldCharType="separate"/>
      </w:r>
      <w:r w:rsidR="00302C5D">
        <w:br w:type="page"/>
      </w:r>
    </w:p>
    <w:p w14:paraId="6EE9718F" w14:textId="0897AF3A" w:rsidR="00027167" w:rsidRDefault="00302C5D" w:rsidP="005F5CE9">
      <w:r>
        <w:lastRenderedPageBreak/>
        <w:t xml:space="preserve">Figure </w:t>
      </w:r>
      <w:r>
        <w:rPr>
          <w:noProof/>
        </w:rPr>
        <w:t>4</w:t>
      </w:r>
      <w:r w:rsidR="00E33582">
        <w:fldChar w:fldCharType="end"/>
      </w:r>
      <w:r w:rsidR="00E33582">
        <w:t xml:space="preserve"> </w:t>
      </w:r>
      <w:r w:rsidR="00C73466" w:rsidRPr="00C73466">
        <w:t>shows this information.</w:t>
      </w:r>
    </w:p>
    <w:p w14:paraId="5FE53EE7" w14:textId="77777777" w:rsidR="004A093F" w:rsidRDefault="004A093F">
      <w:pPr>
        <w:spacing w:after="0" w:line="240" w:lineRule="auto"/>
        <w:rPr>
          <w:b/>
          <w:bCs/>
          <w:color w:val="6B2876" w:themeColor="text2"/>
        </w:rPr>
      </w:pPr>
      <w:bookmarkStart w:id="20" w:name="_Ref172707862"/>
      <w:r>
        <w:br w:type="page"/>
      </w:r>
    </w:p>
    <w:p w14:paraId="5ED05CDD" w14:textId="558C4671" w:rsidR="003D7945" w:rsidRDefault="00C73466" w:rsidP="00E33582">
      <w:pPr>
        <w:pStyle w:val="Caption"/>
      </w:pPr>
      <w:r>
        <w:lastRenderedPageBreak/>
        <w:t xml:space="preserve">Figure </w:t>
      </w:r>
      <w:r>
        <w:fldChar w:fldCharType="begin"/>
      </w:r>
      <w:r>
        <w:instrText xml:space="preserve"> SEQ Figure \* ARABIC </w:instrText>
      </w:r>
      <w:r>
        <w:fldChar w:fldCharType="separate"/>
      </w:r>
      <w:r w:rsidR="00302C5D">
        <w:rPr>
          <w:noProof/>
        </w:rPr>
        <w:t>4</w:t>
      </w:r>
      <w:r>
        <w:fldChar w:fldCharType="end"/>
      </w:r>
      <w:bookmarkEnd w:id="20"/>
      <w:r w:rsidR="00C91255">
        <w:t>:</w:t>
      </w:r>
      <w:r>
        <w:t xml:space="preserve"> </w:t>
      </w:r>
      <w:r w:rsidR="007A1295" w:rsidRPr="007A1295">
        <w:t>Summary of the therapy supports market (July- December 2023)</w:t>
      </w:r>
    </w:p>
    <w:p w14:paraId="3A66B59D" w14:textId="4BAD9F98" w:rsidR="007A1295" w:rsidRPr="007A1295" w:rsidRDefault="001B1B4A" w:rsidP="0012771E">
      <w:pPr>
        <w:jc w:val="center"/>
      </w:pPr>
      <w:r>
        <w:rPr>
          <w:noProof/>
        </w:rPr>
        <w:drawing>
          <wp:inline distT="0" distB="0" distL="0" distR="0" wp14:anchorId="62DB44D8" wp14:editId="28FE729A">
            <wp:extent cx="4712677" cy="4173847"/>
            <wp:effectExtent l="0" t="0" r="0" b="3810"/>
            <wp:docPr id="1482123660" name="Picture 1" descr="This image shows that 59% of participants accessed therapy supports, resulting in $2.1 billion in payments. The number of unregistered providers increased from around 38,000 to around 46,000 from 2022 to 2023, while the number of unregistered providers decreased from around 8,800 to around 7,400. Registered providers received over $1.3 billion in payments, while unregistered providers received around $0.7 billion in pay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123660" name="Picture 1" descr="This image shows that 59% of participants accessed therapy supports, resulting in $2.1 billion in payments. The number of unregistered providers increased from around 38,000 to around 46,000 from 2022 to 2023, while the number of unregistered providers decreased from around 8,800 to around 7,400. Registered providers received over $1.3 billion in payments, while unregistered providers received around $0.7 billion in payments."/>
                    <pic:cNvPicPr/>
                  </pic:nvPicPr>
                  <pic:blipFill>
                    <a:blip r:embed="rId15"/>
                    <a:stretch>
                      <a:fillRect/>
                    </a:stretch>
                  </pic:blipFill>
                  <pic:spPr>
                    <a:xfrm>
                      <a:off x="0" y="0"/>
                      <a:ext cx="4712677" cy="4173847"/>
                    </a:xfrm>
                    <a:prstGeom prst="rect">
                      <a:avLst/>
                    </a:prstGeom>
                  </pic:spPr>
                </pic:pic>
              </a:graphicData>
            </a:graphic>
          </wp:inline>
        </w:drawing>
      </w:r>
    </w:p>
    <w:p w14:paraId="6E29D480" w14:textId="77777777" w:rsidR="003D7945" w:rsidRPr="00475C51" w:rsidRDefault="003D7945" w:rsidP="003D7945">
      <w:pPr>
        <w:keepNext/>
        <w:keepLines/>
        <w:spacing w:after="0" w:line="300" w:lineRule="atLeast"/>
        <w:rPr>
          <w:rFonts w:eastAsiaTheme="minorEastAsia" w:cstheme="minorBidi"/>
          <w:color w:val="000000" w:themeColor="accent6"/>
          <w:sz w:val="20"/>
          <w:szCs w:val="20"/>
          <w:lang w:val="en-AU"/>
        </w:rPr>
      </w:pPr>
      <w:r w:rsidRPr="00475C51">
        <w:rPr>
          <w:rFonts w:eastAsiaTheme="minorEastAsia" w:cstheme="minorBidi"/>
          <w:color w:val="000000" w:themeColor="accent6"/>
          <w:sz w:val="20"/>
          <w:szCs w:val="20"/>
          <w:lang w:val="en-AU"/>
        </w:rPr>
        <w:t>Source: NDIA analysis of scheme statistics</w:t>
      </w:r>
    </w:p>
    <w:p w14:paraId="771827C2" w14:textId="27D6C911" w:rsidR="003D7945" w:rsidRPr="00475C51" w:rsidRDefault="003D7945" w:rsidP="003D7945">
      <w:pPr>
        <w:keepNext/>
        <w:keepLines/>
        <w:spacing w:after="0" w:line="300" w:lineRule="atLeast"/>
        <w:rPr>
          <w:rFonts w:eastAsiaTheme="minorEastAsia" w:cstheme="minorBidi"/>
          <w:color w:val="000000" w:themeColor="accent6"/>
          <w:sz w:val="20"/>
          <w:szCs w:val="20"/>
          <w:lang w:val="en-AU"/>
        </w:rPr>
      </w:pPr>
      <w:r w:rsidRPr="00475C51">
        <w:rPr>
          <w:rFonts w:eastAsiaTheme="minorEastAsia" w:cstheme="minorBidi"/>
          <w:color w:val="000000" w:themeColor="accent6"/>
          <w:sz w:val="20"/>
          <w:szCs w:val="20"/>
          <w:lang w:val="en-AU"/>
        </w:rPr>
        <w:t>Note: We analysed data from July-December 2023 and compared it to the same period from the previous year.</w:t>
      </w:r>
    </w:p>
    <w:p w14:paraId="3385FC5D" w14:textId="77777777" w:rsidR="004046ED" w:rsidRDefault="004046ED" w:rsidP="004046ED">
      <w:pPr>
        <w:pStyle w:val="Heading3"/>
        <w:rPr>
          <w:rFonts w:eastAsiaTheme="minorEastAsia"/>
          <w:lang w:val="en-AU"/>
        </w:rPr>
      </w:pPr>
      <w:r>
        <w:rPr>
          <w:rFonts w:eastAsiaTheme="minorEastAsia"/>
          <w:lang w:val="en-AU"/>
        </w:rPr>
        <w:t>Summary of feedback through consultation</w:t>
      </w:r>
    </w:p>
    <w:p w14:paraId="362F3ACD" w14:textId="5FC9C8FD" w:rsidR="004046ED" w:rsidRPr="00AA1406" w:rsidRDefault="004046ED" w:rsidP="004046ED">
      <w:pPr>
        <w:spacing w:before="100" w:after="180" w:line="300" w:lineRule="atLeast"/>
        <w:rPr>
          <w:rFonts w:eastAsiaTheme="minorEastAsia" w:cstheme="minorBidi"/>
          <w:color w:val="000000" w:themeColor="accent6"/>
          <w:lang w:val="en-AU"/>
        </w:rPr>
      </w:pPr>
      <w:r>
        <w:rPr>
          <w:rFonts w:eastAsiaTheme="minorEastAsia" w:cstheme="minorBidi"/>
          <w:color w:val="000000" w:themeColor="accent6"/>
          <w:lang w:val="en-AU"/>
        </w:rPr>
        <w:t>We</w:t>
      </w:r>
      <w:r w:rsidRPr="00AA1406">
        <w:rPr>
          <w:rFonts w:eastAsiaTheme="minorEastAsia" w:cstheme="minorBidi"/>
          <w:color w:val="000000" w:themeColor="accent6"/>
          <w:lang w:val="en-AU"/>
        </w:rPr>
        <w:t xml:space="preserve"> asked</w:t>
      </w:r>
      <w:r>
        <w:rPr>
          <w:rFonts w:eastAsiaTheme="minorEastAsia" w:cstheme="minorBidi"/>
          <w:color w:val="000000" w:themeColor="accent6"/>
          <w:lang w:val="en-AU"/>
        </w:rPr>
        <w:t xml:space="preserve"> providers</w:t>
      </w:r>
      <w:r w:rsidRPr="00AA1406">
        <w:rPr>
          <w:rFonts w:eastAsiaTheme="minorEastAsia" w:cstheme="minorBidi"/>
          <w:color w:val="000000" w:themeColor="accent6"/>
          <w:lang w:val="en-AU"/>
        </w:rPr>
        <w:t xml:space="preserve"> </w:t>
      </w:r>
      <w:r w:rsidR="00B05465">
        <w:rPr>
          <w:rFonts w:eastAsiaTheme="minorEastAsia" w:cstheme="minorBidi"/>
          <w:color w:val="000000" w:themeColor="accent6"/>
          <w:lang w:val="en-AU"/>
        </w:rPr>
        <w:t>of</w:t>
      </w:r>
      <w:r w:rsidRPr="00AA1406">
        <w:rPr>
          <w:rFonts w:eastAsiaTheme="minorEastAsia" w:cstheme="minorBidi"/>
          <w:color w:val="000000" w:themeColor="accent6"/>
          <w:lang w:val="en-AU"/>
        </w:rPr>
        <w:t xml:space="preserve"> therapy</w:t>
      </w:r>
      <w:r>
        <w:rPr>
          <w:rFonts w:eastAsiaTheme="minorEastAsia" w:cstheme="minorBidi"/>
          <w:color w:val="000000" w:themeColor="accent6"/>
          <w:lang w:val="en-AU"/>
        </w:rPr>
        <w:t xml:space="preserve"> </w:t>
      </w:r>
      <w:r w:rsidRPr="00AA1406">
        <w:rPr>
          <w:rFonts w:eastAsiaTheme="minorEastAsia" w:cstheme="minorBidi"/>
          <w:color w:val="000000" w:themeColor="accent6"/>
          <w:lang w:val="en-AU"/>
        </w:rPr>
        <w:t>supports</w:t>
      </w:r>
      <w:r w:rsidR="00B05465">
        <w:rPr>
          <w:rFonts w:eastAsiaTheme="minorEastAsia" w:cstheme="minorBidi"/>
          <w:color w:val="000000" w:themeColor="accent6"/>
          <w:lang w:val="en-AU"/>
        </w:rPr>
        <w:t xml:space="preserve"> </w:t>
      </w:r>
      <w:r>
        <w:rPr>
          <w:rFonts w:eastAsiaTheme="minorEastAsia" w:cstheme="minorBidi"/>
          <w:color w:val="000000" w:themeColor="accent6"/>
          <w:lang w:val="en-AU"/>
        </w:rPr>
        <w:t xml:space="preserve">about </w:t>
      </w:r>
      <w:r w:rsidRPr="00AA1406">
        <w:rPr>
          <w:rFonts w:eastAsiaTheme="minorEastAsia" w:cstheme="minorBidi"/>
          <w:color w:val="000000" w:themeColor="accent6"/>
          <w:lang w:val="en-AU"/>
        </w:rPr>
        <w:t>changes in the costs of delivering services</w:t>
      </w:r>
      <w:r w:rsidR="00CD0E67">
        <w:rPr>
          <w:rFonts w:eastAsiaTheme="minorEastAsia" w:cstheme="minorBidi"/>
          <w:color w:val="000000" w:themeColor="accent6"/>
          <w:lang w:val="en-AU"/>
        </w:rPr>
        <w:t>. We also asked about</w:t>
      </w:r>
      <w:r w:rsidRPr="00AA1406">
        <w:rPr>
          <w:rFonts w:eastAsiaTheme="minorEastAsia" w:cstheme="minorBidi"/>
          <w:color w:val="000000" w:themeColor="accent6"/>
          <w:lang w:val="en-AU"/>
        </w:rPr>
        <w:t xml:space="preserve"> the differences </w:t>
      </w:r>
      <w:r w:rsidR="008A7CD1">
        <w:rPr>
          <w:rFonts w:eastAsiaTheme="minorEastAsia" w:cstheme="minorBidi"/>
          <w:color w:val="000000" w:themeColor="accent6"/>
          <w:lang w:val="en-AU"/>
        </w:rPr>
        <w:t>in</w:t>
      </w:r>
      <w:r w:rsidR="008A7CD1" w:rsidRPr="00AA1406">
        <w:rPr>
          <w:rFonts w:eastAsiaTheme="minorEastAsia" w:cstheme="minorBidi"/>
          <w:color w:val="000000" w:themeColor="accent6"/>
          <w:lang w:val="en-AU"/>
        </w:rPr>
        <w:t xml:space="preserve"> </w:t>
      </w:r>
      <w:r w:rsidRPr="00AA1406">
        <w:rPr>
          <w:rFonts w:eastAsiaTheme="minorEastAsia" w:cstheme="minorBidi"/>
          <w:color w:val="000000" w:themeColor="accent6"/>
          <w:lang w:val="en-AU"/>
        </w:rPr>
        <w:t>providing therapy supports to NDIS and non-NDIS clients.</w:t>
      </w:r>
    </w:p>
    <w:p w14:paraId="4CEF9B18" w14:textId="560AAC9C" w:rsidR="004046ED" w:rsidRDefault="004046ED" w:rsidP="004046ED">
      <w:pPr>
        <w:spacing w:before="100" w:after="180" w:line="300" w:lineRule="atLeast"/>
        <w:rPr>
          <w:rFonts w:eastAsiaTheme="minorEastAsia" w:cstheme="minorBidi"/>
          <w:color w:val="000000" w:themeColor="accent6"/>
          <w:lang w:val="en-AU"/>
        </w:rPr>
      </w:pPr>
      <w:r>
        <w:rPr>
          <w:rFonts w:eastAsiaTheme="minorEastAsia" w:cstheme="minorBidi"/>
          <w:color w:val="000000" w:themeColor="accent6"/>
          <w:lang w:val="en-AU"/>
        </w:rPr>
        <w:t>We received</w:t>
      </w:r>
      <w:r w:rsidRPr="00AA1406">
        <w:rPr>
          <w:rFonts w:eastAsiaTheme="minorEastAsia" w:cstheme="minorBidi"/>
          <w:color w:val="000000" w:themeColor="accent6"/>
          <w:lang w:val="en-AU"/>
        </w:rPr>
        <w:t xml:space="preserve"> 178 </w:t>
      </w:r>
      <w:r>
        <w:rPr>
          <w:rFonts w:eastAsiaTheme="minorEastAsia" w:cstheme="minorBidi"/>
          <w:color w:val="000000" w:themeColor="accent6"/>
          <w:lang w:val="en-AU"/>
        </w:rPr>
        <w:t xml:space="preserve">responses from </w:t>
      </w:r>
      <w:r w:rsidRPr="00AA1406">
        <w:rPr>
          <w:rFonts w:eastAsiaTheme="minorEastAsia" w:cstheme="minorBidi"/>
          <w:color w:val="000000" w:themeColor="accent6"/>
          <w:lang w:val="en-AU"/>
        </w:rPr>
        <w:t>provider</w:t>
      </w:r>
      <w:r>
        <w:rPr>
          <w:rFonts w:eastAsiaTheme="minorEastAsia" w:cstheme="minorBidi"/>
          <w:color w:val="000000" w:themeColor="accent6"/>
          <w:lang w:val="en-AU"/>
        </w:rPr>
        <w:t>s about</w:t>
      </w:r>
      <w:r w:rsidRPr="00AA1406">
        <w:rPr>
          <w:rFonts w:eastAsiaTheme="minorEastAsia" w:cstheme="minorBidi"/>
          <w:color w:val="000000" w:themeColor="accent6"/>
          <w:lang w:val="en-AU"/>
        </w:rPr>
        <w:t xml:space="preserve"> therapy supports</w:t>
      </w:r>
      <w:r w:rsidR="00FB008B">
        <w:rPr>
          <w:rFonts w:eastAsiaTheme="minorEastAsia" w:cstheme="minorBidi"/>
          <w:color w:val="000000" w:themeColor="accent6"/>
          <w:lang w:val="en-AU"/>
        </w:rPr>
        <w:t>.</w:t>
      </w:r>
      <w:r w:rsidRPr="00AA1406">
        <w:rPr>
          <w:rFonts w:eastAsiaTheme="minorEastAsia" w:cstheme="minorBidi"/>
          <w:color w:val="000000" w:themeColor="accent6"/>
          <w:lang w:val="en-AU"/>
        </w:rPr>
        <w:t xml:space="preserve"> 13 </w:t>
      </w:r>
      <w:r w:rsidR="00FB008B">
        <w:rPr>
          <w:rFonts w:eastAsiaTheme="minorEastAsia" w:cstheme="minorBidi"/>
          <w:color w:val="000000" w:themeColor="accent6"/>
          <w:lang w:val="en-AU"/>
        </w:rPr>
        <w:t xml:space="preserve">were </w:t>
      </w:r>
      <w:r w:rsidRPr="00AA1406">
        <w:rPr>
          <w:rFonts w:eastAsiaTheme="minorEastAsia" w:cstheme="minorBidi"/>
          <w:color w:val="000000" w:themeColor="accent6"/>
          <w:lang w:val="en-AU"/>
        </w:rPr>
        <w:t>from</w:t>
      </w:r>
      <w:r>
        <w:rPr>
          <w:rFonts w:eastAsiaTheme="minorEastAsia" w:cstheme="minorBidi"/>
          <w:color w:val="000000" w:themeColor="accent6"/>
          <w:lang w:val="en-AU"/>
        </w:rPr>
        <w:t xml:space="preserve"> </w:t>
      </w:r>
      <w:r w:rsidRPr="00AA1406">
        <w:rPr>
          <w:rFonts w:eastAsiaTheme="minorEastAsia" w:cstheme="minorBidi"/>
          <w:color w:val="000000" w:themeColor="accent6"/>
          <w:lang w:val="en-AU"/>
        </w:rPr>
        <w:t xml:space="preserve">professional bodies, one </w:t>
      </w:r>
      <w:r w:rsidR="00FB008B">
        <w:rPr>
          <w:rFonts w:eastAsiaTheme="minorEastAsia" w:cstheme="minorBidi"/>
          <w:color w:val="000000" w:themeColor="accent6"/>
          <w:lang w:val="en-AU"/>
        </w:rPr>
        <w:t xml:space="preserve">was </w:t>
      </w:r>
      <w:r w:rsidRPr="00AA1406">
        <w:rPr>
          <w:rFonts w:eastAsiaTheme="minorEastAsia" w:cstheme="minorBidi"/>
          <w:color w:val="000000" w:themeColor="accent6"/>
          <w:lang w:val="en-AU"/>
        </w:rPr>
        <w:t xml:space="preserve">from a union and a small number </w:t>
      </w:r>
      <w:r w:rsidR="001B079D">
        <w:rPr>
          <w:rFonts w:eastAsiaTheme="minorEastAsia" w:cstheme="minorBidi"/>
          <w:color w:val="000000" w:themeColor="accent6"/>
          <w:lang w:val="en-AU"/>
        </w:rPr>
        <w:t xml:space="preserve">were </w:t>
      </w:r>
      <w:r w:rsidRPr="00AA1406">
        <w:rPr>
          <w:rFonts w:eastAsiaTheme="minorEastAsia" w:cstheme="minorBidi"/>
          <w:color w:val="000000" w:themeColor="accent6"/>
          <w:lang w:val="en-AU"/>
        </w:rPr>
        <w:t>from provider peak</w:t>
      </w:r>
      <w:r>
        <w:rPr>
          <w:rFonts w:eastAsiaTheme="minorEastAsia" w:cstheme="minorBidi"/>
          <w:color w:val="000000" w:themeColor="accent6"/>
          <w:lang w:val="en-AU"/>
        </w:rPr>
        <w:t xml:space="preserve"> </w:t>
      </w:r>
      <w:r w:rsidRPr="00AA1406">
        <w:rPr>
          <w:rFonts w:eastAsiaTheme="minorEastAsia" w:cstheme="minorBidi"/>
          <w:color w:val="000000" w:themeColor="accent6"/>
          <w:lang w:val="en-AU"/>
        </w:rPr>
        <w:t>bodies.</w:t>
      </w:r>
    </w:p>
    <w:p w14:paraId="1F1DD2A5" w14:textId="77777777" w:rsidR="004046ED" w:rsidRPr="005D1982" w:rsidRDefault="004046ED" w:rsidP="004046ED">
      <w:pPr>
        <w:pStyle w:val="Accessible12font"/>
      </w:pPr>
      <w:r w:rsidRPr="005D1982">
        <w:t>About 87% of provider</w:t>
      </w:r>
      <w:r>
        <w:t>s</w:t>
      </w:r>
      <w:r w:rsidRPr="005D1982">
        <w:t xml:space="preserve"> reported increases in the costs of delivering therapy supports and services.</w:t>
      </w:r>
      <w:r>
        <w:t xml:space="preserve"> </w:t>
      </w:r>
    </w:p>
    <w:p w14:paraId="2B6C01D8" w14:textId="77777777" w:rsidR="003829E8" w:rsidRDefault="004046ED" w:rsidP="003829E8">
      <w:pPr>
        <w:pStyle w:val="Accessible12font"/>
      </w:pPr>
      <w:r>
        <w:t>Most providers said that they provide therapy support services to NDIS clients and non-NDIS clients. Many of these providers charge non-NDIS participants the same prices as NDIS participants</w:t>
      </w:r>
      <w:r w:rsidR="003829E8">
        <w:t>. Some told us that they charge more for NDIS participants. Others charge less.</w:t>
      </w:r>
    </w:p>
    <w:p w14:paraId="6A8A8A18" w14:textId="7EC11430" w:rsidR="00E67B39" w:rsidRDefault="00E67B39" w:rsidP="003829E8">
      <w:pPr>
        <w:pStyle w:val="Accessible12font"/>
      </w:pPr>
      <w:r>
        <w:lastRenderedPageBreak/>
        <w:t xml:space="preserve">Most providers reported charging NDIS participants at the price limit, while a small number reported charging below the </w:t>
      </w:r>
      <w:r w:rsidR="00E37BA6">
        <w:t xml:space="preserve">NDIS </w:t>
      </w:r>
      <w:r>
        <w:t>price limit.</w:t>
      </w:r>
    </w:p>
    <w:p w14:paraId="491FAD93" w14:textId="496AD6BD" w:rsidR="004046ED" w:rsidRDefault="004046ED" w:rsidP="004046ED">
      <w:pPr>
        <w:pStyle w:val="Heading3"/>
        <w:rPr>
          <w:rFonts w:eastAsiaTheme="minorEastAsia"/>
          <w:lang w:val="en-AU"/>
        </w:rPr>
      </w:pPr>
      <w:r>
        <w:rPr>
          <w:rFonts w:eastAsiaTheme="minorEastAsia"/>
          <w:lang w:val="en-AU"/>
        </w:rPr>
        <w:t>Recommendations</w:t>
      </w:r>
    </w:p>
    <w:p w14:paraId="5F52C10F" w14:textId="1C6162C3" w:rsidR="004046ED" w:rsidRDefault="004046ED" w:rsidP="004046ED">
      <w:pPr>
        <w:spacing w:before="100" w:after="180" w:line="300" w:lineRule="atLeast"/>
        <w:rPr>
          <w:rFonts w:eastAsiaTheme="minorEastAsia" w:cstheme="minorBidi"/>
          <w:color w:val="000000" w:themeColor="accent6"/>
          <w:lang w:val="en-AU"/>
        </w:rPr>
      </w:pPr>
      <w:r>
        <w:rPr>
          <w:rFonts w:eastAsiaTheme="minorEastAsia" w:cstheme="minorBidi"/>
          <w:color w:val="000000" w:themeColor="accent6"/>
          <w:lang w:val="en-AU"/>
        </w:rPr>
        <w:t xml:space="preserve">Our analysis showed that the prices paid for psychologists in the private market and by other government schemes are typically higher than the NDIS price limits. For this reason, we </w:t>
      </w:r>
      <w:r w:rsidR="00DC4C0E">
        <w:rPr>
          <w:rFonts w:eastAsiaTheme="minorEastAsia" w:cstheme="minorBidi"/>
          <w:color w:val="000000" w:themeColor="accent6"/>
          <w:lang w:val="en-AU"/>
        </w:rPr>
        <w:t>recommended</w:t>
      </w:r>
      <w:r>
        <w:rPr>
          <w:rFonts w:eastAsiaTheme="minorEastAsia" w:cstheme="minorBidi"/>
          <w:color w:val="000000" w:themeColor="accent6"/>
          <w:lang w:val="en-AU"/>
        </w:rPr>
        <w:t xml:space="preserve"> that the price limits for psychologists should go up by inflation. </w:t>
      </w:r>
    </w:p>
    <w:p w14:paraId="391B7A26" w14:textId="4E3684F9" w:rsidR="003D7945" w:rsidRDefault="004046ED" w:rsidP="004046ED">
      <w:pPr>
        <w:rPr>
          <w:rFonts w:eastAsiaTheme="minorEastAsia" w:cstheme="minorBidi"/>
          <w:color w:val="000000" w:themeColor="accent6"/>
          <w:lang w:val="en-AU"/>
        </w:rPr>
      </w:pPr>
      <w:r>
        <w:rPr>
          <w:rFonts w:eastAsiaTheme="minorEastAsia" w:cstheme="minorBidi"/>
          <w:color w:val="000000" w:themeColor="accent6"/>
          <w:lang w:val="en-AU"/>
        </w:rPr>
        <w:t>We did not find the same evidence for other therapy supports and have not recommended any changes to the price limits for any other therapy supports.</w:t>
      </w:r>
    </w:p>
    <w:p w14:paraId="3F330054" w14:textId="4C9F7DC7" w:rsidR="00B86386" w:rsidRDefault="00B86386" w:rsidP="00B86386">
      <w:pPr>
        <w:spacing w:after="0" w:line="240" w:lineRule="auto"/>
        <w:rPr>
          <w:rFonts w:eastAsiaTheme="minorEastAsia" w:cstheme="minorBidi"/>
          <w:color w:val="000000" w:themeColor="accent6"/>
          <w:lang w:val="en-AU"/>
        </w:rPr>
      </w:pPr>
      <w:r>
        <w:rPr>
          <w:rFonts w:eastAsiaTheme="minorEastAsia" w:cstheme="minorBidi"/>
          <w:color w:val="000000" w:themeColor="accent6"/>
          <w:lang w:val="en-AU"/>
        </w:rPr>
        <w:br w:type="page"/>
      </w:r>
    </w:p>
    <w:p w14:paraId="4ED7C912" w14:textId="485F18B6" w:rsidR="004046ED" w:rsidRDefault="00686FBB" w:rsidP="00B86386">
      <w:pPr>
        <w:pStyle w:val="Heading2"/>
      </w:pPr>
      <w:bookmarkStart w:id="21" w:name="_Toc173944755"/>
      <w:r w:rsidRPr="00686FBB">
        <w:lastRenderedPageBreak/>
        <w:t>Support coordination</w:t>
      </w:r>
      <w:bookmarkEnd w:id="21"/>
    </w:p>
    <w:p w14:paraId="3F903EE6" w14:textId="55E4C403" w:rsidR="00C75972" w:rsidRDefault="00D978A0" w:rsidP="00E67B39">
      <w:r>
        <w:t>A support coordinator is a type of provider that can help NDIS participants to understand and use the supports in their NDIS plan. There are 3 levels of support coordination</w:t>
      </w:r>
      <w:r w:rsidR="00E67B39">
        <w:t xml:space="preserve"> (shown below). </w:t>
      </w:r>
    </w:p>
    <w:p w14:paraId="23CDCC5C" w14:textId="77777777" w:rsidR="00C75972" w:rsidRDefault="00C75972" w:rsidP="00C75972">
      <w:r>
        <w:t xml:space="preserve">Each level of support coordination has a different price limit. Level 3 has the highest price limit. </w:t>
      </w:r>
    </w:p>
    <w:p w14:paraId="2925A078" w14:textId="55BA343D" w:rsidR="00C75972" w:rsidRDefault="00C75972" w:rsidP="00C75972">
      <w:r>
        <w:t xml:space="preserve">The price limits for Level 1 support coordination are set by the DSW </w:t>
      </w:r>
      <w:r w:rsidR="006A21D6">
        <w:t>Cost Model</w:t>
      </w:r>
      <w:r>
        <w:t xml:space="preserve">. We recommended that the price limits for Level 1 support coordination increase by the same amount as the DSW </w:t>
      </w:r>
      <w:r w:rsidR="006A21D6">
        <w:t>Cost Model</w:t>
      </w:r>
      <w:r>
        <w:t>.</w:t>
      </w:r>
    </w:p>
    <w:p w14:paraId="440C7CF7" w14:textId="0098E532" w:rsidR="00C75972" w:rsidRDefault="00C75972" w:rsidP="00E67B39">
      <w:r>
        <w:t>We have not recommended any other changes to the price limits for Level 2 or Level 3 support coordination.</w:t>
      </w:r>
    </w:p>
    <w:p w14:paraId="5AFD57FB" w14:textId="0437CF27" w:rsidR="00686FBB" w:rsidRDefault="00686FBB" w:rsidP="00D978A0"/>
    <w:p w14:paraId="15FD74AA" w14:textId="65C34800" w:rsidR="00073481" w:rsidRPr="00472341" w:rsidRDefault="00C22056" w:rsidP="00472341">
      <w:pPr>
        <w:pStyle w:val="PullOut-Body"/>
        <w:rPr>
          <w:b/>
          <w:bCs/>
        </w:rPr>
      </w:pPr>
      <w:r>
        <w:rPr>
          <w:b/>
          <w:bCs/>
        </w:rPr>
        <w:t>S</w:t>
      </w:r>
      <w:r w:rsidR="00073481" w:rsidRPr="00472341">
        <w:rPr>
          <w:b/>
          <w:bCs/>
        </w:rPr>
        <w:t>upport coordination levels</w:t>
      </w:r>
    </w:p>
    <w:p w14:paraId="7E579A82" w14:textId="2DF2F2B1" w:rsidR="00073481" w:rsidRDefault="00472341" w:rsidP="00472341">
      <w:pPr>
        <w:pStyle w:val="PullOut-Body"/>
      </w:pPr>
      <w:r w:rsidRPr="00DE0A3A">
        <w:rPr>
          <w:b/>
          <w:bCs/>
        </w:rPr>
        <w:t>Level 1:</w:t>
      </w:r>
      <w:r w:rsidRPr="00472341">
        <w:t xml:space="preserve"> Support to help a participant understand their plan, connect with NDIS providers and community, mainstream and other supports to get the most out of their NDIS plan.</w:t>
      </w:r>
    </w:p>
    <w:p w14:paraId="35A06211" w14:textId="00D4CA9B" w:rsidR="00472341" w:rsidRDefault="00472341" w:rsidP="00472341">
      <w:pPr>
        <w:pStyle w:val="PullOut-Body"/>
      </w:pPr>
      <w:r w:rsidRPr="00DE0A3A">
        <w:rPr>
          <w:b/>
          <w:bCs/>
        </w:rPr>
        <w:t>Level 2:</w:t>
      </w:r>
      <w:r>
        <w:t xml:space="preserve"> </w:t>
      </w:r>
      <w:r w:rsidRPr="00472341">
        <w:t>Support to put in place a mix of supports to increase a participant’s capacity to maintain relationships, manage tasks, live more independently and be included in their community.</w:t>
      </w:r>
    </w:p>
    <w:p w14:paraId="4460CF42" w14:textId="38949ADE" w:rsidR="00472341" w:rsidRPr="00472341" w:rsidRDefault="00472341" w:rsidP="00472341">
      <w:pPr>
        <w:pStyle w:val="PullOut-Body"/>
      </w:pPr>
      <w:r w:rsidRPr="00DE0A3A">
        <w:rPr>
          <w:b/>
          <w:bCs/>
        </w:rPr>
        <w:t>Level 3:</w:t>
      </w:r>
      <w:r>
        <w:t xml:space="preserve"> </w:t>
      </w:r>
      <w:r w:rsidRPr="00472341">
        <w:t>A higher level of support for participants whose situations are more complex and who need specialist support. A specialist support coordinator will assist participants to manage challenges in their support environment and ensure a consistent delivery of service.</w:t>
      </w:r>
    </w:p>
    <w:p w14:paraId="42CA7C67" w14:textId="11419278" w:rsidR="00D978A0" w:rsidRPr="00686FBB" w:rsidRDefault="00550DC4" w:rsidP="00550DC4">
      <w:r>
        <w:t>This chapter explains our recommendations on support coordination in more detail.</w:t>
      </w:r>
    </w:p>
    <w:p w14:paraId="5A643B92" w14:textId="77777777" w:rsidR="00C75972" w:rsidRDefault="00C75972">
      <w:pPr>
        <w:spacing w:after="0" w:line="240" w:lineRule="auto"/>
        <w:rPr>
          <w:b/>
          <w:color w:val="6B2976"/>
          <w:sz w:val="32"/>
          <w:szCs w:val="32"/>
        </w:rPr>
      </w:pPr>
      <w:r>
        <w:br w:type="page"/>
      </w:r>
    </w:p>
    <w:p w14:paraId="03F58375" w14:textId="183C3FB2" w:rsidR="002F7129" w:rsidRDefault="004D3E33" w:rsidP="002F7129">
      <w:pPr>
        <w:pStyle w:val="Heading3"/>
      </w:pPr>
      <w:r>
        <w:lastRenderedPageBreak/>
        <w:t>O</w:t>
      </w:r>
      <w:r w:rsidR="002F7129">
        <w:t xml:space="preserve">ur research </w:t>
      </w:r>
      <w:r w:rsidR="000E4B2D">
        <w:t xml:space="preserve">on </w:t>
      </w:r>
      <w:r w:rsidR="002F7129">
        <w:t>the support coordination market</w:t>
      </w:r>
    </w:p>
    <w:p w14:paraId="7CC0DF31" w14:textId="10433B0E" w:rsidR="002F7129" w:rsidRPr="00F91F59" w:rsidRDefault="002F7129" w:rsidP="002F7129">
      <w:pPr>
        <w:spacing w:before="100" w:after="180" w:line="300" w:lineRule="atLeast"/>
        <w:rPr>
          <w:rFonts w:eastAsiaTheme="minorEastAsia" w:cstheme="minorBidi"/>
          <w:color w:val="000000" w:themeColor="accent6"/>
          <w:lang w:val="en-AU"/>
        </w:rPr>
      </w:pPr>
      <w:r w:rsidRPr="00F91F59">
        <w:rPr>
          <w:rFonts w:eastAsiaTheme="minorEastAsia" w:cstheme="minorBidi"/>
          <w:color w:val="000000" w:themeColor="accent6"/>
          <w:lang w:val="en-AU"/>
        </w:rPr>
        <w:t xml:space="preserve">We looked at whether there have been changes in the number and types of providers offering </w:t>
      </w:r>
      <w:r>
        <w:rPr>
          <w:rFonts w:eastAsiaTheme="minorEastAsia" w:cstheme="minorBidi"/>
          <w:color w:val="000000" w:themeColor="accent6"/>
          <w:lang w:val="en-AU"/>
        </w:rPr>
        <w:t>support coordination</w:t>
      </w:r>
      <w:r w:rsidRPr="00F91F59">
        <w:rPr>
          <w:rFonts w:eastAsiaTheme="minorEastAsia" w:cstheme="minorBidi"/>
          <w:color w:val="000000" w:themeColor="accent6"/>
          <w:lang w:val="en-AU"/>
        </w:rPr>
        <w:t xml:space="preserve"> to participants</w:t>
      </w:r>
      <w:r w:rsidR="007B64D6">
        <w:rPr>
          <w:rFonts w:eastAsiaTheme="minorEastAsia" w:cstheme="minorBidi"/>
          <w:color w:val="000000" w:themeColor="accent6"/>
          <w:lang w:val="en-AU"/>
        </w:rPr>
        <w:t xml:space="preserve">. We </w:t>
      </w:r>
      <w:r w:rsidRPr="00F91F59">
        <w:rPr>
          <w:rFonts w:eastAsiaTheme="minorEastAsia" w:cstheme="minorBidi"/>
          <w:color w:val="000000" w:themeColor="accent6"/>
          <w:lang w:val="en-AU"/>
        </w:rPr>
        <w:t>found that in the last 6 months of 2023:</w:t>
      </w:r>
    </w:p>
    <w:p w14:paraId="0E3F43C7" w14:textId="77777777" w:rsidR="002F7129" w:rsidRPr="00F91F59" w:rsidRDefault="002F7129" w:rsidP="00DD26F6">
      <w:pPr>
        <w:pStyle w:val="Bullet1"/>
        <w:rPr>
          <w:rFonts w:eastAsiaTheme="minorEastAsia"/>
          <w:lang w:val="en-AU"/>
        </w:rPr>
      </w:pPr>
      <w:r w:rsidRPr="00F91F59">
        <w:rPr>
          <w:rFonts w:eastAsiaTheme="minorEastAsia"/>
          <w:lang w:val="en-AU"/>
        </w:rPr>
        <w:t xml:space="preserve">Around </w:t>
      </w:r>
      <w:r>
        <w:rPr>
          <w:rFonts w:eastAsiaTheme="minorEastAsia"/>
          <w:lang w:val="en-AU"/>
        </w:rPr>
        <w:t>38</w:t>
      </w:r>
      <w:r w:rsidRPr="00F91F59">
        <w:rPr>
          <w:rFonts w:eastAsiaTheme="minorEastAsia"/>
          <w:lang w:val="en-AU"/>
        </w:rPr>
        <w:t xml:space="preserve">% of participants used </w:t>
      </w:r>
      <w:r>
        <w:rPr>
          <w:rFonts w:eastAsiaTheme="minorEastAsia"/>
          <w:lang w:val="en-AU"/>
        </w:rPr>
        <w:t xml:space="preserve">support coordination. This </w:t>
      </w:r>
      <w:r w:rsidRPr="00F91F59">
        <w:rPr>
          <w:rFonts w:eastAsiaTheme="minorEastAsia"/>
          <w:lang w:val="en-AU"/>
        </w:rPr>
        <w:t>is an increase from the same time last year.</w:t>
      </w:r>
    </w:p>
    <w:p w14:paraId="2C17EF34" w14:textId="77777777" w:rsidR="002F7129" w:rsidRPr="00F91F59" w:rsidRDefault="002F7129" w:rsidP="00DD26F6">
      <w:pPr>
        <w:pStyle w:val="Bullet1"/>
        <w:rPr>
          <w:rFonts w:eastAsiaTheme="minorEastAsia"/>
          <w:lang w:val="en-AU"/>
        </w:rPr>
      </w:pPr>
      <w:r w:rsidRPr="00F91F59">
        <w:rPr>
          <w:rFonts w:eastAsiaTheme="minorEastAsia"/>
          <w:lang w:val="en-AU"/>
        </w:rPr>
        <w:t xml:space="preserve">Payments to </w:t>
      </w:r>
      <w:r>
        <w:rPr>
          <w:rFonts w:eastAsiaTheme="minorEastAsia"/>
          <w:lang w:val="en-AU"/>
        </w:rPr>
        <w:t>support coordination</w:t>
      </w:r>
      <w:r w:rsidRPr="00F91F59">
        <w:rPr>
          <w:rFonts w:eastAsiaTheme="minorEastAsia"/>
          <w:lang w:val="en-AU"/>
        </w:rPr>
        <w:t xml:space="preserve"> providers make up around </w:t>
      </w:r>
      <w:r>
        <w:rPr>
          <w:rFonts w:eastAsiaTheme="minorEastAsia"/>
          <w:lang w:val="en-AU"/>
        </w:rPr>
        <w:t>3</w:t>
      </w:r>
      <w:r w:rsidRPr="00F91F59">
        <w:rPr>
          <w:rFonts w:eastAsiaTheme="minorEastAsia"/>
          <w:lang w:val="en-AU"/>
        </w:rPr>
        <w:t>% of the total amount of money the NDIS spends on supports.</w:t>
      </w:r>
    </w:p>
    <w:p w14:paraId="2D40636D" w14:textId="77777777" w:rsidR="002F7129" w:rsidRPr="00F91F59" w:rsidRDefault="002F7129" w:rsidP="00DD26F6">
      <w:pPr>
        <w:pStyle w:val="Bullet1"/>
        <w:rPr>
          <w:rFonts w:eastAsiaTheme="minorEastAsia"/>
          <w:lang w:val="en-AU"/>
        </w:rPr>
      </w:pPr>
      <w:r w:rsidRPr="00F91F59">
        <w:rPr>
          <w:rFonts w:eastAsiaTheme="minorEastAsia"/>
          <w:lang w:val="en-AU"/>
        </w:rPr>
        <w:t xml:space="preserve">The number of active </w:t>
      </w:r>
      <w:r>
        <w:rPr>
          <w:rFonts w:eastAsiaTheme="minorEastAsia"/>
          <w:lang w:val="en-AU"/>
        </w:rPr>
        <w:t>support coordination</w:t>
      </w:r>
      <w:r w:rsidRPr="00F91F59">
        <w:rPr>
          <w:rFonts w:eastAsiaTheme="minorEastAsia"/>
          <w:lang w:val="en-AU"/>
        </w:rPr>
        <w:t xml:space="preserve"> providers increased by around </w:t>
      </w:r>
      <w:r>
        <w:rPr>
          <w:rFonts w:eastAsiaTheme="minorEastAsia"/>
          <w:lang w:val="en-AU"/>
        </w:rPr>
        <w:t>30</w:t>
      </w:r>
      <w:r w:rsidRPr="00F91F59">
        <w:rPr>
          <w:rFonts w:eastAsiaTheme="minorEastAsia"/>
          <w:lang w:val="en-AU"/>
        </w:rPr>
        <w:t>%. There are now a</w:t>
      </w:r>
      <w:r>
        <w:rPr>
          <w:rFonts w:eastAsiaTheme="minorEastAsia"/>
          <w:lang w:val="en-AU"/>
        </w:rPr>
        <w:t>round</w:t>
      </w:r>
      <w:r w:rsidRPr="00F91F59">
        <w:rPr>
          <w:rFonts w:eastAsiaTheme="minorEastAsia"/>
          <w:lang w:val="en-AU"/>
        </w:rPr>
        <w:t xml:space="preserve"> </w:t>
      </w:r>
      <w:r>
        <w:rPr>
          <w:rFonts w:eastAsiaTheme="minorEastAsia"/>
          <w:lang w:val="en-AU"/>
        </w:rPr>
        <w:t>8,8</w:t>
      </w:r>
      <w:r w:rsidRPr="00F91F59">
        <w:rPr>
          <w:rFonts w:eastAsiaTheme="minorEastAsia"/>
          <w:lang w:val="en-AU"/>
        </w:rPr>
        <w:t xml:space="preserve">00 </w:t>
      </w:r>
      <w:r>
        <w:rPr>
          <w:rFonts w:eastAsiaTheme="minorEastAsia"/>
          <w:lang w:val="en-AU"/>
        </w:rPr>
        <w:t>support coordination</w:t>
      </w:r>
      <w:r w:rsidRPr="00F91F59">
        <w:rPr>
          <w:rFonts w:eastAsiaTheme="minorEastAsia"/>
          <w:lang w:val="en-AU"/>
        </w:rPr>
        <w:t xml:space="preserve"> providers.</w:t>
      </w:r>
    </w:p>
    <w:p w14:paraId="1A3315A8" w14:textId="429FB8B1" w:rsidR="002F7129" w:rsidRDefault="002F7129" w:rsidP="00DD26F6">
      <w:pPr>
        <w:pStyle w:val="Bullet1"/>
        <w:rPr>
          <w:rFonts w:eastAsiaTheme="minorEastAsia"/>
          <w:lang w:val="en-AU"/>
        </w:rPr>
      </w:pPr>
      <w:r>
        <w:rPr>
          <w:rFonts w:eastAsiaTheme="minorEastAsia"/>
          <w:lang w:val="en-AU"/>
        </w:rPr>
        <w:t>There are more unregistered providers entering the support coordination market than registered providers.</w:t>
      </w:r>
    </w:p>
    <w:p w14:paraId="1905695B" w14:textId="6DB571FE" w:rsidR="00933B2A" w:rsidRDefault="002F7129" w:rsidP="00DD26F6">
      <w:pPr>
        <w:pStyle w:val="Bullet1"/>
        <w:rPr>
          <w:rFonts w:eastAsiaTheme="minorEastAsia"/>
          <w:lang w:val="en-AU"/>
        </w:rPr>
      </w:pPr>
      <w:r>
        <w:rPr>
          <w:rFonts w:eastAsiaTheme="minorEastAsia"/>
          <w:lang w:val="en-AU"/>
        </w:rPr>
        <w:t xml:space="preserve">Registered providers </w:t>
      </w:r>
      <w:r w:rsidR="00CA2DD5">
        <w:rPr>
          <w:rFonts w:eastAsiaTheme="minorEastAsia"/>
          <w:lang w:val="en-AU"/>
        </w:rPr>
        <w:t>provide</w:t>
      </w:r>
      <w:r>
        <w:rPr>
          <w:rFonts w:eastAsiaTheme="minorEastAsia"/>
          <w:lang w:val="en-AU"/>
        </w:rPr>
        <w:t xml:space="preserve"> service</w:t>
      </w:r>
      <w:r w:rsidR="00CA2DD5">
        <w:rPr>
          <w:rFonts w:eastAsiaTheme="minorEastAsia"/>
          <w:lang w:val="en-AU"/>
        </w:rPr>
        <w:t>s to</w:t>
      </w:r>
      <w:r>
        <w:rPr>
          <w:rFonts w:eastAsiaTheme="minorEastAsia"/>
          <w:lang w:val="en-AU"/>
        </w:rPr>
        <w:t xml:space="preserve"> more participants and claim more payments than unregistered providers.</w:t>
      </w:r>
    </w:p>
    <w:p w14:paraId="7AAAFA5A" w14:textId="77777777" w:rsidR="00302C5D" w:rsidRDefault="00F7625A">
      <w:pPr>
        <w:spacing w:after="0" w:line="240" w:lineRule="auto"/>
        <w:rPr>
          <w:b/>
          <w:bCs/>
          <w:color w:val="6B2876" w:themeColor="text2"/>
        </w:rPr>
      </w:pPr>
      <w:r>
        <w:rPr>
          <w:lang w:eastAsia="en-US"/>
        </w:rPr>
        <w:fldChar w:fldCharType="begin"/>
      </w:r>
      <w:r>
        <w:rPr>
          <w:lang w:eastAsia="en-US"/>
        </w:rPr>
        <w:instrText xml:space="preserve"> REF _Ref172706887 \h </w:instrText>
      </w:r>
      <w:r>
        <w:rPr>
          <w:lang w:eastAsia="en-US"/>
        </w:rPr>
      </w:r>
      <w:r>
        <w:rPr>
          <w:lang w:eastAsia="en-US"/>
        </w:rPr>
        <w:fldChar w:fldCharType="separate"/>
      </w:r>
      <w:r w:rsidR="00302C5D">
        <w:br w:type="page"/>
      </w:r>
    </w:p>
    <w:p w14:paraId="485FCCE7" w14:textId="3874B34A" w:rsidR="002F7129" w:rsidRDefault="00302C5D" w:rsidP="002F7129">
      <w:pPr>
        <w:rPr>
          <w:lang w:eastAsia="en-US"/>
        </w:rPr>
      </w:pPr>
      <w:r>
        <w:lastRenderedPageBreak/>
        <w:t xml:space="preserve">Figure </w:t>
      </w:r>
      <w:r>
        <w:rPr>
          <w:noProof/>
        </w:rPr>
        <w:t>5</w:t>
      </w:r>
      <w:r w:rsidR="00F7625A">
        <w:rPr>
          <w:lang w:eastAsia="en-US"/>
        </w:rPr>
        <w:fldChar w:fldCharType="end"/>
      </w:r>
      <w:r w:rsidR="00F7625A">
        <w:rPr>
          <w:lang w:eastAsia="en-US"/>
        </w:rPr>
        <w:t xml:space="preserve"> </w:t>
      </w:r>
      <w:r w:rsidR="00F7625A" w:rsidRPr="00F7625A">
        <w:rPr>
          <w:lang w:eastAsia="en-US"/>
        </w:rPr>
        <w:t>shows this information.</w:t>
      </w:r>
    </w:p>
    <w:p w14:paraId="398FE38C" w14:textId="77777777" w:rsidR="00560384" w:rsidRDefault="00560384">
      <w:pPr>
        <w:spacing w:after="0" w:line="240" w:lineRule="auto"/>
        <w:rPr>
          <w:b/>
          <w:bCs/>
          <w:color w:val="6B2876" w:themeColor="text2"/>
        </w:rPr>
      </w:pPr>
      <w:bookmarkStart w:id="22" w:name="_Ref172706887"/>
      <w:r>
        <w:br w:type="page"/>
      </w:r>
    </w:p>
    <w:p w14:paraId="41E7130D" w14:textId="21C7B480" w:rsidR="00F7625A" w:rsidRDefault="00F7625A" w:rsidP="00F7625A">
      <w:pPr>
        <w:pStyle w:val="Caption"/>
      </w:pPr>
      <w:r>
        <w:lastRenderedPageBreak/>
        <w:t xml:space="preserve">Figure </w:t>
      </w:r>
      <w:r>
        <w:fldChar w:fldCharType="begin"/>
      </w:r>
      <w:r>
        <w:instrText xml:space="preserve"> SEQ Figure \* ARABIC </w:instrText>
      </w:r>
      <w:r>
        <w:fldChar w:fldCharType="separate"/>
      </w:r>
      <w:r w:rsidR="00302C5D">
        <w:rPr>
          <w:noProof/>
        </w:rPr>
        <w:t>5</w:t>
      </w:r>
      <w:r>
        <w:fldChar w:fldCharType="end"/>
      </w:r>
      <w:bookmarkEnd w:id="22"/>
      <w:r w:rsidR="00C91255">
        <w:t>:</w:t>
      </w:r>
      <w:r w:rsidR="00606477" w:rsidRPr="00606477">
        <w:t xml:space="preserve"> Summary of the Support coordination market (July- December 2023)</w:t>
      </w:r>
    </w:p>
    <w:p w14:paraId="3A346185" w14:textId="0F3BD919" w:rsidR="00606477" w:rsidRPr="00606477" w:rsidRDefault="0037749A" w:rsidP="00FB008B">
      <w:pPr>
        <w:jc w:val="center"/>
      </w:pPr>
      <w:r>
        <w:rPr>
          <w:noProof/>
        </w:rPr>
        <w:drawing>
          <wp:inline distT="0" distB="0" distL="0" distR="0" wp14:anchorId="06044D42" wp14:editId="7F18D91D">
            <wp:extent cx="4553953" cy="4143763"/>
            <wp:effectExtent l="0" t="0" r="0" b="9525"/>
            <wp:docPr id="1140179700" name="Picture 1" descr="This image shows that 38% of participants accessed support coordination, resulting in $0.5 billion in payments. The number of unregistered providers increased from around 3500 to around 5300 from 2022 to 2023, while the number of registered providers increased from around 3,300 to around 3,600. Registered providers received $435 million in payments, while unregistered providers received $95 million in pay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179700" name="Picture 1" descr="This image shows that 38% of participants accessed support coordination, resulting in $0.5 billion in payments. The number of unregistered providers increased from around 3500 to around 5300 from 2022 to 2023, while the number of registered providers increased from around 3,300 to around 3,600. Registered providers received $435 million in payments, while unregistered providers received $95 million in payments."/>
                    <pic:cNvPicPr/>
                  </pic:nvPicPr>
                  <pic:blipFill>
                    <a:blip r:embed="rId16"/>
                    <a:stretch>
                      <a:fillRect/>
                    </a:stretch>
                  </pic:blipFill>
                  <pic:spPr>
                    <a:xfrm>
                      <a:off x="0" y="0"/>
                      <a:ext cx="4553953" cy="4143763"/>
                    </a:xfrm>
                    <a:prstGeom prst="rect">
                      <a:avLst/>
                    </a:prstGeom>
                  </pic:spPr>
                </pic:pic>
              </a:graphicData>
            </a:graphic>
          </wp:inline>
        </w:drawing>
      </w:r>
    </w:p>
    <w:p w14:paraId="20F4A11C" w14:textId="77777777" w:rsidR="00BE5305" w:rsidRDefault="00BE5305" w:rsidP="00BE5305">
      <w:pPr>
        <w:pStyle w:val="Accessible12font"/>
        <w:rPr>
          <w:sz w:val="20"/>
          <w:szCs w:val="20"/>
        </w:rPr>
      </w:pPr>
      <w:r w:rsidRPr="00E10A95">
        <w:rPr>
          <w:sz w:val="20"/>
          <w:szCs w:val="20"/>
        </w:rPr>
        <w:t>Source: NDIA analysis of scheme statistics</w:t>
      </w:r>
    </w:p>
    <w:p w14:paraId="7A81FE71" w14:textId="67224C01" w:rsidR="007B64D6" w:rsidRDefault="007B64D6" w:rsidP="007B64D6">
      <w:pPr>
        <w:pStyle w:val="Accessible12font"/>
        <w:spacing w:before="0" w:after="0"/>
        <w:rPr>
          <w:sz w:val="20"/>
          <w:szCs w:val="20"/>
        </w:rPr>
      </w:pPr>
      <w:r w:rsidRPr="00FC3392">
        <w:rPr>
          <w:sz w:val="20"/>
          <w:szCs w:val="20"/>
        </w:rPr>
        <w:t>Note: We analysed data from July-December 2023 and compared it to the same period from the previous year.</w:t>
      </w:r>
    </w:p>
    <w:p w14:paraId="7B521CCB" w14:textId="77777777" w:rsidR="00DA3712" w:rsidRDefault="00DA3712" w:rsidP="00DA3712">
      <w:pPr>
        <w:pStyle w:val="Heading3"/>
        <w:rPr>
          <w:rFonts w:eastAsiaTheme="minorEastAsia"/>
          <w:lang w:val="en-AU"/>
        </w:rPr>
      </w:pPr>
      <w:r>
        <w:rPr>
          <w:rFonts w:eastAsiaTheme="minorEastAsia"/>
          <w:lang w:val="en-AU"/>
        </w:rPr>
        <w:t>Summary of feedback through consultation</w:t>
      </w:r>
    </w:p>
    <w:p w14:paraId="0F0C7F1E" w14:textId="77777777" w:rsidR="002A2688" w:rsidRDefault="00DA3712" w:rsidP="00DA3712">
      <w:pPr>
        <w:spacing w:before="100" w:after="180" w:line="300" w:lineRule="atLeast"/>
        <w:rPr>
          <w:rFonts w:eastAsiaTheme="minorEastAsia" w:cstheme="minorBidi"/>
          <w:color w:val="000000" w:themeColor="accent6"/>
          <w:lang w:val="en-AU"/>
        </w:rPr>
      </w:pPr>
      <w:r>
        <w:rPr>
          <w:rFonts w:eastAsiaTheme="minorEastAsia" w:cstheme="minorBidi"/>
          <w:color w:val="000000" w:themeColor="accent6"/>
          <w:lang w:val="en-AU"/>
        </w:rPr>
        <w:t xml:space="preserve">We </w:t>
      </w:r>
      <w:r w:rsidRPr="00892C5D">
        <w:rPr>
          <w:rFonts w:eastAsiaTheme="minorEastAsia" w:cstheme="minorBidi"/>
          <w:color w:val="000000" w:themeColor="accent6"/>
          <w:lang w:val="en-AU"/>
        </w:rPr>
        <w:t xml:space="preserve">received 55 submissions from providers </w:t>
      </w:r>
      <w:r>
        <w:rPr>
          <w:rFonts w:eastAsiaTheme="minorEastAsia" w:cstheme="minorBidi"/>
          <w:color w:val="000000" w:themeColor="accent6"/>
          <w:lang w:val="en-AU"/>
        </w:rPr>
        <w:t xml:space="preserve">on </w:t>
      </w:r>
      <w:r w:rsidRPr="00892C5D">
        <w:rPr>
          <w:rFonts w:eastAsiaTheme="minorEastAsia" w:cstheme="minorBidi"/>
          <w:color w:val="000000" w:themeColor="accent6"/>
          <w:lang w:val="en-AU"/>
        </w:rPr>
        <w:t>support coordination. A</w:t>
      </w:r>
      <w:r>
        <w:rPr>
          <w:rFonts w:eastAsiaTheme="minorEastAsia" w:cstheme="minorBidi"/>
          <w:color w:val="000000" w:themeColor="accent6"/>
          <w:lang w:val="en-AU"/>
        </w:rPr>
        <w:t xml:space="preserve">round </w:t>
      </w:r>
      <w:r w:rsidRPr="00892C5D">
        <w:rPr>
          <w:rFonts w:eastAsiaTheme="minorEastAsia" w:cstheme="minorBidi"/>
          <w:color w:val="000000" w:themeColor="accent6"/>
          <w:lang w:val="en-AU"/>
        </w:rPr>
        <w:t xml:space="preserve">75% of </w:t>
      </w:r>
      <w:r w:rsidR="00FB008B">
        <w:rPr>
          <w:rFonts w:eastAsiaTheme="minorEastAsia" w:cstheme="minorBidi"/>
          <w:color w:val="000000" w:themeColor="accent6"/>
          <w:lang w:val="en-AU"/>
        </w:rPr>
        <w:t>providers</w:t>
      </w:r>
      <w:r>
        <w:rPr>
          <w:rFonts w:eastAsiaTheme="minorEastAsia" w:cstheme="minorBidi"/>
          <w:color w:val="000000" w:themeColor="accent6"/>
          <w:lang w:val="en-AU"/>
        </w:rPr>
        <w:t xml:space="preserve"> said that the costs of </w:t>
      </w:r>
      <w:r w:rsidRPr="00892C5D">
        <w:rPr>
          <w:rFonts w:eastAsiaTheme="minorEastAsia" w:cstheme="minorBidi"/>
          <w:color w:val="000000" w:themeColor="accent6"/>
          <w:lang w:val="en-AU"/>
        </w:rPr>
        <w:t>deliver</w:t>
      </w:r>
      <w:r>
        <w:rPr>
          <w:rFonts w:eastAsiaTheme="minorEastAsia" w:cstheme="minorBidi"/>
          <w:color w:val="000000" w:themeColor="accent6"/>
          <w:lang w:val="en-AU"/>
        </w:rPr>
        <w:t>ing support coordination have increased</w:t>
      </w:r>
      <w:r w:rsidRPr="00892C5D">
        <w:rPr>
          <w:rFonts w:eastAsiaTheme="minorEastAsia" w:cstheme="minorBidi"/>
          <w:color w:val="000000" w:themeColor="accent6"/>
          <w:lang w:val="en-AU"/>
        </w:rPr>
        <w:t xml:space="preserve"> </w:t>
      </w:r>
      <w:r w:rsidR="00954E02">
        <w:rPr>
          <w:rFonts w:eastAsiaTheme="minorEastAsia" w:cstheme="minorBidi"/>
          <w:color w:val="000000" w:themeColor="accent6"/>
          <w:lang w:val="en-AU"/>
        </w:rPr>
        <w:t>in</w:t>
      </w:r>
      <w:r w:rsidRPr="00892C5D">
        <w:rPr>
          <w:rFonts w:eastAsiaTheme="minorEastAsia" w:cstheme="minorBidi"/>
          <w:color w:val="000000" w:themeColor="accent6"/>
          <w:lang w:val="en-AU"/>
        </w:rPr>
        <w:t xml:space="preserve"> the past year. </w:t>
      </w:r>
    </w:p>
    <w:p w14:paraId="407068DF" w14:textId="2CA9F443" w:rsidR="00DA3712" w:rsidRDefault="00DA3712" w:rsidP="00DA3712">
      <w:pPr>
        <w:spacing w:before="100" w:after="180" w:line="300" w:lineRule="atLeast"/>
      </w:pPr>
      <w:r>
        <w:t xml:space="preserve">Providers also </w:t>
      </w:r>
      <w:r w:rsidR="00FB008B">
        <w:t>said they do work that</w:t>
      </w:r>
      <w:r w:rsidRPr="00077906">
        <w:t xml:space="preserve"> is often </w:t>
      </w:r>
      <w:r>
        <w:t xml:space="preserve">not </w:t>
      </w:r>
      <w:r w:rsidRPr="00077906">
        <w:t>billed bu</w:t>
      </w:r>
      <w:r>
        <w:t xml:space="preserve">t </w:t>
      </w:r>
      <w:r w:rsidRPr="00077906">
        <w:t>necessary</w:t>
      </w:r>
      <w:r w:rsidR="00954E02">
        <w:t>. For example,</w:t>
      </w:r>
      <w:r>
        <w:t xml:space="preserve"> onboarding new clients, moving to the new PACE portal and doing administrative activities when a participant dies.</w:t>
      </w:r>
      <w:r w:rsidRPr="00077906">
        <w:t xml:space="preserve"> </w:t>
      </w:r>
      <w:r>
        <w:t>T</w:t>
      </w:r>
      <w:r w:rsidRPr="00077906">
        <w:t xml:space="preserve">hey </w:t>
      </w:r>
      <w:r>
        <w:t xml:space="preserve">said the </w:t>
      </w:r>
      <w:r w:rsidRPr="00077906">
        <w:t>current price</w:t>
      </w:r>
      <w:r>
        <w:t xml:space="preserve"> </w:t>
      </w:r>
      <w:r w:rsidRPr="00077906">
        <w:t xml:space="preserve">limits </w:t>
      </w:r>
      <w:r>
        <w:t xml:space="preserve">for </w:t>
      </w:r>
      <w:r w:rsidRPr="00077906">
        <w:t>support coordination</w:t>
      </w:r>
      <w:r>
        <w:t xml:space="preserve"> are not high enough to cover the cost of doing these tasks.</w:t>
      </w:r>
    </w:p>
    <w:p w14:paraId="5C65EE3C" w14:textId="77777777" w:rsidR="00560384" w:rsidRDefault="00560384">
      <w:pPr>
        <w:spacing w:after="0" w:line="240" w:lineRule="auto"/>
        <w:rPr>
          <w:rFonts w:eastAsiaTheme="minorEastAsia" w:cstheme="minorBidi"/>
          <w:color w:val="000000" w:themeColor="accent6"/>
          <w:lang w:val="en-AU"/>
        </w:rPr>
      </w:pPr>
      <w:r>
        <w:rPr>
          <w:rFonts w:eastAsiaTheme="minorEastAsia" w:cstheme="minorBidi"/>
          <w:color w:val="000000" w:themeColor="accent6"/>
          <w:lang w:val="en-AU"/>
        </w:rPr>
        <w:br w:type="page"/>
      </w:r>
    </w:p>
    <w:p w14:paraId="09211155" w14:textId="2ECBD2E2" w:rsidR="00FB008B" w:rsidRDefault="00DA3712" w:rsidP="00DA3712">
      <w:pPr>
        <w:spacing w:before="100" w:after="180" w:line="300" w:lineRule="atLeast"/>
        <w:rPr>
          <w:rFonts w:eastAsiaTheme="minorEastAsia" w:cstheme="minorBidi"/>
          <w:color w:val="000000" w:themeColor="accent6"/>
          <w:lang w:val="en-AU"/>
        </w:rPr>
      </w:pPr>
      <w:r>
        <w:rPr>
          <w:rFonts w:eastAsiaTheme="minorEastAsia" w:cstheme="minorBidi"/>
          <w:color w:val="000000" w:themeColor="accent6"/>
          <w:lang w:val="en-AU"/>
        </w:rPr>
        <w:lastRenderedPageBreak/>
        <w:t xml:space="preserve">We asked participants about </w:t>
      </w:r>
      <w:r w:rsidR="00FB008B">
        <w:rPr>
          <w:rFonts w:eastAsiaTheme="minorEastAsia" w:cstheme="minorBidi"/>
          <w:color w:val="000000" w:themeColor="accent6"/>
          <w:lang w:val="en-AU"/>
        </w:rPr>
        <w:t>how satisfied they are</w:t>
      </w:r>
      <w:r>
        <w:rPr>
          <w:rFonts w:eastAsiaTheme="minorEastAsia" w:cstheme="minorBidi"/>
          <w:color w:val="000000" w:themeColor="accent6"/>
          <w:lang w:val="en-AU"/>
        </w:rPr>
        <w:t xml:space="preserve"> with their support coordinator</w:t>
      </w:r>
      <w:r w:rsidR="00FB008B">
        <w:rPr>
          <w:rFonts w:eastAsiaTheme="minorEastAsia" w:cstheme="minorBidi"/>
          <w:color w:val="000000" w:themeColor="accent6"/>
          <w:lang w:val="en-AU"/>
        </w:rPr>
        <w:t>:</w:t>
      </w:r>
    </w:p>
    <w:p w14:paraId="7C7E891C" w14:textId="3A49B19F" w:rsidR="00FB008B" w:rsidRDefault="00DA3712" w:rsidP="00FB008B">
      <w:pPr>
        <w:pStyle w:val="Bullet1"/>
        <w:rPr>
          <w:rFonts w:eastAsiaTheme="minorEastAsia"/>
          <w:lang w:val="en-AU"/>
        </w:rPr>
      </w:pPr>
      <w:r>
        <w:rPr>
          <w:rFonts w:eastAsiaTheme="minorEastAsia"/>
          <w:lang w:val="en-AU"/>
        </w:rPr>
        <w:t xml:space="preserve">63% of participants said that they are satisfied or very satisfied with their support coordinator. </w:t>
      </w:r>
    </w:p>
    <w:p w14:paraId="73939101" w14:textId="382FFB20" w:rsidR="00FB008B" w:rsidRDefault="00DA3712" w:rsidP="00FB008B">
      <w:pPr>
        <w:pStyle w:val="Bullet1"/>
        <w:rPr>
          <w:rFonts w:eastAsiaTheme="minorEastAsia"/>
          <w:lang w:val="en-AU"/>
        </w:rPr>
      </w:pPr>
      <w:r>
        <w:rPr>
          <w:rFonts w:eastAsiaTheme="minorEastAsia"/>
          <w:lang w:val="en-AU"/>
        </w:rPr>
        <w:t>22% of participants said that they were dissatisfied or very dissatisfied with their support coordinator</w:t>
      </w:r>
      <w:r w:rsidR="00FB008B">
        <w:rPr>
          <w:rFonts w:eastAsiaTheme="minorEastAsia"/>
          <w:lang w:val="en-AU"/>
        </w:rPr>
        <w:t>.</w:t>
      </w:r>
      <w:r>
        <w:rPr>
          <w:rFonts w:eastAsiaTheme="minorEastAsia"/>
          <w:lang w:val="en-AU"/>
        </w:rPr>
        <w:t xml:space="preserve"> </w:t>
      </w:r>
    </w:p>
    <w:p w14:paraId="33740CA1" w14:textId="7566A993" w:rsidR="00DA3712" w:rsidRDefault="00635452" w:rsidP="00FB008B">
      <w:pPr>
        <w:pStyle w:val="Bullet1"/>
        <w:rPr>
          <w:rFonts w:eastAsiaTheme="minorEastAsia"/>
          <w:lang w:val="en-AU"/>
        </w:rPr>
      </w:pPr>
      <w:r>
        <w:rPr>
          <w:rFonts w:eastAsiaTheme="minorEastAsia"/>
          <w:lang w:val="en-AU"/>
        </w:rPr>
        <w:t xml:space="preserve">15% </w:t>
      </w:r>
      <w:r w:rsidR="00DA3712">
        <w:rPr>
          <w:rFonts w:eastAsiaTheme="minorEastAsia"/>
          <w:lang w:val="en-AU"/>
        </w:rPr>
        <w:t xml:space="preserve">were unsure. </w:t>
      </w:r>
    </w:p>
    <w:p w14:paraId="06153942" w14:textId="1290DB54" w:rsidR="00DA3712" w:rsidRDefault="00DA3712" w:rsidP="00DA3712">
      <w:pPr>
        <w:spacing w:before="100" w:after="180" w:line="300" w:lineRule="atLeast"/>
        <w:rPr>
          <w:rFonts w:eastAsiaTheme="minorEastAsia" w:cstheme="minorBidi"/>
          <w:color w:val="000000" w:themeColor="accent6"/>
          <w:lang w:val="en-AU"/>
        </w:rPr>
      </w:pPr>
      <w:r>
        <w:rPr>
          <w:rFonts w:eastAsiaTheme="minorEastAsia" w:cstheme="minorBidi"/>
          <w:color w:val="000000" w:themeColor="accent6"/>
          <w:lang w:val="en-AU"/>
        </w:rPr>
        <w:t>We also asked participants what works well with their support coordinator and what could be improved. Common responses to things that work well included that their support coordinator helps them to make the most of their NDIS services and supports, find good quality providers and negotiate lower prices.</w:t>
      </w:r>
    </w:p>
    <w:p w14:paraId="7742585D" w14:textId="20B20549" w:rsidR="00DA3712" w:rsidRDefault="00DA3712" w:rsidP="00DA3712">
      <w:pPr>
        <w:spacing w:before="100" w:after="180" w:line="300" w:lineRule="atLeast"/>
        <w:rPr>
          <w:rFonts w:eastAsiaTheme="minorEastAsia" w:cstheme="minorBidi"/>
          <w:color w:val="000000" w:themeColor="accent6"/>
          <w:lang w:val="en-AU"/>
        </w:rPr>
      </w:pPr>
      <w:r>
        <w:rPr>
          <w:rFonts w:eastAsiaTheme="minorEastAsia" w:cstheme="minorBidi"/>
          <w:color w:val="000000" w:themeColor="accent6"/>
          <w:lang w:val="en-AU"/>
        </w:rPr>
        <w:t xml:space="preserve">Common responses to things that do not work well included when their support coordinator is </w:t>
      </w:r>
      <w:r w:rsidR="00E1308A">
        <w:rPr>
          <w:rFonts w:eastAsiaTheme="minorEastAsia" w:cstheme="minorBidi"/>
          <w:color w:val="000000" w:themeColor="accent6"/>
          <w:lang w:val="en-AU"/>
        </w:rPr>
        <w:t xml:space="preserve">hard </w:t>
      </w:r>
      <w:r>
        <w:rPr>
          <w:rFonts w:eastAsiaTheme="minorEastAsia" w:cstheme="minorBidi"/>
          <w:color w:val="000000" w:themeColor="accent6"/>
          <w:lang w:val="en-AU"/>
        </w:rPr>
        <w:t xml:space="preserve">to reach, does not communicate well, or provides inconsistent service. </w:t>
      </w:r>
    </w:p>
    <w:p w14:paraId="4744DB40" w14:textId="77777777" w:rsidR="00DA3712" w:rsidRPr="00FD4A5F" w:rsidRDefault="00DA3712" w:rsidP="00DA3712">
      <w:pPr>
        <w:pStyle w:val="Heading3"/>
        <w:rPr>
          <w:rFonts w:eastAsiaTheme="minorEastAsia"/>
          <w:lang w:val="en-AU"/>
        </w:rPr>
      </w:pPr>
      <w:r>
        <w:rPr>
          <w:rFonts w:eastAsiaTheme="minorEastAsia"/>
          <w:lang w:val="en-AU"/>
        </w:rPr>
        <w:t>Recommendations</w:t>
      </w:r>
    </w:p>
    <w:p w14:paraId="379BFCA5" w14:textId="57C35B62" w:rsidR="00DA3712" w:rsidRPr="00E71C5A" w:rsidRDefault="00DA3712" w:rsidP="00DA3712">
      <w:pPr>
        <w:spacing w:before="100" w:after="180" w:line="300" w:lineRule="atLeast"/>
        <w:rPr>
          <w:rFonts w:eastAsiaTheme="minorEastAsia" w:cstheme="minorBidi"/>
          <w:color w:val="000000" w:themeColor="accent6"/>
          <w:lang w:val="en-AU"/>
        </w:rPr>
      </w:pPr>
      <w:r w:rsidRPr="00E71C5A">
        <w:rPr>
          <w:rFonts w:eastAsiaTheme="minorEastAsia" w:cstheme="minorBidi"/>
          <w:color w:val="000000" w:themeColor="accent6"/>
          <w:lang w:val="en-AU"/>
        </w:rPr>
        <w:t xml:space="preserve">The price limits for Level 1 support coordination are set by the DSW </w:t>
      </w:r>
      <w:r w:rsidR="006A21D6">
        <w:rPr>
          <w:rFonts w:eastAsiaTheme="minorEastAsia" w:cstheme="minorBidi"/>
          <w:color w:val="000000" w:themeColor="accent6"/>
          <w:lang w:val="en-AU"/>
        </w:rPr>
        <w:t>Cost Model</w:t>
      </w:r>
      <w:r w:rsidRPr="00E71C5A">
        <w:rPr>
          <w:rFonts w:eastAsiaTheme="minorEastAsia" w:cstheme="minorBidi"/>
          <w:color w:val="000000" w:themeColor="accent6"/>
          <w:lang w:val="en-AU"/>
        </w:rPr>
        <w:t xml:space="preserve">. We </w:t>
      </w:r>
      <w:r w:rsidR="00926B8A">
        <w:rPr>
          <w:rFonts w:eastAsiaTheme="minorEastAsia" w:cstheme="minorBidi"/>
          <w:color w:val="000000" w:themeColor="accent6"/>
          <w:lang w:val="en-AU"/>
        </w:rPr>
        <w:t>have</w:t>
      </w:r>
      <w:r w:rsidRPr="00E71C5A">
        <w:rPr>
          <w:rFonts w:eastAsiaTheme="minorEastAsia" w:cstheme="minorBidi"/>
          <w:color w:val="000000" w:themeColor="accent6"/>
          <w:lang w:val="en-AU"/>
        </w:rPr>
        <w:t xml:space="preserve"> recommend</w:t>
      </w:r>
      <w:r w:rsidR="00926B8A">
        <w:rPr>
          <w:rFonts w:eastAsiaTheme="minorEastAsia" w:cstheme="minorBidi"/>
          <w:color w:val="000000" w:themeColor="accent6"/>
          <w:lang w:val="en-AU"/>
        </w:rPr>
        <w:t>ed</w:t>
      </w:r>
      <w:r w:rsidRPr="00E71C5A">
        <w:rPr>
          <w:rFonts w:eastAsiaTheme="minorEastAsia" w:cstheme="minorBidi"/>
          <w:color w:val="000000" w:themeColor="accent6"/>
          <w:lang w:val="en-AU"/>
        </w:rPr>
        <w:t xml:space="preserve"> that the price limits for Level 1 support coordination increase by the same amount as the DSW </w:t>
      </w:r>
      <w:r w:rsidR="006A21D6">
        <w:rPr>
          <w:rFonts w:eastAsiaTheme="minorEastAsia" w:cstheme="minorBidi"/>
          <w:color w:val="000000" w:themeColor="accent6"/>
          <w:lang w:val="en-AU"/>
        </w:rPr>
        <w:t>Cost Model</w:t>
      </w:r>
      <w:r w:rsidRPr="00E71C5A">
        <w:rPr>
          <w:rFonts w:eastAsiaTheme="minorEastAsia" w:cstheme="minorBidi"/>
          <w:color w:val="000000" w:themeColor="accent6"/>
          <w:lang w:val="en-AU"/>
        </w:rPr>
        <w:t>.</w:t>
      </w:r>
    </w:p>
    <w:p w14:paraId="763809F9" w14:textId="1344C43F" w:rsidR="00DA3712" w:rsidRDefault="00DA3712" w:rsidP="00DA3712">
      <w:pPr>
        <w:spacing w:before="100" w:after="180" w:line="300" w:lineRule="atLeast"/>
        <w:rPr>
          <w:rFonts w:eastAsiaTheme="minorEastAsia" w:cstheme="minorBidi"/>
          <w:color w:val="000000" w:themeColor="accent6"/>
          <w:lang w:val="en-AU"/>
        </w:rPr>
      </w:pPr>
      <w:r w:rsidRPr="00E71C5A">
        <w:rPr>
          <w:rFonts w:eastAsiaTheme="minorEastAsia" w:cstheme="minorBidi"/>
          <w:color w:val="000000" w:themeColor="accent6"/>
          <w:lang w:val="en-AU"/>
        </w:rPr>
        <w:t xml:space="preserve">We </w:t>
      </w:r>
      <w:r w:rsidR="001257CE">
        <w:rPr>
          <w:rFonts w:eastAsiaTheme="minorEastAsia" w:cstheme="minorBidi"/>
          <w:color w:val="000000" w:themeColor="accent6"/>
          <w:lang w:val="en-AU"/>
        </w:rPr>
        <w:t>have</w:t>
      </w:r>
      <w:r w:rsidRPr="00E71C5A">
        <w:rPr>
          <w:rFonts w:eastAsiaTheme="minorEastAsia" w:cstheme="minorBidi"/>
          <w:color w:val="000000" w:themeColor="accent6"/>
          <w:lang w:val="en-AU"/>
        </w:rPr>
        <w:t xml:space="preserve"> not recommend</w:t>
      </w:r>
      <w:r w:rsidR="001257CE">
        <w:rPr>
          <w:rFonts w:eastAsiaTheme="minorEastAsia" w:cstheme="minorBidi"/>
          <w:color w:val="000000" w:themeColor="accent6"/>
          <w:lang w:val="en-AU"/>
        </w:rPr>
        <w:t>ed</w:t>
      </w:r>
      <w:r w:rsidRPr="00E71C5A">
        <w:rPr>
          <w:rFonts w:eastAsiaTheme="minorEastAsia" w:cstheme="minorBidi"/>
          <w:color w:val="000000" w:themeColor="accent6"/>
          <w:lang w:val="en-AU"/>
        </w:rPr>
        <w:t xml:space="preserve"> any other changes to the price limits for Level 2 or Level 3 support coordination. This is because there are many new providers </w:t>
      </w:r>
      <w:r w:rsidR="00380FEE">
        <w:rPr>
          <w:rFonts w:eastAsiaTheme="minorEastAsia" w:cstheme="minorBidi"/>
          <w:color w:val="000000" w:themeColor="accent6"/>
          <w:lang w:val="en-AU"/>
        </w:rPr>
        <w:t>coming into</w:t>
      </w:r>
      <w:r w:rsidRPr="00E71C5A">
        <w:rPr>
          <w:rFonts w:eastAsiaTheme="minorEastAsia" w:cstheme="minorBidi"/>
          <w:color w:val="000000" w:themeColor="accent6"/>
          <w:lang w:val="en-AU"/>
        </w:rPr>
        <w:t xml:space="preserve"> the market</w:t>
      </w:r>
      <w:r w:rsidR="00477C70">
        <w:rPr>
          <w:rFonts w:eastAsiaTheme="minorEastAsia" w:cstheme="minorBidi"/>
          <w:color w:val="000000" w:themeColor="accent6"/>
          <w:lang w:val="en-AU"/>
        </w:rPr>
        <w:t>,</w:t>
      </w:r>
      <w:r w:rsidR="00477C70" w:rsidRPr="00477C70">
        <w:t xml:space="preserve"> </w:t>
      </w:r>
      <w:r w:rsidR="00477C70">
        <w:t>and participants continue to receive this support</w:t>
      </w:r>
      <w:r w:rsidR="001257CE">
        <w:rPr>
          <w:rFonts w:eastAsiaTheme="minorEastAsia" w:cstheme="minorBidi"/>
          <w:color w:val="000000" w:themeColor="accent6"/>
          <w:lang w:val="en-AU"/>
        </w:rPr>
        <w:t>.</w:t>
      </w:r>
      <w:r w:rsidRPr="00E71C5A">
        <w:rPr>
          <w:rFonts w:eastAsiaTheme="minorEastAsia" w:cstheme="minorBidi"/>
          <w:color w:val="000000" w:themeColor="accent6"/>
          <w:lang w:val="en-AU"/>
        </w:rPr>
        <w:t xml:space="preserve"> </w:t>
      </w:r>
      <w:r w:rsidR="001257CE">
        <w:rPr>
          <w:rFonts w:eastAsiaTheme="minorEastAsia" w:cstheme="minorBidi"/>
          <w:color w:val="000000" w:themeColor="accent6"/>
          <w:lang w:val="en-AU"/>
        </w:rPr>
        <w:t>T</w:t>
      </w:r>
      <w:r w:rsidRPr="00E71C5A">
        <w:rPr>
          <w:rFonts w:eastAsiaTheme="minorEastAsia" w:cstheme="minorBidi"/>
          <w:color w:val="000000" w:themeColor="accent6"/>
          <w:lang w:val="en-AU"/>
        </w:rPr>
        <w:t xml:space="preserve">his shows that the price limits are high enough to encourage new providers to offer services. </w:t>
      </w:r>
    </w:p>
    <w:p w14:paraId="5EE392F6" w14:textId="1148BCA7" w:rsidR="00DA3712" w:rsidRDefault="00DA3712" w:rsidP="00DA3712">
      <w:pPr>
        <w:spacing w:before="100" w:after="180" w:line="300" w:lineRule="atLeast"/>
        <w:rPr>
          <w:rFonts w:eastAsiaTheme="minorEastAsia" w:cstheme="minorBidi"/>
          <w:color w:val="000000" w:themeColor="accent6"/>
          <w:lang w:val="en-AU"/>
        </w:rPr>
      </w:pPr>
      <w:r w:rsidRPr="00E71C5A">
        <w:rPr>
          <w:rFonts w:eastAsiaTheme="minorEastAsia" w:cstheme="minorBidi"/>
          <w:color w:val="000000" w:themeColor="accent6"/>
          <w:lang w:val="en-AU"/>
        </w:rPr>
        <w:t>The</w:t>
      </w:r>
      <w:r w:rsidR="007B64D6">
        <w:rPr>
          <w:rFonts w:eastAsiaTheme="minorEastAsia" w:cstheme="minorBidi"/>
          <w:color w:val="000000" w:themeColor="accent6"/>
          <w:lang w:val="en-AU"/>
        </w:rPr>
        <w:t xml:space="preserve"> </w:t>
      </w:r>
      <w:r w:rsidR="007B64D6" w:rsidRPr="00E71C5A">
        <w:rPr>
          <w:rFonts w:eastAsiaTheme="minorEastAsia" w:cstheme="minorBidi"/>
          <w:color w:val="000000" w:themeColor="accent6"/>
          <w:lang w:val="en-AU"/>
        </w:rPr>
        <w:t xml:space="preserve">NDIS Review </w:t>
      </w:r>
      <w:r w:rsidR="007B64D6">
        <w:rPr>
          <w:rFonts w:eastAsiaTheme="minorEastAsia" w:cstheme="minorBidi"/>
          <w:color w:val="000000" w:themeColor="accent6"/>
          <w:lang w:val="en-AU"/>
        </w:rPr>
        <w:t>has also recommended</w:t>
      </w:r>
      <w:r w:rsidRPr="00E71C5A">
        <w:rPr>
          <w:rFonts w:eastAsiaTheme="minorEastAsia" w:cstheme="minorBidi"/>
          <w:color w:val="000000" w:themeColor="accent6"/>
          <w:lang w:val="en-AU"/>
        </w:rPr>
        <w:t xml:space="preserve"> many changes to support coordination. </w:t>
      </w:r>
      <w:r w:rsidRPr="002B5EF6">
        <w:rPr>
          <w:rFonts w:eastAsiaTheme="minorEastAsia" w:cstheme="minorBidi"/>
          <w:color w:val="000000" w:themeColor="accent6"/>
          <w:lang w:val="en-AU"/>
        </w:rPr>
        <w:t xml:space="preserve">The NDIS Review </w:t>
      </w:r>
      <w:r>
        <w:rPr>
          <w:rFonts w:eastAsiaTheme="minorEastAsia" w:cstheme="minorBidi"/>
          <w:color w:val="000000" w:themeColor="accent6"/>
          <w:lang w:val="en-AU"/>
        </w:rPr>
        <w:t>recognises</w:t>
      </w:r>
      <w:r w:rsidRPr="002B5EF6">
        <w:rPr>
          <w:rFonts w:eastAsiaTheme="minorEastAsia" w:cstheme="minorBidi"/>
          <w:color w:val="000000" w:themeColor="accent6"/>
          <w:lang w:val="en-AU"/>
        </w:rPr>
        <w:t xml:space="preserve"> the </w:t>
      </w:r>
      <w:r>
        <w:rPr>
          <w:rFonts w:eastAsiaTheme="minorEastAsia" w:cstheme="minorBidi"/>
          <w:color w:val="000000" w:themeColor="accent6"/>
          <w:lang w:val="en-AU"/>
        </w:rPr>
        <w:t xml:space="preserve">important </w:t>
      </w:r>
      <w:r w:rsidRPr="002B5EF6">
        <w:rPr>
          <w:rFonts w:eastAsiaTheme="minorEastAsia" w:cstheme="minorBidi"/>
          <w:color w:val="000000" w:themeColor="accent6"/>
          <w:lang w:val="en-AU"/>
        </w:rPr>
        <w:t>role support coordinat</w:t>
      </w:r>
      <w:r>
        <w:rPr>
          <w:rFonts w:eastAsiaTheme="minorEastAsia" w:cstheme="minorBidi"/>
          <w:color w:val="000000" w:themeColor="accent6"/>
          <w:lang w:val="en-AU"/>
        </w:rPr>
        <w:t>ors play in helpi</w:t>
      </w:r>
      <w:r w:rsidRPr="002B5EF6">
        <w:rPr>
          <w:rFonts w:eastAsiaTheme="minorEastAsia" w:cstheme="minorBidi"/>
          <w:color w:val="000000" w:themeColor="accent6"/>
          <w:lang w:val="en-AU"/>
        </w:rPr>
        <w:t>ng participant</w:t>
      </w:r>
      <w:r w:rsidR="00036705">
        <w:rPr>
          <w:rFonts w:eastAsiaTheme="minorEastAsia" w:cstheme="minorBidi"/>
          <w:color w:val="000000" w:themeColor="accent6"/>
          <w:lang w:val="en-AU"/>
        </w:rPr>
        <w:t>s</w:t>
      </w:r>
      <w:r w:rsidRPr="002B5EF6">
        <w:rPr>
          <w:rFonts w:eastAsiaTheme="minorEastAsia" w:cstheme="minorBidi"/>
          <w:color w:val="000000" w:themeColor="accent6"/>
          <w:lang w:val="en-AU"/>
        </w:rPr>
        <w:t xml:space="preserve"> manage and implement their NDIS plans</w:t>
      </w:r>
      <w:r>
        <w:rPr>
          <w:rFonts w:eastAsiaTheme="minorEastAsia" w:cstheme="minorBidi"/>
          <w:color w:val="000000" w:themeColor="accent6"/>
          <w:lang w:val="en-AU"/>
        </w:rPr>
        <w:t xml:space="preserve">. It </w:t>
      </w:r>
      <w:r w:rsidRPr="002B5EF6">
        <w:rPr>
          <w:rFonts w:eastAsiaTheme="minorEastAsia" w:cstheme="minorBidi"/>
          <w:color w:val="000000" w:themeColor="accent6"/>
          <w:lang w:val="en-AU"/>
        </w:rPr>
        <w:t>also</w:t>
      </w:r>
      <w:r>
        <w:rPr>
          <w:rFonts w:eastAsiaTheme="minorEastAsia" w:cstheme="minorBidi"/>
          <w:color w:val="000000" w:themeColor="accent6"/>
          <w:lang w:val="en-AU"/>
        </w:rPr>
        <w:t xml:space="preserve"> suggests improvements, including </w:t>
      </w:r>
      <w:r w:rsidRPr="002B5EF6">
        <w:rPr>
          <w:rFonts w:eastAsiaTheme="minorEastAsia" w:cstheme="minorBidi"/>
          <w:color w:val="000000" w:themeColor="accent6"/>
          <w:lang w:val="en-AU"/>
        </w:rPr>
        <w:t>introduc</w:t>
      </w:r>
      <w:r>
        <w:rPr>
          <w:rFonts w:eastAsiaTheme="minorEastAsia" w:cstheme="minorBidi"/>
          <w:color w:val="000000" w:themeColor="accent6"/>
          <w:lang w:val="en-AU"/>
        </w:rPr>
        <w:t>ing</w:t>
      </w:r>
      <w:r w:rsidRPr="002B5EF6">
        <w:rPr>
          <w:rFonts w:eastAsiaTheme="minorEastAsia" w:cstheme="minorBidi"/>
          <w:color w:val="000000" w:themeColor="accent6"/>
          <w:lang w:val="en-AU"/>
        </w:rPr>
        <w:t xml:space="preserve"> a new navigator role.</w:t>
      </w:r>
    </w:p>
    <w:p w14:paraId="1B76D8BC" w14:textId="5A5600B9" w:rsidR="00E45904" w:rsidRPr="00A9377B" w:rsidRDefault="00DA3712" w:rsidP="00A9377B">
      <w:pPr>
        <w:spacing w:before="100" w:after="180" w:line="300" w:lineRule="atLeast"/>
        <w:rPr>
          <w:rFonts w:eastAsiaTheme="minorEastAsia" w:cstheme="minorBidi"/>
          <w:color w:val="000000" w:themeColor="accent6"/>
          <w:lang w:val="en-AU"/>
        </w:rPr>
      </w:pPr>
      <w:r w:rsidRPr="00E71C5A">
        <w:rPr>
          <w:rFonts w:eastAsiaTheme="minorEastAsia" w:cstheme="minorBidi"/>
          <w:color w:val="000000" w:themeColor="accent6"/>
          <w:lang w:val="en-AU"/>
        </w:rPr>
        <w:t>We do not think it is the right time to introduce more changes to the price limits, as there is already likely to be a lot of change in the support coordination industry in the next few years.</w:t>
      </w:r>
    </w:p>
    <w:p w14:paraId="7299F0F9" w14:textId="6DA3D01F" w:rsidR="00C7150A" w:rsidRDefault="00BE632A" w:rsidP="00933B2A">
      <w:pPr>
        <w:pStyle w:val="Heading2"/>
      </w:pPr>
      <w:r w:rsidRPr="00B70CB6">
        <w:br w:type="page"/>
      </w:r>
      <w:bookmarkStart w:id="23" w:name="_Toc173944756"/>
      <w:r w:rsidR="00D730E6">
        <w:lastRenderedPageBreak/>
        <w:t>Cancellation</w:t>
      </w:r>
      <w:r w:rsidR="00061052">
        <w:t>s</w:t>
      </w:r>
      <w:bookmarkEnd w:id="23"/>
    </w:p>
    <w:p w14:paraId="45D05209" w14:textId="6DE8685D" w:rsidR="004E356B" w:rsidRDefault="00D730E6" w:rsidP="00D730E6">
      <w:r>
        <w:t xml:space="preserve">The NDIS short-notice cancellation policy </w:t>
      </w:r>
      <w:r w:rsidR="00F14720">
        <w:t>ensures that p</w:t>
      </w:r>
      <w:r>
        <w:t xml:space="preserve">roviders can claim </w:t>
      </w:r>
      <w:r w:rsidR="008852F0">
        <w:t xml:space="preserve">up to </w:t>
      </w:r>
      <w:r>
        <w:t>the whole appointment fee if a participant cancels late or fails to show, if certain conditions are met.</w:t>
      </w:r>
      <w:r w:rsidR="00280817">
        <w:rPr>
          <w:rStyle w:val="FootnoteReference"/>
        </w:rPr>
        <w:footnoteReference w:id="5"/>
      </w:r>
      <w:r>
        <w:t xml:space="preserve"> </w:t>
      </w:r>
    </w:p>
    <w:p w14:paraId="7B7C1478" w14:textId="6D8810CD" w:rsidR="00D730E6" w:rsidRDefault="00D730E6" w:rsidP="00D730E6">
      <w:r>
        <w:t xml:space="preserve">This policy was introduced to </w:t>
      </w:r>
      <w:r w:rsidR="0094571B">
        <w:t xml:space="preserve">consider </w:t>
      </w:r>
      <w:r>
        <w:t>the SCHADS Award which requires DSW providers to pay their staff if their shift is cancelled at short notice and they cannot find other work for them to do during that time</w:t>
      </w:r>
      <w:r w:rsidR="0094571B">
        <w:t xml:space="preserve"> or </w:t>
      </w:r>
      <w:r w:rsidR="00D12742">
        <w:t>at a future point in time</w:t>
      </w:r>
      <w:r>
        <w:t>.</w:t>
      </w:r>
    </w:p>
    <w:p w14:paraId="2174BCDF" w14:textId="18E25712" w:rsidR="004E356B" w:rsidRDefault="00D730E6" w:rsidP="00D730E6">
      <w:r>
        <w:t xml:space="preserve">We </w:t>
      </w:r>
      <w:r w:rsidR="000B1BA2">
        <w:t>think</w:t>
      </w:r>
      <w:r>
        <w:t xml:space="preserve"> that the 7-day cancellation policy is still suitable for DSW-related supports because it matches the SCHADS Award</w:t>
      </w:r>
      <w:r w:rsidR="001257CE">
        <w:t>,</w:t>
      </w:r>
      <w:r>
        <w:t xml:space="preserve"> where staff must be paid if their shift is cancelled</w:t>
      </w:r>
      <w:r w:rsidR="006A21D6">
        <w:t>,</w:t>
      </w:r>
      <w:r w:rsidR="00D12742">
        <w:t xml:space="preserve"> and</w:t>
      </w:r>
      <w:r w:rsidR="00EF7E3B">
        <w:t xml:space="preserve"> other</w:t>
      </w:r>
      <w:r w:rsidR="00D12742">
        <w:t xml:space="preserve"> work cannot be found</w:t>
      </w:r>
      <w:r>
        <w:t xml:space="preserve">. </w:t>
      </w:r>
    </w:p>
    <w:p w14:paraId="4C580F95" w14:textId="208649E6" w:rsidR="004E356B" w:rsidRDefault="00D730E6" w:rsidP="00D730E6">
      <w:r>
        <w:t xml:space="preserve">However, the SCHADS Award does not apply to </w:t>
      </w:r>
      <w:r w:rsidR="00D12742">
        <w:t xml:space="preserve">all </w:t>
      </w:r>
      <w:r>
        <w:t>other supports</w:t>
      </w:r>
      <w:r w:rsidR="001257CE">
        <w:t>. For example,</w:t>
      </w:r>
      <w:r>
        <w:t xml:space="preserve"> therapy and support coordination do not have the same requirements. A 2-business day cancellation policy is more appropriate for these supports</w:t>
      </w:r>
      <w:r w:rsidR="004E356B">
        <w:t xml:space="preserve">. </w:t>
      </w:r>
    </w:p>
    <w:p w14:paraId="5E21FFCC" w14:textId="43D22C63" w:rsidR="00D730E6" w:rsidRDefault="004E356B" w:rsidP="00D730E6">
      <w:r>
        <w:t>W</w:t>
      </w:r>
      <w:r w:rsidR="00D730E6">
        <w:t xml:space="preserve">e </w:t>
      </w:r>
      <w:r w:rsidR="001257CE">
        <w:t>have</w:t>
      </w:r>
      <w:r w:rsidR="00D730E6">
        <w:t xml:space="preserve"> recommend</w:t>
      </w:r>
      <w:r w:rsidR="001257CE">
        <w:t xml:space="preserve">ed </w:t>
      </w:r>
      <w:r w:rsidR="00D730E6">
        <w:t>that the cancellation policy be changed to 2-business days for non-disability support worker related supports. This chapter explains why we recommend</w:t>
      </w:r>
      <w:r w:rsidR="001257CE">
        <w:t xml:space="preserve">ed </w:t>
      </w:r>
      <w:r w:rsidR="00D730E6">
        <w:t>this change to the cancellation policy.</w:t>
      </w:r>
    </w:p>
    <w:p w14:paraId="53D595A5" w14:textId="5B8B69A3" w:rsidR="00B730F3" w:rsidRDefault="00C75972" w:rsidP="00B730F3">
      <w:pPr>
        <w:pStyle w:val="Heading3"/>
      </w:pPr>
      <w:r>
        <w:t>T</w:t>
      </w:r>
      <w:r w:rsidR="00B730F3">
        <w:t>he NDIS cancellation policy</w:t>
      </w:r>
    </w:p>
    <w:p w14:paraId="43DABDD9" w14:textId="40889655" w:rsidR="00B730F3" w:rsidRDefault="00B730F3" w:rsidP="00B730F3">
      <w:pPr>
        <w:spacing w:before="100" w:after="180" w:line="300" w:lineRule="atLeast"/>
        <w:rPr>
          <w:rFonts w:eastAsiaTheme="minorEastAsia" w:cstheme="minorBidi"/>
          <w:color w:val="000000" w:themeColor="accent6"/>
          <w:lang w:val="en-AU"/>
        </w:rPr>
      </w:pPr>
      <w:r w:rsidRPr="00646A77">
        <w:rPr>
          <w:rFonts w:eastAsiaTheme="minorEastAsia" w:cstheme="minorBidi"/>
          <w:color w:val="000000" w:themeColor="accent6"/>
          <w:lang w:val="en-AU"/>
        </w:rPr>
        <w:t xml:space="preserve">In July 2022, </w:t>
      </w:r>
      <w:r>
        <w:rPr>
          <w:rFonts w:eastAsiaTheme="minorEastAsia" w:cstheme="minorBidi"/>
          <w:color w:val="000000" w:themeColor="accent6"/>
          <w:lang w:val="en-AU"/>
        </w:rPr>
        <w:t>the NDIA</w:t>
      </w:r>
      <w:r w:rsidRPr="00646A77">
        <w:rPr>
          <w:rFonts w:eastAsiaTheme="minorEastAsia" w:cstheme="minorBidi"/>
          <w:color w:val="000000" w:themeColor="accent6"/>
          <w:lang w:val="en-AU"/>
        </w:rPr>
        <w:t xml:space="preserve"> updated </w:t>
      </w:r>
      <w:r>
        <w:rPr>
          <w:rFonts w:eastAsiaTheme="minorEastAsia" w:cstheme="minorBidi"/>
          <w:color w:val="000000" w:themeColor="accent6"/>
          <w:lang w:val="en-AU"/>
        </w:rPr>
        <w:t xml:space="preserve">the </w:t>
      </w:r>
      <w:r w:rsidRPr="00646A77">
        <w:rPr>
          <w:rFonts w:eastAsiaTheme="minorEastAsia" w:cstheme="minorBidi"/>
          <w:color w:val="000000" w:themeColor="accent6"/>
          <w:lang w:val="en-AU"/>
        </w:rPr>
        <w:t>short notice cancellation policy from 2 days to 7</w:t>
      </w:r>
      <w:r>
        <w:rPr>
          <w:rFonts w:eastAsiaTheme="minorEastAsia" w:cstheme="minorBidi"/>
          <w:color w:val="000000" w:themeColor="accent6"/>
          <w:lang w:val="en-AU"/>
        </w:rPr>
        <w:t xml:space="preserve"> </w:t>
      </w:r>
      <w:r w:rsidRPr="00646A77">
        <w:rPr>
          <w:rFonts w:eastAsiaTheme="minorEastAsia" w:cstheme="minorBidi"/>
          <w:color w:val="000000" w:themeColor="accent6"/>
          <w:lang w:val="en-AU"/>
        </w:rPr>
        <w:t xml:space="preserve">days, </w:t>
      </w:r>
      <w:r w:rsidR="00CF7529">
        <w:rPr>
          <w:rFonts w:eastAsiaTheme="minorEastAsia" w:cstheme="minorBidi"/>
          <w:color w:val="000000" w:themeColor="accent6"/>
          <w:lang w:val="en-AU"/>
        </w:rPr>
        <w:t xml:space="preserve">considering </w:t>
      </w:r>
      <w:r w:rsidRPr="00646A77">
        <w:rPr>
          <w:rFonts w:eastAsiaTheme="minorEastAsia" w:cstheme="minorBidi"/>
          <w:color w:val="000000" w:themeColor="accent6"/>
          <w:lang w:val="en-AU"/>
        </w:rPr>
        <w:t>the SCHADS Award</w:t>
      </w:r>
      <w:r w:rsidR="00CF7529">
        <w:rPr>
          <w:rFonts w:eastAsiaTheme="minorEastAsia" w:cstheme="minorBidi"/>
          <w:color w:val="000000" w:themeColor="accent6"/>
          <w:lang w:val="en-AU"/>
        </w:rPr>
        <w:t xml:space="preserve"> changes</w:t>
      </w:r>
      <w:r w:rsidRPr="00646A77">
        <w:rPr>
          <w:rFonts w:eastAsiaTheme="minorEastAsia" w:cstheme="minorBidi"/>
          <w:color w:val="000000" w:themeColor="accent6"/>
          <w:lang w:val="en-AU"/>
        </w:rPr>
        <w:t xml:space="preserve">. </w:t>
      </w:r>
      <w:r>
        <w:rPr>
          <w:rFonts w:eastAsiaTheme="minorEastAsia" w:cstheme="minorBidi"/>
          <w:color w:val="000000" w:themeColor="accent6"/>
          <w:lang w:val="en-AU"/>
        </w:rPr>
        <w:t>Since that time, the number of short notice cancellation claims made by providers</w:t>
      </w:r>
      <w:r w:rsidR="00A9377B">
        <w:rPr>
          <w:rFonts w:eastAsiaTheme="minorEastAsia" w:cstheme="minorBidi"/>
          <w:color w:val="000000" w:themeColor="accent6"/>
          <w:lang w:val="en-AU"/>
        </w:rPr>
        <w:t xml:space="preserve"> has increased</w:t>
      </w:r>
      <w:r>
        <w:rPr>
          <w:rFonts w:eastAsiaTheme="minorEastAsia" w:cstheme="minorBidi"/>
          <w:color w:val="000000" w:themeColor="accent6"/>
          <w:lang w:val="en-AU"/>
        </w:rPr>
        <w:t xml:space="preserve">. The cost of these claims has nearly doubled </w:t>
      </w:r>
      <w:r w:rsidRPr="00387E87">
        <w:rPr>
          <w:rFonts w:eastAsiaTheme="minorEastAsia" w:cstheme="minorBidi"/>
          <w:color w:val="000000" w:themeColor="accent6"/>
          <w:lang w:val="en-AU"/>
        </w:rPr>
        <w:t>from around $60</w:t>
      </w:r>
      <w:r>
        <w:rPr>
          <w:rFonts w:eastAsiaTheme="minorEastAsia" w:cstheme="minorBidi"/>
          <w:color w:val="000000" w:themeColor="accent6"/>
          <w:lang w:val="en-AU"/>
        </w:rPr>
        <w:t xml:space="preserve"> </w:t>
      </w:r>
      <w:r w:rsidRPr="00387E87">
        <w:rPr>
          <w:rFonts w:eastAsiaTheme="minorEastAsia" w:cstheme="minorBidi"/>
          <w:color w:val="000000" w:themeColor="accent6"/>
          <w:lang w:val="en-AU"/>
        </w:rPr>
        <w:t>million to just under $120 million</w:t>
      </w:r>
      <w:r>
        <w:rPr>
          <w:rFonts w:eastAsiaTheme="minorEastAsia" w:cstheme="minorBidi"/>
          <w:color w:val="000000" w:themeColor="accent6"/>
          <w:lang w:val="en-AU"/>
        </w:rPr>
        <w:t xml:space="preserve"> between </w:t>
      </w:r>
      <w:r w:rsidRPr="00387E87">
        <w:rPr>
          <w:rFonts w:eastAsiaTheme="minorEastAsia" w:cstheme="minorBidi"/>
          <w:color w:val="000000" w:themeColor="accent6"/>
          <w:lang w:val="en-AU"/>
        </w:rPr>
        <w:t xml:space="preserve">2020-21 </w:t>
      </w:r>
      <w:r>
        <w:rPr>
          <w:rFonts w:eastAsiaTheme="minorEastAsia" w:cstheme="minorBidi"/>
          <w:color w:val="000000" w:themeColor="accent6"/>
          <w:lang w:val="en-AU"/>
        </w:rPr>
        <w:t>and</w:t>
      </w:r>
      <w:r w:rsidRPr="00387E87">
        <w:rPr>
          <w:rFonts w:eastAsiaTheme="minorEastAsia" w:cstheme="minorBidi"/>
          <w:color w:val="000000" w:themeColor="accent6"/>
          <w:lang w:val="en-AU"/>
        </w:rPr>
        <w:t xml:space="preserve"> 2022-23</w:t>
      </w:r>
      <w:r>
        <w:rPr>
          <w:rFonts w:eastAsiaTheme="minorEastAsia" w:cstheme="minorBidi"/>
          <w:color w:val="000000" w:themeColor="accent6"/>
          <w:lang w:val="en-AU"/>
        </w:rPr>
        <w:t>.</w:t>
      </w:r>
    </w:p>
    <w:p w14:paraId="39B1FEAE" w14:textId="6570A2E3" w:rsidR="00B730F3" w:rsidRDefault="00B730F3" w:rsidP="00B730F3">
      <w:pPr>
        <w:spacing w:before="100" w:after="180" w:line="300" w:lineRule="atLeast"/>
        <w:rPr>
          <w:rFonts w:eastAsiaTheme="minorEastAsia" w:cstheme="minorBidi"/>
          <w:color w:val="000000" w:themeColor="accent6"/>
          <w:lang w:val="en-AU"/>
        </w:rPr>
      </w:pPr>
      <w:r>
        <w:rPr>
          <w:rFonts w:eastAsiaTheme="minorEastAsia" w:cstheme="minorBidi"/>
          <w:color w:val="000000" w:themeColor="accent6"/>
          <w:lang w:val="en-AU"/>
        </w:rPr>
        <w:t xml:space="preserve">We compared the cancellation policies in similar industries to </w:t>
      </w:r>
      <w:r w:rsidR="0060195D">
        <w:rPr>
          <w:rFonts w:eastAsiaTheme="minorEastAsia" w:cstheme="minorBidi"/>
          <w:color w:val="000000" w:themeColor="accent6"/>
          <w:lang w:val="en-AU"/>
        </w:rPr>
        <w:t xml:space="preserve">see </w:t>
      </w:r>
      <w:r>
        <w:rPr>
          <w:rFonts w:eastAsiaTheme="minorEastAsia" w:cstheme="minorBidi"/>
          <w:color w:val="000000" w:themeColor="accent6"/>
          <w:lang w:val="en-AU"/>
        </w:rPr>
        <w:t>if the NDIS cancellation policy matches these other industries. We looked at:</w:t>
      </w:r>
    </w:p>
    <w:p w14:paraId="7C8432AC" w14:textId="1C138EE3" w:rsidR="00B730F3" w:rsidRDefault="00B730F3" w:rsidP="00C75972">
      <w:pPr>
        <w:pStyle w:val="Bullet"/>
        <w:numPr>
          <w:ilvl w:val="0"/>
          <w:numId w:val="3"/>
        </w:numPr>
        <w:ind w:left="714" w:hanging="357"/>
        <w:rPr>
          <w:rFonts w:eastAsiaTheme="minorEastAsia"/>
          <w:lang w:val="en-AU"/>
        </w:rPr>
      </w:pPr>
      <w:r>
        <w:rPr>
          <w:rFonts w:eastAsiaTheme="minorEastAsia"/>
          <w:lang w:val="en-AU"/>
        </w:rPr>
        <w:t>The</w:t>
      </w:r>
      <w:r w:rsidRPr="002F476D">
        <w:rPr>
          <w:rFonts w:eastAsiaTheme="minorEastAsia"/>
          <w:lang w:val="en-AU"/>
        </w:rPr>
        <w:t xml:space="preserve"> Home</w:t>
      </w:r>
      <w:r>
        <w:rPr>
          <w:rFonts w:eastAsiaTheme="minorEastAsia"/>
          <w:lang w:val="en-AU"/>
        </w:rPr>
        <w:t xml:space="preserve"> </w:t>
      </w:r>
      <w:r w:rsidRPr="002F476D">
        <w:rPr>
          <w:rFonts w:eastAsiaTheme="minorEastAsia"/>
          <w:lang w:val="en-AU"/>
        </w:rPr>
        <w:t xml:space="preserve">Care Package program </w:t>
      </w:r>
      <w:r>
        <w:rPr>
          <w:rFonts w:eastAsiaTheme="minorEastAsia"/>
          <w:lang w:val="en-AU"/>
        </w:rPr>
        <w:t xml:space="preserve">in the </w:t>
      </w:r>
      <w:r w:rsidR="0060195D">
        <w:rPr>
          <w:rFonts w:eastAsiaTheme="minorEastAsia"/>
          <w:lang w:val="en-AU"/>
        </w:rPr>
        <w:t>A</w:t>
      </w:r>
      <w:r>
        <w:rPr>
          <w:rFonts w:eastAsiaTheme="minorEastAsia"/>
          <w:lang w:val="en-AU"/>
        </w:rPr>
        <w:t xml:space="preserve">ged </w:t>
      </w:r>
      <w:r w:rsidR="0060195D">
        <w:rPr>
          <w:rFonts w:eastAsiaTheme="minorEastAsia"/>
          <w:lang w:val="en-AU"/>
        </w:rPr>
        <w:t>C</w:t>
      </w:r>
      <w:r>
        <w:rPr>
          <w:rFonts w:eastAsiaTheme="minorEastAsia"/>
          <w:lang w:val="en-AU"/>
        </w:rPr>
        <w:t xml:space="preserve">are industry. </w:t>
      </w:r>
      <w:r w:rsidRPr="006C727F">
        <w:rPr>
          <w:rFonts w:eastAsiaTheme="minorEastAsia"/>
          <w:lang w:val="en-AU"/>
        </w:rPr>
        <w:t>From</w:t>
      </w:r>
      <w:r>
        <w:rPr>
          <w:rFonts w:eastAsiaTheme="minorEastAsia"/>
          <w:lang w:val="en-AU"/>
        </w:rPr>
        <w:t xml:space="preserve"> </w:t>
      </w:r>
      <w:r w:rsidRPr="006C727F">
        <w:rPr>
          <w:rFonts w:eastAsiaTheme="minorEastAsia"/>
          <w:lang w:val="en-AU"/>
        </w:rPr>
        <w:t>a sample of 50 Home Care Package providers, 96% did not charge for cancellations if given</w:t>
      </w:r>
      <w:r>
        <w:rPr>
          <w:rFonts w:eastAsiaTheme="minorEastAsia"/>
          <w:lang w:val="en-AU"/>
        </w:rPr>
        <w:t xml:space="preserve"> </w:t>
      </w:r>
      <w:r w:rsidRPr="006C727F">
        <w:rPr>
          <w:rFonts w:eastAsiaTheme="minorEastAsia"/>
          <w:lang w:val="en-AU"/>
        </w:rPr>
        <w:t>more than 2 business days’ notic</w:t>
      </w:r>
      <w:r>
        <w:rPr>
          <w:rFonts w:eastAsiaTheme="minorEastAsia"/>
          <w:lang w:val="en-AU"/>
        </w:rPr>
        <w:t xml:space="preserve">e. </w:t>
      </w:r>
      <w:r w:rsidRPr="006C727F">
        <w:rPr>
          <w:rFonts w:eastAsiaTheme="minorEastAsia"/>
          <w:lang w:val="en-AU"/>
        </w:rPr>
        <w:t>Most providers charge the full fee if</w:t>
      </w:r>
      <w:r>
        <w:rPr>
          <w:rFonts w:eastAsiaTheme="minorEastAsia"/>
          <w:lang w:val="en-AU"/>
        </w:rPr>
        <w:t xml:space="preserve"> </w:t>
      </w:r>
      <w:r w:rsidRPr="006C727F">
        <w:rPr>
          <w:rFonts w:eastAsiaTheme="minorEastAsia"/>
          <w:lang w:val="en-AU"/>
        </w:rPr>
        <w:t>the cancellation</w:t>
      </w:r>
      <w:r>
        <w:rPr>
          <w:rFonts w:eastAsiaTheme="minorEastAsia"/>
          <w:lang w:val="en-AU"/>
        </w:rPr>
        <w:t xml:space="preserve"> i</w:t>
      </w:r>
      <w:r w:rsidRPr="006C727F">
        <w:rPr>
          <w:rFonts w:eastAsiaTheme="minorEastAsia"/>
          <w:lang w:val="en-AU"/>
        </w:rPr>
        <w:t>s within the notice period.</w:t>
      </w:r>
    </w:p>
    <w:p w14:paraId="7698EC0A" w14:textId="5C7D28E1" w:rsidR="00B730F3" w:rsidRPr="00F80223" w:rsidRDefault="00B730F3" w:rsidP="00C75972">
      <w:pPr>
        <w:pStyle w:val="Bullet"/>
        <w:numPr>
          <w:ilvl w:val="0"/>
          <w:numId w:val="3"/>
        </w:numPr>
        <w:ind w:left="714" w:hanging="357"/>
        <w:rPr>
          <w:rFonts w:eastAsiaTheme="minorEastAsia"/>
          <w:lang w:val="en-AU"/>
        </w:rPr>
      </w:pPr>
      <w:r>
        <w:rPr>
          <w:rFonts w:eastAsiaTheme="minorEastAsia"/>
          <w:lang w:val="en-AU"/>
        </w:rPr>
        <w:lastRenderedPageBreak/>
        <w:t>O</w:t>
      </w:r>
      <w:r w:rsidRPr="00E86A5A">
        <w:rPr>
          <w:rFonts w:eastAsiaTheme="minorEastAsia"/>
          <w:lang w:val="en-AU"/>
        </w:rPr>
        <w:t>ther government schemes, such</w:t>
      </w:r>
      <w:r>
        <w:rPr>
          <w:rFonts w:eastAsiaTheme="minorEastAsia"/>
          <w:lang w:val="en-AU"/>
        </w:rPr>
        <w:t xml:space="preserve"> </w:t>
      </w:r>
      <w:r w:rsidRPr="00E86A5A">
        <w:rPr>
          <w:rFonts w:eastAsiaTheme="minorEastAsia"/>
          <w:lang w:val="en-AU"/>
        </w:rPr>
        <w:t>as Medicare and Department of Veterans Affairs.</w:t>
      </w:r>
      <w:r>
        <w:rPr>
          <w:rFonts w:eastAsiaTheme="minorEastAsia"/>
          <w:lang w:val="en-AU"/>
        </w:rPr>
        <w:t xml:space="preserve"> </w:t>
      </w:r>
      <w:r w:rsidRPr="00CE2F2F">
        <w:rPr>
          <w:rFonts w:eastAsiaTheme="minorEastAsia"/>
          <w:lang w:val="en-AU"/>
        </w:rPr>
        <w:t xml:space="preserve">Many other </w:t>
      </w:r>
      <w:r>
        <w:rPr>
          <w:rFonts w:eastAsiaTheme="minorEastAsia"/>
          <w:lang w:val="en-AU"/>
        </w:rPr>
        <w:t>g</w:t>
      </w:r>
      <w:r w:rsidRPr="00CE2F2F">
        <w:rPr>
          <w:rFonts w:eastAsiaTheme="minorEastAsia"/>
          <w:lang w:val="en-AU"/>
        </w:rPr>
        <w:t>overnment</w:t>
      </w:r>
      <w:r>
        <w:rPr>
          <w:rFonts w:eastAsiaTheme="minorEastAsia"/>
          <w:lang w:val="en-AU"/>
        </w:rPr>
        <w:t xml:space="preserve"> s</w:t>
      </w:r>
      <w:r w:rsidRPr="00CE2F2F">
        <w:rPr>
          <w:rFonts w:eastAsiaTheme="minorEastAsia"/>
          <w:lang w:val="en-AU"/>
        </w:rPr>
        <w:t>chemes offer li</w:t>
      </w:r>
      <w:r>
        <w:rPr>
          <w:rFonts w:eastAsiaTheme="minorEastAsia"/>
          <w:lang w:val="en-AU"/>
        </w:rPr>
        <w:t>ttle</w:t>
      </w:r>
      <w:r w:rsidRPr="00CE2F2F">
        <w:rPr>
          <w:rFonts w:eastAsiaTheme="minorEastAsia"/>
          <w:lang w:val="en-AU"/>
        </w:rPr>
        <w:t xml:space="preserve"> or no ability for providers to claim</w:t>
      </w:r>
      <w:r>
        <w:rPr>
          <w:rFonts w:eastAsiaTheme="minorEastAsia"/>
          <w:lang w:val="en-AU"/>
        </w:rPr>
        <w:t xml:space="preserve"> </w:t>
      </w:r>
      <w:r w:rsidR="001257CE" w:rsidRPr="00CE2F2F">
        <w:rPr>
          <w:rFonts w:eastAsiaTheme="minorEastAsia"/>
          <w:lang w:val="en-AU"/>
        </w:rPr>
        <w:t>cancellation</w:t>
      </w:r>
      <w:r w:rsidR="001257CE">
        <w:rPr>
          <w:rFonts w:eastAsiaTheme="minorEastAsia"/>
          <w:lang w:val="en-AU"/>
        </w:rPr>
        <w:t xml:space="preserve"> </w:t>
      </w:r>
      <w:r>
        <w:rPr>
          <w:rFonts w:eastAsiaTheme="minorEastAsia"/>
          <w:lang w:val="en-AU"/>
        </w:rPr>
        <w:t>fees</w:t>
      </w:r>
      <w:r w:rsidRPr="00CE2F2F">
        <w:rPr>
          <w:rFonts w:eastAsiaTheme="minorEastAsia"/>
          <w:lang w:val="en-AU"/>
        </w:rPr>
        <w:t>.</w:t>
      </w:r>
    </w:p>
    <w:p w14:paraId="63A429B3" w14:textId="3536CBEE" w:rsidR="00B730F3" w:rsidRPr="00A15FB9" w:rsidRDefault="00B730F3" w:rsidP="00B730F3">
      <w:pPr>
        <w:spacing w:before="100" w:after="180" w:line="300" w:lineRule="atLeast"/>
        <w:rPr>
          <w:rFonts w:eastAsiaTheme="minorEastAsia" w:cs="Arial"/>
          <w:color w:val="000000" w:themeColor="accent6"/>
          <w:lang w:val="en-AU"/>
        </w:rPr>
      </w:pPr>
      <w:r w:rsidRPr="00A15FB9">
        <w:rPr>
          <w:rFonts w:eastAsiaTheme="minorEastAsia" w:cs="Arial"/>
          <w:color w:val="000000" w:themeColor="accent6"/>
          <w:lang w:val="en-AU"/>
        </w:rPr>
        <w:t>From our analysis</w:t>
      </w:r>
      <w:r>
        <w:rPr>
          <w:rFonts w:eastAsiaTheme="minorEastAsia" w:cs="Arial"/>
          <w:color w:val="000000" w:themeColor="accent6"/>
          <w:lang w:val="en-AU"/>
        </w:rPr>
        <w:t>,</w:t>
      </w:r>
      <w:r w:rsidRPr="00A15FB9">
        <w:rPr>
          <w:rFonts w:eastAsiaTheme="minorEastAsia" w:cs="Arial"/>
          <w:color w:val="000000" w:themeColor="accent6"/>
          <w:lang w:val="en-AU"/>
        </w:rPr>
        <w:t xml:space="preserve"> it appears </w:t>
      </w:r>
      <w:r w:rsidR="001C7DC7">
        <w:rPr>
          <w:rFonts w:eastAsiaTheme="minorEastAsia" w:cs="Arial"/>
          <w:color w:val="000000" w:themeColor="accent6"/>
          <w:lang w:val="en-AU"/>
        </w:rPr>
        <w:t xml:space="preserve">that </w:t>
      </w:r>
      <w:r w:rsidRPr="00A15FB9">
        <w:rPr>
          <w:rFonts w:eastAsiaTheme="minorEastAsia" w:cs="Arial"/>
          <w:color w:val="000000" w:themeColor="accent6"/>
          <w:lang w:val="en-AU"/>
        </w:rPr>
        <w:t>there is less opportunity for providers to claim the cost of short notice cancellations</w:t>
      </w:r>
      <w:r w:rsidR="001C7DC7">
        <w:rPr>
          <w:rFonts w:eastAsiaTheme="minorEastAsia" w:cs="Arial"/>
          <w:color w:val="000000" w:themeColor="accent6"/>
          <w:lang w:val="en-AU"/>
        </w:rPr>
        <w:t xml:space="preserve"> in these</w:t>
      </w:r>
      <w:r w:rsidR="00A630DF">
        <w:rPr>
          <w:rFonts w:eastAsiaTheme="minorEastAsia" w:cs="Arial"/>
          <w:color w:val="000000" w:themeColor="accent6"/>
          <w:lang w:val="en-AU"/>
        </w:rPr>
        <w:t xml:space="preserve"> other</w:t>
      </w:r>
      <w:r w:rsidR="001C7DC7">
        <w:rPr>
          <w:rFonts w:eastAsiaTheme="minorEastAsia" w:cs="Arial"/>
          <w:color w:val="000000" w:themeColor="accent6"/>
          <w:lang w:val="en-AU"/>
        </w:rPr>
        <w:t xml:space="preserve"> industries</w:t>
      </w:r>
      <w:r w:rsidRPr="00A15FB9">
        <w:rPr>
          <w:rFonts w:eastAsiaTheme="minorEastAsia" w:cs="Arial"/>
          <w:color w:val="000000" w:themeColor="accent6"/>
          <w:lang w:val="en-AU"/>
        </w:rPr>
        <w:t>.</w:t>
      </w:r>
    </w:p>
    <w:p w14:paraId="2BE0B1CA" w14:textId="77777777" w:rsidR="00B730F3" w:rsidRDefault="00B730F3" w:rsidP="00B730F3">
      <w:pPr>
        <w:pStyle w:val="Heading3"/>
        <w:rPr>
          <w:rFonts w:eastAsiaTheme="minorEastAsia"/>
          <w:lang w:val="en-AU"/>
        </w:rPr>
      </w:pPr>
      <w:r>
        <w:rPr>
          <w:rFonts w:eastAsiaTheme="minorEastAsia"/>
          <w:lang w:val="en-AU"/>
        </w:rPr>
        <w:t>Summary of feedback through consultation</w:t>
      </w:r>
    </w:p>
    <w:p w14:paraId="66114C3A" w14:textId="77777777" w:rsidR="00B730F3" w:rsidRDefault="00B730F3" w:rsidP="00B730F3">
      <w:pPr>
        <w:rPr>
          <w:rFonts w:eastAsiaTheme="minorEastAsia"/>
          <w:lang w:val="en-AU"/>
        </w:rPr>
      </w:pPr>
      <w:r>
        <w:rPr>
          <w:rFonts w:eastAsiaTheme="minorEastAsia"/>
          <w:lang w:val="en-AU"/>
        </w:rPr>
        <w:t>We asked both providers and participants about the NDIS cancellation policy:</w:t>
      </w:r>
    </w:p>
    <w:p w14:paraId="40A62F9A" w14:textId="3F70B2E8" w:rsidR="00B730F3" w:rsidRDefault="00B730F3" w:rsidP="00C75972">
      <w:pPr>
        <w:pStyle w:val="Bullet"/>
        <w:numPr>
          <w:ilvl w:val="0"/>
          <w:numId w:val="3"/>
        </w:numPr>
        <w:ind w:left="714" w:hanging="357"/>
        <w:rPr>
          <w:rFonts w:eastAsiaTheme="minorEastAsia"/>
          <w:lang w:val="en-AU"/>
        </w:rPr>
      </w:pPr>
      <w:r>
        <w:rPr>
          <w:rFonts w:eastAsiaTheme="minorEastAsia"/>
          <w:lang w:val="en-AU"/>
        </w:rPr>
        <w:t xml:space="preserve">Many providers told us they have not adopted the 7-day cancellation policy. Instead, they typically </w:t>
      </w:r>
      <w:r w:rsidR="001257CE">
        <w:rPr>
          <w:rFonts w:eastAsiaTheme="minorEastAsia"/>
          <w:lang w:val="en-AU"/>
        </w:rPr>
        <w:t>have</w:t>
      </w:r>
      <w:r>
        <w:rPr>
          <w:rFonts w:eastAsiaTheme="minorEastAsia"/>
          <w:lang w:val="en-AU"/>
        </w:rPr>
        <w:t xml:space="preserve"> a 24-hour, 48</w:t>
      </w:r>
      <w:r w:rsidR="00AA69C3">
        <w:rPr>
          <w:rFonts w:eastAsiaTheme="minorEastAsia"/>
          <w:lang w:val="en-AU"/>
        </w:rPr>
        <w:t>-</w:t>
      </w:r>
      <w:r>
        <w:rPr>
          <w:rFonts w:eastAsiaTheme="minorEastAsia"/>
          <w:lang w:val="en-AU"/>
        </w:rPr>
        <w:t xml:space="preserve">hour or 72-hour cancellation policy (see </w:t>
      </w:r>
      <w:r w:rsidR="00DD26F6">
        <w:rPr>
          <w:rFonts w:eastAsiaTheme="minorEastAsia"/>
          <w:lang w:val="en-AU"/>
        </w:rPr>
        <w:fldChar w:fldCharType="begin"/>
      </w:r>
      <w:r w:rsidR="00DD26F6">
        <w:rPr>
          <w:rFonts w:eastAsiaTheme="minorEastAsia"/>
          <w:lang w:val="en-AU"/>
        </w:rPr>
        <w:instrText xml:space="preserve"> REF _Ref172707281 \h </w:instrText>
      </w:r>
      <w:r w:rsidR="00DD26F6">
        <w:rPr>
          <w:rFonts w:eastAsiaTheme="minorEastAsia"/>
          <w:lang w:val="en-AU"/>
        </w:rPr>
      </w:r>
      <w:r w:rsidR="00DD26F6">
        <w:rPr>
          <w:rFonts w:eastAsiaTheme="minorEastAsia"/>
          <w:lang w:val="en-AU"/>
        </w:rPr>
        <w:fldChar w:fldCharType="separate"/>
      </w:r>
      <w:r w:rsidR="00302C5D">
        <w:t xml:space="preserve">Figure </w:t>
      </w:r>
      <w:r w:rsidR="00302C5D">
        <w:rPr>
          <w:noProof/>
        </w:rPr>
        <w:t>6</w:t>
      </w:r>
      <w:r w:rsidR="00DD26F6">
        <w:rPr>
          <w:rFonts w:eastAsiaTheme="minorEastAsia"/>
          <w:lang w:val="en-AU"/>
        </w:rPr>
        <w:fldChar w:fldCharType="end"/>
      </w:r>
      <w:r>
        <w:rPr>
          <w:rFonts w:eastAsiaTheme="minorEastAsia"/>
          <w:lang w:val="en-AU"/>
        </w:rPr>
        <w:t xml:space="preserve">). </w:t>
      </w:r>
      <w:r w:rsidRPr="00D63054">
        <w:rPr>
          <w:rFonts w:eastAsiaTheme="minorEastAsia"/>
          <w:lang w:val="en-AU"/>
        </w:rPr>
        <w:t>This shows that many providers can successfully run their business with a shorter cancellation notice period.</w:t>
      </w:r>
    </w:p>
    <w:p w14:paraId="427CFB51" w14:textId="0D22C6A0" w:rsidR="00B730F3" w:rsidRDefault="00B730F3" w:rsidP="00C75972">
      <w:pPr>
        <w:pStyle w:val="Bullet"/>
        <w:numPr>
          <w:ilvl w:val="0"/>
          <w:numId w:val="3"/>
        </w:numPr>
        <w:ind w:left="714" w:hanging="357"/>
        <w:rPr>
          <w:rFonts w:eastAsiaTheme="minorEastAsia"/>
          <w:lang w:val="en-AU"/>
        </w:rPr>
      </w:pPr>
      <w:r w:rsidRPr="00E11F34">
        <w:rPr>
          <w:rFonts w:eastAsiaTheme="minorEastAsia"/>
          <w:lang w:val="en-AU"/>
        </w:rPr>
        <w:t>Most provider</w:t>
      </w:r>
      <w:r>
        <w:rPr>
          <w:rFonts w:eastAsiaTheme="minorEastAsia"/>
          <w:lang w:val="en-AU"/>
        </w:rPr>
        <w:t>s said</w:t>
      </w:r>
      <w:r w:rsidRPr="00E11F34">
        <w:rPr>
          <w:rFonts w:eastAsiaTheme="minorEastAsia"/>
          <w:lang w:val="en-AU"/>
        </w:rPr>
        <w:t xml:space="preserve"> that they have no differences in their</w:t>
      </w:r>
      <w:r>
        <w:rPr>
          <w:rFonts w:eastAsiaTheme="minorEastAsia"/>
          <w:lang w:val="en-AU"/>
        </w:rPr>
        <w:t xml:space="preserve"> </w:t>
      </w:r>
      <w:r w:rsidRPr="00E11F34">
        <w:rPr>
          <w:rFonts w:eastAsiaTheme="minorEastAsia"/>
          <w:lang w:val="en-AU"/>
        </w:rPr>
        <w:t>cancellation policies for NDIS and non-NDIS clients</w:t>
      </w:r>
      <w:r w:rsidR="001257CE">
        <w:rPr>
          <w:rFonts w:eastAsiaTheme="minorEastAsia"/>
          <w:lang w:val="en-AU"/>
        </w:rPr>
        <w:t>.</w:t>
      </w:r>
      <w:r w:rsidRPr="00E11F34">
        <w:rPr>
          <w:rFonts w:eastAsiaTheme="minorEastAsia"/>
          <w:lang w:val="en-AU"/>
        </w:rPr>
        <w:t xml:space="preserve"> </w:t>
      </w:r>
      <w:r w:rsidR="001257CE">
        <w:rPr>
          <w:rFonts w:eastAsiaTheme="minorEastAsia"/>
          <w:lang w:val="en-AU"/>
        </w:rPr>
        <w:t>A</w:t>
      </w:r>
      <w:r w:rsidRPr="00E11F34">
        <w:rPr>
          <w:rFonts w:eastAsiaTheme="minorEastAsia"/>
          <w:lang w:val="en-AU"/>
        </w:rPr>
        <w:t xml:space="preserve"> small number of</w:t>
      </w:r>
      <w:r>
        <w:rPr>
          <w:rFonts w:eastAsiaTheme="minorEastAsia"/>
          <w:lang w:val="en-AU"/>
        </w:rPr>
        <w:t xml:space="preserve"> </w:t>
      </w:r>
      <w:r w:rsidRPr="00E11F34">
        <w:rPr>
          <w:rFonts w:eastAsiaTheme="minorEastAsia"/>
          <w:lang w:val="en-AU"/>
        </w:rPr>
        <w:t>providers report</w:t>
      </w:r>
      <w:r w:rsidR="001257CE">
        <w:rPr>
          <w:rFonts w:eastAsiaTheme="minorEastAsia"/>
          <w:lang w:val="en-AU"/>
        </w:rPr>
        <w:t>ed</w:t>
      </w:r>
      <w:r w:rsidRPr="00E11F34">
        <w:rPr>
          <w:rFonts w:eastAsiaTheme="minorEastAsia"/>
          <w:lang w:val="en-AU"/>
        </w:rPr>
        <w:t xml:space="preserve"> that their cancellation policy is different.</w:t>
      </w:r>
    </w:p>
    <w:p w14:paraId="4FC21A22" w14:textId="1BADFB60" w:rsidR="00B730F3" w:rsidRPr="00C77C19" w:rsidRDefault="00B730F3" w:rsidP="00C75972">
      <w:pPr>
        <w:pStyle w:val="Bullet"/>
        <w:numPr>
          <w:ilvl w:val="0"/>
          <w:numId w:val="3"/>
        </w:numPr>
        <w:ind w:left="714" w:hanging="357"/>
        <w:rPr>
          <w:rFonts w:eastAsiaTheme="minorEastAsia"/>
          <w:lang w:val="en-AU"/>
        </w:rPr>
      </w:pPr>
      <w:r>
        <w:rPr>
          <w:rFonts w:eastAsiaTheme="minorEastAsia"/>
          <w:lang w:val="en-AU"/>
        </w:rPr>
        <w:t>Providers described how they offer other options when a participant cancels their appointment</w:t>
      </w:r>
      <w:r w:rsidR="001257CE">
        <w:rPr>
          <w:rFonts w:eastAsiaTheme="minorEastAsia"/>
          <w:lang w:val="en-AU"/>
        </w:rPr>
        <w:t xml:space="preserve">. These include </w:t>
      </w:r>
      <w:r>
        <w:rPr>
          <w:rFonts w:eastAsiaTheme="minorEastAsia"/>
          <w:lang w:val="en-AU"/>
        </w:rPr>
        <w:t>appointment rescheduling or telehealth services. Providers also try to reduce cancellations by sending participants reminders (e.g. through email or SMS).</w:t>
      </w:r>
    </w:p>
    <w:p w14:paraId="64715DAC" w14:textId="77777777" w:rsidR="00B730F3" w:rsidRDefault="00B730F3" w:rsidP="00C75972">
      <w:pPr>
        <w:pStyle w:val="Bullet"/>
        <w:numPr>
          <w:ilvl w:val="0"/>
          <w:numId w:val="3"/>
        </w:numPr>
        <w:ind w:left="714" w:hanging="357"/>
        <w:rPr>
          <w:rFonts w:eastAsiaTheme="minorEastAsia" w:cstheme="minorBidi"/>
          <w:color w:val="000000" w:themeColor="accent6"/>
          <w:lang w:val="en-AU"/>
        </w:rPr>
      </w:pPr>
      <w:r>
        <w:rPr>
          <w:rFonts w:eastAsiaTheme="minorEastAsia" w:cstheme="minorBidi"/>
          <w:color w:val="000000" w:themeColor="accent6"/>
          <w:lang w:val="en-AU"/>
        </w:rPr>
        <w:t>Participants told us there are often different cancellation policies for each of their services and supports, which can be confusing. Sometimes they do not know what the cancellation policy is until after they are charged a fee for the cancelled appointment.</w:t>
      </w:r>
    </w:p>
    <w:p w14:paraId="5713E34C" w14:textId="1DF2DBC1" w:rsidR="00EF64AB" w:rsidRDefault="00B730F3" w:rsidP="00B730F3">
      <w:r>
        <w:rPr>
          <w:rFonts w:eastAsiaTheme="minorEastAsia" w:cstheme="minorBidi"/>
          <w:color w:val="000000" w:themeColor="accent6"/>
          <w:lang w:val="en-AU"/>
        </w:rPr>
        <w:t xml:space="preserve">Participants say it can be </w:t>
      </w:r>
      <w:r w:rsidR="001C7DC7">
        <w:rPr>
          <w:rFonts w:eastAsiaTheme="minorEastAsia" w:cstheme="minorBidi"/>
          <w:color w:val="000000" w:themeColor="accent6"/>
          <w:lang w:val="en-AU"/>
        </w:rPr>
        <w:t>hard</w:t>
      </w:r>
      <w:r>
        <w:rPr>
          <w:rFonts w:eastAsiaTheme="minorEastAsia" w:cstheme="minorBidi"/>
          <w:color w:val="000000" w:themeColor="accent6"/>
          <w:lang w:val="en-AU"/>
        </w:rPr>
        <w:t xml:space="preserve"> to give 7-days’ notice, especially if they are unwell or have a sudden change in plans outside their control. Participants would like more flexibility when this happens.</w:t>
      </w:r>
    </w:p>
    <w:p w14:paraId="411AB742" w14:textId="3D1CD3C3" w:rsidR="00061052" w:rsidRDefault="00B730F3" w:rsidP="00B730F3">
      <w:pPr>
        <w:pStyle w:val="Caption"/>
      </w:pPr>
      <w:bookmarkStart w:id="24" w:name="_Ref172707281"/>
      <w:r>
        <w:lastRenderedPageBreak/>
        <w:t xml:space="preserve">Figure </w:t>
      </w:r>
      <w:r>
        <w:fldChar w:fldCharType="begin"/>
      </w:r>
      <w:r>
        <w:instrText xml:space="preserve"> SEQ Figure \* ARABIC </w:instrText>
      </w:r>
      <w:r>
        <w:fldChar w:fldCharType="separate"/>
      </w:r>
      <w:r w:rsidR="00302C5D">
        <w:rPr>
          <w:noProof/>
        </w:rPr>
        <w:t>6</w:t>
      </w:r>
      <w:r>
        <w:fldChar w:fldCharType="end"/>
      </w:r>
      <w:bookmarkEnd w:id="24"/>
      <w:r w:rsidR="00C91255">
        <w:t>:</w:t>
      </w:r>
      <w:r w:rsidR="009A38AF">
        <w:t xml:space="preserve"> </w:t>
      </w:r>
      <w:r w:rsidR="009A38AF" w:rsidRPr="009A38AF">
        <w:t xml:space="preserve">Provider </w:t>
      </w:r>
      <w:r w:rsidR="00C91255">
        <w:t>r</w:t>
      </w:r>
      <w:r w:rsidR="009A38AF" w:rsidRPr="009A38AF">
        <w:t xml:space="preserve">esponses to </w:t>
      </w:r>
      <w:r w:rsidR="00C91255">
        <w:t>questions about c</w:t>
      </w:r>
      <w:r w:rsidR="009A38AF" w:rsidRPr="009A38AF">
        <w:t xml:space="preserve">ancellation </w:t>
      </w:r>
      <w:r w:rsidR="00C91255">
        <w:t>p</w:t>
      </w:r>
      <w:r w:rsidR="009A38AF" w:rsidRPr="009A38AF">
        <w:t>olicies</w:t>
      </w:r>
    </w:p>
    <w:p w14:paraId="08ABBD57" w14:textId="6C9D4BAB" w:rsidR="009A38AF" w:rsidRPr="009A38AF" w:rsidRDefault="00B136D3" w:rsidP="009A38AF">
      <w:r>
        <w:rPr>
          <w:rFonts w:eastAsiaTheme="minorEastAsia"/>
          <w:noProof/>
        </w:rPr>
        <w:drawing>
          <wp:inline distT="0" distB="0" distL="0" distR="0" wp14:anchorId="64948EE7" wp14:editId="323B29EE">
            <wp:extent cx="5322945" cy="3182320"/>
            <wp:effectExtent l="0" t="0" r="0" b="0"/>
            <wp:docPr id="487999662" name="Picture 1" descr="This chart shows a 48-hour cancellation policy was the most commonly reported policy by providers in their APR submissions. Therapy support providers were most likely to apply a 48-hour policy. 7-days was the next most common, cited often by DSW providers, therapy support providers and support coordinators. 24 hour and 72 hour policies were also reported by many therapy support provid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999662" name="Picture 1" descr="This chart shows a 48-hour cancellation policy was the most commonly reported policy by providers in their APR submissions. Therapy support providers were most likely to apply a 48-hour policy. 7-days was the next most common, cited often by DSW providers, therapy support providers and support coordinators. 24 hour and 72 hour policies were also reported by many therapy support providers.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30759" cy="3186991"/>
                    </a:xfrm>
                    <a:prstGeom prst="rect">
                      <a:avLst/>
                    </a:prstGeom>
                    <a:noFill/>
                  </pic:spPr>
                </pic:pic>
              </a:graphicData>
            </a:graphic>
          </wp:inline>
        </w:drawing>
      </w:r>
    </w:p>
    <w:p w14:paraId="19BF3D26" w14:textId="77777777" w:rsidR="00FB1C4E" w:rsidRDefault="00FB1C4E" w:rsidP="00FB1C4E">
      <w:pPr>
        <w:keepNext/>
        <w:keepLines/>
        <w:rPr>
          <w:rFonts w:eastAsiaTheme="minorEastAsia"/>
          <w:sz w:val="20"/>
          <w:szCs w:val="20"/>
        </w:rPr>
      </w:pPr>
      <w:r w:rsidRPr="00150E0F">
        <w:rPr>
          <w:rFonts w:eastAsiaTheme="minorEastAsia"/>
          <w:sz w:val="20"/>
          <w:szCs w:val="20"/>
        </w:rPr>
        <w:t>Source: Provider submissions to the APR.</w:t>
      </w:r>
    </w:p>
    <w:p w14:paraId="3F188C4E" w14:textId="77777777" w:rsidR="002E2C64" w:rsidRPr="00FD4A5F" w:rsidRDefault="002E2C64" w:rsidP="002E2C64">
      <w:pPr>
        <w:pStyle w:val="Heading3"/>
        <w:rPr>
          <w:rFonts w:eastAsiaTheme="minorEastAsia"/>
          <w:lang w:val="en-AU"/>
        </w:rPr>
      </w:pPr>
      <w:r>
        <w:rPr>
          <w:rFonts w:eastAsiaTheme="minorEastAsia"/>
          <w:lang w:val="en-AU"/>
        </w:rPr>
        <w:t>Recommendations</w:t>
      </w:r>
    </w:p>
    <w:p w14:paraId="535F0E57" w14:textId="0CD489E6" w:rsidR="008558F9" w:rsidRDefault="002E2C64" w:rsidP="002E2C64">
      <w:pPr>
        <w:pStyle w:val="Accessible12font"/>
      </w:pPr>
      <w:r>
        <w:t>T</w:t>
      </w:r>
      <w:r w:rsidRPr="00BF7AAF">
        <w:t>he short-notice</w:t>
      </w:r>
      <w:r>
        <w:t xml:space="preserve"> </w:t>
      </w:r>
      <w:r w:rsidRPr="00BF7AAF">
        <w:t>cancellation policy</w:t>
      </w:r>
      <w:r>
        <w:t xml:space="preserve"> should </w:t>
      </w:r>
      <w:r w:rsidRPr="00BF7AAF">
        <w:t xml:space="preserve">allow providers </w:t>
      </w:r>
      <w:r>
        <w:t xml:space="preserve">to </w:t>
      </w:r>
      <w:r w:rsidRPr="00BF7AAF">
        <w:t xml:space="preserve">cover </w:t>
      </w:r>
      <w:r>
        <w:t xml:space="preserve">their </w:t>
      </w:r>
      <w:r w:rsidRPr="00BF7AAF">
        <w:t xml:space="preserve">costs </w:t>
      </w:r>
      <w:r>
        <w:t>from cancelled appointments</w:t>
      </w:r>
      <w:r w:rsidR="008558F9">
        <w:t>. It should</w:t>
      </w:r>
      <w:r>
        <w:t xml:space="preserve"> also encourage</w:t>
      </w:r>
      <w:r w:rsidRPr="00BF7AAF">
        <w:t xml:space="preserve"> them to reduce the number of short-notice</w:t>
      </w:r>
      <w:r>
        <w:t xml:space="preserve"> </w:t>
      </w:r>
      <w:r w:rsidRPr="00BF7AAF">
        <w:t xml:space="preserve">cancellations. </w:t>
      </w:r>
    </w:p>
    <w:p w14:paraId="2BCB6042" w14:textId="2E779601" w:rsidR="002E2C64" w:rsidRDefault="002E2C64" w:rsidP="002E2C64">
      <w:pPr>
        <w:pStyle w:val="Accessible12font"/>
      </w:pPr>
      <w:r w:rsidRPr="00BF7AAF">
        <w:t>Participants</w:t>
      </w:r>
      <w:r>
        <w:t xml:space="preserve"> </w:t>
      </w:r>
      <w:r w:rsidRPr="00BF7AAF">
        <w:t xml:space="preserve">must </w:t>
      </w:r>
      <w:r>
        <w:t xml:space="preserve">also </w:t>
      </w:r>
      <w:r w:rsidRPr="00BF7AAF">
        <w:t>be given</w:t>
      </w:r>
      <w:r>
        <w:t xml:space="preserve"> </w:t>
      </w:r>
      <w:r w:rsidR="001257CE">
        <w:t>enough</w:t>
      </w:r>
      <w:r>
        <w:t xml:space="preserve"> time</w:t>
      </w:r>
      <w:r w:rsidRPr="00BF7AAF">
        <w:t xml:space="preserve"> to </w:t>
      </w:r>
      <w:r>
        <w:t xml:space="preserve">give </w:t>
      </w:r>
      <w:r w:rsidRPr="00BF7AAF">
        <w:t xml:space="preserve">notice, </w:t>
      </w:r>
      <w:r w:rsidR="00E672D3">
        <w:t>allowing for</w:t>
      </w:r>
      <w:r>
        <w:t xml:space="preserve"> </w:t>
      </w:r>
      <w:r w:rsidR="001C7DC7">
        <w:t>situation</w:t>
      </w:r>
      <w:r>
        <w:t>s outside their control, like illness.</w:t>
      </w:r>
    </w:p>
    <w:p w14:paraId="4983FD53" w14:textId="4C1243A5" w:rsidR="00880927" w:rsidRDefault="002E2C64" w:rsidP="002E2C64">
      <w:pPr>
        <w:pStyle w:val="Accessible12font"/>
      </w:pPr>
      <w:r>
        <w:t xml:space="preserve">We </w:t>
      </w:r>
      <w:r w:rsidR="000B1BA2">
        <w:t>think</w:t>
      </w:r>
      <w:r>
        <w:t xml:space="preserve"> that the </w:t>
      </w:r>
      <w:r w:rsidR="00E8402F">
        <w:t xml:space="preserve">maximum </w:t>
      </w:r>
      <w:r>
        <w:t>7-day cancellation policy is still suitable for DSW-related supports</w:t>
      </w:r>
      <w:r w:rsidR="00880927">
        <w:t>. I</w:t>
      </w:r>
      <w:r>
        <w:t xml:space="preserve">t </w:t>
      </w:r>
      <w:r w:rsidR="00344A4C">
        <w:t xml:space="preserve">considers </w:t>
      </w:r>
      <w:r>
        <w:t>the SCHADS Award</w:t>
      </w:r>
      <w:r w:rsidR="001257CE">
        <w:t>,</w:t>
      </w:r>
      <w:r>
        <w:t xml:space="preserve"> where staff must be paid if their shift is cancelled</w:t>
      </w:r>
      <w:r w:rsidR="006A21D6">
        <w:t>,</w:t>
      </w:r>
      <w:r w:rsidR="00EF7E3B">
        <w:t xml:space="preserve"> and other work cannot be found</w:t>
      </w:r>
      <w:r>
        <w:t xml:space="preserve">. </w:t>
      </w:r>
    </w:p>
    <w:p w14:paraId="3438883D" w14:textId="7D7B26BB" w:rsidR="002E2C64" w:rsidRDefault="002E2C64" w:rsidP="002E2C64">
      <w:pPr>
        <w:pStyle w:val="Accessible12font"/>
      </w:pPr>
      <w:r>
        <w:t>However, other supports, like therapy and support coordination, are not covered by the SCHADS Award and do not have the same requirements. A 2-business day cancellation policy is more appropriate for these supports. We recommend</w:t>
      </w:r>
      <w:r w:rsidR="001257CE">
        <w:t>ed</w:t>
      </w:r>
      <w:r>
        <w:t xml:space="preserve"> that the cancellation policy be changed to </w:t>
      </w:r>
      <w:r w:rsidR="00C446E1">
        <w:t xml:space="preserve">up to </w:t>
      </w:r>
      <w:r>
        <w:t>2-business days for non-disability support worker</w:t>
      </w:r>
      <w:r w:rsidR="001257CE">
        <w:t>-</w:t>
      </w:r>
      <w:r>
        <w:t>related supports.</w:t>
      </w:r>
    </w:p>
    <w:p w14:paraId="77CF51D7" w14:textId="49D3E3DA" w:rsidR="002E2C64" w:rsidRDefault="00880927" w:rsidP="002E2C64">
      <w:pPr>
        <w:pStyle w:val="Accessible12font"/>
      </w:pPr>
      <w:r>
        <w:t>A</w:t>
      </w:r>
      <w:r w:rsidR="002E2C64">
        <w:t xml:space="preserve">ll providers </w:t>
      </w:r>
      <w:r>
        <w:t xml:space="preserve">should </w:t>
      </w:r>
      <w:r w:rsidR="002E2C64">
        <w:t>do their best to manage cancellations and try to find other work for their staff when a participant cancels their appointment at short notice.</w:t>
      </w:r>
    </w:p>
    <w:p w14:paraId="27F59495" w14:textId="77777777" w:rsidR="002E2C64" w:rsidRDefault="002E2C64">
      <w:pPr>
        <w:spacing w:after="0" w:line="240" w:lineRule="auto"/>
        <w:rPr>
          <w:rFonts w:eastAsia="FSMePro"/>
          <w:lang w:val="en-GB" w:eastAsia="en-AU"/>
        </w:rPr>
      </w:pPr>
      <w:r>
        <w:rPr>
          <w:rFonts w:eastAsia="FSMePro"/>
          <w:lang w:val="en-GB" w:eastAsia="en-AU"/>
        </w:rPr>
        <w:br w:type="page"/>
      </w:r>
    </w:p>
    <w:p w14:paraId="0A85A2DA" w14:textId="53CF363B" w:rsidR="00FA747C" w:rsidRPr="00FA747C" w:rsidRDefault="00FA747C" w:rsidP="00FA747C">
      <w:pPr>
        <w:pStyle w:val="Heading2"/>
        <w:rPr>
          <w:rFonts w:eastAsia="FSMePro"/>
          <w:lang w:val="en-GB" w:eastAsia="en-AU"/>
        </w:rPr>
      </w:pPr>
      <w:bookmarkStart w:id="25" w:name="_Toc173944757"/>
      <w:r w:rsidRPr="00FA747C">
        <w:rPr>
          <w:rFonts w:eastAsia="FSMePro"/>
          <w:lang w:val="en-GB" w:eastAsia="en-AU"/>
        </w:rPr>
        <w:lastRenderedPageBreak/>
        <w:t>Appendix A – detailed list of APR recommendations</w:t>
      </w:r>
      <w:bookmarkEnd w:id="25"/>
    </w:p>
    <w:p w14:paraId="69C60BA0" w14:textId="27F42762" w:rsidR="006F1199" w:rsidRDefault="006F1199" w:rsidP="006F1199">
      <w:pPr>
        <w:pBdr>
          <w:top w:val="single" w:sz="4" w:space="1" w:color="auto"/>
          <w:left w:val="single" w:sz="4" w:space="4" w:color="auto"/>
          <w:bottom w:val="single" w:sz="4" w:space="1" w:color="auto"/>
          <w:right w:val="single" w:sz="4" w:space="4" w:color="auto"/>
        </w:pBdr>
        <w:shd w:val="clear" w:color="auto" w:fill="F7EEF7"/>
      </w:pPr>
      <w:r w:rsidRPr="006861CD">
        <w:rPr>
          <w:b/>
          <w:bCs/>
        </w:rPr>
        <w:t>Recommendation 1:</w:t>
      </w:r>
      <w:r>
        <w:t xml:space="preserve"> </w:t>
      </w:r>
      <w:r w:rsidRPr="0020293D">
        <w:t xml:space="preserve">The NDIA, subject to any specific recommendation arising from the current Annual Pricing Review, should increase the price limits for supports that are determined by the NDIS Disability Support Worker </w:t>
      </w:r>
      <w:r w:rsidR="006A21D6">
        <w:t>Cost Model</w:t>
      </w:r>
      <w:r w:rsidRPr="0020293D">
        <w:t xml:space="preserve"> from 1 July 2024 to reflect any changes in the minimum wages specified in the Social, Community, Home Care and Disability Services Industry Award 2010 (SCHADS Award) following the Fair Work Commission’s Annual Wage Review and any increase in the Superannuation Guarantee Charge.</w:t>
      </w:r>
    </w:p>
    <w:p w14:paraId="6DB8F79A" w14:textId="4D462147" w:rsidR="006F1199" w:rsidRDefault="006F1199" w:rsidP="006F1199">
      <w:pPr>
        <w:pBdr>
          <w:top w:val="single" w:sz="4" w:space="1" w:color="auto"/>
          <w:left w:val="single" w:sz="4" w:space="4" w:color="auto"/>
          <w:bottom w:val="single" w:sz="4" w:space="1" w:color="auto"/>
          <w:right w:val="single" w:sz="4" w:space="4" w:color="auto"/>
        </w:pBdr>
        <w:shd w:val="clear" w:color="auto" w:fill="F7EEF7"/>
      </w:pPr>
      <w:r w:rsidRPr="006861CD">
        <w:rPr>
          <w:b/>
          <w:bCs/>
        </w:rPr>
        <w:t>Recommendation 2:</w:t>
      </w:r>
      <w:r>
        <w:t xml:space="preserve"> The NDIA should cease the temporary loading applied to the NDIS Disability Support Worker </w:t>
      </w:r>
      <w:r w:rsidR="006A21D6">
        <w:t>Cost Model</w:t>
      </w:r>
      <w:r>
        <w:t xml:space="preserve"> from 1 July 2024.</w:t>
      </w:r>
    </w:p>
    <w:p w14:paraId="6BFFC029" w14:textId="77777777" w:rsidR="006F1199" w:rsidRDefault="006F1199" w:rsidP="006F1199">
      <w:pPr>
        <w:pBdr>
          <w:top w:val="single" w:sz="4" w:space="1" w:color="auto"/>
          <w:left w:val="single" w:sz="4" w:space="4" w:color="auto"/>
          <w:bottom w:val="single" w:sz="4" w:space="1" w:color="auto"/>
          <w:right w:val="single" w:sz="4" w:space="4" w:color="auto"/>
        </w:pBdr>
        <w:shd w:val="clear" w:color="auto" w:fill="F7EEF7"/>
      </w:pPr>
      <w:r w:rsidRPr="006861CD">
        <w:rPr>
          <w:b/>
          <w:bCs/>
        </w:rPr>
        <w:t>Recommendation 3:</w:t>
      </w:r>
      <w:r>
        <w:t xml:space="preserve"> The NDIA, subject to any specific recommendation arising from the current Annual Pricing Review and any future reviews, should increase the price limits for nursing and other supports, not covered by Disability Support Worker related supports or Capital supports, on 1 July 2024 in line with the weighted movement over the previous twelve months in the ABS Wage Price Index (Australia, total hourly rates of pay excluding bonuses) and the ABS Consumer Price Index (All Groups, weighted average of eight capital cities) over the 12 months to the March Quarter immediately preceding the indexation date (with an 80/20 weighting). This recommendation does not include Plan Management.</w:t>
      </w:r>
    </w:p>
    <w:p w14:paraId="4D7BD06B" w14:textId="77777777" w:rsidR="006F1199" w:rsidRDefault="006F1199" w:rsidP="006F1199">
      <w:pPr>
        <w:pBdr>
          <w:top w:val="single" w:sz="4" w:space="1" w:color="auto"/>
          <w:left w:val="single" w:sz="4" w:space="4" w:color="auto"/>
          <w:bottom w:val="single" w:sz="4" w:space="1" w:color="auto"/>
          <w:right w:val="single" w:sz="4" w:space="4" w:color="auto"/>
        </w:pBdr>
        <w:shd w:val="clear" w:color="auto" w:fill="F7EEF7"/>
      </w:pPr>
      <w:r w:rsidRPr="006861CD">
        <w:rPr>
          <w:b/>
          <w:bCs/>
        </w:rPr>
        <w:t>Recommendation 4:</w:t>
      </w:r>
      <w:r>
        <w:t xml:space="preserve"> The NDIA should increase the price limits for supports delivered by a Psychologist on 1 July 2024 in line with the weighted movement over the previous twelve months in the ABS Wage Price Index (Australia, total hourly rates of pay excluding bonuses) and the ABS Consumer Price Index (All Groups, weighted average of eight capital cities) over the 12 months to the March Quarter immediately preceding the indexation date (with an 80/20 weighting). Specifically, this should be for support line items: ‘Assessment Recommendation Therapy or Training – Psychologist (15_054_0128_1_3), ‘Early Childhood Supports – Psychologist (15_001_0118_1_3)’, and ‘Specialist Behaviour Intervention Support (11_022_0110_7_3)’.</w:t>
      </w:r>
    </w:p>
    <w:p w14:paraId="21F76586" w14:textId="77777777" w:rsidR="006F1199" w:rsidRDefault="006F1199" w:rsidP="006F1199">
      <w:pPr>
        <w:pBdr>
          <w:top w:val="single" w:sz="4" w:space="1" w:color="auto"/>
          <w:left w:val="single" w:sz="4" w:space="4" w:color="auto"/>
          <w:bottom w:val="single" w:sz="4" w:space="1" w:color="auto"/>
          <w:right w:val="single" w:sz="4" w:space="4" w:color="auto"/>
        </w:pBdr>
        <w:shd w:val="clear" w:color="auto" w:fill="F7EEF7"/>
      </w:pPr>
      <w:r w:rsidRPr="006861CD">
        <w:rPr>
          <w:b/>
          <w:bCs/>
        </w:rPr>
        <w:t>Recommendation 5:</w:t>
      </w:r>
      <w:r>
        <w:t xml:space="preserve"> The NDIA should not make any further structural adjustments to the pricing arrangements for therapy supports at this time and should not index the price limits for all other therapy-related supports on 1 July 2024.</w:t>
      </w:r>
    </w:p>
    <w:p w14:paraId="1B4AFD15" w14:textId="77777777" w:rsidR="004408A3" w:rsidRDefault="004408A3">
      <w:pPr>
        <w:spacing w:after="0" w:line="240" w:lineRule="auto"/>
        <w:rPr>
          <w:b/>
          <w:bCs/>
        </w:rPr>
      </w:pPr>
      <w:r>
        <w:rPr>
          <w:b/>
          <w:bCs/>
        </w:rPr>
        <w:br w:type="page"/>
      </w:r>
    </w:p>
    <w:p w14:paraId="2C7D5314" w14:textId="751F73B9" w:rsidR="0019177E" w:rsidRDefault="0019177E" w:rsidP="0019177E">
      <w:pPr>
        <w:pBdr>
          <w:top w:val="single" w:sz="4" w:space="1" w:color="auto"/>
          <w:left w:val="single" w:sz="4" w:space="4" w:color="auto"/>
          <w:bottom w:val="single" w:sz="4" w:space="1" w:color="auto"/>
          <w:right w:val="single" w:sz="4" w:space="4" w:color="auto"/>
        </w:pBdr>
        <w:shd w:val="clear" w:color="auto" w:fill="F7EEF7"/>
      </w:pPr>
      <w:r w:rsidRPr="006861CD">
        <w:rPr>
          <w:b/>
          <w:bCs/>
        </w:rPr>
        <w:lastRenderedPageBreak/>
        <w:t>Recommendation 6:</w:t>
      </w:r>
      <w:r>
        <w:t xml:space="preserve"> The NDIA should index the price limits for Level 1: Support Connection services and Psychosocial Recovery Coaches services in line with the indexation of supports determined by the Disability Support Worker </w:t>
      </w:r>
      <w:r w:rsidR="006A21D6">
        <w:t>Cost Model</w:t>
      </w:r>
      <w:r>
        <w:t xml:space="preserve"> in recommendation 1 on 1 July 2024.</w:t>
      </w:r>
    </w:p>
    <w:p w14:paraId="5EE8F0D1" w14:textId="77777777" w:rsidR="0019177E" w:rsidRDefault="0019177E" w:rsidP="0019177E">
      <w:pPr>
        <w:pBdr>
          <w:top w:val="single" w:sz="4" w:space="1" w:color="auto"/>
          <w:left w:val="single" w:sz="4" w:space="4" w:color="auto"/>
          <w:bottom w:val="single" w:sz="4" w:space="1" w:color="auto"/>
          <w:right w:val="single" w:sz="4" w:space="4" w:color="auto"/>
        </w:pBdr>
        <w:shd w:val="clear" w:color="auto" w:fill="F7EEF7"/>
      </w:pPr>
      <w:r w:rsidRPr="006861CD">
        <w:rPr>
          <w:b/>
          <w:bCs/>
        </w:rPr>
        <w:t xml:space="preserve">Recommendation 7: </w:t>
      </w:r>
      <w:r>
        <w:t xml:space="preserve">In alignment with strategic outcomes from the NDIS Review and recognising the current period of significant reform, it is recommended that the NDIA maintain existing price limits for Level 2: Coordination of Supports and Level 3: Specialist Support Coordination. </w:t>
      </w:r>
    </w:p>
    <w:p w14:paraId="296B77DD" w14:textId="34E91483" w:rsidR="0019177E" w:rsidRDefault="0019177E" w:rsidP="0019177E">
      <w:pPr>
        <w:pBdr>
          <w:top w:val="single" w:sz="4" w:space="1" w:color="auto"/>
          <w:left w:val="single" w:sz="4" w:space="4" w:color="auto"/>
          <w:bottom w:val="single" w:sz="4" w:space="1" w:color="auto"/>
          <w:right w:val="single" w:sz="4" w:space="4" w:color="auto"/>
        </w:pBdr>
        <w:shd w:val="clear" w:color="auto" w:fill="F7EEF7"/>
      </w:pPr>
      <w:r w:rsidRPr="006861CD">
        <w:rPr>
          <w:b/>
          <w:bCs/>
        </w:rPr>
        <w:t>Recommendation 8:</w:t>
      </w:r>
      <w:r>
        <w:t xml:space="preserve"> The NDIA should retain the existing 7-day short notice cancellation policy for applicable supports determined by or derived from the Disability Support Worker </w:t>
      </w:r>
      <w:r w:rsidR="006A21D6">
        <w:t>Cost Model</w:t>
      </w:r>
      <w:r>
        <w:t xml:space="preserve"> from 1 July 2024. Providers of Disability Support Worker supports must continue to make reasonable effort to find alternative billable work for the staff involved.</w:t>
      </w:r>
    </w:p>
    <w:p w14:paraId="1AE22F61" w14:textId="77777777" w:rsidR="0019177E" w:rsidRDefault="0019177E" w:rsidP="0019177E">
      <w:pPr>
        <w:pBdr>
          <w:top w:val="single" w:sz="4" w:space="1" w:color="auto"/>
          <w:left w:val="single" w:sz="4" w:space="4" w:color="auto"/>
          <w:bottom w:val="single" w:sz="4" w:space="1" w:color="auto"/>
          <w:right w:val="single" w:sz="4" w:space="4" w:color="auto"/>
        </w:pBdr>
        <w:shd w:val="clear" w:color="auto" w:fill="F7EEF7"/>
      </w:pPr>
      <w:r w:rsidRPr="006861CD">
        <w:rPr>
          <w:b/>
          <w:bCs/>
        </w:rPr>
        <w:t>Recommendation 9:</w:t>
      </w:r>
      <w:r>
        <w:t xml:space="preserve"> The NDIA should adjust the 7-day short-notice cancellation policy for non-Disability Support Worker-related supports to two clear business days from 1 July 2024.</w:t>
      </w:r>
    </w:p>
    <w:p w14:paraId="6F3056C2" w14:textId="77777777" w:rsidR="0019177E" w:rsidRDefault="0019177E" w:rsidP="006F1199">
      <w:pPr>
        <w:pBdr>
          <w:top w:val="single" w:sz="4" w:space="1" w:color="auto"/>
          <w:left w:val="single" w:sz="4" w:space="4" w:color="auto"/>
          <w:bottom w:val="single" w:sz="4" w:space="1" w:color="auto"/>
          <w:right w:val="single" w:sz="4" w:space="4" w:color="auto"/>
        </w:pBdr>
        <w:shd w:val="clear" w:color="auto" w:fill="F7EEF7"/>
      </w:pPr>
    </w:p>
    <w:p w14:paraId="7A26B067" w14:textId="752BAF6B" w:rsidR="007B4627" w:rsidRDefault="007B4627" w:rsidP="002E2C64">
      <w:pPr>
        <w:pStyle w:val="Heading2"/>
        <w:rPr>
          <w:rFonts w:eastAsia="FSMePro"/>
          <w:lang w:val="en-GB" w:eastAsia="en-AU"/>
        </w:rPr>
      </w:pPr>
      <w:r>
        <w:rPr>
          <w:rFonts w:eastAsia="FSMePro"/>
          <w:lang w:val="en-GB" w:eastAsia="en-AU"/>
        </w:rPr>
        <w:br w:type="page"/>
      </w:r>
    </w:p>
    <w:p w14:paraId="239C8D56" w14:textId="30BAA1F9" w:rsidR="00B33867" w:rsidRDefault="00032649" w:rsidP="00817654">
      <w:r w:rsidRPr="00032649">
        <w:rPr>
          <w:b/>
          <w:bCs/>
          <w:color w:val="6B2976"/>
          <w:sz w:val="36"/>
          <w:szCs w:val="36"/>
        </w:rPr>
        <w:lastRenderedPageBreak/>
        <w:t>National Disability Insurance Agency</w:t>
      </w:r>
    </w:p>
    <w:p w14:paraId="6D143ECF" w14:textId="35128C49" w:rsidR="00A052D6" w:rsidRPr="00B33867" w:rsidRDefault="00A052D6" w:rsidP="00B33867">
      <w:pPr>
        <w:pStyle w:val="Bullet1"/>
        <w:rPr>
          <w:rStyle w:val="Hyperlink"/>
          <w:color w:val="auto"/>
          <w:u w:val="none"/>
        </w:rPr>
      </w:pPr>
      <w:r>
        <w:t xml:space="preserve">Website: </w:t>
      </w:r>
      <w:r w:rsidRPr="00B70CB6">
        <w:fldChar w:fldCharType="begin"/>
      </w:r>
      <w:r w:rsidRPr="00B70CB6">
        <w:instrText xml:space="preserve"> HYPERLINK "http://ndis.gov.au/" </w:instrText>
      </w:r>
      <w:r w:rsidRPr="00B70CB6">
        <w:fldChar w:fldCharType="separate"/>
      </w:r>
      <w:r w:rsidRPr="00B33867">
        <w:rPr>
          <w:rStyle w:val="Hyperlink"/>
          <w:kern w:val="1"/>
          <w:szCs w:val="22"/>
        </w:rPr>
        <w:t>ndis.gov.au</w:t>
      </w:r>
    </w:p>
    <w:p w14:paraId="3CBA7DB1" w14:textId="77777777" w:rsidR="00A052D6" w:rsidRPr="00B70CB6" w:rsidRDefault="00A052D6" w:rsidP="00B33867">
      <w:pPr>
        <w:pStyle w:val="Bullet1"/>
      </w:pPr>
      <w:r w:rsidRPr="00B70CB6">
        <w:fldChar w:fldCharType="end"/>
      </w:r>
      <w:r w:rsidRPr="00B70CB6">
        <w:t>Telephone</w:t>
      </w:r>
      <w:r>
        <w:t xml:space="preserve">: </w:t>
      </w:r>
      <w:r w:rsidRPr="00B70CB6">
        <w:t>1800 800 110</w:t>
      </w:r>
    </w:p>
    <w:p w14:paraId="5974B7C1" w14:textId="6AC0DCB2" w:rsidR="00A052D6" w:rsidRPr="008B419B" w:rsidRDefault="00A052D6" w:rsidP="00B33867">
      <w:pPr>
        <w:pStyle w:val="Bullet1"/>
      </w:pPr>
      <w:r w:rsidRPr="008B419B">
        <w:t>Webchat</w:t>
      </w:r>
      <w:r>
        <w:t>:</w:t>
      </w:r>
      <w:r w:rsidRPr="008B419B">
        <w:t xml:space="preserve"> </w:t>
      </w:r>
      <w:hyperlink r:id="rId18" w:history="1">
        <w:r w:rsidRPr="00BD73BF">
          <w:rPr>
            <w:rStyle w:val="Hyperlink"/>
            <w:kern w:val="1"/>
            <w:szCs w:val="22"/>
          </w:rPr>
          <w:t>ndis.gov.au</w:t>
        </w:r>
      </w:hyperlink>
    </w:p>
    <w:p w14:paraId="6DBA59C0" w14:textId="77777777" w:rsidR="00A052D6" w:rsidRPr="00B70CB6" w:rsidRDefault="00A052D6" w:rsidP="00A052D6">
      <w:r w:rsidRPr="00B70CB6">
        <w:t>Follow us on our social channels</w:t>
      </w:r>
    </w:p>
    <w:p w14:paraId="21121782" w14:textId="77777777" w:rsidR="00A052D6" w:rsidRDefault="00000000" w:rsidP="00C75972">
      <w:pPr>
        <w:pStyle w:val="ListParagraph"/>
        <w:numPr>
          <w:ilvl w:val="0"/>
          <w:numId w:val="12"/>
        </w:numPr>
        <w:rPr>
          <w:spacing w:val="-5"/>
          <w:kern w:val="1"/>
          <w:szCs w:val="22"/>
        </w:rPr>
      </w:pPr>
      <w:hyperlink r:id="rId19" w:history="1">
        <w:r w:rsidR="00A052D6" w:rsidRPr="00BD73BF">
          <w:rPr>
            <w:rStyle w:val="Hyperlink"/>
            <w:spacing w:val="-5"/>
            <w:kern w:val="1"/>
            <w:szCs w:val="22"/>
          </w:rPr>
          <w:t>Facebook</w:t>
        </w:r>
      </w:hyperlink>
    </w:p>
    <w:p w14:paraId="4E1C9A56" w14:textId="77777777" w:rsidR="00A052D6" w:rsidRDefault="00000000" w:rsidP="00C75972">
      <w:pPr>
        <w:pStyle w:val="ListParagraph"/>
        <w:numPr>
          <w:ilvl w:val="0"/>
          <w:numId w:val="12"/>
        </w:numPr>
        <w:rPr>
          <w:spacing w:val="-5"/>
          <w:kern w:val="1"/>
          <w:szCs w:val="22"/>
        </w:rPr>
      </w:pPr>
      <w:hyperlink r:id="rId20" w:history="1">
        <w:r w:rsidR="00A052D6" w:rsidRPr="00BD73BF">
          <w:rPr>
            <w:rStyle w:val="Hyperlink"/>
            <w:spacing w:val="-5"/>
            <w:kern w:val="1"/>
            <w:szCs w:val="22"/>
          </w:rPr>
          <w:t>Instagram</w:t>
        </w:r>
      </w:hyperlink>
    </w:p>
    <w:p w14:paraId="3A59B35A" w14:textId="77777777" w:rsidR="00A052D6" w:rsidRDefault="00000000" w:rsidP="00C75972">
      <w:pPr>
        <w:pStyle w:val="ListParagraph"/>
        <w:numPr>
          <w:ilvl w:val="0"/>
          <w:numId w:val="12"/>
        </w:numPr>
        <w:rPr>
          <w:spacing w:val="-5"/>
          <w:kern w:val="1"/>
          <w:szCs w:val="22"/>
        </w:rPr>
      </w:pPr>
      <w:hyperlink r:id="rId21" w:history="1">
        <w:r w:rsidR="00A052D6" w:rsidRPr="00BD73BF">
          <w:rPr>
            <w:rStyle w:val="Hyperlink"/>
            <w:spacing w:val="-5"/>
            <w:kern w:val="1"/>
            <w:szCs w:val="22"/>
          </w:rPr>
          <w:t>YouTube</w:t>
        </w:r>
      </w:hyperlink>
    </w:p>
    <w:p w14:paraId="1E4262EE" w14:textId="77777777" w:rsidR="00A052D6" w:rsidRPr="00BD73BF" w:rsidRDefault="00000000" w:rsidP="00C75972">
      <w:pPr>
        <w:pStyle w:val="ListParagraph"/>
        <w:numPr>
          <w:ilvl w:val="0"/>
          <w:numId w:val="12"/>
        </w:numPr>
        <w:rPr>
          <w:spacing w:val="-5"/>
          <w:kern w:val="1"/>
          <w:szCs w:val="22"/>
        </w:rPr>
      </w:pPr>
      <w:hyperlink r:id="rId22" w:history="1">
        <w:r w:rsidR="00A052D6" w:rsidRPr="00BD73BF">
          <w:rPr>
            <w:rStyle w:val="Hyperlink"/>
            <w:spacing w:val="-5"/>
            <w:kern w:val="1"/>
            <w:szCs w:val="22"/>
          </w:rPr>
          <w:t>LinkedIn</w:t>
        </w:r>
      </w:hyperlink>
    </w:p>
    <w:p w14:paraId="73DA1921" w14:textId="47620511" w:rsidR="00A052D6" w:rsidRDefault="00570A06" w:rsidP="00A052D6">
      <w:r>
        <w:t>For people who need help with English</w:t>
      </w:r>
    </w:p>
    <w:p w14:paraId="1102EA92" w14:textId="43326A64" w:rsidR="00A052D6" w:rsidRDefault="00A052D6" w:rsidP="00C75972">
      <w:pPr>
        <w:pStyle w:val="ListParagraph"/>
        <w:numPr>
          <w:ilvl w:val="0"/>
          <w:numId w:val="13"/>
        </w:numPr>
      </w:pPr>
      <w:r>
        <w:t>TIS</w:t>
      </w:r>
      <w:r w:rsidR="00D92EEC">
        <w:t>:</w:t>
      </w:r>
      <w:r>
        <w:t xml:space="preserve"> </w:t>
      </w:r>
      <w:r w:rsidRPr="00B70CB6">
        <w:t>131 450</w:t>
      </w:r>
    </w:p>
    <w:p w14:paraId="6D04EE2B" w14:textId="0B636049" w:rsidR="00C2250E" w:rsidRPr="00B70CB6" w:rsidRDefault="00C2250E" w:rsidP="00C2250E">
      <w:r>
        <w:t>For people who are deaf or hard of hearing</w:t>
      </w:r>
    </w:p>
    <w:p w14:paraId="37EDA5F3" w14:textId="77777777" w:rsidR="00A052D6" w:rsidRPr="00B70CB6" w:rsidRDefault="00A052D6" w:rsidP="00C75972">
      <w:pPr>
        <w:pStyle w:val="ListParagraph"/>
        <w:numPr>
          <w:ilvl w:val="0"/>
          <w:numId w:val="13"/>
        </w:numPr>
      </w:pPr>
      <w:r w:rsidRPr="008B419B">
        <w:t>TTY:</w:t>
      </w:r>
      <w:r w:rsidRPr="00B70CB6">
        <w:t xml:space="preserve"> 1800 555 677</w:t>
      </w:r>
    </w:p>
    <w:p w14:paraId="33043CFC" w14:textId="77777777" w:rsidR="00A052D6" w:rsidRPr="00B70CB6" w:rsidRDefault="00A052D6" w:rsidP="00C75972">
      <w:pPr>
        <w:pStyle w:val="ListParagraph"/>
        <w:numPr>
          <w:ilvl w:val="0"/>
          <w:numId w:val="13"/>
        </w:numPr>
      </w:pPr>
      <w:r w:rsidRPr="008B419B">
        <w:t>Voice relay:</w:t>
      </w:r>
      <w:r w:rsidRPr="00B70CB6">
        <w:t xml:space="preserve"> 1800 555 727</w:t>
      </w:r>
    </w:p>
    <w:p w14:paraId="6C1E7E23" w14:textId="405A1EE1" w:rsidR="00570A06" w:rsidRPr="001B73C9" w:rsidRDefault="00A052D6" w:rsidP="00C75972">
      <w:pPr>
        <w:pStyle w:val="ListParagraph"/>
        <w:numPr>
          <w:ilvl w:val="0"/>
          <w:numId w:val="13"/>
        </w:numPr>
        <w:rPr>
          <w:rStyle w:val="Hyperlink"/>
          <w:color w:val="auto"/>
          <w:u w:val="none"/>
        </w:rPr>
      </w:pPr>
      <w:r w:rsidRPr="008B419B">
        <w:t xml:space="preserve">National Relay Service: </w:t>
      </w:r>
      <w:hyperlink r:id="rId23" w:history="1">
        <w:r>
          <w:rPr>
            <w:rStyle w:val="Hyperlink"/>
          </w:rPr>
          <w:t>accesshub.gov.au</w:t>
        </w:r>
      </w:hyperlink>
    </w:p>
    <w:p w14:paraId="4D5C9480" w14:textId="014F9276" w:rsidR="00686588" w:rsidRPr="001B73C9" w:rsidRDefault="00686588" w:rsidP="001B73C9">
      <w:r w:rsidRPr="001B73C9">
        <w:t>End of document</w:t>
      </w:r>
    </w:p>
    <w:sectPr w:rsidR="00686588" w:rsidRPr="001B73C9" w:rsidSect="00BF265E">
      <w:headerReference w:type="default" r:id="rId24"/>
      <w:footerReference w:type="default" r:id="rId25"/>
      <w:headerReference w:type="first" r:id="rId26"/>
      <w:footerReference w:type="first" r:id="rId27"/>
      <w:pgSz w:w="11906" w:h="16838" w:code="9"/>
      <w:pgMar w:top="1701" w:right="1440" w:bottom="1440" w:left="1440" w:header="561"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2BF862" w14:textId="77777777" w:rsidR="008952E2" w:rsidRDefault="008952E2" w:rsidP="00042A45">
      <w:r>
        <w:separator/>
      </w:r>
    </w:p>
    <w:p w14:paraId="27E4AD0E" w14:textId="77777777" w:rsidR="008952E2" w:rsidRDefault="008952E2" w:rsidP="00042A45"/>
    <w:p w14:paraId="0ACFC9D5" w14:textId="77777777" w:rsidR="008952E2" w:rsidRDefault="008952E2" w:rsidP="00042A45"/>
    <w:p w14:paraId="607E9864" w14:textId="77777777" w:rsidR="008952E2" w:rsidRDefault="008952E2" w:rsidP="00042A45"/>
    <w:p w14:paraId="73A90E04" w14:textId="77777777" w:rsidR="008952E2" w:rsidRDefault="008952E2" w:rsidP="00042A45"/>
    <w:p w14:paraId="378B998D" w14:textId="77777777" w:rsidR="008952E2" w:rsidRDefault="008952E2" w:rsidP="00042A45"/>
    <w:p w14:paraId="018E97DC" w14:textId="77777777" w:rsidR="008952E2" w:rsidRDefault="008952E2" w:rsidP="00042A45"/>
    <w:p w14:paraId="56647A09" w14:textId="77777777" w:rsidR="008952E2" w:rsidRDefault="008952E2" w:rsidP="00042A45"/>
    <w:p w14:paraId="67AA7E10" w14:textId="77777777" w:rsidR="008952E2" w:rsidRDefault="008952E2" w:rsidP="00042A45"/>
    <w:p w14:paraId="12B32C78" w14:textId="77777777" w:rsidR="008952E2" w:rsidRDefault="008952E2" w:rsidP="00042A45"/>
    <w:p w14:paraId="7EBDA658" w14:textId="77777777" w:rsidR="008952E2" w:rsidRDefault="008952E2" w:rsidP="00042A45"/>
  </w:endnote>
  <w:endnote w:type="continuationSeparator" w:id="0">
    <w:p w14:paraId="392618F8" w14:textId="77777777" w:rsidR="008952E2" w:rsidRDefault="008952E2" w:rsidP="00042A45">
      <w:r>
        <w:continuationSeparator/>
      </w:r>
    </w:p>
    <w:p w14:paraId="0598C60D" w14:textId="77777777" w:rsidR="008952E2" w:rsidRDefault="008952E2" w:rsidP="00042A45"/>
    <w:p w14:paraId="50F2A009" w14:textId="77777777" w:rsidR="008952E2" w:rsidRDefault="008952E2" w:rsidP="00042A45"/>
    <w:p w14:paraId="06F265C5" w14:textId="77777777" w:rsidR="008952E2" w:rsidRDefault="008952E2" w:rsidP="00042A45"/>
    <w:p w14:paraId="1C36EAA5" w14:textId="77777777" w:rsidR="008952E2" w:rsidRDefault="008952E2" w:rsidP="00042A45"/>
    <w:p w14:paraId="01D478A3" w14:textId="77777777" w:rsidR="008952E2" w:rsidRDefault="008952E2" w:rsidP="00042A45"/>
    <w:p w14:paraId="4F24BDA3" w14:textId="77777777" w:rsidR="008952E2" w:rsidRDefault="008952E2" w:rsidP="00042A45"/>
    <w:p w14:paraId="4F8BE770" w14:textId="77777777" w:rsidR="008952E2" w:rsidRDefault="008952E2" w:rsidP="00042A45"/>
    <w:p w14:paraId="453AA0A2" w14:textId="77777777" w:rsidR="008952E2" w:rsidRDefault="008952E2" w:rsidP="00042A45"/>
    <w:p w14:paraId="753144BC" w14:textId="77777777" w:rsidR="008952E2" w:rsidRDefault="008952E2" w:rsidP="00042A45"/>
    <w:p w14:paraId="7E26D0FC" w14:textId="77777777" w:rsidR="008952E2" w:rsidRDefault="008952E2" w:rsidP="00042A45"/>
  </w:endnote>
  <w:endnote w:type="continuationNotice" w:id="1">
    <w:p w14:paraId="6AA9B214" w14:textId="77777777" w:rsidR="008952E2" w:rsidRDefault="008952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SMePro">
    <w:altName w:val="Calibri"/>
    <w:charset w:val="00"/>
    <w:family w:val="auto"/>
    <w:pitch w:val="variable"/>
    <w:sig w:usb0="A00002EF" w:usb1="4000606A"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4A5BD7" w14:textId="7DCB11E2" w:rsidR="00EE1BC9" w:rsidRPr="00285DEE" w:rsidRDefault="00EE1BC9" w:rsidP="00EE1BC9">
    <w:pPr>
      <w:pStyle w:val="Header"/>
      <w:spacing w:before="0" w:after="200"/>
    </w:pPr>
    <w:r w:rsidRPr="003F2DA2">
      <w:t>OFFICIAL</w:t>
    </w:r>
  </w:p>
  <w:sdt>
    <w:sdtPr>
      <w:id w:val="-572040320"/>
      <w:docPartObj>
        <w:docPartGallery w:val="Page Numbers (Bottom of Page)"/>
        <w:docPartUnique/>
      </w:docPartObj>
    </w:sdtPr>
    <w:sdtContent>
      <w:p w14:paraId="4BC06CC1" w14:textId="23BEED37" w:rsidR="00EE1BC9" w:rsidRDefault="00EE1BC9">
        <w:pPr>
          <w:pStyle w:val="Footer"/>
        </w:pPr>
        <w:r w:rsidRPr="009B2942">
          <w:t>ndis.gov.au</w:t>
        </w:r>
        <w:r>
          <w:t xml:space="preserve"> </w:t>
        </w:r>
        <w:r>
          <w:tab/>
        </w:r>
        <w:r w:rsidR="00AB711C">
          <w:rPr>
            <w:b w:val="0"/>
            <w:bCs w:val="0"/>
          </w:rPr>
          <w:t xml:space="preserve">September </w:t>
        </w:r>
        <w:r w:rsidR="001B73C9">
          <w:rPr>
            <w:b w:val="0"/>
            <w:bCs w:val="0"/>
          </w:rPr>
          <w:t>2024</w:t>
        </w:r>
        <w:r w:rsidRPr="009B2942">
          <w:rPr>
            <w:b w:val="0"/>
            <w:bCs w:val="0"/>
          </w:rPr>
          <w:t xml:space="preserve">| </w:t>
        </w:r>
        <w:r w:rsidR="001B73C9">
          <w:rPr>
            <w:b w:val="0"/>
            <w:bCs w:val="0"/>
          </w:rPr>
          <w:t>Annual Pricing Review 2023-24</w:t>
        </w:r>
        <w:r w:rsidRPr="009B2942">
          <w:tab/>
        </w:r>
        <w:r w:rsidRPr="009B2942">
          <w:fldChar w:fldCharType="begin"/>
        </w:r>
        <w:r w:rsidRPr="009B2942">
          <w:instrText xml:space="preserve"> PAGE </w:instrText>
        </w:r>
        <w:r w:rsidRPr="009B2942">
          <w:fldChar w:fldCharType="separate"/>
        </w:r>
        <w:r>
          <w:t>1</w:t>
        </w:r>
        <w:r w:rsidRPr="009B2942">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6C598C" w14:textId="6F321C27" w:rsidR="009B2942" w:rsidRPr="00285DEE" w:rsidRDefault="009B2942" w:rsidP="009B2942">
    <w:pPr>
      <w:pStyle w:val="Header"/>
      <w:spacing w:before="0" w:after="200"/>
    </w:pPr>
    <w:r w:rsidRPr="003F2DA2">
      <w:t>OFFICIAL</w:t>
    </w:r>
  </w:p>
  <w:sdt>
    <w:sdtPr>
      <w:id w:val="1726405002"/>
      <w:docPartObj>
        <w:docPartGallery w:val="Page Numbers (Bottom of Page)"/>
        <w:docPartUnique/>
      </w:docPartObj>
    </w:sdtPr>
    <w:sdtContent>
      <w:p w14:paraId="1449C9AE" w14:textId="07D102A2" w:rsidR="00834863" w:rsidRPr="009B2942" w:rsidRDefault="009B2942" w:rsidP="009B2942">
        <w:pPr>
          <w:pStyle w:val="Footer"/>
        </w:pPr>
        <w:r w:rsidRPr="009B2942">
          <w:t>ndis.gov.au</w:t>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1A8EFC" w14:textId="77777777" w:rsidR="008952E2" w:rsidRDefault="008952E2" w:rsidP="00767166">
      <w:pPr>
        <w:spacing w:after="0"/>
      </w:pPr>
      <w:r>
        <w:separator/>
      </w:r>
    </w:p>
  </w:footnote>
  <w:footnote w:type="continuationSeparator" w:id="0">
    <w:p w14:paraId="5E1A4786" w14:textId="77777777" w:rsidR="008952E2" w:rsidRDefault="008952E2" w:rsidP="00042A45">
      <w:r>
        <w:continuationSeparator/>
      </w:r>
    </w:p>
    <w:p w14:paraId="3136BC98" w14:textId="77777777" w:rsidR="008952E2" w:rsidRDefault="008952E2" w:rsidP="00042A45"/>
    <w:p w14:paraId="1BEDE6B1" w14:textId="77777777" w:rsidR="008952E2" w:rsidRDefault="008952E2" w:rsidP="00042A45"/>
    <w:p w14:paraId="10B7D51E" w14:textId="77777777" w:rsidR="008952E2" w:rsidRDefault="008952E2" w:rsidP="00042A45"/>
    <w:p w14:paraId="777797F1" w14:textId="77777777" w:rsidR="008952E2" w:rsidRDefault="008952E2" w:rsidP="00042A45"/>
    <w:p w14:paraId="420CF3A8" w14:textId="77777777" w:rsidR="008952E2" w:rsidRDefault="008952E2" w:rsidP="00042A45"/>
    <w:p w14:paraId="05EC5EA8" w14:textId="77777777" w:rsidR="008952E2" w:rsidRDefault="008952E2" w:rsidP="00042A45"/>
    <w:p w14:paraId="57F818B7" w14:textId="77777777" w:rsidR="008952E2" w:rsidRDefault="008952E2" w:rsidP="00042A45"/>
    <w:p w14:paraId="63D8FB78" w14:textId="77777777" w:rsidR="008952E2" w:rsidRDefault="008952E2" w:rsidP="00042A45"/>
    <w:p w14:paraId="16342661" w14:textId="77777777" w:rsidR="008952E2" w:rsidRDefault="008952E2" w:rsidP="00042A45"/>
    <w:p w14:paraId="69B10D69" w14:textId="77777777" w:rsidR="008952E2" w:rsidRDefault="008952E2" w:rsidP="00042A45"/>
  </w:footnote>
  <w:footnote w:type="continuationNotice" w:id="1">
    <w:p w14:paraId="1A2EF5A0" w14:textId="77777777" w:rsidR="008952E2" w:rsidRDefault="008952E2">
      <w:pPr>
        <w:spacing w:after="0" w:line="240" w:lineRule="auto"/>
      </w:pPr>
    </w:p>
  </w:footnote>
  <w:footnote w:id="2">
    <w:p w14:paraId="3594120E" w14:textId="144AF474" w:rsidR="004B7FDB" w:rsidRPr="004B7FDB" w:rsidRDefault="004B7FDB">
      <w:pPr>
        <w:pStyle w:val="FootnoteText"/>
        <w:rPr>
          <w:lang w:val="en-AU"/>
        </w:rPr>
      </w:pPr>
      <w:r>
        <w:rPr>
          <w:rStyle w:val="FootnoteReference"/>
        </w:rPr>
        <w:footnoteRef/>
      </w:r>
      <w:r>
        <w:t xml:space="preserve"> </w:t>
      </w:r>
      <w:r>
        <w:rPr>
          <w:lang w:val="en-AU"/>
        </w:rPr>
        <w:t xml:space="preserve"> </w:t>
      </w:r>
      <w:r w:rsidR="008A50E6" w:rsidRPr="008A50E6">
        <w:rPr>
          <w:lang w:val="en-AU"/>
        </w:rPr>
        <w:t>Registered providers are regulated by the NDIS Quality and Safeguards Commission. They have to meet strict conditions for the quality and safety of their services. Unregistered providers are not regulated by the NDIS Quality and Safeguards Commission.</w:t>
      </w:r>
    </w:p>
  </w:footnote>
  <w:footnote w:id="3">
    <w:p w14:paraId="4CFD0242" w14:textId="2ECF6E7D" w:rsidR="007D34BA" w:rsidRPr="007D34BA" w:rsidRDefault="007D34BA">
      <w:pPr>
        <w:pStyle w:val="FootnoteText"/>
        <w:rPr>
          <w:lang w:val="en-AU"/>
        </w:rPr>
      </w:pPr>
      <w:r>
        <w:rPr>
          <w:rStyle w:val="FootnoteReference"/>
        </w:rPr>
        <w:footnoteRef/>
      </w:r>
      <w:r>
        <w:t xml:space="preserve"> </w:t>
      </w:r>
      <w:r>
        <w:rPr>
          <w:lang w:val="en-AU"/>
        </w:rPr>
        <w:t xml:space="preserve"> </w:t>
      </w:r>
      <w:r w:rsidR="00A630DF">
        <w:rPr>
          <w:lang w:val="en-AU"/>
        </w:rPr>
        <w:t xml:space="preserve">This calculation includes </w:t>
      </w:r>
      <w:r w:rsidR="00EF169B">
        <w:rPr>
          <w:lang w:val="en-AU"/>
        </w:rPr>
        <w:t>changes in the ABS W</w:t>
      </w:r>
      <w:r w:rsidR="00A630DF" w:rsidRPr="00A630DF">
        <w:rPr>
          <w:lang w:val="en-AU"/>
        </w:rPr>
        <w:t>age Price Index and the ABS Consumer Price Index</w:t>
      </w:r>
      <w:r w:rsidR="00EF169B">
        <w:rPr>
          <w:lang w:val="en-AU"/>
        </w:rPr>
        <w:t>,</w:t>
      </w:r>
      <w:r w:rsidR="00A630DF" w:rsidRPr="00A630DF">
        <w:rPr>
          <w:lang w:val="en-AU"/>
        </w:rPr>
        <w:t xml:space="preserve"> with an 80/20 weightin</w:t>
      </w:r>
      <w:r w:rsidR="00EF169B">
        <w:rPr>
          <w:lang w:val="en-AU"/>
        </w:rPr>
        <w:t>g.</w:t>
      </w:r>
    </w:p>
  </w:footnote>
  <w:footnote w:id="4">
    <w:p w14:paraId="29E4A930" w14:textId="1CF058BB" w:rsidR="00803D33" w:rsidRPr="00803D33" w:rsidRDefault="00803D33">
      <w:pPr>
        <w:pStyle w:val="FootnoteText"/>
        <w:rPr>
          <w:lang w:val="en-AU"/>
        </w:rPr>
      </w:pPr>
      <w:r>
        <w:rPr>
          <w:rStyle w:val="FootnoteReference"/>
        </w:rPr>
        <w:footnoteRef/>
      </w:r>
      <w:r>
        <w:t xml:space="preserve"> </w:t>
      </w:r>
      <w:r>
        <w:rPr>
          <w:lang w:val="en-AU"/>
        </w:rPr>
        <w:t xml:space="preserve"> </w:t>
      </w:r>
      <w:r w:rsidRPr="003D30B2">
        <w:rPr>
          <w:lang w:val="en-AU"/>
        </w:rPr>
        <w:t>A peak body is a representative non-government organisation that provides information, membership support, advocacy and representation, relevant research, policy and sector development services for its members and other interested parties.</w:t>
      </w:r>
    </w:p>
  </w:footnote>
  <w:footnote w:id="5">
    <w:p w14:paraId="4EF797EA" w14:textId="77777777" w:rsidR="00EF64AB" w:rsidRPr="00EF64AB" w:rsidRDefault="00280817" w:rsidP="00EF64AB">
      <w:pPr>
        <w:pStyle w:val="FootnoteText"/>
        <w:rPr>
          <w:lang w:val="en-AU"/>
        </w:rPr>
      </w:pPr>
      <w:r>
        <w:rPr>
          <w:rStyle w:val="FootnoteReference"/>
        </w:rPr>
        <w:footnoteRef/>
      </w:r>
      <w:r>
        <w:t xml:space="preserve"> </w:t>
      </w:r>
      <w:r>
        <w:rPr>
          <w:lang w:val="en-AU"/>
        </w:rPr>
        <w:t xml:space="preserve"> </w:t>
      </w:r>
      <w:r w:rsidR="00EF64AB" w:rsidRPr="00EF64AB">
        <w:rPr>
          <w:lang w:val="en-AU"/>
        </w:rPr>
        <w:t>These include: the support item being eligible for short notice cancellation claims as per the</w:t>
      </w:r>
    </w:p>
    <w:p w14:paraId="32463DE6" w14:textId="0B8BCF24" w:rsidR="00280817" w:rsidRPr="00280817" w:rsidRDefault="00EF64AB" w:rsidP="00EF64AB">
      <w:pPr>
        <w:pStyle w:val="FootnoteText"/>
        <w:rPr>
          <w:lang w:val="en-AU"/>
        </w:rPr>
      </w:pPr>
      <w:r w:rsidRPr="00EF64AB">
        <w:rPr>
          <w:lang w:val="en-AU"/>
        </w:rPr>
        <w:t>NDIS Pricing Arrangements and Price Limits; the charges comply with these pricing arrangements and limits; there is a pre-existing agreement with the participant allowing for such claims and the provider was unable to find alternative billable work for the staff involved.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21CA49" w14:textId="1A5A897D" w:rsidR="00925EAF" w:rsidRDefault="00925EAF" w:rsidP="009B2942">
    <w:pPr>
      <w:pStyle w:val="Header"/>
      <w:spacing w:before="0" w:after="200"/>
    </w:pPr>
    <w:r>
      <w:rPr>
        <w:noProof/>
      </w:rPr>
      <mc:AlternateContent>
        <mc:Choice Requires="wps">
          <w:drawing>
            <wp:anchor distT="0" distB="0" distL="114300" distR="114300" simplePos="0" relativeHeight="251658240" behindDoc="0" locked="0" layoutInCell="1" allowOverlap="1" wp14:anchorId="7059FBCD" wp14:editId="471DEAE6">
              <wp:simplePos x="0" y="0"/>
              <wp:positionH relativeFrom="column">
                <wp:posOffset>-1083945</wp:posOffset>
              </wp:positionH>
              <wp:positionV relativeFrom="paragraph">
                <wp:posOffset>-354965</wp:posOffset>
              </wp:positionV>
              <wp:extent cx="12600000" cy="180000"/>
              <wp:effectExtent l="0" t="0" r="0" b="0"/>
              <wp:wrapNone/>
              <wp:docPr id="815973906" name="Rectangle 8159739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60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06A9CD" id="Rectangle 815973906" o:spid="_x0000_s1026" alt="&quot;&quot;" style="position:absolute;margin-left:-85.35pt;margin-top:-27.95pt;width:992.15pt;height:1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" fillcolor="#6b2876 [3215]" stroked="f" strokeweight="1pt"/>
          </w:pict>
        </mc:Fallback>
      </mc:AlternateContent>
    </w:r>
    <w:r w:rsidRPr="003F2DA2">
      <w:t>OFFICIAL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DBC14" w14:textId="5975B445" w:rsidR="00834863" w:rsidRPr="00CC5843" w:rsidRDefault="00CC5843" w:rsidP="00CC5843">
    <w:pPr>
      <w:pStyle w:val="Header"/>
      <w:spacing w:before="5300" w:after="1400"/>
    </w:pPr>
    <w:r>
      <w:rPr>
        <w:noProof/>
      </w:rPr>
      <w:drawing>
        <wp:anchor distT="0" distB="0" distL="114300" distR="114300" simplePos="0" relativeHeight="251658241" behindDoc="1" locked="1" layoutInCell="1" allowOverlap="1" wp14:anchorId="712CC0CA" wp14:editId="1949CEDE">
          <wp:simplePos x="0" y="0"/>
          <wp:positionH relativeFrom="column">
            <wp:posOffset>-914400</wp:posOffset>
          </wp:positionH>
          <wp:positionV relativeFrom="page">
            <wp:posOffset>0</wp:posOffset>
          </wp:positionV>
          <wp:extent cx="7552690" cy="10683875"/>
          <wp:effectExtent l="0" t="0" r="0" b="0"/>
          <wp:wrapNone/>
          <wp:docPr id="403876254" name="Picture 4038762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2690" cy="10683875"/>
                  </a:xfrm>
                  <a:prstGeom prst="rect">
                    <a:avLst/>
                  </a:prstGeom>
                </pic:spPr>
              </pic:pic>
            </a:graphicData>
          </a:graphic>
          <wp14:sizeRelH relativeFrom="page">
            <wp14:pctWidth>0</wp14:pctWidth>
          </wp14:sizeRelH>
          <wp14:sizeRelV relativeFrom="page">
            <wp14:pctHeight>0</wp14:pctHeight>
          </wp14:sizeRelV>
        </wp:anchor>
      </w:drawing>
    </w:r>
    <w:r w:rsidRPr="003F2DA2">
      <w:t>OFFICIAL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086DAB"/>
    <w:multiLevelType w:val="hybridMultilevel"/>
    <w:tmpl w:val="34B0A94E"/>
    <w:lvl w:ilvl="0" w:tplc="0478C9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13055FF"/>
    <w:multiLevelType w:val="hybridMultilevel"/>
    <w:tmpl w:val="AFD8A756"/>
    <w:lvl w:ilvl="0" w:tplc="310028C8">
      <w:start w:val="1"/>
      <w:numFmt w:val="bullet"/>
      <w:pStyle w:val="Bullet1"/>
      <w:lvlText w:val=""/>
      <w:lvlJc w:val="left"/>
      <w:pPr>
        <w:ind w:left="-1779" w:hanging="360"/>
      </w:pPr>
      <w:rPr>
        <w:rFonts w:ascii="Symbol" w:hAnsi="Symbol" w:hint="default"/>
      </w:rPr>
    </w:lvl>
    <w:lvl w:ilvl="1" w:tplc="08090003">
      <w:start w:val="1"/>
      <w:numFmt w:val="bullet"/>
      <w:lvlText w:val="o"/>
      <w:lvlJc w:val="left"/>
      <w:pPr>
        <w:ind w:left="-1059" w:hanging="360"/>
      </w:pPr>
      <w:rPr>
        <w:rFonts w:ascii="Courier New" w:hAnsi="Courier New" w:cs="Courier New" w:hint="default"/>
      </w:rPr>
    </w:lvl>
    <w:lvl w:ilvl="2" w:tplc="08090005">
      <w:start w:val="1"/>
      <w:numFmt w:val="bullet"/>
      <w:lvlText w:val=""/>
      <w:lvlJc w:val="left"/>
      <w:pPr>
        <w:ind w:left="-339" w:hanging="360"/>
      </w:pPr>
      <w:rPr>
        <w:rFonts w:ascii="Wingdings" w:hAnsi="Wingdings" w:hint="default"/>
      </w:rPr>
    </w:lvl>
    <w:lvl w:ilvl="3" w:tplc="08090001">
      <w:start w:val="1"/>
      <w:numFmt w:val="bullet"/>
      <w:lvlText w:val=""/>
      <w:lvlJc w:val="left"/>
      <w:pPr>
        <w:ind w:left="381" w:hanging="360"/>
      </w:pPr>
      <w:rPr>
        <w:rFonts w:ascii="Symbol" w:hAnsi="Symbol" w:hint="default"/>
      </w:rPr>
    </w:lvl>
    <w:lvl w:ilvl="4" w:tplc="08090003">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4" w15:restartNumberingAfterBreak="0">
    <w:nsid w:val="24F46F46"/>
    <w:multiLevelType w:val="multilevel"/>
    <w:tmpl w:val="2F08CB56"/>
    <w:lvl w:ilvl="0">
      <w:start w:val="1"/>
      <w:numFmt w:val="decimal"/>
      <w:lvlText w:val="%1."/>
      <w:lvlJc w:val="left"/>
      <w:pPr>
        <w:ind w:left="360" w:hanging="360"/>
      </w:pPr>
    </w:lvl>
    <w:lvl w:ilvl="1">
      <w:start w:val="1"/>
      <w:numFmt w:val="decimal"/>
      <w:pStyle w:val="11Section-Parapraph"/>
      <w:lvlText w:val="%1.%2."/>
      <w:lvlJc w:val="left"/>
      <w:pPr>
        <w:ind w:left="792" w:hanging="432"/>
      </w:pPr>
    </w:lvl>
    <w:lvl w:ilvl="2">
      <w:start w:val="1"/>
      <w:numFmt w:val="decimal"/>
      <w:pStyle w:val="BoardBrief-Paragraph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0056B5F"/>
    <w:multiLevelType w:val="multilevel"/>
    <w:tmpl w:val="AFD8A756"/>
    <w:numStyleLink w:val="Bulletlist"/>
  </w:abstractNum>
  <w:abstractNum w:abstractNumId="7" w15:restartNumberingAfterBreak="0">
    <w:nsid w:val="38210B2F"/>
    <w:multiLevelType w:val="multilevel"/>
    <w:tmpl w:val="85F8EB40"/>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5AEF3B73"/>
    <w:multiLevelType w:val="multilevel"/>
    <w:tmpl w:val="AFD8A756"/>
    <w:styleLink w:val="Bulletlist"/>
    <w:lvl w:ilvl="0">
      <w:start w:val="1"/>
      <w:numFmt w:val="bullet"/>
      <w:lvlText w:val=""/>
      <w:lvlJc w:val="left"/>
      <w:pPr>
        <w:ind w:left="360" w:hanging="360"/>
      </w:pPr>
      <w:rPr>
        <w:rFonts w:ascii="Symbol" w:hAnsi="Symbol" w:hint="default"/>
      </w:rPr>
    </w:lvl>
    <w:lvl w:ilvl="1">
      <w:start w:val="1"/>
      <w:numFmt w:val="bullet"/>
      <w:pStyle w:val="Bullet2"/>
      <w:lvlText w:val="–"/>
      <w:lvlJc w:val="left"/>
      <w:pPr>
        <w:ind w:left="1080" w:hanging="360"/>
      </w:pPr>
      <w:rPr>
        <w:rFonts w:ascii="Arial" w:hAnsi="Arial" w:hint="default"/>
      </w:rPr>
    </w:lvl>
    <w:lvl w:ilvl="2">
      <w:start w:val="1"/>
      <w:numFmt w:val="bullet"/>
      <w:lvlText w:val=""/>
      <w:lvlJc w:val="left"/>
      <w:pPr>
        <w:ind w:left="-339" w:hanging="360"/>
      </w:pPr>
      <w:rPr>
        <w:rFonts w:ascii="Wingdings" w:hAnsi="Wingdings" w:hint="default"/>
      </w:rPr>
    </w:lvl>
    <w:lvl w:ilvl="3">
      <w:start w:val="1"/>
      <w:numFmt w:val="bullet"/>
      <w:lvlText w:val=""/>
      <w:lvlJc w:val="left"/>
      <w:pPr>
        <w:ind w:left="381" w:hanging="360"/>
      </w:pPr>
      <w:rPr>
        <w:rFonts w:ascii="Symbol" w:hAnsi="Symbol" w:hint="default"/>
      </w:rPr>
    </w:lvl>
    <w:lvl w:ilvl="4">
      <w:start w:val="1"/>
      <w:numFmt w:val="bullet"/>
      <w:lvlText w:val="o"/>
      <w:lvlJc w:val="left"/>
      <w:pPr>
        <w:ind w:left="1101" w:hanging="360"/>
      </w:pPr>
      <w:rPr>
        <w:rFonts w:ascii="Courier New" w:hAnsi="Courier New" w:cs="Courier New" w:hint="default"/>
      </w:rPr>
    </w:lvl>
    <w:lvl w:ilvl="5">
      <w:start w:val="1"/>
      <w:numFmt w:val="bullet"/>
      <w:lvlText w:val=""/>
      <w:lvlJc w:val="left"/>
      <w:pPr>
        <w:ind w:left="1821" w:hanging="360"/>
      </w:pPr>
      <w:rPr>
        <w:rFonts w:ascii="Wingdings" w:hAnsi="Wingdings" w:hint="default"/>
      </w:rPr>
    </w:lvl>
    <w:lvl w:ilvl="6">
      <w:start w:val="1"/>
      <w:numFmt w:val="bullet"/>
      <w:lvlText w:val=""/>
      <w:lvlJc w:val="left"/>
      <w:pPr>
        <w:ind w:left="2541" w:hanging="360"/>
      </w:pPr>
      <w:rPr>
        <w:rFonts w:ascii="Symbol" w:hAnsi="Symbol" w:hint="default"/>
      </w:rPr>
    </w:lvl>
    <w:lvl w:ilvl="7">
      <w:start w:val="1"/>
      <w:numFmt w:val="bullet"/>
      <w:lvlText w:val="o"/>
      <w:lvlJc w:val="left"/>
      <w:pPr>
        <w:ind w:left="3261" w:hanging="360"/>
      </w:pPr>
      <w:rPr>
        <w:rFonts w:ascii="Courier New" w:hAnsi="Courier New" w:cs="Courier New" w:hint="default"/>
      </w:rPr>
    </w:lvl>
    <w:lvl w:ilvl="8">
      <w:start w:val="1"/>
      <w:numFmt w:val="bullet"/>
      <w:lvlText w:val=""/>
      <w:lvlJc w:val="left"/>
      <w:pPr>
        <w:ind w:left="3981" w:hanging="360"/>
      </w:pPr>
      <w:rPr>
        <w:rFonts w:ascii="Wingdings" w:hAnsi="Wingdings" w:hint="default"/>
      </w:rPr>
    </w:lvl>
  </w:abstractNum>
  <w:abstractNum w:abstractNumId="9" w15:restartNumberingAfterBreak="0">
    <w:nsid w:val="620102EF"/>
    <w:multiLevelType w:val="hybridMultilevel"/>
    <w:tmpl w:val="7890C8D4"/>
    <w:lvl w:ilvl="0" w:tplc="0478C9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8A55469"/>
    <w:multiLevelType w:val="hybridMultilevel"/>
    <w:tmpl w:val="1954339A"/>
    <w:lvl w:ilvl="0" w:tplc="14A6A6E8">
      <w:start w:val="1"/>
      <w:numFmt w:val="decimal"/>
      <w:pStyle w:val="Numberedlist"/>
      <w:lvlText w:val="%1."/>
      <w:lvlJc w:val="left"/>
      <w:pPr>
        <w:ind w:left="-1779" w:hanging="360"/>
      </w:pPr>
      <w:rPr>
        <w:rFonts w:hint="default"/>
      </w:rPr>
    </w:lvl>
    <w:lvl w:ilvl="1" w:tplc="FFFFFFFF">
      <w:start w:val="1"/>
      <w:numFmt w:val="bullet"/>
      <w:lvlText w:val="o"/>
      <w:lvlJc w:val="left"/>
      <w:pPr>
        <w:ind w:left="-1059" w:hanging="360"/>
      </w:pPr>
      <w:rPr>
        <w:rFonts w:ascii="Courier New" w:hAnsi="Courier New" w:cs="Courier New" w:hint="default"/>
      </w:rPr>
    </w:lvl>
    <w:lvl w:ilvl="2" w:tplc="FFFFFFFF">
      <w:start w:val="1"/>
      <w:numFmt w:val="bullet"/>
      <w:lvlText w:val=""/>
      <w:lvlJc w:val="left"/>
      <w:pPr>
        <w:ind w:left="-339" w:hanging="360"/>
      </w:pPr>
      <w:rPr>
        <w:rFonts w:ascii="Wingdings" w:hAnsi="Wingdings" w:hint="default"/>
      </w:rPr>
    </w:lvl>
    <w:lvl w:ilvl="3" w:tplc="FFFFFFFF">
      <w:start w:val="1"/>
      <w:numFmt w:val="bullet"/>
      <w:lvlText w:val=""/>
      <w:lvlJc w:val="left"/>
      <w:pPr>
        <w:ind w:left="381" w:hanging="360"/>
      </w:pPr>
      <w:rPr>
        <w:rFonts w:ascii="Symbol" w:hAnsi="Symbol" w:hint="default"/>
      </w:rPr>
    </w:lvl>
    <w:lvl w:ilvl="4" w:tplc="FFFFFFFF">
      <w:start w:val="1"/>
      <w:numFmt w:val="bullet"/>
      <w:lvlText w:val="o"/>
      <w:lvlJc w:val="left"/>
      <w:pPr>
        <w:ind w:left="1101" w:hanging="360"/>
      </w:pPr>
      <w:rPr>
        <w:rFonts w:ascii="Courier New" w:hAnsi="Courier New" w:cs="Courier New" w:hint="default"/>
      </w:rPr>
    </w:lvl>
    <w:lvl w:ilvl="5" w:tplc="FFFFFFFF" w:tentative="1">
      <w:start w:val="1"/>
      <w:numFmt w:val="bullet"/>
      <w:lvlText w:val=""/>
      <w:lvlJc w:val="left"/>
      <w:pPr>
        <w:ind w:left="1821" w:hanging="360"/>
      </w:pPr>
      <w:rPr>
        <w:rFonts w:ascii="Wingdings" w:hAnsi="Wingdings" w:hint="default"/>
      </w:rPr>
    </w:lvl>
    <w:lvl w:ilvl="6" w:tplc="FFFFFFFF" w:tentative="1">
      <w:start w:val="1"/>
      <w:numFmt w:val="bullet"/>
      <w:lvlText w:val=""/>
      <w:lvlJc w:val="left"/>
      <w:pPr>
        <w:ind w:left="2541" w:hanging="360"/>
      </w:pPr>
      <w:rPr>
        <w:rFonts w:ascii="Symbol" w:hAnsi="Symbol" w:hint="default"/>
      </w:rPr>
    </w:lvl>
    <w:lvl w:ilvl="7" w:tplc="FFFFFFFF" w:tentative="1">
      <w:start w:val="1"/>
      <w:numFmt w:val="bullet"/>
      <w:lvlText w:val="o"/>
      <w:lvlJc w:val="left"/>
      <w:pPr>
        <w:ind w:left="3261" w:hanging="360"/>
      </w:pPr>
      <w:rPr>
        <w:rFonts w:ascii="Courier New" w:hAnsi="Courier New" w:cs="Courier New" w:hint="default"/>
      </w:rPr>
    </w:lvl>
    <w:lvl w:ilvl="8" w:tplc="FFFFFFFF" w:tentative="1">
      <w:start w:val="1"/>
      <w:numFmt w:val="bullet"/>
      <w:lvlText w:val=""/>
      <w:lvlJc w:val="left"/>
      <w:pPr>
        <w:ind w:left="3981" w:hanging="360"/>
      </w:pPr>
      <w:rPr>
        <w:rFonts w:ascii="Wingdings" w:hAnsi="Wingdings" w:hint="default"/>
      </w:rPr>
    </w:lvl>
  </w:abstractNum>
  <w:abstractNum w:abstractNumId="11" w15:restartNumberingAfterBreak="0">
    <w:nsid w:val="73E732A7"/>
    <w:multiLevelType w:val="hybridMultilevel"/>
    <w:tmpl w:val="367EE6FA"/>
    <w:lvl w:ilvl="0" w:tplc="9D544086">
      <w:start w:val="1"/>
      <w:numFmt w:val="bullet"/>
      <w:pStyle w:val="Table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07611780">
    <w:abstractNumId w:val="7"/>
  </w:num>
  <w:num w:numId="2" w16cid:durableId="862402279">
    <w:abstractNumId w:val="0"/>
  </w:num>
  <w:num w:numId="3" w16cid:durableId="1991639433">
    <w:abstractNumId w:val="3"/>
  </w:num>
  <w:num w:numId="4" w16cid:durableId="739518056">
    <w:abstractNumId w:val="12"/>
  </w:num>
  <w:num w:numId="5" w16cid:durableId="145901810">
    <w:abstractNumId w:val="5"/>
  </w:num>
  <w:num w:numId="6" w16cid:durableId="2084796931">
    <w:abstractNumId w:val="2"/>
  </w:num>
  <w:num w:numId="7" w16cid:durableId="1617567124">
    <w:abstractNumId w:val="4"/>
  </w:num>
  <w:num w:numId="8" w16cid:durableId="1605306177">
    <w:abstractNumId w:val="11"/>
  </w:num>
  <w:num w:numId="9" w16cid:durableId="561142459">
    <w:abstractNumId w:val="8"/>
  </w:num>
  <w:num w:numId="10" w16cid:durableId="21519757">
    <w:abstractNumId w:val="6"/>
  </w:num>
  <w:num w:numId="11" w16cid:durableId="163791364">
    <w:abstractNumId w:val="10"/>
  </w:num>
  <w:num w:numId="12" w16cid:durableId="1689286300">
    <w:abstractNumId w:val="1"/>
  </w:num>
  <w:num w:numId="13" w16cid:durableId="1831287310">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F5D"/>
    <w:rsid w:val="00000496"/>
    <w:rsid w:val="0000128B"/>
    <w:rsid w:val="000017AA"/>
    <w:rsid w:val="000023EF"/>
    <w:rsid w:val="00002EAC"/>
    <w:rsid w:val="000055F7"/>
    <w:rsid w:val="00011596"/>
    <w:rsid w:val="00012A0D"/>
    <w:rsid w:val="00012A0F"/>
    <w:rsid w:val="00013EAE"/>
    <w:rsid w:val="00016DA1"/>
    <w:rsid w:val="00027167"/>
    <w:rsid w:val="00030609"/>
    <w:rsid w:val="00031588"/>
    <w:rsid w:val="00031E31"/>
    <w:rsid w:val="00032649"/>
    <w:rsid w:val="0003396A"/>
    <w:rsid w:val="0003488B"/>
    <w:rsid w:val="00036705"/>
    <w:rsid w:val="00040831"/>
    <w:rsid w:val="00040EA6"/>
    <w:rsid w:val="00042A45"/>
    <w:rsid w:val="00043D10"/>
    <w:rsid w:val="0004449B"/>
    <w:rsid w:val="0004500A"/>
    <w:rsid w:val="000525DF"/>
    <w:rsid w:val="00053A22"/>
    <w:rsid w:val="00054E5A"/>
    <w:rsid w:val="000554A0"/>
    <w:rsid w:val="000570B6"/>
    <w:rsid w:val="00061028"/>
    <w:rsid w:val="00061052"/>
    <w:rsid w:val="00061B0A"/>
    <w:rsid w:val="000624B2"/>
    <w:rsid w:val="00063848"/>
    <w:rsid w:val="0006487E"/>
    <w:rsid w:val="000665E0"/>
    <w:rsid w:val="00066632"/>
    <w:rsid w:val="00073481"/>
    <w:rsid w:val="00074BED"/>
    <w:rsid w:val="000808EE"/>
    <w:rsid w:val="000810E1"/>
    <w:rsid w:val="00081244"/>
    <w:rsid w:val="000904B8"/>
    <w:rsid w:val="00091C66"/>
    <w:rsid w:val="00093CDE"/>
    <w:rsid w:val="00094AC7"/>
    <w:rsid w:val="000A18DF"/>
    <w:rsid w:val="000A3C6F"/>
    <w:rsid w:val="000A643B"/>
    <w:rsid w:val="000A6AD0"/>
    <w:rsid w:val="000A6EE8"/>
    <w:rsid w:val="000A7A46"/>
    <w:rsid w:val="000B1BA2"/>
    <w:rsid w:val="000B4CF8"/>
    <w:rsid w:val="000B7C0E"/>
    <w:rsid w:val="000C49B7"/>
    <w:rsid w:val="000C5994"/>
    <w:rsid w:val="000C6375"/>
    <w:rsid w:val="000D3280"/>
    <w:rsid w:val="000E0290"/>
    <w:rsid w:val="000E4B2D"/>
    <w:rsid w:val="000E6DF0"/>
    <w:rsid w:val="000E7360"/>
    <w:rsid w:val="00102A1D"/>
    <w:rsid w:val="00105DA9"/>
    <w:rsid w:val="001067DD"/>
    <w:rsid w:val="0011132A"/>
    <w:rsid w:val="00114365"/>
    <w:rsid w:val="001154EE"/>
    <w:rsid w:val="001159F6"/>
    <w:rsid w:val="00117A77"/>
    <w:rsid w:val="001227F3"/>
    <w:rsid w:val="00122E39"/>
    <w:rsid w:val="001257CE"/>
    <w:rsid w:val="00127458"/>
    <w:rsid w:val="0012771E"/>
    <w:rsid w:val="0014207A"/>
    <w:rsid w:val="00144297"/>
    <w:rsid w:val="001559F8"/>
    <w:rsid w:val="00156899"/>
    <w:rsid w:val="00157ED7"/>
    <w:rsid w:val="001625CA"/>
    <w:rsid w:val="00162DAE"/>
    <w:rsid w:val="00162E63"/>
    <w:rsid w:val="0016527C"/>
    <w:rsid w:val="001665A1"/>
    <w:rsid w:val="001670D4"/>
    <w:rsid w:val="00170D1E"/>
    <w:rsid w:val="00171CFC"/>
    <w:rsid w:val="00175837"/>
    <w:rsid w:val="001809B3"/>
    <w:rsid w:val="00180D51"/>
    <w:rsid w:val="00186B41"/>
    <w:rsid w:val="00187EA6"/>
    <w:rsid w:val="00190ACB"/>
    <w:rsid w:val="0019177E"/>
    <w:rsid w:val="00192D14"/>
    <w:rsid w:val="001976F6"/>
    <w:rsid w:val="001A15AB"/>
    <w:rsid w:val="001A3901"/>
    <w:rsid w:val="001A5B42"/>
    <w:rsid w:val="001B079D"/>
    <w:rsid w:val="001B1B4A"/>
    <w:rsid w:val="001B4767"/>
    <w:rsid w:val="001B7192"/>
    <w:rsid w:val="001B73C9"/>
    <w:rsid w:val="001C0F61"/>
    <w:rsid w:val="001C0FAA"/>
    <w:rsid w:val="001C7DC7"/>
    <w:rsid w:val="001D0C1E"/>
    <w:rsid w:val="001D3AFA"/>
    <w:rsid w:val="001D41D5"/>
    <w:rsid w:val="001D48DC"/>
    <w:rsid w:val="001D7BFB"/>
    <w:rsid w:val="001E1317"/>
    <w:rsid w:val="001E5F28"/>
    <w:rsid w:val="001E630D"/>
    <w:rsid w:val="001E6334"/>
    <w:rsid w:val="001F0079"/>
    <w:rsid w:val="001F0C7E"/>
    <w:rsid w:val="001F5029"/>
    <w:rsid w:val="001F718F"/>
    <w:rsid w:val="00200745"/>
    <w:rsid w:val="00202B84"/>
    <w:rsid w:val="00207777"/>
    <w:rsid w:val="00207BA4"/>
    <w:rsid w:val="00210683"/>
    <w:rsid w:val="00213949"/>
    <w:rsid w:val="00215051"/>
    <w:rsid w:val="0022414F"/>
    <w:rsid w:val="00226159"/>
    <w:rsid w:val="002321EA"/>
    <w:rsid w:val="002322AD"/>
    <w:rsid w:val="0023603F"/>
    <w:rsid w:val="00237F5D"/>
    <w:rsid w:val="002430F7"/>
    <w:rsid w:val="00247336"/>
    <w:rsid w:val="002473F1"/>
    <w:rsid w:val="0024781D"/>
    <w:rsid w:val="00251366"/>
    <w:rsid w:val="002567E7"/>
    <w:rsid w:val="00256DAE"/>
    <w:rsid w:val="002571A0"/>
    <w:rsid w:val="00260556"/>
    <w:rsid w:val="002612AE"/>
    <w:rsid w:val="00271B03"/>
    <w:rsid w:val="00272268"/>
    <w:rsid w:val="002771F5"/>
    <w:rsid w:val="00277B43"/>
    <w:rsid w:val="002804DE"/>
    <w:rsid w:val="00280817"/>
    <w:rsid w:val="00283807"/>
    <w:rsid w:val="00285FD5"/>
    <w:rsid w:val="0029005D"/>
    <w:rsid w:val="00294BDA"/>
    <w:rsid w:val="00295410"/>
    <w:rsid w:val="002A1909"/>
    <w:rsid w:val="002A2688"/>
    <w:rsid w:val="002A26C8"/>
    <w:rsid w:val="002A30E0"/>
    <w:rsid w:val="002A466C"/>
    <w:rsid w:val="002A7745"/>
    <w:rsid w:val="002B13EA"/>
    <w:rsid w:val="002C09CE"/>
    <w:rsid w:val="002C1209"/>
    <w:rsid w:val="002C1A75"/>
    <w:rsid w:val="002C26F9"/>
    <w:rsid w:val="002C30C0"/>
    <w:rsid w:val="002C5C1C"/>
    <w:rsid w:val="002C78B5"/>
    <w:rsid w:val="002D052C"/>
    <w:rsid w:val="002D2C51"/>
    <w:rsid w:val="002D31E8"/>
    <w:rsid w:val="002D3767"/>
    <w:rsid w:val="002D3F3F"/>
    <w:rsid w:val="002D50E1"/>
    <w:rsid w:val="002D5DA0"/>
    <w:rsid w:val="002E016A"/>
    <w:rsid w:val="002E2C64"/>
    <w:rsid w:val="002E4768"/>
    <w:rsid w:val="002E5010"/>
    <w:rsid w:val="002E5033"/>
    <w:rsid w:val="002E75F1"/>
    <w:rsid w:val="002F0B43"/>
    <w:rsid w:val="002F2B52"/>
    <w:rsid w:val="002F34D5"/>
    <w:rsid w:val="002F436F"/>
    <w:rsid w:val="002F7129"/>
    <w:rsid w:val="00300CBE"/>
    <w:rsid w:val="00302C5D"/>
    <w:rsid w:val="00303BF7"/>
    <w:rsid w:val="0030404C"/>
    <w:rsid w:val="0030575F"/>
    <w:rsid w:val="00307339"/>
    <w:rsid w:val="00311391"/>
    <w:rsid w:val="00313DA9"/>
    <w:rsid w:val="003147DC"/>
    <w:rsid w:val="003149BE"/>
    <w:rsid w:val="0031520F"/>
    <w:rsid w:val="00323750"/>
    <w:rsid w:val="00323BB7"/>
    <w:rsid w:val="00325ADB"/>
    <w:rsid w:val="00330283"/>
    <w:rsid w:val="0033106C"/>
    <w:rsid w:val="0033148F"/>
    <w:rsid w:val="00337154"/>
    <w:rsid w:val="00340F6E"/>
    <w:rsid w:val="003445DA"/>
    <w:rsid w:val="00344A4C"/>
    <w:rsid w:val="00344D22"/>
    <w:rsid w:val="0034507F"/>
    <w:rsid w:val="00346316"/>
    <w:rsid w:val="00346A3F"/>
    <w:rsid w:val="003479B7"/>
    <w:rsid w:val="00350212"/>
    <w:rsid w:val="00360C43"/>
    <w:rsid w:val="00360F21"/>
    <w:rsid w:val="003619B4"/>
    <w:rsid w:val="003622D9"/>
    <w:rsid w:val="0036446C"/>
    <w:rsid w:val="00366CFF"/>
    <w:rsid w:val="00372519"/>
    <w:rsid w:val="003735A2"/>
    <w:rsid w:val="0037749A"/>
    <w:rsid w:val="00380A13"/>
    <w:rsid w:val="00380E79"/>
    <w:rsid w:val="00380FEE"/>
    <w:rsid w:val="003820DF"/>
    <w:rsid w:val="0038213D"/>
    <w:rsid w:val="00382845"/>
    <w:rsid w:val="003829E8"/>
    <w:rsid w:val="00383020"/>
    <w:rsid w:val="00394A2C"/>
    <w:rsid w:val="00396FDA"/>
    <w:rsid w:val="003A3FCC"/>
    <w:rsid w:val="003A41E0"/>
    <w:rsid w:val="003A444B"/>
    <w:rsid w:val="003A5104"/>
    <w:rsid w:val="003A60EF"/>
    <w:rsid w:val="003B0DFD"/>
    <w:rsid w:val="003B10B9"/>
    <w:rsid w:val="003B2BB8"/>
    <w:rsid w:val="003B3F1F"/>
    <w:rsid w:val="003C18B2"/>
    <w:rsid w:val="003C25CB"/>
    <w:rsid w:val="003C29DE"/>
    <w:rsid w:val="003C4C13"/>
    <w:rsid w:val="003C74EB"/>
    <w:rsid w:val="003D2BC4"/>
    <w:rsid w:val="003D34FF"/>
    <w:rsid w:val="003D7945"/>
    <w:rsid w:val="003F081B"/>
    <w:rsid w:val="003F2DA2"/>
    <w:rsid w:val="003F6ED7"/>
    <w:rsid w:val="003F77CD"/>
    <w:rsid w:val="00400496"/>
    <w:rsid w:val="0040062A"/>
    <w:rsid w:val="0040191A"/>
    <w:rsid w:val="0040373F"/>
    <w:rsid w:val="004046ED"/>
    <w:rsid w:val="0040538A"/>
    <w:rsid w:val="00405611"/>
    <w:rsid w:val="004106F7"/>
    <w:rsid w:val="004125F1"/>
    <w:rsid w:val="004132A8"/>
    <w:rsid w:val="004154BF"/>
    <w:rsid w:val="00415792"/>
    <w:rsid w:val="00416975"/>
    <w:rsid w:val="004233E3"/>
    <w:rsid w:val="0042398B"/>
    <w:rsid w:val="00423D25"/>
    <w:rsid w:val="0043556F"/>
    <w:rsid w:val="00437F34"/>
    <w:rsid w:val="004408A3"/>
    <w:rsid w:val="00441789"/>
    <w:rsid w:val="00442D36"/>
    <w:rsid w:val="00443A6F"/>
    <w:rsid w:val="00445B38"/>
    <w:rsid w:val="00446794"/>
    <w:rsid w:val="00454102"/>
    <w:rsid w:val="00454C06"/>
    <w:rsid w:val="004619CD"/>
    <w:rsid w:val="00466168"/>
    <w:rsid w:val="00467764"/>
    <w:rsid w:val="00471086"/>
    <w:rsid w:val="00471373"/>
    <w:rsid w:val="00472341"/>
    <w:rsid w:val="00474F97"/>
    <w:rsid w:val="0047576B"/>
    <w:rsid w:val="004764BE"/>
    <w:rsid w:val="00476D8A"/>
    <w:rsid w:val="00477C70"/>
    <w:rsid w:val="0048002C"/>
    <w:rsid w:val="00485D5A"/>
    <w:rsid w:val="00485FF6"/>
    <w:rsid w:val="004861C3"/>
    <w:rsid w:val="004876FD"/>
    <w:rsid w:val="00491916"/>
    <w:rsid w:val="00493655"/>
    <w:rsid w:val="004971AC"/>
    <w:rsid w:val="004A093F"/>
    <w:rsid w:val="004A0D9A"/>
    <w:rsid w:val="004A1E4B"/>
    <w:rsid w:val="004A6036"/>
    <w:rsid w:val="004B191D"/>
    <w:rsid w:val="004B25FB"/>
    <w:rsid w:val="004B2CC8"/>
    <w:rsid w:val="004B31F3"/>
    <w:rsid w:val="004B54CA"/>
    <w:rsid w:val="004B583A"/>
    <w:rsid w:val="004B5CD1"/>
    <w:rsid w:val="004B7FDB"/>
    <w:rsid w:val="004C2D9C"/>
    <w:rsid w:val="004D32B5"/>
    <w:rsid w:val="004D3E33"/>
    <w:rsid w:val="004E1864"/>
    <w:rsid w:val="004E20B6"/>
    <w:rsid w:val="004E356B"/>
    <w:rsid w:val="004E461E"/>
    <w:rsid w:val="004E5CBF"/>
    <w:rsid w:val="004F0179"/>
    <w:rsid w:val="004F5FA0"/>
    <w:rsid w:val="004F657F"/>
    <w:rsid w:val="00504DC3"/>
    <w:rsid w:val="00505417"/>
    <w:rsid w:val="00515AB6"/>
    <w:rsid w:val="00522204"/>
    <w:rsid w:val="005264AB"/>
    <w:rsid w:val="00531E4B"/>
    <w:rsid w:val="00534872"/>
    <w:rsid w:val="0053659C"/>
    <w:rsid w:val="0053770B"/>
    <w:rsid w:val="00537A29"/>
    <w:rsid w:val="00545201"/>
    <w:rsid w:val="00550DC4"/>
    <w:rsid w:val="00553144"/>
    <w:rsid w:val="0055492D"/>
    <w:rsid w:val="00554C5D"/>
    <w:rsid w:val="00557030"/>
    <w:rsid w:val="00560384"/>
    <w:rsid w:val="00562D8C"/>
    <w:rsid w:val="00562DD4"/>
    <w:rsid w:val="00562FC4"/>
    <w:rsid w:val="00565F10"/>
    <w:rsid w:val="005663A9"/>
    <w:rsid w:val="00570781"/>
    <w:rsid w:val="00570A06"/>
    <w:rsid w:val="005717E9"/>
    <w:rsid w:val="0057255F"/>
    <w:rsid w:val="005747B9"/>
    <w:rsid w:val="00574D04"/>
    <w:rsid w:val="00576162"/>
    <w:rsid w:val="0057775B"/>
    <w:rsid w:val="00581C53"/>
    <w:rsid w:val="005825E0"/>
    <w:rsid w:val="00586B2A"/>
    <w:rsid w:val="00587682"/>
    <w:rsid w:val="0059176E"/>
    <w:rsid w:val="00592685"/>
    <w:rsid w:val="00592871"/>
    <w:rsid w:val="0059298F"/>
    <w:rsid w:val="005938B8"/>
    <w:rsid w:val="00593C73"/>
    <w:rsid w:val="00595587"/>
    <w:rsid w:val="005957FF"/>
    <w:rsid w:val="00595BF3"/>
    <w:rsid w:val="00597B85"/>
    <w:rsid w:val="005A0A8C"/>
    <w:rsid w:val="005A0CF1"/>
    <w:rsid w:val="005A0EA4"/>
    <w:rsid w:val="005A0F39"/>
    <w:rsid w:val="005A1743"/>
    <w:rsid w:val="005A3373"/>
    <w:rsid w:val="005A4A26"/>
    <w:rsid w:val="005A6312"/>
    <w:rsid w:val="005A633A"/>
    <w:rsid w:val="005A6C7B"/>
    <w:rsid w:val="005B21FC"/>
    <w:rsid w:val="005C04E2"/>
    <w:rsid w:val="005C3AA9"/>
    <w:rsid w:val="005C5C23"/>
    <w:rsid w:val="005C6ADE"/>
    <w:rsid w:val="005C7773"/>
    <w:rsid w:val="005D07FD"/>
    <w:rsid w:val="005D0CB0"/>
    <w:rsid w:val="005D3E5F"/>
    <w:rsid w:val="005D4BB1"/>
    <w:rsid w:val="005E3172"/>
    <w:rsid w:val="005E3522"/>
    <w:rsid w:val="005E7D40"/>
    <w:rsid w:val="005E7D5D"/>
    <w:rsid w:val="005F1E0F"/>
    <w:rsid w:val="005F4024"/>
    <w:rsid w:val="005F5CE9"/>
    <w:rsid w:val="005F5DFE"/>
    <w:rsid w:val="0060019A"/>
    <w:rsid w:val="006002AD"/>
    <w:rsid w:val="0060195D"/>
    <w:rsid w:val="00602594"/>
    <w:rsid w:val="00604B20"/>
    <w:rsid w:val="00606477"/>
    <w:rsid w:val="00606D3C"/>
    <w:rsid w:val="00611EC3"/>
    <w:rsid w:val="00613C45"/>
    <w:rsid w:val="00614FB8"/>
    <w:rsid w:val="00620B2A"/>
    <w:rsid w:val="00620F7C"/>
    <w:rsid w:val="006212AB"/>
    <w:rsid w:val="00622449"/>
    <w:rsid w:val="00626BDA"/>
    <w:rsid w:val="00633338"/>
    <w:rsid w:val="00633A65"/>
    <w:rsid w:val="00635452"/>
    <w:rsid w:val="00641733"/>
    <w:rsid w:val="00643917"/>
    <w:rsid w:val="00644204"/>
    <w:rsid w:val="00645007"/>
    <w:rsid w:val="006453A0"/>
    <w:rsid w:val="00646E8F"/>
    <w:rsid w:val="00650461"/>
    <w:rsid w:val="00651C07"/>
    <w:rsid w:val="00661462"/>
    <w:rsid w:val="00664E61"/>
    <w:rsid w:val="00665394"/>
    <w:rsid w:val="006718AD"/>
    <w:rsid w:val="006765FF"/>
    <w:rsid w:val="006776AC"/>
    <w:rsid w:val="00681404"/>
    <w:rsid w:val="0068245A"/>
    <w:rsid w:val="00683992"/>
    <w:rsid w:val="006849D5"/>
    <w:rsid w:val="00686588"/>
    <w:rsid w:val="00686D19"/>
    <w:rsid w:val="00686FBB"/>
    <w:rsid w:val="0068765A"/>
    <w:rsid w:val="00691EE7"/>
    <w:rsid w:val="006A21D6"/>
    <w:rsid w:val="006A2833"/>
    <w:rsid w:val="006A45B5"/>
    <w:rsid w:val="006A4B99"/>
    <w:rsid w:val="006A4CE7"/>
    <w:rsid w:val="006A685E"/>
    <w:rsid w:val="006B30FA"/>
    <w:rsid w:val="006B3C46"/>
    <w:rsid w:val="006B46BC"/>
    <w:rsid w:val="006B70DD"/>
    <w:rsid w:val="006C5C18"/>
    <w:rsid w:val="006C6B92"/>
    <w:rsid w:val="006C7CCA"/>
    <w:rsid w:val="006D169F"/>
    <w:rsid w:val="006D18EC"/>
    <w:rsid w:val="006D4F85"/>
    <w:rsid w:val="006E06C9"/>
    <w:rsid w:val="006E4FEC"/>
    <w:rsid w:val="006E58BD"/>
    <w:rsid w:val="006E7024"/>
    <w:rsid w:val="006F09FC"/>
    <w:rsid w:val="006F1199"/>
    <w:rsid w:val="006F471A"/>
    <w:rsid w:val="006F49AD"/>
    <w:rsid w:val="006F610D"/>
    <w:rsid w:val="00705AD7"/>
    <w:rsid w:val="00710F7A"/>
    <w:rsid w:val="00711CC8"/>
    <w:rsid w:val="00712341"/>
    <w:rsid w:val="007219F1"/>
    <w:rsid w:val="00721AD1"/>
    <w:rsid w:val="007224CF"/>
    <w:rsid w:val="007264FB"/>
    <w:rsid w:val="00726D76"/>
    <w:rsid w:val="007352B8"/>
    <w:rsid w:val="00735DC5"/>
    <w:rsid w:val="00735EDC"/>
    <w:rsid w:val="00736BC8"/>
    <w:rsid w:val="00742D14"/>
    <w:rsid w:val="007449B9"/>
    <w:rsid w:val="0075092C"/>
    <w:rsid w:val="00751802"/>
    <w:rsid w:val="00751ABE"/>
    <w:rsid w:val="007560D1"/>
    <w:rsid w:val="0076270D"/>
    <w:rsid w:val="00764323"/>
    <w:rsid w:val="00764E75"/>
    <w:rsid w:val="00765549"/>
    <w:rsid w:val="00767166"/>
    <w:rsid w:val="0076736C"/>
    <w:rsid w:val="007677D9"/>
    <w:rsid w:val="00770251"/>
    <w:rsid w:val="0077040D"/>
    <w:rsid w:val="00775B41"/>
    <w:rsid w:val="00777C2A"/>
    <w:rsid w:val="00780925"/>
    <w:rsid w:val="00782D00"/>
    <w:rsid w:val="00784C2F"/>
    <w:rsid w:val="00785261"/>
    <w:rsid w:val="00786714"/>
    <w:rsid w:val="00791CE9"/>
    <w:rsid w:val="00794922"/>
    <w:rsid w:val="00794C0B"/>
    <w:rsid w:val="007A03B3"/>
    <w:rsid w:val="007A093E"/>
    <w:rsid w:val="007A1295"/>
    <w:rsid w:val="007A2767"/>
    <w:rsid w:val="007A370B"/>
    <w:rsid w:val="007A3A75"/>
    <w:rsid w:val="007A47B3"/>
    <w:rsid w:val="007A656C"/>
    <w:rsid w:val="007B0256"/>
    <w:rsid w:val="007B1E91"/>
    <w:rsid w:val="007B2B22"/>
    <w:rsid w:val="007B33C4"/>
    <w:rsid w:val="007B4627"/>
    <w:rsid w:val="007B64D6"/>
    <w:rsid w:val="007B65EF"/>
    <w:rsid w:val="007B6ABA"/>
    <w:rsid w:val="007B7373"/>
    <w:rsid w:val="007B7460"/>
    <w:rsid w:val="007C0FCD"/>
    <w:rsid w:val="007C4AF8"/>
    <w:rsid w:val="007C4C99"/>
    <w:rsid w:val="007C50F6"/>
    <w:rsid w:val="007C5995"/>
    <w:rsid w:val="007D34BA"/>
    <w:rsid w:val="007D540E"/>
    <w:rsid w:val="007D65F4"/>
    <w:rsid w:val="007E10B2"/>
    <w:rsid w:val="007E6C06"/>
    <w:rsid w:val="007F0342"/>
    <w:rsid w:val="007F04D5"/>
    <w:rsid w:val="007F0861"/>
    <w:rsid w:val="007F12DA"/>
    <w:rsid w:val="007F1DD5"/>
    <w:rsid w:val="007F2B49"/>
    <w:rsid w:val="007F4017"/>
    <w:rsid w:val="007F6C84"/>
    <w:rsid w:val="007F7ACF"/>
    <w:rsid w:val="007F7B74"/>
    <w:rsid w:val="008021D8"/>
    <w:rsid w:val="00802737"/>
    <w:rsid w:val="00803D33"/>
    <w:rsid w:val="00813CB0"/>
    <w:rsid w:val="00813D7E"/>
    <w:rsid w:val="00814518"/>
    <w:rsid w:val="00817654"/>
    <w:rsid w:val="008202E6"/>
    <w:rsid w:val="00821A26"/>
    <w:rsid w:val="008222C2"/>
    <w:rsid w:val="008242E3"/>
    <w:rsid w:val="008275E5"/>
    <w:rsid w:val="00830A50"/>
    <w:rsid w:val="00834863"/>
    <w:rsid w:val="00841EA4"/>
    <w:rsid w:val="00842419"/>
    <w:rsid w:val="008465D8"/>
    <w:rsid w:val="00846782"/>
    <w:rsid w:val="008476F0"/>
    <w:rsid w:val="008478E2"/>
    <w:rsid w:val="008558F9"/>
    <w:rsid w:val="00856A05"/>
    <w:rsid w:val="00856EDD"/>
    <w:rsid w:val="00863A6A"/>
    <w:rsid w:val="00863C7F"/>
    <w:rsid w:val="008660BE"/>
    <w:rsid w:val="00870EDC"/>
    <w:rsid w:val="008727BC"/>
    <w:rsid w:val="00873D9C"/>
    <w:rsid w:val="00874EE8"/>
    <w:rsid w:val="0087758C"/>
    <w:rsid w:val="00880927"/>
    <w:rsid w:val="0088120E"/>
    <w:rsid w:val="00881947"/>
    <w:rsid w:val="008852F0"/>
    <w:rsid w:val="0088547D"/>
    <w:rsid w:val="00885971"/>
    <w:rsid w:val="00887867"/>
    <w:rsid w:val="00891A1F"/>
    <w:rsid w:val="00892445"/>
    <w:rsid w:val="0089253B"/>
    <w:rsid w:val="0089343C"/>
    <w:rsid w:val="008952E2"/>
    <w:rsid w:val="008977A2"/>
    <w:rsid w:val="008A344B"/>
    <w:rsid w:val="008A50E6"/>
    <w:rsid w:val="008A7C2F"/>
    <w:rsid w:val="008A7CD1"/>
    <w:rsid w:val="008B25EE"/>
    <w:rsid w:val="008B419B"/>
    <w:rsid w:val="008B4B74"/>
    <w:rsid w:val="008B6E5E"/>
    <w:rsid w:val="008C024D"/>
    <w:rsid w:val="008C7E4D"/>
    <w:rsid w:val="008D0BDF"/>
    <w:rsid w:val="008D3B36"/>
    <w:rsid w:val="008D44B9"/>
    <w:rsid w:val="008D4B76"/>
    <w:rsid w:val="008D5703"/>
    <w:rsid w:val="008D62DB"/>
    <w:rsid w:val="008E3D50"/>
    <w:rsid w:val="008E42F5"/>
    <w:rsid w:val="008E4C75"/>
    <w:rsid w:val="008F5AFF"/>
    <w:rsid w:val="00902421"/>
    <w:rsid w:val="00905783"/>
    <w:rsid w:val="00906A70"/>
    <w:rsid w:val="00912631"/>
    <w:rsid w:val="00913449"/>
    <w:rsid w:val="009152E8"/>
    <w:rsid w:val="009225F0"/>
    <w:rsid w:val="00923ED2"/>
    <w:rsid w:val="00925EAF"/>
    <w:rsid w:val="00926B8A"/>
    <w:rsid w:val="00933B2A"/>
    <w:rsid w:val="00940AC8"/>
    <w:rsid w:val="0094571B"/>
    <w:rsid w:val="00946655"/>
    <w:rsid w:val="009466D2"/>
    <w:rsid w:val="00950F57"/>
    <w:rsid w:val="0095167D"/>
    <w:rsid w:val="0095282F"/>
    <w:rsid w:val="009534B6"/>
    <w:rsid w:val="00954E02"/>
    <w:rsid w:val="0095533A"/>
    <w:rsid w:val="00957E8D"/>
    <w:rsid w:val="00960B36"/>
    <w:rsid w:val="00961B4E"/>
    <w:rsid w:val="00964AC6"/>
    <w:rsid w:val="00966F32"/>
    <w:rsid w:val="009676E8"/>
    <w:rsid w:val="0097080A"/>
    <w:rsid w:val="00975869"/>
    <w:rsid w:val="0097684E"/>
    <w:rsid w:val="00977963"/>
    <w:rsid w:val="00986D24"/>
    <w:rsid w:val="009905F0"/>
    <w:rsid w:val="009A03E6"/>
    <w:rsid w:val="009A0F8E"/>
    <w:rsid w:val="009A38AF"/>
    <w:rsid w:val="009A6155"/>
    <w:rsid w:val="009A6C3F"/>
    <w:rsid w:val="009B0928"/>
    <w:rsid w:val="009B148A"/>
    <w:rsid w:val="009B261F"/>
    <w:rsid w:val="009B2942"/>
    <w:rsid w:val="009B77B4"/>
    <w:rsid w:val="009C154B"/>
    <w:rsid w:val="009C4E58"/>
    <w:rsid w:val="009D09DD"/>
    <w:rsid w:val="009D2A83"/>
    <w:rsid w:val="009E25DB"/>
    <w:rsid w:val="009E5933"/>
    <w:rsid w:val="009E7C13"/>
    <w:rsid w:val="009E7F5A"/>
    <w:rsid w:val="009F0113"/>
    <w:rsid w:val="009F22A5"/>
    <w:rsid w:val="009F68B4"/>
    <w:rsid w:val="00A03983"/>
    <w:rsid w:val="00A052D6"/>
    <w:rsid w:val="00A07C33"/>
    <w:rsid w:val="00A07E18"/>
    <w:rsid w:val="00A13A97"/>
    <w:rsid w:val="00A172ED"/>
    <w:rsid w:val="00A17EA2"/>
    <w:rsid w:val="00A21351"/>
    <w:rsid w:val="00A217AB"/>
    <w:rsid w:val="00A27D99"/>
    <w:rsid w:val="00A345E1"/>
    <w:rsid w:val="00A415A4"/>
    <w:rsid w:val="00A47174"/>
    <w:rsid w:val="00A47CA6"/>
    <w:rsid w:val="00A50CA7"/>
    <w:rsid w:val="00A555D0"/>
    <w:rsid w:val="00A61904"/>
    <w:rsid w:val="00A61A7C"/>
    <w:rsid w:val="00A61E7C"/>
    <w:rsid w:val="00A630DF"/>
    <w:rsid w:val="00A6367F"/>
    <w:rsid w:val="00A63C5B"/>
    <w:rsid w:val="00A63C86"/>
    <w:rsid w:val="00A646C6"/>
    <w:rsid w:val="00A67062"/>
    <w:rsid w:val="00A67A32"/>
    <w:rsid w:val="00A71751"/>
    <w:rsid w:val="00A71856"/>
    <w:rsid w:val="00A75671"/>
    <w:rsid w:val="00A82163"/>
    <w:rsid w:val="00A830F7"/>
    <w:rsid w:val="00A83F46"/>
    <w:rsid w:val="00A85F4B"/>
    <w:rsid w:val="00A90449"/>
    <w:rsid w:val="00A90E0C"/>
    <w:rsid w:val="00A91591"/>
    <w:rsid w:val="00A91B8A"/>
    <w:rsid w:val="00A9310D"/>
    <w:rsid w:val="00A932B8"/>
    <w:rsid w:val="00A9377B"/>
    <w:rsid w:val="00A94D50"/>
    <w:rsid w:val="00A94FBB"/>
    <w:rsid w:val="00A96DF0"/>
    <w:rsid w:val="00A97980"/>
    <w:rsid w:val="00AA0E0F"/>
    <w:rsid w:val="00AA13C0"/>
    <w:rsid w:val="00AA257A"/>
    <w:rsid w:val="00AA2CE3"/>
    <w:rsid w:val="00AA38DB"/>
    <w:rsid w:val="00AA3BA5"/>
    <w:rsid w:val="00AA3D3C"/>
    <w:rsid w:val="00AA482C"/>
    <w:rsid w:val="00AA6762"/>
    <w:rsid w:val="00AA69C3"/>
    <w:rsid w:val="00AA74E8"/>
    <w:rsid w:val="00AB0FCA"/>
    <w:rsid w:val="00AB3D24"/>
    <w:rsid w:val="00AB495A"/>
    <w:rsid w:val="00AB53BE"/>
    <w:rsid w:val="00AB57B3"/>
    <w:rsid w:val="00AB5DE9"/>
    <w:rsid w:val="00AB711C"/>
    <w:rsid w:val="00AC204D"/>
    <w:rsid w:val="00AC2FF7"/>
    <w:rsid w:val="00AC39BF"/>
    <w:rsid w:val="00AC3FA1"/>
    <w:rsid w:val="00AC6C4E"/>
    <w:rsid w:val="00AC6D4D"/>
    <w:rsid w:val="00AC710F"/>
    <w:rsid w:val="00AD3ABB"/>
    <w:rsid w:val="00AD4544"/>
    <w:rsid w:val="00AD4C4B"/>
    <w:rsid w:val="00AD70C6"/>
    <w:rsid w:val="00AE1B15"/>
    <w:rsid w:val="00AE1F36"/>
    <w:rsid w:val="00AE26F0"/>
    <w:rsid w:val="00AE579C"/>
    <w:rsid w:val="00AE60B1"/>
    <w:rsid w:val="00AE6828"/>
    <w:rsid w:val="00AE68E7"/>
    <w:rsid w:val="00AF097A"/>
    <w:rsid w:val="00AF64EB"/>
    <w:rsid w:val="00B04F16"/>
    <w:rsid w:val="00B05465"/>
    <w:rsid w:val="00B06FCC"/>
    <w:rsid w:val="00B078E1"/>
    <w:rsid w:val="00B07E54"/>
    <w:rsid w:val="00B117F2"/>
    <w:rsid w:val="00B1295A"/>
    <w:rsid w:val="00B12FE6"/>
    <w:rsid w:val="00B136D3"/>
    <w:rsid w:val="00B1431E"/>
    <w:rsid w:val="00B17A2C"/>
    <w:rsid w:val="00B22168"/>
    <w:rsid w:val="00B24D23"/>
    <w:rsid w:val="00B2524F"/>
    <w:rsid w:val="00B2679C"/>
    <w:rsid w:val="00B27839"/>
    <w:rsid w:val="00B31443"/>
    <w:rsid w:val="00B31A2D"/>
    <w:rsid w:val="00B33867"/>
    <w:rsid w:val="00B35650"/>
    <w:rsid w:val="00B4470E"/>
    <w:rsid w:val="00B449F1"/>
    <w:rsid w:val="00B46933"/>
    <w:rsid w:val="00B469D0"/>
    <w:rsid w:val="00B47EB2"/>
    <w:rsid w:val="00B51FCD"/>
    <w:rsid w:val="00B52397"/>
    <w:rsid w:val="00B53EC9"/>
    <w:rsid w:val="00B54B0D"/>
    <w:rsid w:val="00B566C5"/>
    <w:rsid w:val="00B56E4A"/>
    <w:rsid w:val="00B57047"/>
    <w:rsid w:val="00B64259"/>
    <w:rsid w:val="00B64D97"/>
    <w:rsid w:val="00B65943"/>
    <w:rsid w:val="00B65E92"/>
    <w:rsid w:val="00B66D1F"/>
    <w:rsid w:val="00B704C3"/>
    <w:rsid w:val="00B70CB6"/>
    <w:rsid w:val="00B70CE5"/>
    <w:rsid w:val="00B71828"/>
    <w:rsid w:val="00B730F3"/>
    <w:rsid w:val="00B73DA2"/>
    <w:rsid w:val="00B743CB"/>
    <w:rsid w:val="00B81552"/>
    <w:rsid w:val="00B8199A"/>
    <w:rsid w:val="00B86011"/>
    <w:rsid w:val="00B86386"/>
    <w:rsid w:val="00B94E66"/>
    <w:rsid w:val="00B95620"/>
    <w:rsid w:val="00B97A26"/>
    <w:rsid w:val="00BA2DB9"/>
    <w:rsid w:val="00BA3297"/>
    <w:rsid w:val="00BA42C4"/>
    <w:rsid w:val="00BA5656"/>
    <w:rsid w:val="00BA56AF"/>
    <w:rsid w:val="00BB0F99"/>
    <w:rsid w:val="00BB51D0"/>
    <w:rsid w:val="00BC028C"/>
    <w:rsid w:val="00BD33F3"/>
    <w:rsid w:val="00BD483E"/>
    <w:rsid w:val="00BD5E4E"/>
    <w:rsid w:val="00BD5EAA"/>
    <w:rsid w:val="00BE45D9"/>
    <w:rsid w:val="00BE5305"/>
    <w:rsid w:val="00BE632A"/>
    <w:rsid w:val="00BE6B6B"/>
    <w:rsid w:val="00BE7148"/>
    <w:rsid w:val="00BF075B"/>
    <w:rsid w:val="00BF265E"/>
    <w:rsid w:val="00BF3457"/>
    <w:rsid w:val="00BF629D"/>
    <w:rsid w:val="00BF73ED"/>
    <w:rsid w:val="00C02BBE"/>
    <w:rsid w:val="00C0444B"/>
    <w:rsid w:val="00C05A58"/>
    <w:rsid w:val="00C107E1"/>
    <w:rsid w:val="00C10BEA"/>
    <w:rsid w:val="00C1453E"/>
    <w:rsid w:val="00C22056"/>
    <w:rsid w:val="00C2250E"/>
    <w:rsid w:val="00C23386"/>
    <w:rsid w:val="00C244A1"/>
    <w:rsid w:val="00C27827"/>
    <w:rsid w:val="00C33737"/>
    <w:rsid w:val="00C369CF"/>
    <w:rsid w:val="00C41AF5"/>
    <w:rsid w:val="00C41E35"/>
    <w:rsid w:val="00C446E1"/>
    <w:rsid w:val="00C54B33"/>
    <w:rsid w:val="00C55323"/>
    <w:rsid w:val="00C55AC5"/>
    <w:rsid w:val="00C616C8"/>
    <w:rsid w:val="00C6470A"/>
    <w:rsid w:val="00C66422"/>
    <w:rsid w:val="00C66BEA"/>
    <w:rsid w:val="00C673D8"/>
    <w:rsid w:val="00C70834"/>
    <w:rsid w:val="00C7150A"/>
    <w:rsid w:val="00C72AE0"/>
    <w:rsid w:val="00C73466"/>
    <w:rsid w:val="00C7411D"/>
    <w:rsid w:val="00C7468D"/>
    <w:rsid w:val="00C75972"/>
    <w:rsid w:val="00C7634B"/>
    <w:rsid w:val="00C77D23"/>
    <w:rsid w:val="00C844BE"/>
    <w:rsid w:val="00C84692"/>
    <w:rsid w:val="00C86A17"/>
    <w:rsid w:val="00C91255"/>
    <w:rsid w:val="00C93248"/>
    <w:rsid w:val="00C96EB0"/>
    <w:rsid w:val="00CA004B"/>
    <w:rsid w:val="00CA2DD5"/>
    <w:rsid w:val="00CA6615"/>
    <w:rsid w:val="00CA6BC2"/>
    <w:rsid w:val="00CB2835"/>
    <w:rsid w:val="00CC01E4"/>
    <w:rsid w:val="00CC0C5D"/>
    <w:rsid w:val="00CC168E"/>
    <w:rsid w:val="00CC425B"/>
    <w:rsid w:val="00CC5843"/>
    <w:rsid w:val="00CC702D"/>
    <w:rsid w:val="00CD0E67"/>
    <w:rsid w:val="00CD3DF5"/>
    <w:rsid w:val="00CE1408"/>
    <w:rsid w:val="00CE3C12"/>
    <w:rsid w:val="00CE3FB4"/>
    <w:rsid w:val="00CE6B38"/>
    <w:rsid w:val="00CE720A"/>
    <w:rsid w:val="00CF2FA1"/>
    <w:rsid w:val="00CF66ED"/>
    <w:rsid w:val="00CF6EC3"/>
    <w:rsid w:val="00CF74D3"/>
    <w:rsid w:val="00CF7529"/>
    <w:rsid w:val="00D00503"/>
    <w:rsid w:val="00D012E7"/>
    <w:rsid w:val="00D06004"/>
    <w:rsid w:val="00D10701"/>
    <w:rsid w:val="00D10A1A"/>
    <w:rsid w:val="00D12742"/>
    <w:rsid w:val="00D14008"/>
    <w:rsid w:val="00D14E6D"/>
    <w:rsid w:val="00D14FBF"/>
    <w:rsid w:val="00D214E1"/>
    <w:rsid w:val="00D305E9"/>
    <w:rsid w:val="00D358EA"/>
    <w:rsid w:val="00D35FF8"/>
    <w:rsid w:val="00D40337"/>
    <w:rsid w:val="00D41700"/>
    <w:rsid w:val="00D4180A"/>
    <w:rsid w:val="00D42308"/>
    <w:rsid w:val="00D43B0E"/>
    <w:rsid w:val="00D448AF"/>
    <w:rsid w:val="00D472F5"/>
    <w:rsid w:val="00D47774"/>
    <w:rsid w:val="00D47C6A"/>
    <w:rsid w:val="00D53F41"/>
    <w:rsid w:val="00D541D4"/>
    <w:rsid w:val="00D607B0"/>
    <w:rsid w:val="00D62D9A"/>
    <w:rsid w:val="00D70FEA"/>
    <w:rsid w:val="00D721D1"/>
    <w:rsid w:val="00D7230D"/>
    <w:rsid w:val="00D730E6"/>
    <w:rsid w:val="00D802C2"/>
    <w:rsid w:val="00D84D15"/>
    <w:rsid w:val="00D860A1"/>
    <w:rsid w:val="00D86D71"/>
    <w:rsid w:val="00D87A0F"/>
    <w:rsid w:val="00D919BA"/>
    <w:rsid w:val="00D92EEC"/>
    <w:rsid w:val="00D93083"/>
    <w:rsid w:val="00D93FFA"/>
    <w:rsid w:val="00D978A0"/>
    <w:rsid w:val="00DA3356"/>
    <w:rsid w:val="00DA3712"/>
    <w:rsid w:val="00DB125A"/>
    <w:rsid w:val="00DB3A0C"/>
    <w:rsid w:val="00DB3BE3"/>
    <w:rsid w:val="00DB5769"/>
    <w:rsid w:val="00DC085D"/>
    <w:rsid w:val="00DC1D86"/>
    <w:rsid w:val="00DC394E"/>
    <w:rsid w:val="00DC4C0E"/>
    <w:rsid w:val="00DC5EA6"/>
    <w:rsid w:val="00DD032D"/>
    <w:rsid w:val="00DD0EE7"/>
    <w:rsid w:val="00DD26F6"/>
    <w:rsid w:val="00DD3D47"/>
    <w:rsid w:val="00DD429A"/>
    <w:rsid w:val="00DD501B"/>
    <w:rsid w:val="00DE0A3A"/>
    <w:rsid w:val="00DE3193"/>
    <w:rsid w:val="00DE4DDF"/>
    <w:rsid w:val="00DF20B0"/>
    <w:rsid w:val="00DF2C4F"/>
    <w:rsid w:val="00DF668A"/>
    <w:rsid w:val="00DF7026"/>
    <w:rsid w:val="00DF7F5C"/>
    <w:rsid w:val="00E02CC7"/>
    <w:rsid w:val="00E07E2E"/>
    <w:rsid w:val="00E1146B"/>
    <w:rsid w:val="00E12F58"/>
    <w:rsid w:val="00E1308A"/>
    <w:rsid w:val="00E26F40"/>
    <w:rsid w:val="00E30002"/>
    <w:rsid w:val="00E33582"/>
    <w:rsid w:val="00E34A4C"/>
    <w:rsid w:val="00E35112"/>
    <w:rsid w:val="00E37BA6"/>
    <w:rsid w:val="00E4392A"/>
    <w:rsid w:val="00E4574A"/>
    <w:rsid w:val="00E45904"/>
    <w:rsid w:val="00E53C8F"/>
    <w:rsid w:val="00E54CEE"/>
    <w:rsid w:val="00E55C14"/>
    <w:rsid w:val="00E55D40"/>
    <w:rsid w:val="00E64C18"/>
    <w:rsid w:val="00E66A85"/>
    <w:rsid w:val="00E672D3"/>
    <w:rsid w:val="00E67B39"/>
    <w:rsid w:val="00E75BF5"/>
    <w:rsid w:val="00E7768C"/>
    <w:rsid w:val="00E77E81"/>
    <w:rsid w:val="00E8402F"/>
    <w:rsid w:val="00E87AD6"/>
    <w:rsid w:val="00E93E6F"/>
    <w:rsid w:val="00E951A2"/>
    <w:rsid w:val="00EA34E2"/>
    <w:rsid w:val="00EA48F2"/>
    <w:rsid w:val="00EA6B74"/>
    <w:rsid w:val="00EB394F"/>
    <w:rsid w:val="00EB6EF8"/>
    <w:rsid w:val="00EC4364"/>
    <w:rsid w:val="00EE14E3"/>
    <w:rsid w:val="00EE1BC9"/>
    <w:rsid w:val="00EE54E1"/>
    <w:rsid w:val="00EE60CA"/>
    <w:rsid w:val="00EF169B"/>
    <w:rsid w:val="00EF64AB"/>
    <w:rsid w:val="00EF7443"/>
    <w:rsid w:val="00EF7E3B"/>
    <w:rsid w:val="00F02BC7"/>
    <w:rsid w:val="00F04C8D"/>
    <w:rsid w:val="00F07B1D"/>
    <w:rsid w:val="00F12401"/>
    <w:rsid w:val="00F12442"/>
    <w:rsid w:val="00F138DC"/>
    <w:rsid w:val="00F14720"/>
    <w:rsid w:val="00F167FA"/>
    <w:rsid w:val="00F1716C"/>
    <w:rsid w:val="00F21011"/>
    <w:rsid w:val="00F30E89"/>
    <w:rsid w:val="00F364E1"/>
    <w:rsid w:val="00F411F2"/>
    <w:rsid w:val="00F418CC"/>
    <w:rsid w:val="00F42583"/>
    <w:rsid w:val="00F445D6"/>
    <w:rsid w:val="00F45D45"/>
    <w:rsid w:val="00F4601F"/>
    <w:rsid w:val="00F471BB"/>
    <w:rsid w:val="00F50546"/>
    <w:rsid w:val="00F578C9"/>
    <w:rsid w:val="00F61182"/>
    <w:rsid w:val="00F61EE3"/>
    <w:rsid w:val="00F642A5"/>
    <w:rsid w:val="00F675FE"/>
    <w:rsid w:val="00F70D7D"/>
    <w:rsid w:val="00F726BD"/>
    <w:rsid w:val="00F732C2"/>
    <w:rsid w:val="00F7625A"/>
    <w:rsid w:val="00F82D22"/>
    <w:rsid w:val="00F832A3"/>
    <w:rsid w:val="00F853DA"/>
    <w:rsid w:val="00F907C4"/>
    <w:rsid w:val="00FA334F"/>
    <w:rsid w:val="00FA747C"/>
    <w:rsid w:val="00FB0083"/>
    <w:rsid w:val="00FB008B"/>
    <w:rsid w:val="00FB1C4E"/>
    <w:rsid w:val="00FB4E71"/>
    <w:rsid w:val="00FB5514"/>
    <w:rsid w:val="00FB7599"/>
    <w:rsid w:val="00FC0786"/>
    <w:rsid w:val="00FC1398"/>
    <w:rsid w:val="00FC3BAA"/>
    <w:rsid w:val="00FD0ED3"/>
    <w:rsid w:val="00FD13AB"/>
    <w:rsid w:val="00FD4788"/>
    <w:rsid w:val="00FD4A05"/>
    <w:rsid w:val="00FD54D7"/>
    <w:rsid w:val="00FE2DE0"/>
    <w:rsid w:val="00FE3582"/>
    <w:rsid w:val="00FE382E"/>
    <w:rsid w:val="00FE3B51"/>
    <w:rsid w:val="00FE535F"/>
    <w:rsid w:val="00FE5A36"/>
    <w:rsid w:val="00FF0560"/>
    <w:rsid w:val="00FF1497"/>
    <w:rsid w:val="00FF224D"/>
    <w:rsid w:val="00FF6155"/>
    <w:rsid w:val="57313BF1"/>
    <w:rsid w:val="595F2669"/>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311F6"/>
  <w15:docId w15:val="{58451C1F-9AB0-48F0-93FB-3410FA849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443"/>
    <w:pPr>
      <w:spacing w:after="24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4B5CD1"/>
    <w:pPr>
      <w:spacing w:before="800" w:after="40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B70CB6"/>
    <w:pPr>
      <w:numPr>
        <w:numId w:val="1"/>
      </w:numPr>
      <w:spacing w:before="600" w:after="120"/>
      <w:ind w:left="720"/>
      <w:outlineLvl w:val="1"/>
    </w:pPr>
    <w:rPr>
      <w:b/>
      <w:bCs/>
      <w:color w:val="6B2976"/>
      <w:sz w:val="36"/>
      <w:szCs w:val="36"/>
    </w:rPr>
  </w:style>
  <w:style w:type="paragraph" w:styleId="Heading3">
    <w:name w:val="heading 3"/>
    <w:basedOn w:val="Normal"/>
    <w:next w:val="Normal"/>
    <w:link w:val="Heading3Char"/>
    <w:uiPriority w:val="9"/>
    <w:unhideWhenUsed/>
    <w:qFormat/>
    <w:rsid w:val="00B70CB6"/>
    <w:pPr>
      <w:numPr>
        <w:ilvl w:val="1"/>
        <w:numId w:val="1"/>
      </w:numPr>
      <w:spacing w:before="400" w:after="120"/>
      <w:ind w:left="720"/>
      <w:outlineLvl w:val="2"/>
    </w:pPr>
    <w:rPr>
      <w:b/>
      <w:color w:val="6B2976"/>
      <w:sz w:val="32"/>
      <w:szCs w:val="32"/>
    </w:rPr>
  </w:style>
  <w:style w:type="paragraph" w:styleId="Heading4">
    <w:name w:val="heading 4"/>
    <w:basedOn w:val="Normal"/>
    <w:next w:val="Normal"/>
    <w:link w:val="Heading4Char"/>
    <w:uiPriority w:val="9"/>
    <w:unhideWhenUsed/>
    <w:qFormat/>
    <w:rsid w:val="005F1E0F"/>
    <w:pPr>
      <w:numPr>
        <w:ilvl w:val="2"/>
        <w:numId w:val="1"/>
      </w:numPr>
      <w:spacing w:before="120" w:after="120"/>
      <w:ind w:left="794" w:hanging="794"/>
      <w:outlineLvl w:val="3"/>
    </w:pPr>
    <w:rPr>
      <w:b/>
      <w:color w:val="6B2876" w:themeColor="text1"/>
      <w:sz w:val="28"/>
      <w:szCs w:val="28"/>
    </w:rPr>
  </w:style>
  <w:style w:type="paragraph" w:styleId="Heading5">
    <w:name w:val="heading 5"/>
    <w:basedOn w:val="Normal"/>
    <w:next w:val="Normal"/>
    <w:link w:val="Heading5Char"/>
    <w:uiPriority w:val="9"/>
    <w:unhideWhenUsed/>
    <w:qFormat/>
    <w:rsid w:val="00614FB8"/>
    <w:pPr>
      <w:spacing w:before="360" w:after="120"/>
      <w:outlineLvl w:val="4"/>
    </w:pPr>
    <w:rPr>
      <w:b/>
      <w:color w:val="6B2876" w:themeColor="text1"/>
      <w:sz w:val="28"/>
    </w:rPr>
  </w:style>
  <w:style w:type="paragraph" w:styleId="Heading6">
    <w:name w:val="heading 6"/>
    <w:basedOn w:val="Normal"/>
    <w:next w:val="Normal"/>
    <w:link w:val="Heading6Char"/>
    <w:uiPriority w:val="9"/>
    <w:unhideWhenUsed/>
    <w:rsid w:val="00380E79"/>
    <w:pPr>
      <w:spacing w:before="360" w:after="120"/>
      <w:outlineLvl w:val="5"/>
    </w:pPr>
    <w:rPr>
      <w:iCs/>
      <w:sz w:val="26"/>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B5CD1"/>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B70CB6"/>
    <w:rPr>
      <w:rFonts w:ascii="Arial" w:eastAsia="Times New Roman" w:hAnsi="Arial"/>
      <w:b/>
      <w:bCs/>
      <w:color w:val="6B2976"/>
      <w:sz w:val="36"/>
      <w:szCs w:val="36"/>
      <w:lang w:val="en-US" w:eastAsia="ja-JP"/>
    </w:rPr>
  </w:style>
  <w:style w:type="paragraph" w:customStyle="1" w:styleId="Tablebullet">
    <w:name w:val="Table bullet"/>
    <w:qFormat/>
    <w:rsid w:val="00BD5E4E"/>
    <w:pPr>
      <w:numPr>
        <w:numId w:val="8"/>
      </w:numPr>
      <w:spacing w:before="100" w:after="100" w:line="288" w:lineRule="auto"/>
      <w:ind w:left="357" w:hanging="357"/>
      <w:contextualSpacing/>
    </w:pPr>
    <w:rPr>
      <w:rFonts w:ascii="Arial" w:eastAsia="Times New Roman" w:hAnsi="Arial"/>
      <w:sz w:val="24"/>
      <w:szCs w:val="24"/>
      <w:lang w:eastAsia="ja-JP"/>
    </w:rPr>
  </w:style>
  <w:style w:type="character" w:customStyle="1" w:styleId="Heading3Char">
    <w:name w:val="Heading 3 Char"/>
    <w:link w:val="Heading3"/>
    <w:uiPriority w:val="9"/>
    <w:rsid w:val="00B70CB6"/>
    <w:rPr>
      <w:rFonts w:ascii="Arial" w:eastAsia="Times New Roman" w:hAnsi="Arial"/>
      <w:b/>
      <w:color w:val="6B2976"/>
      <w:sz w:val="32"/>
      <w:szCs w:val="32"/>
      <w:lang w:val="en-US" w:eastAsia="ja-JP"/>
    </w:rPr>
  </w:style>
  <w:style w:type="character" w:customStyle="1" w:styleId="Heading4Char">
    <w:name w:val="Heading 4 Char"/>
    <w:link w:val="Heading4"/>
    <w:uiPriority w:val="9"/>
    <w:rsid w:val="005F1E0F"/>
    <w:rPr>
      <w:rFonts w:ascii="Arial" w:eastAsia="Times New Roman" w:hAnsi="Arial"/>
      <w:b/>
      <w:color w:val="6B2876" w:themeColor="text1"/>
      <w:sz w:val="28"/>
      <w:szCs w:val="28"/>
      <w:lang w:val="en-US" w:eastAsia="ja-JP"/>
    </w:rPr>
  </w:style>
  <w:style w:type="character" w:customStyle="1" w:styleId="Heading5Char">
    <w:name w:val="Heading 5 Char"/>
    <w:link w:val="Heading5"/>
    <w:uiPriority w:val="9"/>
    <w:rsid w:val="00614FB8"/>
    <w:rPr>
      <w:rFonts w:ascii="Arial" w:eastAsia="Times New Roman" w:hAnsi="Arial"/>
      <w:b/>
      <w:color w:val="6B2876" w:themeColor="text1"/>
      <w:sz w:val="28"/>
      <w:szCs w:val="24"/>
      <w:lang w:val="en-US" w:eastAsia="ja-JP"/>
    </w:rPr>
  </w:style>
  <w:style w:type="character" w:customStyle="1" w:styleId="Heading6Char">
    <w:name w:val="Heading 6 Char"/>
    <w:link w:val="Heading6"/>
    <w:uiPriority w:val="9"/>
    <w:rsid w:val="00380E79"/>
    <w:rPr>
      <w:rFonts w:ascii="Arial" w:eastAsia="Times New Roman" w:hAnsi="Arial"/>
      <w:iCs/>
      <w:sz w:val="26"/>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u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4"/>
      </w:numPr>
    </w:pPr>
  </w:style>
  <w:style w:type="numbering" w:customStyle="1" w:styleId="CurrentList2">
    <w:name w:val="Current List2"/>
    <w:uiPriority w:val="99"/>
    <w:rsid w:val="00940AC8"/>
    <w:pPr>
      <w:numPr>
        <w:numId w:val="5"/>
      </w:numPr>
    </w:pPr>
  </w:style>
  <w:style w:type="numbering" w:customStyle="1" w:styleId="CurrentList3">
    <w:name w:val="Current List3"/>
    <w:uiPriority w:val="99"/>
    <w:rsid w:val="00940AC8"/>
    <w:pPr>
      <w:numPr>
        <w:numId w:val="6"/>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B53EC9"/>
    <w:pPr>
      <w:spacing w:before="200" w:after="0"/>
      <w:jc w:val="center"/>
    </w:pPr>
    <w:rPr>
      <w:b/>
      <w:color w:val="C00000"/>
    </w:rPr>
  </w:style>
  <w:style w:type="character" w:customStyle="1" w:styleId="HeaderChar">
    <w:name w:val="Header Char"/>
    <w:aliases w:val="Security markings Char"/>
    <w:link w:val="Header"/>
    <w:uiPriority w:val="99"/>
    <w:rsid w:val="00B53EC9"/>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9B2942"/>
    <w:pPr>
      <w:pBdr>
        <w:top w:val="single" w:sz="4" w:space="5" w:color="6B2976"/>
      </w:pBdr>
      <w:tabs>
        <w:tab w:val="center" w:pos="4513"/>
        <w:tab w:val="right" w:pos="9026"/>
      </w:tabs>
      <w:spacing w:after="200" w:line="240" w:lineRule="auto"/>
    </w:pPr>
    <w:rPr>
      <w:b/>
      <w:bCs/>
      <w:color w:val="6B2976"/>
    </w:rPr>
  </w:style>
  <w:style w:type="character" w:customStyle="1" w:styleId="FooterChar">
    <w:name w:val="Footer Char"/>
    <w:link w:val="Footer"/>
    <w:uiPriority w:val="99"/>
    <w:rsid w:val="009B2942"/>
    <w:rPr>
      <w:rFonts w:ascii="Arial" w:eastAsia="Times New Roman" w:hAnsi="Arial"/>
      <w:b/>
      <w:bCs/>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EF7443"/>
    <w:pPr>
      <w:spacing w:after="0" w:line="240" w:lineRule="auto"/>
    </w:pPr>
    <w:rPr>
      <w:rFonts w:ascii="Tahoma" w:hAnsi="Tahoma" w:cs="Tahoma"/>
      <w:sz w:val="20"/>
      <w:szCs w:val="16"/>
    </w:rPr>
  </w:style>
  <w:style w:type="character" w:customStyle="1" w:styleId="BalloonTextChar">
    <w:name w:val="Balloon Text Char"/>
    <w:link w:val="BalloonText"/>
    <w:uiPriority w:val="99"/>
    <w:semiHidden/>
    <w:rsid w:val="00EF7443"/>
    <w:rPr>
      <w:rFonts w:ascii="Tahoma" w:eastAsia="Times New Roman" w:hAnsi="Tahoma" w:cs="Tahoma"/>
      <w:szCs w:val="16"/>
      <w:lang w:val="en-US" w:eastAsia="ja-JP"/>
    </w:rPr>
  </w:style>
  <w:style w:type="paragraph" w:customStyle="1" w:styleId="Bullet1">
    <w:name w:val="Bullet 1"/>
    <w:basedOn w:val="ListParagraph"/>
    <w:qFormat/>
    <w:rsid w:val="006453A0"/>
    <w:pPr>
      <w:numPr>
        <w:numId w:val="3"/>
      </w:numPr>
      <w:ind w:left="714" w:hanging="357"/>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681404"/>
    <w:pPr>
      <w:tabs>
        <w:tab w:val="right" w:leader="dot" w:pos="9016"/>
      </w:tabs>
      <w:spacing w:before="240" w:after="120"/>
    </w:pPr>
    <w:rPr>
      <w:rFonts w:asciiTheme="minorHAnsi" w:hAnsiTheme="minorHAnsi" w:cstheme="minorHAnsi"/>
      <w:b/>
      <w:bCs/>
      <w:sz w:val="20"/>
      <w:szCs w:val="20"/>
    </w:rPr>
  </w:style>
  <w:style w:type="paragraph" w:styleId="TOC2">
    <w:name w:val="toc 2"/>
    <w:basedOn w:val="Normal"/>
    <w:next w:val="Normal"/>
    <w:autoRedefine/>
    <w:uiPriority w:val="39"/>
    <w:unhideWhenUsed/>
    <w:qFormat/>
    <w:rsid w:val="00537A29"/>
    <w:pPr>
      <w:tabs>
        <w:tab w:val="left" w:pos="426"/>
        <w:tab w:val="right" w:leader="dot" w:pos="9016"/>
      </w:tabs>
      <w:spacing w:before="120" w:after="0"/>
    </w:pPr>
    <w:rPr>
      <w:rFonts w:asciiTheme="minorHAnsi" w:hAnsiTheme="minorHAnsi" w:cstheme="minorHAnsi"/>
      <w:iCs/>
      <w:noProof/>
      <w:szCs w:val="20"/>
    </w:rPr>
  </w:style>
  <w:style w:type="paragraph" w:styleId="TOC3">
    <w:name w:val="toc 3"/>
    <w:basedOn w:val="Normal"/>
    <w:next w:val="Normal"/>
    <w:autoRedefine/>
    <w:uiPriority w:val="39"/>
    <w:unhideWhenUsed/>
    <w:qFormat/>
    <w:rsid w:val="00705AD7"/>
    <w:pPr>
      <w:tabs>
        <w:tab w:val="left" w:pos="993"/>
        <w:tab w:val="right" w:leader="dot" w:pos="9016"/>
      </w:tabs>
      <w:spacing w:after="0"/>
      <w:ind w:left="426"/>
    </w:pPr>
    <w:rPr>
      <w:rFonts w:asciiTheme="minorHAnsi" w:hAnsiTheme="minorHAnsi" w:cstheme="minorHAnsi"/>
      <w:noProof/>
      <w:szCs w:val="20"/>
    </w:r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933B2A"/>
    <w:pPr>
      <w:tabs>
        <w:tab w:val="left" w:pos="1701"/>
        <w:tab w:val="right" w:leader="dot" w:pos="9016"/>
      </w:tabs>
      <w:spacing w:after="0"/>
      <w:ind w:left="709" w:firstLine="284"/>
    </w:pPr>
    <w:rPr>
      <w:rFonts w:asciiTheme="minorHAnsi" w:hAnsiTheme="minorHAnsi" w:cstheme="minorHAnsi"/>
      <w:noProof/>
    </w:rPr>
  </w:style>
  <w:style w:type="paragraph" w:styleId="TOC5">
    <w:name w:val="toc 5"/>
    <w:basedOn w:val="Normal"/>
    <w:next w:val="Normal"/>
    <w:autoRedefine/>
    <w:uiPriority w:val="39"/>
    <w:unhideWhenUsed/>
    <w:rsid w:val="00C54B33"/>
    <w:pPr>
      <w:spacing w:after="0"/>
      <w:ind w:left="960"/>
    </w:pPr>
    <w:rPr>
      <w:rFonts w:asciiTheme="minorHAnsi" w:hAnsiTheme="minorHAnsi" w:cstheme="minorHAnsi"/>
      <w:sz w:val="20"/>
      <w:szCs w:val="20"/>
    </w:rPr>
  </w:style>
  <w:style w:type="paragraph" w:customStyle="1" w:styleId="Securityinformation">
    <w:name w:val="Security information"/>
    <w:basedOn w:val="Normal"/>
    <w:link w:val="SecurityinformationChar"/>
    <w:qFormat/>
    <w:rsid w:val="00192D14"/>
    <w:pPr>
      <w:ind w:right="96"/>
    </w:pPr>
    <w:rPr>
      <w:b/>
      <w:color w:val="C00000"/>
      <w:sz w:val="28"/>
      <w:szCs w:val="28"/>
    </w:rPr>
  </w:style>
  <w:style w:type="table" w:styleId="TableGrid">
    <w:name w:val="Table Grid"/>
    <w:aliases w:val="HealthConsult"/>
    <w:basedOn w:val="TableNormal"/>
    <w:uiPriority w:val="3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380E79"/>
    <w:pPr>
      <w:spacing w:before="360" w:after="120"/>
    </w:pPr>
    <w:rPr>
      <w:bCs/>
    </w:rPr>
  </w:style>
  <w:style w:type="character" w:customStyle="1" w:styleId="TableDescriptionChar">
    <w:name w:val="Table Description Char"/>
    <w:link w:val="TableDescription"/>
    <w:rsid w:val="00380E79"/>
    <w:rPr>
      <w:rFonts w:ascii="Arial" w:eastAsia="Times New Roman" w:hAnsi="Arial"/>
      <w:bCs/>
      <w:sz w:val="24"/>
      <w:szCs w:val="24"/>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iPriority w:val="99"/>
    <w:unhideWhenUsed/>
    <w:rsid w:val="00FD13AB"/>
    <w:pPr>
      <w:spacing w:after="0" w:line="240" w:lineRule="auto"/>
    </w:pPr>
    <w:rPr>
      <w:sz w:val="20"/>
      <w:szCs w:val="20"/>
    </w:rPr>
  </w:style>
  <w:style w:type="character" w:customStyle="1" w:styleId="FootnoteTextChar">
    <w:name w:val="Footnote Text Char"/>
    <w:basedOn w:val="DefaultParagraphFont"/>
    <w:link w:val="FootnoteText"/>
    <w:uiPriority w:val="99"/>
    <w:rsid w:val="00FD13AB"/>
    <w:rPr>
      <w:rFonts w:ascii="Arial" w:eastAsia="Times New Roman" w:hAnsi="Arial"/>
      <w:lang w:val="en-US" w:eastAsia="ja-JP"/>
    </w:rPr>
  </w:style>
  <w:style w:type="character" w:styleId="FootnoteReference">
    <w:name w:val="footnote reference"/>
    <w:basedOn w:val="TableDescriptionChar"/>
    <w:uiPriority w:val="99"/>
    <w:unhideWhenUsed/>
    <w:rsid w:val="002E75F1"/>
    <w:rPr>
      <w:rFonts w:ascii="Arial" w:eastAsia="Times New Roman" w:hAnsi="Arial"/>
      <w:bCs/>
      <w:sz w:val="24"/>
      <w:szCs w:val="24"/>
      <w:vertAlign w:val="superscript"/>
      <w:lang w:val="en-US" w:eastAsia="ja-JP"/>
    </w:rPr>
  </w:style>
  <w:style w:type="paragraph" w:styleId="NormalWeb">
    <w:name w:val="Normal (Web)"/>
    <w:basedOn w:val="Normal"/>
    <w:uiPriority w:val="99"/>
    <w:semiHidden/>
    <w:unhideWhenUsed/>
    <w:rsid w:val="00BA56AF"/>
    <w:pPr>
      <w:spacing w:before="100" w:beforeAutospacing="1" w:after="100" w:afterAutospacing="1" w:line="240" w:lineRule="auto"/>
    </w:pPr>
    <w:rPr>
      <w:rFonts w:ascii="Times New Roman" w:hAnsi="Times New Roman"/>
      <w:lang w:val="en-AU" w:eastAsia="en-AU"/>
    </w:rPr>
  </w:style>
  <w:style w:type="character" w:styleId="UnresolvedMention">
    <w:name w:val="Unresolved Mention"/>
    <w:basedOn w:val="DefaultParagraphFont"/>
    <w:uiPriority w:val="99"/>
    <w:semiHidden/>
    <w:unhideWhenUsed/>
    <w:rsid w:val="00BA56AF"/>
    <w:rPr>
      <w:color w:val="605E5C"/>
      <w:shd w:val="clear" w:color="auto" w:fill="E1DFDD"/>
    </w:rPr>
  </w:style>
  <w:style w:type="table" w:styleId="GridTable4-Accent1">
    <w:name w:val="Grid Table 4 Accent 1"/>
    <w:basedOn w:val="TableNormal"/>
    <w:uiPriority w:val="49"/>
    <w:rsid w:val="002E75F1"/>
    <w:tblPr>
      <w:tblStyleRowBandSize w:val="1"/>
      <w:tblStyleColBandSize w:val="1"/>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insideV w:val="single" w:sz="4" w:space="0" w:color="BA61C9" w:themeColor="accent1" w:themeTint="99"/>
      </w:tblBorders>
    </w:tblPr>
    <w:tblStylePr w:type="firstRow">
      <w:rPr>
        <w:b/>
        <w:bCs/>
        <w:color w:val="F9F9F9" w:themeColor="background1"/>
      </w:rPr>
      <w:tblPr/>
      <w:tcPr>
        <w:tcBorders>
          <w:top w:val="single" w:sz="4" w:space="0" w:color="6B2876" w:themeColor="accent1"/>
          <w:left w:val="single" w:sz="4" w:space="0" w:color="6B2876" w:themeColor="accent1"/>
          <w:bottom w:val="single" w:sz="4" w:space="0" w:color="6B2876" w:themeColor="accent1"/>
          <w:right w:val="single" w:sz="4" w:space="0" w:color="6B2876" w:themeColor="accent1"/>
          <w:insideH w:val="nil"/>
          <w:insideV w:val="nil"/>
        </w:tcBorders>
        <w:shd w:val="clear" w:color="auto" w:fill="6B2876" w:themeFill="accent1"/>
      </w:tcPr>
    </w:tblStylePr>
    <w:tblStylePr w:type="lastRow">
      <w:rPr>
        <w:b/>
        <w:bCs/>
      </w:rPr>
      <w:tblPr/>
      <w:tcPr>
        <w:tcBorders>
          <w:top w:val="double" w:sz="4" w:space="0" w:color="6B28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paragraph" w:customStyle="1" w:styleId="Bullet2">
    <w:name w:val="Bullet 2"/>
    <w:basedOn w:val="Bullet1"/>
    <w:qFormat/>
    <w:rsid w:val="00C7150A"/>
    <w:pPr>
      <w:numPr>
        <w:ilvl w:val="1"/>
        <w:numId w:val="10"/>
      </w:numPr>
    </w:pPr>
  </w:style>
  <w:style w:type="numbering" w:customStyle="1" w:styleId="Bulletlist">
    <w:name w:val="Bullet list"/>
    <w:uiPriority w:val="99"/>
    <w:rsid w:val="00791CE9"/>
    <w:pPr>
      <w:numPr>
        <w:numId w:val="9"/>
      </w:numPr>
    </w:pPr>
  </w:style>
  <w:style w:type="paragraph" w:customStyle="1" w:styleId="BoardBrief-Paragraph2">
    <w:name w:val="Board Brief - Paragraph 2"/>
    <w:basedOn w:val="Normal"/>
    <w:uiPriority w:val="2"/>
    <w:qFormat/>
    <w:rsid w:val="00B743CB"/>
    <w:pPr>
      <w:numPr>
        <w:ilvl w:val="2"/>
        <w:numId w:val="7"/>
      </w:numPr>
      <w:spacing w:line="360" w:lineRule="auto"/>
    </w:pPr>
    <w:rPr>
      <w:rFonts w:eastAsiaTheme="minorHAnsi" w:cs="Arial"/>
      <w:szCs w:val="22"/>
      <w:lang w:val="en-AU" w:eastAsia="en-AU"/>
    </w:rPr>
  </w:style>
  <w:style w:type="paragraph" w:customStyle="1" w:styleId="11Section-Parapraph">
    <w:name w:val="1.1 Section - Parapraph"/>
    <w:basedOn w:val="ListParagraph"/>
    <w:uiPriority w:val="2"/>
    <w:qFormat/>
    <w:rsid w:val="00B743CB"/>
    <w:pPr>
      <w:numPr>
        <w:ilvl w:val="1"/>
        <w:numId w:val="7"/>
      </w:numPr>
      <w:spacing w:before="240" w:line="360" w:lineRule="auto"/>
      <w:contextualSpacing w:val="0"/>
    </w:pPr>
    <w:rPr>
      <w:rFonts w:eastAsiaTheme="minorHAnsi" w:cs="Arial"/>
      <w:szCs w:val="22"/>
      <w:lang w:val="en-AU" w:eastAsia="en-AU"/>
    </w:rPr>
  </w:style>
  <w:style w:type="character" w:styleId="FollowedHyperlink">
    <w:name w:val="FollowedHyperlink"/>
    <w:basedOn w:val="DefaultParagraphFont"/>
    <w:uiPriority w:val="99"/>
    <w:semiHidden/>
    <w:unhideWhenUsed/>
    <w:rsid w:val="00705AD7"/>
    <w:rPr>
      <w:color w:val="954F72"/>
      <w:u w:val="single"/>
    </w:rPr>
  </w:style>
  <w:style w:type="paragraph" w:styleId="Caption">
    <w:name w:val="caption"/>
    <w:basedOn w:val="Normal"/>
    <w:next w:val="Normal"/>
    <w:uiPriority w:val="35"/>
    <w:unhideWhenUsed/>
    <w:rsid w:val="00042A45"/>
    <w:pPr>
      <w:keepNext/>
      <w:spacing w:after="200" w:line="240" w:lineRule="auto"/>
    </w:pPr>
    <w:rPr>
      <w:b/>
      <w:bCs/>
      <w:color w:val="6B2876" w:themeColor="text2"/>
    </w:rPr>
  </w:style>
  <w:style w:type="paragraph" w:styleId="TOCHeading">
    <w:name w:val="TOC Heading"/>
    <w:basedOn w:val="Heading1"/>
    <w:next w:val="Normal"/>
    <w:uiPriority w:val="39"/>
    <w:unhideWhenUsed/>
    <w:qFormat/>
    <w:rsid w:val="00A61E7C"/>
    <w:pPr>
      <w:keepNext/>
      <w:keepLines/>
      <w:spacing w:before="480" w:after="0" w:line="276" w:lineRule="auto"/>
      <w:outlineLvl w:val="9"/>
    </w:pPr>
    <w:rPr>
      <w:rFonts w:asciiTheme="majorHAnsi" w:eastAsiaTheme="majorEastAsia" w:hAnsiTheme="majorHAnsi" w:cstheme="majorBidi"/>
      <w:bCs/>
      <w:color w:val="501E58" w:themeColor="accent1" w:themeShade="BF"/>
      <w:sz w:val="28"/>
      <w:szCs w:val="28"/>
      <w:lang w:val="en-US" w:eastAsia="en-US"/>
    </w:rPr>
  </w:style>
  <w:style w:type="paragraph" w:styleId="TOC6">
    <w:name w:val="toc 6"/>
    <w:basedOn w:val="Normal"/>
    <w:next w:val="Normal"/>
    <w:autoRedefine/>
    <w:uiPriority w:val="39"/>
    <w:semiHidden/>
    <w:unhideWhenUsed/>
    <w:rsid w:val="00A61E7C"/>
    <w:pPr>
      <w:spacing w:after="0"/>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A61E7C"/>
    <w:pPr>
      <w:spacing w:after="0"/>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A61E7C"/>
    <w:pPr>
      <w:spacing w:after="0"/>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A61E7C"/>
    <w:pPr>
      <w:spacing w:after="0"/>
      <w:ind w:left="1920"/>
    </w:pPr>
    <w:rPr>
      <w:rFonts w:asciiTheme="minorHAnsi" w:hAnsiTheme="minorHAnsi" w:cstheme="minorHAnsi"/>
      <w:sz w:val="20"/>
      <w:szCs w:val="20"/>
    </w:rPr>
  </w:style>
  <w:style w:type="paragraph" w:customStyle="1" w:styleId="PullOut-Heading3">
    <w:name w:val="Pull Out - Heading 3"/>
    <w:basedOn w:val="Heading3"/>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bCs/>
      <w:szCs w:val="20"/>
    </w:rPr>
  </w:style>
  <w:style w:type="paragraph" w:customStyle="1" w:styleId="Introparagraph">
    <w:name w:val="Intro paragraph"/>
    <w:basedOn w:val="Normal"/>
    <w:qFormat/>
    <w:rsid w:val="00AA38DB"/>
    <w:rPr>
      <w:bCs/>
      <w:color w:val="6B2876" w:themeColor="text1"/>
      <w:sz w:val="28"/>
      <w:szCs w:val="28"/>
      <w:lang w:val="en-AU"/>
    </w:rPr>
  </w:style>
  <w:style w:type="paragraph" w:customStyle="1" w:styleId="PullOut-Heading2">
    <w:name w:val="Pull Out - Heading 2"/>
    <w:basedOn w:val="Heading2"/>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PullOut-Body">
    <w:name w:val="Pull Out - Body"/>
    <w:basedOn w:val="Normal"/>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tablelistbullet">
    <w:name w:val="table list bullet"/>
    <w:basedOn w:val="ListParagraph"/>
    <w:qFormat/>
    <w:rsid w:val="00BD5E4E"/>
    <w:pPr>
      <w:tabs>
        <w:tab w:val="num" w:pos="360"/>
      </w:tabs>
      <w:spacing w:after="120" w:line="240" w:lineRule="auto"/>
    </w:pPr>
    <w:rPr>
      <w:rFonts w:eastAsia="MS Mincho" w:cs="FSMe-Bold"/>
      <w:spacing w:val="-2"/>
      <w:szCs w:val="20"/>
      <w:lang w:eastAsia="en-US"/>
    </w:rPr>
  </w:style>
  <w:style w:type="paragraph" w:customStyle="1" w:styleId="TableBody">
    <w:name w:val="Table Body"/>
    <w:basedOn w:val="Datatable"/>
    <w:qFormat/>
    <w:rsid w:val="002E5010"/>
    <w:pPr>
      <w:spacing w:before="100" w:after="100"/>
      <w:jc w:val="left"/>
    </w:pPr>
    <w:rPr>
      <w:rFonts w:cs="Arial"/>
      <w:spacing w:val="0"/>
      <w:sz w:val="24"/>
      <w:szCs w:val="22"/>
    </w:rPr>
  </w:style>
  <w:style w:type="character" w:customStyle="1" w:styleId="hgkelc">
    <w:name w:val="hgkelc"/>
    <w:basedOn w:val="DefaultParagraphFont"/>
    <w:rsid w:val="00F675FE"/>
  </w:style>
  <w:style w:type="paragraph" w:customStyle="1" w:styleId="Datatable">
    <w:name w:val="Data table"/>
    <w:basedOn w:val="Normal"/>
    <w:link w:val="DatatableChar"/>
    <w:qFormat/>
    <w:rsid w:val="008C7E4D"/>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8C7E4D"/>
    <w:rPr>
      <w:rFonts w:ascii="Arial" w:eastAsia="MS Mincho" w:hAnsi="Arial" w:cs="FSMe-Bold"/>
      <w:spacing w:val="-2"/>
      <w:lang w:eastAsia="ja-JP"/>
    </w:rPr>
  </w:style>
  <w:style w:type="character" w:styleId="CommentReference">
    <w:name w:val="annotation reference"/>
    <w:basedOn w:val="DefaultParagraphFont"/>
    <w:uiPriority w:val="99"/>
    <w:semiHidden/>
    <w:unhideWhenUsed/>
    <w:rsid w:val="008C7E4D"/>
    <w:rPr>
      <w:sz w:val="16"/>
      <w:szCs w:val="16"/>
    </w:rPr>
  </w:style>
  <w:style w:type="paragraph" w:styleId="CommentText">
    <w:name w:val="annotation text"/>
    <w:basedOn w:val="Normal"/>
    <w:link w:val="CommentTextChar"/>
    <w:uiPriority w:val="99"/>
    <w:unhideWhenUsed/>
    <w:rsid w:val="008C7E4D"/>
    <w:pPr>
      <w:spacing w:line="240" w:lineRule="auto"/>
    </w:pPr>
    <w:rPr>
      <w:sz w:val="20"/>
      <w:szCs w:val="20"/>
    </w:rPr>
  </w:style>
  <w:style w:type="character" w:customStyle="1" w:styleId="CommentTextChar">
    <w:name w:val="Comment Text Char"/>
    <w:basedOn w:val="DefaultParagraphFont"/>
    <w:link w:val="CommentText"/>
    <w:uiPriority w:val="99"/>
    <w:rsid w:val="008C7E4D"/>
    <w:rPr>
      <w:rFonts w:ascii="Arial" w:eastAsia="Times New Roman" w:hAnsi="Arial"/>
      <w:lang w:val="en-US" w:eastAsia="ja-JP"/>
    </w:rPr>
  </w:style>
  <w:style w:type="paragraph" w:customStyle="1" w:styleId="Numberedlist">
    <w:name w:val="Numbered list"/>
    <w:basedOn w:val="Bullet1"/>
    <w:qFormat/>
    <w:rsid w:val="004B5CD1"/>
    <w:pPr>
      <w:numPr>
        <w:numId w:val="11"/>
      </w:numPr>
      <w:ind w:left="714" w:hanging="357"/>
    </w:pPr>
  </w:style>
  <w:style w:type="paragraph" w:styleId="Revision">
    <w:name w:val="Revision"/>
    <w:hidden/>
    <w:uiPriority w:val="99"/>
    <w:semiHidden/>
    <w:rsid w:val="00870EDC"/>
    <w:rPr>
      <w:rFonts w:ascii="Arial" w:eastAsia="Times New Roman" w:hAnsi="Arial"/>
      <w:sz w:val="24"/>
      <w:szCs w:val="24"/>
      <w:lang w:val="en-US" w:eastAsia="ja-JP"/>
    </w:rPr>
  </w:style>
  <w:style w:type="paragraph" w:styleId="CommentSubject">
    <w:name w:val="annotation subject"/>
    <w:basedOn w:val="CommentText"/>
    <w:next w:val="CommentText"/>
    <w:link w:val="CommentSubjectChar"/>
    <w:uiPriority w:val="99"/>
    <w:semiHidden/>
    <w:unhideWhenUsed/>
    <w:rsid w:val="00870EDC"/>
    <w:rPr>
      <w:b/>
      <w:bCs/>
    </w:rPr>
  </w:style>
  <w:style w:type="character" w:customStyle="1" w:styleId="CommentSubjectChar">
    <w:name w:val="Comment Subject Char"/>
    <w:basedOn w:val="CommentTextChar"/>
    <w:link w:val="CommentSubject"/>
    <w:uiPriority w:val="99"/>
    <w:semiHidden/>
    <w:rsid w:val="00870EDC"/>
    <w:rPr>
      <w:rFonts w:ascii="Arial" w:eastAsia="Times New Roman" w:hAnsi="Arial"/>
      <w:b/>
      <w:bCs/>
      <w:lang w:val="en-US" w:eastAsia="ja-JP"/>
    </w:rPr>
  </w:style>
  <w:style w:type="paragraph" w:styleId="Subtitle">
    <w:name w:val="Subtitle"/>
    <w:basedOn w:val="Normal"/>
    <w:next w:val="Normal"/>
    <w:link w:val="SubtitleChar"/>
    <w:uiPriority w:val="11"/>
    <w:rsid w:val="00200745"/>
    <w:pPr>
      <w:numPr>
        <w:ilvl w:val="1"/>
      </w:numPr>
      <w:spacing w:after="160"/>
    </w:pPr>
    <w:rPr>
      <w:rFonts w:asciiTheme="minorHAnsi" w:eastAsiaTheme="minorEastAsia" w:hAnsiTheme="minorHAnsi" w:cstheme="minorBidi"/>
      <w:color w:val="B554C5" w:themeColor="text1" w:themeTint="A5"/>
      <w:spacing w:val="15"/>
      <w:sz w:val="22"/>
      <w:szCs w:val="22"/>
    </w:rPr>
  </w:style>
  <w:style w:type="character" w:customStyle="1" w:styleId="SubtitleChar">
    <w:name w:val="Subtitle Char"/>
    <w:basedOn w:val="DefaultParagraphFont"/>
    <w:link w:val="Subtitle"/>
    <w:uiPriority w:val="11"/>
    <w:rsid w:val="00200745"/>
    <w:rPr>
      <w:rFonts w:asciiTheme="minorHAnsi" w:eastAsiaTheme="minorEastAsia" w:hAnsiTheme="minorHAnsi" w:cstheme="minorBidi"/>
      <w:color w:val="B554C5" w:themeColor="text1" w:themeTint="A5"/>
      <w:spacing w:val="15"/>
      <w:sz w:val="22"/>
      <w:szCs w:val="22"/>
      <w:lang w:val="en-US" w:eastAsia="ja-JP"/>
    </w:rPr>
  </w:style>
  <w:style w:type="character" w:styleId="SubtleEmphasis">
    <w:name w:val="Subtle Emphasis"/>
    <w:basedOn w:val="DefaultParagraphFont"/>
    <w:uiPriority w:val="19"/>
    <w:rsid w:val="00200745"/>
    <w:rPr>
      <w:i/>
      <w:iCs/>
      <w:color w:val="A63EB7" w:themeColor="text1" w:themeTint="BF"/>
    </w:rPr>
  </w:style>
  <w:style w:type="character" w:styleId="Emphasis">
    <w:name w:val="Emphasis"/>
    <w:basedOn w:val="DefaultParagraphFont"/>
    <w:uiPriority w:val="20"/>
    <w:rsid w:val="00200745"/>
    <w:rPr>
      <w:i/>
      <w:iCs/>
    </w:rPr>
  </w:style>
  <w:style w:type="paragraph" w:styleId="Title">
    <w:name w:val="Title"/>
    <w:basedOn w:val="Normal"/>
    <w:next w:val="Normal"/>
    <w:link w:val="TitleChar"/>
    <w:uiPriority w:val="10"/>
    <w:rsid w:val="0020074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0745"/>
    <w:rPr>
      <w:rFonts w:asciiTheme="majorHAnsi" w:eastAsiaTheme="majorEastAsia" w:hAnsiTheme="majorHAnsi" w:cstheme="majorBidi"/>
      <w:spacing w:val="-10"/>
      <w:kern w:val="28"/>
      <w:sz w:val="56"/>
      <w:szCs w:val="56"/>
      <w:lang w:val="en-US" w:eastAsia="ja-JP"/>
    </w:rPr>
  </w:style>
  <w:style w:type="character" w:styleId="BookTitle">
    <w:name w:val="Book Title"/>
    <w:basedOn w:val="DefaultParagraphFont"/>
    <w:uiPriority w:val="33"/>
    <w:rsid w:val="00200745"/>
    <w:rPr>
      <w:b/>
      <w:bCs/>
      <w:i/>
      <w:iCs/>
      <w:spacing w:val="5"/>
    </w:rPr>
  </w:style>
  <w:style w:type="paragraph" w:styleId="Quote">
    <w:name w:val="Quote"/>
    <w:basedOn w:val="Normal"/>
    <w:next w:val="Normal"/>
    <w:link w:val="QuoteChar"/>
    <w:uiPriority w:val="29"/>
    <w:rsid w:val="00B95620"/>
    <w:pPr>
      <w:spacing w:before="200" w:after="160"/>
      <w:ind w:left="864" w:right="864"/>
      <w:jc w:val="center"/>
    </w:pPr>
    <w:rPr>
      <w:i/>
      <w:iCs/>
      <w:color w:val="A63EB7" w:themeColor="text1" w:themeTint="BF"/>
    </w:rPr>
  </w:style>
  <w:style w:type="character" w:customStyle="1" w:styleId="QuoteChar">
    <w:name w:val="Quote Char"/>
    <w:basedOn w:val="DefaultParagraphFont"/>
    <w:link w:val="Quote"/>
    <w:uiPriority w:val="29"/>
    <w:rsid w:val="00B95620"/>
    <w:rPr>
      <w:rFonts w:ascii="Arial" w:eastAsia="Times New Roman" w:hAnsi="Arial"/>
      <w:i/>
      <w:iCs/>
      <w:color w:val="A63EB7" w:themeColor="text1" w:themeTint="BF"/>
      <w:sz w:val="24"/>
      <w:szCs w:val="24"/>
      <w:lang w:val="en-US" w:eastAsia="ja-JP"/>
    </w:rPr>
  </w:style>
  <w:style w:type="paragraph" w:styleId="IntenseQuote">
    <w:name w:val="Intense Quote"/>
    <w:basedOn w:val="Normal"/>
    <w:next w:val="Normal"/>
    <w:link w:val="IntenseQuoteChar"/>
    <w:uiPriority w:val="30"/>
    <w:rsid w:val="00B95620"/>
    <w:pPr>
      <w:pBdr>
        <w:top w:val="single" w:sz="4" w:space="10" w:color="6B2876" w:themeColor="accent1"/>
        <w:bottom w:val="single" w:sz="4" w:space="10" w:color="6B2876" w:themeColor="accent1"/>
      </w:pBdr>
      <w:spacing w:before="360" w:after="360"/>
      <w:ind w:left="864" w:right="864"/>
      <w:jc w:val="center"/>
    </w:pPr>
    <w:rPr>
      <w:i/>
      <w:iCs/>
      <w:color w:val="6B2876" w:themeColor="accent1"/>
    </w:rPr>
  </w:style>
  <w:style w:type="character" w:customStyle="1" w:styleId="IntenseQuoteChar">
    <w:name w:val="Intense Quote Char"/>
    <w:basedOn w:val="DefaultParagraphFont"/>
    <w:link w:val="IntenseQuote"/>
    <w:uiPriority w:val="30"/>
    <w:rsid w:val="00B95620"/>
    <w:rPr>
      <w:rFonts w:ascii="Arial" w:eastAsia="Times New Roman" w:hAnsi="Arial"/>
      <w:i/>
      <w:iCs/>
      <w:color w:val="6B2876" w:themeColor="accent1"/>
      <w:sz w:val="24"/>
      <w:szCs w:val="24"/>
      <w:lang w:val="en-US" w:eastAsia="ja-JP"/>
    </w:rPr>
  </w:style>
  <w:style w:type="paragraph" w:customStyle="1" w:styleId="Bullet">
    <w:name w:val="Bullet"/>
    <w:basedOn w:val="ListParagraph"/>
    <w:qFormat/>
    <w:rsid w:val="00AE6828"/>
    <w:pPr>
      <w:tabs>
        <w:tab w:val="num" w:pos="360"/>
      </w:tabs>
      <w:spacing w:after="200"/>
      <w:ind w:left="714" w:hanging="357"/>
    </w:pPr>
  </w:style>
  <w:style w:type="paragraph" w:customStyle="1" w:styleId="Accessible12font">
    <w:name w:val="Accessible 12 font"/>
    <w:basedOn w:val="Normal"/>
    <w:link w:val="Accessible12fontChar"/>
    <w:qFormat/>
    <w:rsid w:val="00AE6828"/>
    <w:pPr>
      <w:spacing w:before="100" w:after="180" w:line="300" w:lineRule="atLeast"/>
    </w:pPr>
    <w:rPr>
      <w:rFonts w:eastAsiaTheme="minorEastAsia" w:cstheme="minorBidi"/>
      <w:color w:val="000000" w:themeColor="accent6"/>
      <w:lang w:val="en-AU"/>
    </w:rPr>
  </w:style>
  <w:style w:type="character" w:customStyle="1" w:styleId="Accessible12fontChar">
    <w:name w:val="Accessible 12 font Char"/>
    <w:basedOn w:val="DefaultParagraphFont"/>
    <w:link w:val="Accessible12font"/>
    <w:rsid w:val="00AE6828"/>
    <w:rPr>
      <w:rFonts w:ascii="Arial" w:eastAsiaTheme="minorEastAsia" w:hAnsi="Arial" w:cstheme="minorBidi"/>
      <w:color w:val="000000" w:themeColor="accent6"/>
      <w:sz w:val="24"/>
      <w:szCs w:val="24"/>
      <w:lang w:eastAsia="ja-JP"/>
    </w:rPr>
  </w:style>
  <w:style w:type="paragraph" w:customStyle="1" w:styleId="pf0">
    <w:name w:val="pf0"/>
    <w:basedOn w:val="Normal"/>
    <w:rsid w:val="007B33C4"/>
    <w:pPr>
      <w:spacing w:before="100" w:beforeAutospacing="1" w:after="100" w:afterAutospacing="1" w:line="240" w:lineRule="auto"/>
    </w:pPr>
    <w:rPr>
      <w:rFonts w:ascii="Times New Roman" w:hAnsi="Times New Roman"/>
      <w:lang w:val="en-AU" w:eastAsia="en-AU"/>
    </w:rPr>
  </w:style>
  <w:style w:type="character" w:customStyle="1" w:styleId="cf01">
    <w:name w:val="cf01"/>
    <w:basedOn w:val="DefaultParagraphFont"/>
    <w:rsid w:val="007B33C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347119">
      <w:bodyDiv w:val="1"/>
      <w:marLeft w:val="0"/>
      <w:marRight w:val="0"/>
      <w:marTop w:val="0"/>
      <w:marBottom w:val="0"/>
      <w:divBdr>
        <w:top w:val="none" w:sz="0" w:space="0" w:color="auto"/>
        <w:left w:val="none" w:sz="0" w:space="0" w:color="auto"/>
        <w:bottom w:val="none" w:sz="0" w:space="0" w:color="auto"/>
        <w:right w:val="none" w:sz="0" w:space="0" w:color="auto"/>
      </w:divBdr>
    </w:div>
    <w:div w:id="799611433">
      <w:bodyDiv w:val="1"/>
      <w:marLeft w:val="0"/>
      <w:marRight w:val="0"/>
      <w:marTop w:val="0"/>
      <w:marBottom w:val="0"/>
      <w:divBdr>
        <w:top w:val="none" w:sz="0" w:space="0" w:color="auto"/>
        <w:left w:val="none" w:sz="0" w:space="0" w:color="auto"/>
        <w:bottom w:val="none" w:sz="0" w:space="0" w:color="auto"/>
        <w:right w:val="none" w:sz="0" w:space="0" w:color="auto"/>
      </w:divBdr>
    </w:div>
    <w:div w:id="821119745">
      <w:bodyDiv w:val="1"/>
      <w:marLeft w:val="0"/>
      <w:marRight w:val="0"/>
      <w:marTop w:val="0"/>
      <w:marBottom w:val="0"/>
      <w:divBdr>
        <w:top w:val="none" w:sz="0" w:space="0" w:color="auto"/>
        <w:left w:val="none" w:sz="0" w:space="0" w:color="auto"/>
        <w:bottom w:val="none" w:sz="0" w:space="0" w:color="auto"/>
        <w:right w:val="none" w:sz="0" w:space="0" w:color="auto"/>
      </w:divBdr>
      <w:divsChild>
        <w:div w:id="668947970">
          <w:marLeft w:val="0"/>
          <w:marRight w:val="0"/>
          <w:marTop w:val="0"/>
          <w:marBottom w:val="0"/>
          <w:divBdr>
            <w:top w:val="none" w:sz="0" w:space="0" w:color="auto"/>
            <w:left w:val="none" w:sz="0" w:space="0" w:color="auto"/>
            <w:bottom w:val="none" w:sz="0" w:space="0" w:color="auto"/>
            <w:right w:val="none" w:sz="0" w:space="0" w:color="auto"/>
          </w:divBdr>
          <w:divsChild>
            <w:div w:id="869495730">
              <w:marLeft w:val="0"/>
              <w:marRight w:val="0"/>
              <w:marTop w:val="0"/>
              <w:marBottom w:val="0"/>
              <w:divBdr>
                <w:top w:val="none" w:sz="0" w:space="0" w:color="auto"/>
                <w:left w:val="none" w:sz="0" w:space="0" w:color="auto"/>
                <w:bottom w:val="none" w:sz="0" w:space="0" w:color="auto"/>
                <w:right w:val="none" w:sz="0" w:space="0" w:color="auto"/>
              </w:divBdr>
              <w:divsChild>
                <w:div w:id="1879776626">
                  <w:marLeft w:val="0"/>
                  <w:marRight w:val="0"/>
                  <w:marTop w:val="0"/>
                  <w:marBottom w:val="0"/>
                  <w:divBdr>
                    <w:top w:val="none" w:sz="0" w:space="0" w:color="auto"/>
                    <w:left w:val="none" w:sz="0" w:space="0" w:color="auto"/>
                    <w:bottom w:val="none" w:sz="0" w:space="0" w:color="auto"/>
                    <w:right w:val="none" w:sz="0" w:space="0" w:color="auto"/>
                  </w:divBdr>
                  <w:divsChild>
                    <w:div w:id="1290090192">
                      <w:marLeft w:val="0"/>
                      <w:marRight w:val="0"/>
                      <w:marTop w:val="0"/>
                      <w:marBottom w:val="0"/>
                      <w:divBdr>
                        <w:top w:val="none" w:sz="0" w:space="0" w:color="auto"/>
                        <w:left w:val="none" w:sz="0" w:space="0" w:color="auto"/>
                        <w:bottom w:val="none" w:sz="0" w:space="0" w:color="auto"/>
                        <w:right w:val="none" w:sz="0" w:space="0" w:color="auto"/>
                      </w:divBdr>
                      <w:divsChild>
                        <w:div w:id="1778208205">
                          <w:marLeft w:val="0"/>
                          <w:marRight w:val="0"/>
                          <w:marTop w:val="0"/>
                          <w:marBottom w:val="0"/>
                          <w:divBdr>
                            <w:top w:val="none" w:sz="0" w:space="0" w:color="auto"/>
                            <w:left w:val="none" w:sz="0" w:space="0" w:color="auto"/>
                            <w:bottom w:val="none" w:sz="0" w:space="0" w:color="auto"/>
                            <w:right w:val="none" w:sz="0" w:space="0" w:color="auto"/>
                          </w:divBdr>
                          <w:divsChild>
                            <w:div w:id="180665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3048975">
          <w:marLeft w:val="0"/>
          <w:marRight w:val="0"/>
          <w:marTop w:val="0"/>
          <w:marBottom w:val="0"/>
          <w:divBdr>
            <w:top w:val="none" w:sz="0" w:space="0" w:color="auto"/>
            <w:left w:val="none" w:sz="0" w:space="0" w:color="auto"/>
            <w:bottom w:val="none" w:sz="0" w:space="0" w:color="auto"/>
            <w:right w:val="none" w:sz="0" w:space="0" w:color="auto"/>
          </w:divBdr>
          <w:divsChild>
            <w:div w:id="150143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760682">
      <w:bodyDiv w:val="1"/>
      <w:marLeft w:val="0"/>
      <w:marRight w:val="0"/>
      <w:marTop w:val="0"/>
      <w:marBottom w:val="0"/>
      <w:divBdr>
        <w:top w:val="none" w:sz="0" w:space="0" w:color="auto"/>
        <w:left w:val="none" w:sz="0" w:space="0" w:color="auto"/>
        <w:bottom w:val="none" w:sz="0" w:space="0" w:color="auto"/>
        <w:right w:val="none" w:sz="0" w:space="0" w:color="auto"/>
      </w:divBdr>
    </w:div>
    <w:div w:id="1095250502">
      <w:bodyDiv w:val="1"/>
      <w:marLeft w:val="0"/>
      <w:marRight w:val="0"/>
      <w:marTop w:val="0"/>
      <w:marBottom w:val="0"/>
      <w:divBdr>
        <w:top w:val="none" w:sz="0" w:space="0" w:color="auto"/>
        <w:left w:val="none" w:sz="0" w:space="0" w:color="auto"/>
        <w:bottom w:val="none" w:sz="0" w:space="0" w:color="auto"/>
        <w:right w:val="none" w:sz="0" w:space="0" w:color="auto"/>
      </w:divBdr>
    </w:div>
    <w:div w:id="1171531077">
      <w:bodyDiv w:val="1"/>
      <w:marLeft w:val="0"/>
      <w:marRight w:val="0"/>
      <w:marTop w:val="0"/>
      <w:marBottom w:val="0"/>
      <w:divBdr>
        <w:top w:val="none" w:sz="0" w:space="0" w:color="auto"/>
        <w:left w:val="none" w:sz="0" w:space="0" w:color="auto"/>
        <w:bottom w:val="none" w:sz="0" w:space="0" w:color="auto"/>
        <w:right w:val="none" w:sz="0" w:space="0" w:color="auto"/>
      </w:divBdr>
    </w:div>
    <w:div w:id="1451321326">
      <w:bodyDiv w:val="1"/>
      <w:marLeft w:val="0"/>
      <w:marRight w:val="0"/>
      <w:marTop w:val="0"/>
      <w:marBottom w:val="0"/>
      <w:divBdr>
        <w:top w:val="none" w:sz="0" w:space="0" w:color="auto"/>
        <w:left w:val="none" w:sz="0" w:space="0" w:color="auto"/>
        <w:bottom w:val="none" w:sz="0" w:space="0" w:color="auto"/>
        <w:right w:val="none" w:sz="0" w:space="0" w:color="auto"/>
      </w:divBdr>
    </w:div>
    <w:div w:id="1507792986">
      <w:bodyDiv w:val="1"/>
      <w:marLeft w:val="0"/>
      <w:marRight w:val="0"/>
      <w:marTop w:val="0"/>
      <w:marBottom w:val="0"/>
      <w:divBdr>
        <w:top w:val="none" w:sz="0" w:space="0" w:color="auto"/>
        <w:left w:val="none" w:sz="0" w:space="0" w:color="auto"/>
        <w:bottom w:val="none" w:sz="0" w:space="0" w:color="auto"/>
        <w:right w:val="none" w:sz="0" w:space="0" w:color="auto"/>
      </w:divBdr>
      <w:divsChild>
        <w:div w:id="1258833994">
          <w:marLeft w:val="0"/>
          <w:marRight w:val="0"/>
          <w:marTop w:val="0"/>
          <w:marBottom w:val="0"/>
          <w:divBdr>
            <w:top w:val="none" w:sz="0" w:space="0" w:color="auto"/>
            <w:left w:val="none" w:sz="0" w:space="0" w:color="auto"/>
            <w:bottom w:val="none" w:sz="0" w:space="0" w:color="auto"/>
            <w:right w:val="none" w:sz="0" w:space="0" w:color="auto"/>
          </w:divBdr>
          <w:divsChild>
            <w:div w:id="600918944">
              <w:marLeft w:val="0"/>
              <w:marRight w:val="0"/>
              <w:marTop w:val="0"/>
              <w:marBottom w:val="0"/>
              <w:divBdr>
                <w:top w:val="none" w:sz="0" w:space="0" w:color="auto"/>
                <w:left w:val="none" w:sz="0" w:space="0" w:color="auto"/>
                <w:bottom w:val="none" w:sz="0" w:space="0" w:color="auto"/>
                <w:right w:val="none" w:sz="0" w:space="0" w:color="auto"/>
              </w:divBdr>
              <w:divsChild>
                <w:div w:id="470169485">
                  <w:marLeft w:val="0"/>
                  <w:marRight w:val="0"/>
                  <w:marTop w:val="0"/>
                  <w:marBottom w:val="0"/>
                  <w:divBdr>
                    <w:top w:val="none" w:sz="0" w:space="0" w:color="auto"/>
                    <w:left w:val="none" w:sz="0" w:space="0" w:color="auto"/>
                    <w:bottom w:val="none" w:sz="0" w:space="0" w:color="auto"/>
                    <w:right w:val="none" w:sz="0" w:space="0" w:color="auto"/>
                  </w:divBdr>
                  <w:divsChild>
                    <w:div w:id="1969162188">
                      <w:marLeft w:val="0"/>
                      <w:marRight w:val="0"/>
                      <w:marTop w:val="0"/>
                      <w:marBottom w:val="0"/>
                      <w:divBdr>
                        <w:top w:val="none" w:sz="0" w:space="0" w:color="auto"/>
                        <w:left w:val="none" w:sz="0" w:space="0" w:color="auto"/>
                        <w:bottom w:val="none" w:sz="0" w:space="0" w:color="auto"/>
                        <w:right w:val="none" w:sz="0" w:space="0" w:color="auto"/>
                      </w:divBdr>
                      <w:divsChild>
                        <w:div w:id="633095883">
                          <w:marLeft w:val="0"/>
                          <w:marRight w:val="0"/>
                          <w:marTop w:val="0"/>
                          <w:marBottom w:val="0"/>
                          <w:divBdr>
                            <w:top w:val="none" w:sz="0" w:space="0" w:color="auto"/>
                            <w:left w:val="none" w:sz="0" w:space="0" w:color="auto"/>
                            <w:bottom w:val="none" w:sz="0" w:space="0" w:color="auto"/>
                            <w:right w:val="none" w:sz="0" w:space="0" w:color="auto"/>
                          </w:divBdr>
                          <w:divsChild>
                            <w:div w:id="213648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329261">
          <w:marLeft w:val="0"/>
          <w:marRight w:val="0"/>
          <w:marTop w:val="0"/>
          <w:marBottom w:val="0"/>
          <w:divBdr>
            <w:top w:val="none" w:sz="0" w:space="0" w:color="auto"/>
            <w:left w:val="none" w:sz="0" w:space="0" w:color="auto"/>
            <w:bottom w:val="none" w:sz="0" w:space="0" w:color="auto"/>
            <w:right w:val="none" w:sz="0" w:space="0" w:color="auto"/>
          </w:divBdr>
          <w:divsChild>
            <w:div w:id="142475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222816">
      <w:bodyDiv w:val="1"/>
      <w:marLeft w:val="0"/>
      <w:marRight w:val="0"/>
      <w:marTop w:val="0"/>
      <w:marBottom w:val="0"/>
      <w:divBdr>
        <w:top w:val="none" w:sz="0" w:space="0" w:color="auto"/>
        <w:left w:val="none" w:sz="0" w:space="0" w:color="auto"/>
        <w:bottom w:val="none" w:sz="0" w:space="0" w:color="auto"/>
        <w:right w:val="none" w:sz="0" w:space="0" w:color="auto"/>
      </w:divBdr>
    </w:div>
    <w:div w:id="1684280826">
      <w:bodyDiv w:val="1"/>
      <w:marLeft w:val="0"/>
      <w:marRight w:val="0"/>
      <w:marTop w:val="0"/>
      <w:marBottom w:val="0"/>
      <w:divBdr>
        <w:top w:val="none" w:sz="0" w:space="0" w:color="auto"/>
        <w:left w:val="none" w:sz="0" w:space="0" w:color="auto"/>
        <w:bottom w:val="none" w:sz="0" w:space="0" w:color="auto"/>
        <w:right w:val="none" w:sz="0" w:space="0" w:color="auto"/>
      </w:divBdr>
    </w:div>
    <w:div w:id="1854687825">
      <w:bodyDiv w:val="1"/>
      <w:marLeft w:val="0"/>
      <w:marRight w:val="0"/>
      <w:marTop w:val="0"/>
      <w:marBottom w:val="0"/>
      <w:divBdr>
        <w:top w:val="none" w:sz="0" w:space="0" w:color="auto"/>
        <w:left w:val="none" w:sz="0" w:space="0" w:color="auto"/>
        <w:bottom w:val="none" w:sz="0" w:space="0" w:color="auto"/>
        <w:right w:val="none" w:sz="0" w:space="0" w:color="auto"/>
      </w:divBdr>
      <w:divsChild>
        <w:div w:id="154995166">
          <w:marLeft w:val="0"/>
          <w:marRight w:val="0"/>
          <w:marTop w:val="0"/>
          <w:marBottom w:val="0"/>
          <w:divBdr>
            <w:top w:val="none" w:sz="0" w:space="0" w:color="auto"/>
            <w:left w:val="none" w:sz="0" w:space="0" w:color="auto"/>
            <w:bottom w:val="none" w:sz="0" w:space="0" w:color="auto"/>
            <w:right w:val="none" w:sz="0" w:space="0" w:color="auto"/>
          </w:divBdr>
          <w:divsChild>
            <w:div w:id="880167561">
              <w:marLeft w:val="0"/>
              <w:marRight w:val="0"/>
              <w:marTop w:val="0"/>
              <w:marBottom w:val="0"/>
              <w:divBdr>
                <w:top w:val="none" w:sz="0" w:space="0" w:color="auto"/>
                <w:left w:val="none" w:sz="0" w:space="0" w:color="auto"/>
                <w:bottom w:val="none" w:sz="0" w:space="0" w:color="auto"/>
                <w:right w:val="none" w:sz="0" w:space="0" w:color="auto"/>
              </w:divBdr>
            </w:div>
          </w:divsChild>
        </w:div>
        <w:div w:id="2095661070">
          <w:marLeft w:val="0"/>
          <w:marRight w:val="0"/>
          <w:marTop w:val="0"/>
          <w:marBottom w:val="0"/>
          <w:divBdr>
            <w:top w:val="none" w:sz="0" w:space="0" w:color="auto"/>
            <w:left w:val="none" w:sz="0" w:space="0" w:color="auto"/>
            <w:bottom w:val="none" w:sz="0" w:space="0" w:color="auto"/>
            <w:right w:val="none" w:sz="0" w:space="0" w:color="auto"/>
          </w:divBdr>
          <w:divsChild>
            <w:div w:id="2027902668">
              <w:marLeft w:val="0"/>
              <w:marRight w:val="0"/>
              <w:marTop w:val="0"/>
              <w:marBottom w:val="0"/>
              <w:divBdr>
                <w:top w:val="none" w:sz="0" w:space="0" w:color="auto"/>
                <w:left w:val="none" w:sz="0" w:space="0" w:color="auto"/>
                <w:bottom w:val="none" w:sz="0" w:space="0" w:color="auto"/>
                <w:right w:val="none" w:sz="0" w:space="0" w:color="auto"/>
              </w:divBdr>
              <w:divsChild>
                <w:div w:id="450248745">
                  <w:marLeft w:val="0"/>
                  <w:marRight w:val="0"/>
                  <w:marTop w:val="0"/>
                  <w:marBottom w:val="0"/>
                  <w:divBdr>
                    <w:top w:val="none" w:sz="0" w:space="0" w:color="auto"/>
                    <w:left w:val="none" w:sz="0" w:space="0" w:color="auto"/>
                    <w:bottom w:val="none" w:sz="0" w:space="0" w:color="auto"/>
                    <w:right w:val="none" w:sz="0" w:space="0" w:color="auto"/>
                  </w:divBdr>
                  <w:divsChild>
                    <w:div w:id="112990384">
                      <w:marLeft w:val="0"/>
                      <w:marRight w:val="0"/>
                      <w:marTop w:val="0"/>
                      <w:marBottom w:val="0"/>
                      <w:divBdr>
                        <w:top w:val="none" w:sz="0" w:space="0" w:color="auto"/>
                        <w:left w:val="none" w:sz="0" w:space="0" w:color="auto"/>
                        <w:bottom w:val="none" w:sz="0" w:space="0" w:color="auto"/>
                        <w:right w:val="none" w:sz="0" w:space="0" w:color="auto"/>
                      </w:divBdr>
                      <w:divsChild>
                        <w:div w:id="1094280346">
                          <w:marLeft w:val="0"/>
                          <w:marRight w:val="0"/>
                          <w:marTop w:val="0"/>
                          <w:marBottom w:val="0"/>
                          <w:divBdr>
                            <w:top w:val="none" w:sz="0" w:space="0" w:color="auto"/>
                            <w:left w:val="none" w:sz="0" w:space="0" w:color="auto"/>
                            <w:bottom w:val="none" w:sz="0" w:space="0" w:color="auto"/>
                            <w:right w:val="none" w:sz="0" w:space="0" w:color="auto"/>
                          </w:divBdr>
                          <w:divsChild>
                            <w:div w:id="45976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ndis.gov.au/contact"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youtube.com/user/DisabilityCare"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www.instagram.com/ndis_australi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providers/pricing-arrangements/making-pricing-decisions/annual-pricing-review"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aus01.safelinks.protection.outlook.com/?url=https%3A%2F%2Fwww.accesshub.gov.au%2F&amp;data=05%7C02%7CChristine.Weaver%40ndis.gov.au%7Cee28d429ab18457ec43c08dc0fd07d8f%7Ccd778b65752d454a87cfb9990fe58993%7C0%7C0%7C638402635330806431%7CUnknown%7CTWFpbGZsb3d8eyJWIjoiMC4wLjAwMDAiLCJQIjoiV2luMzIiLCJBTiI6Ik1haWwiLCJXVCI6Mn0%3D%7C3000%7C%7C%7C&amp;sdata=56EDMQH%2FwqdAzGFJoBKgexrv965g2JMTsndthYqn9pg%3D&amp;reserved=0"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facebook.com/NDISA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linkedin.com/company/national-disability-insurance-agency" TargetMode="External"/><Relationship Id="rId27"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O106\OneDrive%20-%20ndis.gov.au\Desktop\NDIS%20Report%20Template%20for%20Review.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9CE34128-B994-46A9-A617-0BC4F07957F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64C96E9F939882419A855FBEED6BB6FA" ma:contentTypeVersion="" ma:contentTypeDescription="PDMS Document Site Content Type" ma:contentTypeScope="" ma:versionID="b29d08375dab38e4848c46c9d632a6eb">
  <xsd:schema xmlns:xsd="http://www.w3.org/2001/XMLSchema" xmlns:xs="http://www.w3.org/2001/XMLSchema" xmlns:p="http://schemas.microsoft.com/office/2006/metadata/properties" xmlns:ns2="9CE34128-B994-46A9-A617-0BC4F07957F6" targetNamespace="http://schemas.microsoft.com/office/2006/metadata/properties" ma:root="true" ma:fieldsID="6d1bd8670043bf67e45877cc17ecdc61" ns2:_="">
    <xsd:import namespace="9CE34128-B994-46A9-A617-0BC4F07957F6"/>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34128-B994-46A9-A617-0BC4F07957F6"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9CE34128-B994-46A9-A617-0BC4F07957F6"/>
  </ds:schemaRefs>
</ds:datastoreItem>
</file>

<file path=customXml/itemProps2.xml><?xml version="1.0" encoding="utf-8"?>
<ds:datastoreItem xmlns:ds="http://schemas.openxmlformats.org/officeDocument/2006/customXml" ds:itemID="{5C276CF4-E688-4394-ADD4-781C21295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34128-B994-46A9-A617-0BC4F07957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NDIS Report Template for Review.dotx</Template>
  <TotalTime>6</TotalTime>
  <Pages>36</Pages>
  <Words>6871</Words>
  <Characters>39171</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45951</CharactersWithSpaces>
  <SharedDoc>false</SharedDoc>
  <HLinks>
    <vt:vector size="96" baseType="variant">
      <vt:variant>
        <vt:i4>3145838</vt:i4>
      </vt:variant>
      <vt:variant>
        <vt:i4>120</vt:i4>
      </vt:variant>
      <vt:variant>
        <vt:i4>0</vt:i4>
      </vt:variant>
      <vt:variant>
        <vt:i4>5</vt:i4>
      </vt:variant>
      <vt:variant>
        <vt:lpwstr>https://aus01.safelinks.protection.outlook.com/?url=https%3A%2F%2Fwww.accesshub.gov.au%2F&amp;data=05%7C02%7CChristine.Weaver%40ndis.gov.au%7Cee28d429ab18457ec43c08dc0fd07d8f%7Ccd778b65752d454a87cfb9990fe58993%7C0%7C0%7C638402635330806431%7CUnknown%7CTWFpbGZsb3d8eyJWIjoiMC4wLjAwMDAiLCJQIjoiV2luMzIiLCJBTiI6Ik1haWwiLCJXVCI6Mn0%3D%7C3000%7C%7C%7C&amp;sdata=56EDMQH%2FwqdAzGFJoBKgexrv965g2JMTsndthYqn9pg%3D&amp;reserved=0</vt:lpwstr>
      </vt:variant>
      <vt:variant>
        <vt:lpwstr/>
      </vt:variant>
      <vt:variant>
        <vt:i4>1310729</vt:i4>
      </vt:variant>
      <vt:variant>
        <vt:i4>117</vt:i4>
      </vt:variant>
      <vt:variant>
        <vt:i4>0</vt:i4>
      </vt:variant>
      <vt:variant>
        <vt:i4>5</vt:i4>
      </vt:variant>
      <vt:variant>
        <vt:lpwstr>https://www.linkedin.com/company/national-disability-insurance-agency</vt:lpwstr>
      </vt:variant>
      <vt:variant>
        <vt:lpwstr/>
      </vt:variant>
      <vt:variant>
        <vt:i4>2228349</vt:i4>
      </vt:variant>
      <vt:variant>
        <vt:i4>114</vt:i4>
      </vt:variant>
      <vt:variant>
        <vt:i4>0</vt:i4>
      </vt:variant>
      <vt:variant>
        <vt:i4>5</vt:i4>
      </vt:variant>
      <vt:variant>
        <vt:lpwstr>https://www.youtube.com/user/DisabilityCare</vt:lpwstr>
      </vt:variant>
      <vt:variant>
        <vt:lpwstr/>
      </vt:variant>
      <vt:variant>
        <vt:i4>4194427</vt:i4>
      </vt:variant>
      <vt:variant>
        <vt:i4>111</vt:i4>
      </vt:variant>
      <vt:variant>
        <vt:i4>0</vt:i4>
      </vt:variant>
      <vt:variant>
        <vt:i4>5</vt:i4>
      </vt:variant>
      <vt:variant>
        <vt:lpwstr>https://www.instagram.com/ndis_australia/</vt:lpwstr>
      </vt:variant>
      <vt:variant>
        <vt:lpwstr/>
      </vt:variant>
      <vt:variant>
        <vt:i4>5439556</vt:i4>
      </vt:variant>
      <vt:variant>
        <vt:i4>108</vt:i4>
      </vt:variant>
      <vt:variant>
        <vt:i4>0</vt:i4>
      </vt:variant>
      <vt:variant>
        <vt:i4>5</vt:i4>
      </vt:variant>
      <vt:variant>
        <vt:lpwstr>https://www.facebook.com/NDISAus</vt:lpwstr>
      </vt:variant>
      <vt:variant>
        <vt:lpwstr/>
      </vt:variant>
      <vt:variant>
        <vt:i4>2162737</vt:i4>
      </vt:variant>
      <vt:variant>
        <vt:i4>105</vt:i4>
      </vt:variant>
      <vt:variant>
        <vt:i4>0</vt:i4>
      </vt:variant>
      <vt:variant>
        <vt:i4>5</vt:i4>
      </vt:variant>
      <vt:variant>
        <vt:lpwstr>https://ndis.gov.au/contact</vt:lpwstr>
      </vt:variant>
      <vt:variant>
        <vt:lpwstr/>
      </vt:variant>
      <vt:variant>
        <vt:i4>3539054</vt:i4>
      </vt:variant>
      <vt:variant>
        <vt:i4>102</vt:i4>
      </vt:variant>
      <vt:variant>
        <vt:i4>0</vt:i4>
      </vt:variant>
      <vt:variant>
        <vt:i4>5</vt:i4>
      </vt:variant>
      <vt:variant>
        <vt:lpwstr>http://ndis.gov.au/</vt:lpwstr>
      </vt:variant>
      <vt:variant>
        <vt:lpwstr/>
      </vt:variant>
      <vt:variant>
        <vt:i4>5832705</vt:i4>
      </vt:variant>
      <vt:variant>
        <vt:i4>60</vt:i4>
      </vt:variant>
      <vt:variant>
        <vt:i4>0</vt:i4>
      </vt:variant>
      <vt:variant>
        <vt:i4>5</vt:i4>
      </vt:variant>
      <vt:variant>
        <vt:lpwstr>https://www.ndis.gov.au/providers/pricing-arrangements/making-pricing-decisions/annual-pricing-review</vt:lpwstr>
      </vt:variant>
      <vt:variant>
        <vt:lpwstr/>
      </vt:variant>
      <vt:variant>
        <vt:i4>1572913</vt:i4>
      </vt:variant>
      <vt:variant>
        <vt:i4>50</vt:i4>
      </vt:variant>
      <vt:variant>
        <vt:i4>0</vt:i4>
      </vt:variant>
      <vt:variant>
        <vt:i4>5</vt:i4>
      </vt:variant>
      <vt:variant>
        <vt:lpwstr/>
      </vt:variant>
      <vt:variant>
        <vt:lpwstr>_Toc173944757</vt:lpwstr>
      </vt:variant>
      <vt:variant>
        <vt:i4>1572913</vt:i4>
      </vt:variant>
      <vt:variant>
        <vt:i4>44</vt:i4>
      </vt:variant>
      <vt:variant>
        <vt:i4>0</vt:i4>
      </vt:variant>
      <vt:variant>
        <vt:i4>5</vt:i4>
      </vt:variant>
      <vt:variant>
        <vt:lpwstr/>
      </vt:variant>
      <vt:variant>
        <vt:lpwstr>_Toc173944756</vt:lpwstr>
      </vt:variant>
      <vt:variant>
        <vt:i4>1572913</vt:i4>
      </vt:variant>
      <vt:variant>
        <vt:i4>38</vt:i4>
      </vt:variant>
      <vt:variant>
        <vt:i4>0</vt:i4>
      </vt:variant>
      <vt:variant>
        <vt:i4>5</vt:i4>
      </vt:variant>
      <vt:variant>
        <vt:lpwstr/>
      </vt:variant>
      <vt:variant>
        <vt:lpwstr>_Toc173944755</vt:lpwstr>
      </vt:variant>
      <vt:variant>
        <vt:i4>1572913</vt:i4>
      </vt:variant>
      <vt:variant>
        <vt:i4>32</vt:i4>
      </vt:variant>
      <vt:variant>
        <vt:i4>0</vt:i4>
      </vt:variant>
      <vt:variant>
        <vt:i4>5</vt:i4>
      </vt:variant>
      <vt:variant>
        <vt:lpwstr/>
      </vt:variant>
      <vt:variant>
        <vt:lpwstr>_Toc173944754</vt:lpwstr>
      </vt:variant>
      <vt:variant>
        <vt:i4>1572913</vt:i4>
      </vt:variant>
      <vt:variant>
        <vt:i4>26</vt:i4>
      </vt:variant>
      <vt:variant>
        <vt:i4>0</vt:i4>
      </vt:variant>
      <vt:variant>
        <vt:i4>5</vt:i4>
      </vt:variant>
      <vt:variant>
        <vt:lpwstr/>
      </vt:variant>
      <vt:variant>
        <vt:lpwstr>_Toc173944753</vt:lpwstr>
      </vt:variant>
      <vt:variant>
        <vt:i4>1572913</vt:i4>
      </vt:variant>
      <vt:variant>
        <vt:i4>20</vt:i4>
      </vt:variant>
      <vt:variant>
        <vt:i4>0</vt:i4>
      </vt:variant>
      <vt:variant>
        <vt:i4>5</vt:i4>
      </vt:variant>
      <vt:variant>
        <vt:lpwstr/>
      </vt:variant>
      <vt:variant>
        <vt:lpwstr>_Toc173944752</vt:lpwstr>
      </vt:variant>
      <vt:variant>
        <vt:i4>1572913</vt:i4>
      </vt:variant>
      <vt:variant>
        <vt:i4>14</vt:i4>
      </vt:variant>
      <vt:variant>
        <vt:i4>0</vt:i4>
      </vt:variant>
      <vt:variant>
        <vt:i4>5</vt:i4>
      </vt:variant>
      <vt:variant>
        <vt:lpwstr/>
      </vt:variant>
      <vt:variant>
        <vt:lpwstr>_Toc173944751</vt:lpwstr>
      </vt:variant>
      <vt:variant>
        <vt:i4>1572913</vt:i4>
      </vt:variant>
      <vt:variant>
        <vt:i4>8</vt:i4>
      </vt:variant>
      <vt:variant>
        <vt:i4>0</vt:i4>
      </vt:variant>
      <vt:variant>
        <vt:i4>5</vt:i4>
      </vt:variant>
      <vt:variant>
        <vt:lpwstr/>
      </vt:variant>
      <vt:variant>
        <vt:lpwstr>_Toc173944750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NDIS</dc:creator>
  <cp:keywords/>
  <dc:description/>
  <cp:lastModifiedBy>Melendez, Mike</cp:lastModifiedBy>
  <cp:revision>4</cp:revision>
  <cp:lastPrinted>2024-01-26T15:44:00Z</cp:lastPrinted>
  <dcterms:created xsi:type="dcterms:W3CDTF">2024-10-21T01:34:00Z</dcterms:created>
  <dcterms:modified xsi:type="dcterms:W3CDTF">2024-10-21T01:36:00Z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0x010100266966F133664895A6EE3632470D45F50064C96E9F939882419A855FBEED6BB6FA</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2023-02-02T01:29:46Z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fe9a938b-ad0e-4317-89a9-793d7b467571</vt:lpwstr>
  </property>
  <property fmtid="{D5CDD505-2E9C-101B-9397-08002B2CF9AE}" pid="26" name="MSIP_Label_2b83f8d7-e91f-4eee-a336-52a8061c0503_ContentBits">
    <vt:lpwstr>0</vt:lpwstr>
  </property>
  <property fmtid="{D5CDD505-2E9C-101B-9397-08002B2CF9AE}" pid="27" name="MediaServiceImageTags">
    <vt:lpwstr/>
  </property>
</Properties>
</file>