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0423" w14:textId="3995E18E" w:rsidR="000731AF" w:rsidRDefault="000731AF" w:rsidP="000731AF">
      <w:pPr>
        <w:pStyle w:val="Heading1"/>
        <w:spacing w:before="120"/>
      </w:pPr>
      <w:bookmarkStart w:id="0" w:name="_Toc157679811"/>
      <w:bookmarkStart w:id="1" w:name="_Toc157682115"/>
      <w:r>
        <w:t>Corporate Plan</w:t>
      </w:r>
      <w:r w:rsidRPr="002C5C1C">
        <w:t xml:space="preserve"> </w:t>
      </w:r>
      <w:r>
        <w:t>2025</w:t>
      </w:r>
      <w:r w:rsidRPr="00C0029F">
        <w:t>–</w:t>
      </w:r>
      <w:r>
        <w:t>2</w:t>
      </w:r>
      <w:bookmarkEnd w:id="0"/>
      <w:bookmarkEnd w:id="1"/>
      <w:r>
        <w:t>6</w:t>
      </w:r>
    </w:p>
    <w:p w14:paraId="23964CBC" w14:textId="77777777" w:rsidR="00A5022E" w:rsidRDefault="00A5022E">
      <w:pPr>
        <w:spacing w:after="0" w:line="240" w:lineRule="auto"/>
        <w:rPr>
          <w:b/>
          <w:color w:val="6B2976"/>
          <w:sz w:val="60"/>
          <w:szCs w:val="60"/>
        </w:rPr>
      </w:pPr>
      <w:r>
        <w:rPr>
          <w:b/>
          <w:color w:val="6B2976"/>
          <w:sz w:val="60"/>
          <w:szCs w:val="60"/>
        </w:rPr>
        <w:br w:type="page"/>
      </w:r>
    </w:p>
    <w:p w14:paraId="299F3FE4" w14:textId="77777777" w:rsidR="00210B75" w:rsidRPr="00753171" w:rsidRDefault="00210B75" w:rsidP="00210B75">
      <w:pPr>
        <w:pStyle w:val="Heading2"/>
      </w:pPr>
      <w:bookmarkStart w:id="2" w:name="_Toc170128402"/>
      <w:bookmarkStart w:id="3" w:name="_Toc195640262"/>
      <w:bookmarkStart w:id="4" w:name="_Toc157528057"/>
      <w:bookmarkStart w:id="5" w:name="_Toc157528252"/>
      <w:bookmarkStart w:id="6" w:name="_Toc157529519"/>
      <w:bookmarkStart w:id="7" w:name="_Toc157529657"/>
      <w:bookmarkStart w:id="8" w:name="_Toc157679812"/>
      <w:bookmarkStart w:id="9" w:name="_Toc157682116"/>
      <w:r w:rsidRPr="00753171">
        <w:lastRenderedPageBreak/>
        <w:t>Statement of preparation</w:t>
      </w:r>
      <w:bookmarkEnd w:id="2"/>
      <w:bookmarkEnd w:id="3"/>
    </w:p>
    <w:p w14:paraId="15B010E5" w14:textId="5DE6BB90" w:rsidR="006879DC" w:rsidRPr="000E0711" w:rsidRDefault="006879DC" w:rsidP="006879DC">
      <w:r w:rsidRPr="000E0711">
        <w:t>We, the Board of the National Disability Insurance Agency</w:t>
      </w:r>
      <w:r w:rsidR="00EA598E">
        <w:t xml:space="preserve"> (NDIA)</w:t>
      </w:r>
      <w:r w:rsidRPr="000E0711">
        <w:t>, as the accountable authority, present the NDIA Corporate Plan</w:t>
      </w:r>
      <w:r w:rsidR="009E3AB0">
        <w:t xml:space="preserve"> 2025</w:t>
      </w:r>
      <w:r w:rsidR="00A1525C">
        <w:t>–</w:t>
      </w:r>
      <w:r w:rsidR="009E3AB0">
        <w:t>26</w:t>
      </w:r>
      <w:r w:rsidR="000A7A50">
        <w:t xml:space="preserve">, which covers the </w:t>
      </w:r>
      <w:r w:rsidR="00257370">
        <w:t>financial years</w:t>
      </w:r>
      <w:r w:rsidR="000A7A50">
        <w:t xml:space="preserve"> </w:t>
      </w:r>
      <w:r w:rsidR="00786F19">
        <w:t>2025</w:t>
      </w:r>
      <w:r w:rsidR="00DB30CE">
        <w:t>–</w:t>
      </w:r>
      <w:r w:rsidR="00786F19">
        <w:t xml:space="preserve">26 to </w:t>
      </w:r>
      <w:r w:rsidR="00EB6D29">
        <w:t>2028</w:t>
      </w:r>
      <w:r w:rsidR="00DB30CE">
        <w:t>–</w:t>
      </w:r>
      <w:r w:rsidR="00EB6D29">
        <w:t>29</w:t>
      </w:r>
      <w:r w:rsidRPr="000E0711">
        <w:t xml:space="preserve">, prepared in accordance with paragraph 35 (1)(b) of the </w:t>
      </w:r>
      <w:r w:rsidRPr="000E0711">
        <w:rPr>
          <w:i/>
          <w:iCs/>
        </w:rPr>
        <w:t>Public Governance, Performance and Accountability Act 2013</w:t>
      </w:r>
      <w:r w:rsidRPr="000E0711">
        <w:t xml:space="preserve"> </w:t>
      </w:r>
      <w:r w:rsidR="00841DAE">
        <w:t xml:space="preserve">(Cth) </w:t>
      </w:r>
      <w:r w:rsidRPr="000E0711">
        <w:t xml:space="preserve">(PGPA Act), the </w:t>
      </w:r>
      <w:r w:rsidRPr="000E0711">
        <w:rPr>
          <w:i/>
          <w:iCs/>
        </w:rPr>
        <w:t>Public Governance, Performance and Accountability Rule 2014</w:t>
      </w:r>
      <w:r w:rsidRPr="000E0711">
        <w:t xml:space="preserve"> (PGPA Rule) and subsection 177(1) of the </w:t>
      </w:r>
      <w:r w:rsidRPr="000E0711">
        <w:rPr>
          <w:i/>
          <w:iCs/>
        </w:rPr>
        <w:t>National Disability Insurance Scheme Act 2013</w:t>
      </w:r>
      <w:r w:rsidR="00D34C13">
        <w:t xml:space="preserve"> (Cth)</w:t>
      </w:r>
      <w:r w:rsidRPr="000E0711">
        <w:rPr>
          <w:i/>
          <w:iCs/>
        </w:rPr>
        <w:t xml:space="preserve"> </w:t>
      </w:r>
      <w:r w:rsidRPr="000E0711">
        <w:t>(</w:t>
      </w:r>
      <w:r w:rsidRPr="00D8694A">
        <w:t>NDIS Act</w:t>
      </w:r>
      <w:r w:rsidRPr="000E0711">
        <w:t>).</w:t>
      </w:r>
    </w:p>
    <w:p w14:paraId="0A874866" w14:textId="77777777" w:rsidR="006879DC" w:rsidRPr="000E0711" w:rsidRDefault="006879DC" w:rsidP="006879DC">
      <w:r w:rsidRPr="000E0711">
        <w:t>In this document, we refer to the National Disability Insurance Agency as the NDIA or the Agency and the National Disability Insurance Scheme as the NDIS or the Scheme.</w:t>
      </w:r>
    </w:p>
    <w:p w14:paraId="02F1322C" w14:textId="2FD1AFA7" w:rsidR="006879DC" w:rsidRPr="000E0711" w:rsidRDefault="006879DC" w:rsidP="006879DC">
      <w:r w:rsidRPr="000E0711">
        <w:t>The Board acknowledges the objectives of the United Nations Convention on the Rights of Persons with Disabilities (UNCRPD).</w:t>
      </w:r>
    </w:p>
    <w:p w14:paraId="34D76E62" w14:textId="77777777" w:rsidR="00210B75" w:rsidRDefault="00210B75" w:rsidP="00210B75">
      <w:pPr>
        <w:spacing w:after="0" w:line="240" w:lineRule="auto"/>
      </w:pPr>
      <w:r>
        <w:br w:type="page"/>
      </w:r>
    </w:p>
    <w:p w14:paraId="2F9AB4C0" w14:textId="1D8D7DCF" w:rsidR="00753171" w:rsidRDefault="00753171" w:rsidP="00753171">
      <w:pPr>
        <w:pStyle w:val="Heading2"/>
      </w:pPr>
      <w:bookmarkStart w:id="10" w:name="_Toc195640263"/>
      <w:r w:rsidRPr="00753171">
        <w:lastRenderedPageBreak/>
        <w:t>Acknowledgment</w:t>
      </w:r>
      <w:r>
        <w:t xml:space="preserve"> of Country</w:t>
      </w:r>
      <w:bookmarkEnd w:id="10"/>
    </w:p>
    <w:p w14:paraId="5D14E5EA" w14:textId="77777777" w:rsidR="00753171" w:rsidRPr="000E0711" w:rsidRDefault="00753171" w:rsidP="00753171">
      <w:r w:rsidRPr="000E0711">
        <w:t>The NDIA acknowledges the Aboriginal and Torres Strait Islander peoples of this nation and the Traditional Custodians of the lands across which our Agency conducts our business. We pay respects to the custodians of the land on which we work as well as their ancestors and Elders, past and present.</w:t>
      </w:r>
    </w:p>
    <w:p w14:paraId="05C53CBF" w14:textId="77777777" w:rsidR="00753171" w:rsidRDefault="00753171" w:rsidP="00753171">
      <w:r w:rsidRPr="000E0711">
        <w:t>The NDIA is committed to honouring Aboriginal and Torres Strait Islander peoples’ unique cultural and spiritual relationships to the land, waters, seas and their rich contribution to society.</w:t>
      </w:r>
      <w:r>
        <w:br w:type="page"/>
      </w:r>
    </w:p>
    <w:p w14:paraId="76200146" w14:textId="77777777" w:rsidR="000646CC" w:rsidRDefault="005F5CE9">
      <w:pPr>
        <w:pStyle w:val="TOC2"/>
        <w:rPr>
          <w:b/>
          <w:bCs/>
          <w:color w:val="6B2976"/>
          <w:sz w:val="36"/>
          <w:szCs w:val="36"/>
        </w:rPr>
      </w:pPr>
      <w:bookmarkStart w:id="11" w:name="_Toc191282034"/>
      <w:r w:rsidRPr="00A37F06">
        <w:rPr>
          <w:b/>
          <w:bCs/>
          <w:color w:val="6B2976"/>
          <w:sz w:val="36"/>
          <w:szCs w:val="36"/>
        </w:rPr>
        <w:lastRenderedPageBreak/>
        <w:t>Contents</w:t>
      </w:r>
    </w:p>
    <w:bookmarkEnd w:id="4"/>
    <w:bookmarkEnd w:id="5"/>
    <w:bookmarkEnd w:id="6"/>
    <w:bookmarkEnd w:id="7"/>
    <w:bookmarkEnd w:id="8"/>
    <w:bookmarkEnd w:id="9"/>
    <w:bookmarkEnd w:id="11"/>
    <w:p w14:paraId="12248C1E" w14:textId="4ABB7E00" w:rsidR="0005190C" w:rsidRDefault="00C90BDF">
      <w:pPr>
        <w:pStyle w:val="TOC2"/>
        <w:rPr>
          <w:rFonts w:eastAsiaTheme="minorEastAsia" w:cstheme="minorBidi"/>
          <w:iCs w:val="0"/>
          <w:kern w:val="2"/>
          <w:szCs w:val="24"/>
          <w:lang w:val="en-AU" w:eastAsia="en-AU"/>
          <w14:ligatures w14:val="standardContextual"/>
        </w:rPr>
      </w:pPr>
      <w:r>
        <w:rPr>
          <w:color w:val="6B2976"/>
          <w:sz w:val="36"/>
          <w:szCs w:val="36"/>
        </w:rPr>
        <w:fldChar w:fldCharType="begin"/>
      </w:r>
      <w:r>
        <w:rPr>
          <w:color w:val="6B2976"/>
          <w:sz w:val="36"/>
          <w:szCs w:val="36"/>
        </w:rPr>
        <w:instrText xml:space="preserve"> TOC \o "1-3" \h \z \u </w:instrText>
      </w:r>
      <w:r>
        <w:rPr>
          <w:color w:val="6B2976"/>
          <w:sz w:val="36"/>
          <w:szCs w:val="36"/>
        </w:rPr>
        <w:fldChar w:fldCharType="separate"/>
      </w:r>
      <w:hyperlink w:anchor="_Toc195640262" w:history="1">
        <w:r w:rsidR="0005190C" w:rsidRPr="002069E4">
          <w:rPr>
            <w:rStyle w:val="Hyperlink"/>
          </w:rPr>
          <w:t>Statement of preparation</w:t>
        </w:r>
        <w:r w:rsidR="0005190C">
          <w:rPr>
            <w:webHidden/>
          </w:rPr>
          <w:tab/>
        </w:r>
        <w:r w:rsidR="0005190C">
          <w:rPr>
            <w:webHidden/>
          </w:rPr>
          <w:fldChar w:fldCharType="begin"/>
        </w:r>
        <w:r w:rsidR="0005190C">
          <w:rPr>
            <w:webHidden/>
          </w:rPr>
          <w:instrText xml:space="preserve"> PAGEREF _Toc195640262 \h </w:instrText>
        </w:r>
        <w:r w:rsidR="0005190C">
          <w:rPr>
            <w:webHidden/>
          </w:rPr>
        </w:r>
        <w:r w:rsidR="0005190C">
          <w:rPr>
            <w:webHidden/>
          </w:rPr>
          <w:fldChar w:fldCharType="separate"/>
        </w:r>
        <w:r w:rsidR="00DB174E">
          <w:rPr>
            <w:webHidden/>
          </w:rPr>
          <w:t>2</w:t>
        </w:r>
        <w:r w:rsidR="0005190C">
          <w:rPr>
            <w:webHidden/>
          </w:rPr>
          <w:fldChar w:fldCharType="end"/>
        </w:r>
      </w:hyperlink>
    </w:p>
    <w:p w14:paraId="1F2014D2" w14:textId="28381A23" w:rsidR="0005190C" w:rsidRDefault="0005190C">
      <w:pPr>
        <w:pStyle w:val="TOC2"/>
        <w:rPr>
          <w:rFonts w:eastAsiaTheme="minorEastAsia" w:cstheme="minorBidi"/>
          <w:iCs w:val="0"/>
          <w:kern w:val="2"/>
          <w:szCs w:val="24"/>
          <w:lang w:val="en-AU" w:eastAsia="en-AU"/>
          <w14:ligatures w14:val="standardContextual"/>
        </w:rPr>
      </w:pPr>
      <w:hyperlink w:anchor="_Toc195640263" w:history="1">
        <w:r w:rsidRPr="002069E4">
          <w:rPr>
            <w:rStyle w:val="Hyperlink"/>
          </w:rPr>
          <w:t>Acknowledgment of Country</w:t>
        </w:r>
        <w:r>
          <w:rPr>
            <w:webHidden/>
          </w:rPr>
          <w:tab/>
        </w:r>
        <w:r>
          <w:rPr>
            <w:webHidden/>
          </w:rPr>
          <w:fldChar w:fldCharType="begin"/>
        </w:r>
        <w:r>
          <w:rPr>
            <w:webHidden/>
          </w:rPr>
          <w:instrText xml:space="preserve"> PAGEREF _Toc195640263 \h </w:instrText>
        </w:r>
        <w:r>
          <w:rPr>
            <w:webHidden/>
          </w:rPr>
        </w:r>
        <w:r>
          <w:rPr>
            <w:webHidden/>
          </w:rPr>
          <w:fldChar w:fldCharType="separate"/>
        </w:r>
        <w:r w:rsidR="00DB174E">
          <w:rPr>
            <w:webHidden/>
          </w:rPr>
          <w:t>3</w:t>
        </w:r>
        <w:r>
          <w:rPr>
            <w:webHidden/>
          </w:rPr>
          <w:fldChar w:fldCharType="end"/>
        </w:r>
      </w:hyperlink>
    </w:p>
    <w:p w14:paraId="2CCB7F6D" w14:textId="251A11CB" w:rsidR="0005190C" w:rsidRDefault="0005190C">
      <w:pPr>
        <w:pStyle w:val="TOC2"/>
        <w:rPr>
          <w:rFonts w:eastAsiaTheme="minorEastAsia" w:cstheme="minorBidi"/>
          <w:iCs w:val="0"/>
          <w:kern w:val="2"/>
          <w:szCs w:val="24"/>
          <w:lang w:val="en-AU" w:eastAsia="en-AU"/>
          <w14:ligatures w14:val="standardContextual"/>
        </w:rPr>
      </w:pPr>
      <w:hyperlink w:anchor="_Toc195640264" w:history="1">
        <w:r w:rsidRPr="002069E4">
          <w:rPr>
            <w:rStyle w:val="Hyperlink"/>
          </w:rPr>
          <w:t>A message from the NDIA Board Chair</w:t>
        </w:r>
        <w:r>
          <w:rPr>
            <w:webHidden/>
          </w:rPr>
          <w:tab/>
        </w:r>
        <w:r>
          <w:rPr>
            <w:webHidden/>
          </w:rPr>
          <w:fldChar w:fldCharType="begin"/>
        </w:r>
        <w:r>
          <w:rPr>
            <w:webHidden/>
          </w:rPr>
          <w:instrText xml:space="preserve"> PAGEREF _Toc195640264 \h </w:instrText>
        </w:r>
        <w:r>
          <w:rPr>
            <w:webHidden/>
          </w:rPr>
        </w:r>
        <w:r>
          <w:rPr>
            <w:webHidden/>
          </w:rPr>
          <w:fldChar w:fldCharType="separate"/>
        </w:r>
        <w:r w:rsidR="00DB174E">
          <w:rPr>
            <w:webHidden/>
          </w:rPr>
          <w:t>5</w:t>
        </w:r>
        <w:r>
          <w:rPr>
            <w:webHidden/>
          </w:rPr>
          <w:fldChar w:fldCharType="end"/>
        </w:r>
      </w:hyperlink>
    </w:p>
    <w:p w14:paraId="15E448D9" w14:textId="772FAD99" w:rsidR="0005190C" w:rsidRDefault="0005190C">
      <w:pPr>
        <w:pStyle w:val="TOC2"/>
        <w:rPr>
          <w:rFonts w:eastAsiaTheme="minorEastAsia" w:cstheme="minorBidi"/>
          <w:iCs w:val="0"/>
          <w:kern w:val="2"/>
          <w:szCs w:val="24"/>
          <w:lang w:val="en-AU" w:eastAsia="en-AU"/>
          <w14:ligatures w14:val="standardContextual"/>
        </w:rPr>
      </w:pPr>
      <w:hyperlink w:anchor="_Toc195640265" w:history="1">
        <w:r w:rsidRPr="002069E4">
          <w:rPr>
            <w:rStyle w:val="Hyperlink"/>
          </w:rPr>
          <w:t>Our purpose</w:t>
        </w:r>
        <w:r>
          <w:rPr>
            <w:webHidden/>
          </w:rPr>
          <w:tab/>
        </w:r>
        <w:r>
          <w:rPr>
            <w:webHidden/>
          </w:rPr>
          <w:fldChar w:fldCharType="begin"/>
        </w:r>
        <w:r>
          <w:rPr>
            <w:webHidden/>
          </w:rPr>
          <w:instrText xml:space="preserve"> PAGEREF _Toc195640265 \h </w:instrText>
        </w:r>
        <w:r>
          <w:rPr>
            <w:webHidden/>
          </w:rPr>
        </w:r>
        <w:r>
          <w:rPr>
            <w:webHidden/>
          </w:rPr>
          <w:fldChar w:fldCharType="separate"/>
        </w:r>
        <w:r w:rsidR="00DB174E">
          <w:rPr>
            <w:webHidden/>
          </w:rPr>
          <w:t>8</w:t>
        </w:r>
        <w:r>
          <w:rPr>
            <w:webHidden/>
          </w:rPr>
          <w:fldChar w:fldCharType="end"/>
        </w:r>
      </w:hyperlink>
    </w:p>
    <w:p w14:paraId="71CB74E9" w14:textId="4C30DD34" w:rsidR="0005190C" w:rsidRDefault="0005190C">
      <w:pPr>
        <w:pStyle w:val="TOC3"/>
        <w:rPr>
          <w:rFonts w:eastAsiaTheme="minorEastAsia" w:cstheme="minorBidi"/>
          <w:kern w:val="2"/>
          <w:szCs w:val="24"/>
          <w:lang w:val="en-AU" w:eastAsia="en-AU"/>
          <w14:ligatures w14:val="standardContextual"/>
        </w:rPr>
      </w:pPr>
      <w:hyperlink w:anchor="_Toc195640266" w:history="1">
        <w:r w:rsidRPr="002069E4">
          <w:rPr>
            <w:rStyle w:val="Hyperlink"/>
          </w:rPr>
          <w:t>Outcome statement</w:t>
        </w:r>
        <w:r>
          <w:rPr>
            <w:webHidden/>
          </w:rPr>
          <w:tab/>
        </w:r>
        <w:r>
          <w:rPr>
            <w:webHidden/>
          </w:rPr>
          <w:fldChar w:fldCharType="begin"/>
        </w:r>
        <w:r>
          <w:rPr>
            <w:webHidden/>
          </w:rPr>
          <w:instrText xml:space="preserve"> PAGEREF _Toc195640266 \h </w:instrText>
        </w:r>
        <w:r>
          <w:rPr>
            <w:webHidden/>
          </w:rPr>
        </w:r>
        <w:r>
          <w:rPr>
            <w:webHidden/>
          </w:rPr>
          <w:fldChar w:fldCharType="separate"/>
        </w:r>
        <w:r w:rsidR="00DB174E">
          <w:rPr>
            <w:webHidden/>
          </w:rPr>
          <w:t>8</w:t>
        </w:r>
        <w:r>
          <w:rPr>
            <w:webHidden/>
          </w:rPr>
          <w:fldChar w:fldCharType="end"/>
        </w:r>
      </w:hyperlink>
    </w:p>
    <w:p w14:paraId="255104CF" w14:textId="09A2F24E" w:rsidR="0005190C" w:rsidRDefault="0005190C">
      <w:pPr>
        <w:pStyle w:val="TOC3"/>
        <w:rPr>
          <w:rFonts w:eastAsiaTheme="minorEastAsia" w:cstheme="minorBidi"/>
          <w:kern w:val="2"/>
          <w:szCs w:val="24"/>
          <w:lang w:val="en-AU" w:eastAsia="en-AU"/>
          <w14:ligatures w14:val="standardContextual"/>
        </w:rPr>
      </w:pPr>
      <w:hyperlink w:anchor="_Toc195640267" w:history="1">
        <w:r w:rsidRPr="002069E4">
          <w:rPr>
            <w:rStyle w:val="Hyperlink"/>
          </w:rPr>
          <w:t>Functions</w:t>
        </w:r>
        <w:r>
          <w:rPr>
            <w:webHidden/>
          </w:rPr>
          <w:tab/>
        </w:r>
        <w:r>
          <w:rPr>
            <w:webHidden/>
          </w:rPr>
          <w:fldChar w:fldCharType="begin"/>
        </w:r>
        <w:r>
          <w:rPr>
            <w:webHidden/>
          </w:rPr>
          <w:instrText xml:space="preserve"> PAGEREF _Toc195640267 \h </w:instrText>
        </w:r>
        <w:r>
          <w:rPr>
            <w:webHidden/>
          </w:rPr>
        </w:r>
        <w:r>
          <w:rPr>
            <w:webHidden/>
          </w:rPr>
          <w:fldChar w:fldCharType="separate"/>
        </w:r>
        <w:r w:rsidR="00DB174E">
          <w:rPr>
            <w:webHidden/>
          </w:rPr>
          <w:t>8</w:t>
        </w:r>
        <w:r>
          <w:rPr>
            <w:webHidden/>
          </w:rPr>
          <w:fldChar w:fldCharType="end"/>
        </w:r>
      </w:hyperlink>
    </w:p>
    <w:p w14:paraId="30323DE9" w14:textId="4B3648B7" w:rsidR="0005190C" w:rsidRDefault="0005190C">
      <w:pPr>
        <w:pStyle w:val="TOC3"/>
        <w:rPr>
          <w:rFonts w:eastAsiaTheme="minorEastAsia" w:cstheme="minorBidi"/>
          <w:kern w:val="2"/>
          <w:szCs w:val="24"/>
          <w:lang w:val="en-AU" w:eastAsia="en-AU"/>
          <w14:ligatures w14:val="standardContextual"/>
        </w:rPr>
      </w:pPr>
      <w:hyperlink w:anchor="_Toc195640268" w:history="1">
        <w:r w:rsidRPr="002069E4">
          <w:rPr>
            <w:rStyle w:val="Hyperlink"/>
          </w:rPr>
          <w:t>Programs</w:t>
        </w:r>
        <w:r>
          <w:rPr>
            <w:webHidden/>
          </w:rPr>
          <w:tab/>
        </w:r>
        <w:r>
          <w:rPr>
            <w:webHidden/>
          </w:rPr>
          <w:fldChar w:fldCharType="begin"/>
        </w:r>
        <w:r>
          <w:rPr>
            <w:webHidden/>
          </w:rPr>
          <w:instrText xml:space="preserve"> PAGEREF _Toc195640268 \h </w:instrText>
        </w:r>
        <w:r>
          <w:rPr>
            <w:webHidden/>
          </w:rPr>
        </w:r>
        <w:r>
          <w:rPr>
            <w:webHidden/>
          </w:rPr>
          <w:fldChar w:fldCharType="separate"/>
        </w:r>
        <w:r w:rsidR="00DB174E">
          <w:rPr>
            <w:webHidden/>
          </w:rPr>
          <w:t>10</w:t>
        </w:r>
        <w:r>
          <w:rPr>
            <w:webHidden/>
          </w:rPr>
          <w:fldChar w:fldCharType="end"/>
        </w:r>
      </w:hyperlink>
    </w:p>
    <w:p w14:paraId="127DDCC7" w14:textId="1370E659" w:rsidR="0005190C" w:rsidRDefault="0005190C">
      <w:pPr>
        <w:pStyle w:val="TOC3"/>
        <w:rPr>
          <w:rFonts w:eastAsiaTheme="minorEastAsia" w:cstheme="minorBidi"/>
          <w:kern w:val="2"/>
          <w:szCs w:val="24"/>
          <w:lang w:val="en-AU" w:eastAsia="en-AU"/>
          <w14:ligatures w14:val="standardContextual"/>
        </w:rPr>
      </w:pPr>
      <w:hyperlink w:anchor="_Toc195640269" w:history="1">
        <w:r w:rsidRPr="002069E4">
          <w:rPr>
            <w:rStyle w:val="Hyperlink"/>
          </w:rPr>
          <w:t>Key activities to achieve our purpose</w:t>
        </w:r>
        <w:r>
          <w:rPr>
            <w:webHidden/>
          </w:rPr>
          <w:tab/>
        </w:r>
        <w:r>
          <w:rPr>
            <w:webHidden/>
          </w:rPr>
          <w:fldChar w:fldCharType="begin"/>
        </w:r>
        <w:r>
          <w:rPr>
            <w:webHidden/>
          </w:rPr>
          <w:instrText xml:space="preserve"> PAGEREF _Toc195640269 \h </w:instrText>
        </w:r>
        <w:r>
          <w:rPr>
            <w:webHidden/>
          </w:rPr>
        </w:r>
        <w:r>
          <w:rPr>
            <w:webHidden/>
          </w:rPr>
          <w:fldChar w:fldCharType="separate"/>
        </w:r>
        <w:r w:rsidR="00DB174E">
          <w:rPr>
            <w:webHidden/>
          </w:rPr>
          <w:t>10</w:t>
        </w:r>
        <w:r>
          <w:rPr>
            <w:webHidden/>
          </w:rPr>
          <w:fldChar w:fldCharType="end"/>
        </w:r>
      </w:hyperlink>
    </w:p>
    <w:p w14:paraId="018B7C90" w14:textId="4E66149F" w:rsidR="0005190C" w:rsidRDefault="0005190C">
      <w:pPr>
        <w:pStyle w:val="TOC2"/>
        <w:rPr>
          <w:rFonts w:eastAsiaTheme="minorEastAsia" w:cstheme="minorBidi"/>
          <w:iCs w:val="0"/>
          <w:kern w:val="2"/>
          <w:szCs w:val="24"/>
          <w:lang w:val="en-AU" w:eastAsia="en-AU"/>
          <w14:ligatures w14:val="standardContextual"/>
        </w:rPr>
      </w:pPr>
      <w:hyperlink w:anchor="_Toc195640270" w:history="1">
        <w:r w:rsidRPr="002069E4">
          <w:rPr>
            <w:rStyle w:val="Hyperlink"/>
          </w:rPr>
          <w:t>Our operating context</w:t>
        </w:r>
        <w:r>
          <w:rPr>
            <w:webHidden/>
          </w:rPr>
          <w:tab/>
        </w:r>
        <w:r>
          <w:rPr>
            <w:webHidden/>
          </w:rPr>
          <w:fldChar w:fldCharType="begin"/>
        </w:r>
        <w:r>
          <w:rPr>
            <w:webHidden/>
          </w:rPr>
          <w:instrText xml:space="preserve"> PAGEREF _Toc195640270 \h </w:instrText>
        </w:r>
        <w:r>
          <w:rPr>
            <w:webHidden/>
          </w:rPr>
        </w:r>
        <w:r>
          <w:rPr>
            <w:webHidden/>
          </w:rPr>
          <w:fldChar w:fldCharType="separate"/>
        </w:r>
        <w:r w:rsidR="00DB174E">
          <w:rPr>
            <w:webHidden/>
          </w:rPr>
          <w:t>11</w:t>
        </w:r>
        <w:r>
          <w:rPr>
            <w:webHidden/>
          </w:rPr>
          <w:fldChar w:fldCharType="end"/>
        </w:r>
      </w:hyperlink>
    </w:p>
    <w:p w14:paraId="5F36519D" w14:textId="3D31F2F3" w:rsidR="0005190C" w:rsidRDefault="0005190C">
      <w:pPr>
        <w:pStyle w:val="TOC3"/>
        <w:rPr>
          <w:rFonts w:eastAsiaTheme="minorEastAsia" w:cstheme="minorBidi"/>
          <w:kern w:val="2"/>
          <w:szCs w:val="24"/>
          <w:lang w:val="en-AU" w:eastAsia="en-AU"/>
          <w14:ligatures w14:val="standardContextual"/>
        </w:rPr>
      </w:pPr>
      <w:hyperlink w:anchor="_Toc195640271" w:history="1">
        <w:r w:rsidRPr="002069E4">
          <w:rPr>
            <w:rStyle w:val="Hyperlink"/>
          </w:rPr>
          <w:t>Changes to NDIS legislation</w:t>
        </w:r>
        <w:r>
          <w:rPr>
            <w:webHidden/>
          </w:rPr>
          <w:tab/>
        </w:r>
        <w:r>
          <w:rPr>
            <w:webHidden/>
          </w:rPr>
          <w:fldChar w:fldCharType="begin"/>
        </w:r>
        <w:r>
          <w:rPr>
            <w:webHidden/>
          </w:rPr>
          <w:instrText xml:space="preserve"> PAGEREF _Toc195640271 \h </w:instrText>
        </w:r>
        <w:r>
          <w:rPr>
            <w:webHidden/>
          </w:rPr>
        </w:r>
        <w:r>
          <w:rPr>
            <w:webHidden/>
          </w:rPr>
          <w:fldChar w:fldCharType="separate"/>
        </w:r>
        <w:r w:rsidR="00DB174E">
          <w:rPr>
            <w:webHidden/>
          </w:rPr>
          <w:t>11</w:t>
        </w:r>
        <w:r>
          <w:rPr>
            <w:webHidden/>
          </w:rPr>
          <w:fldChar w:fldCharType="end"/>
        </w:r>
      </w:hyperlink>
    </w:p>
    <w:p w14:paraId="41E5E1CE" w14:textId="4042304A" w:rsidR="0005190C" w:rsidRDefault="0005190C">
      <w:pPr>
        <w:pStyle w:val="TOC3"/>
        <w:rPr>
          <w:rFonts w:eastAsiaTheme="minorEastAsia" w:cstheme="minorBidi"/>
          <w:kern w:val="2"/>
          <w:szCs w:val="24"/>
          <w:lang w:val="en-AU" w:eastAsia="en-AU"/>
          <w14:ligatures w14:val="standardContextual"/>
        </w:rPr>
      </w:pPr>
      <w:hyperlink w:anchor="_Toc195640272" w:history="1">
        <w:r w:rsidRPr="002069E4">
          <w:rPr>
            <w:rStyle w:val="Hyperlink"/>
          </w:rPr>
          <w:t>Cooperation with others</w:t>
        </w:r>
        <w:r>
          <w:rPr>
            <w:webHidden/>
          </w:rPr>
          <w:tab/>
        </w:r>
        <w:r>
          <w:rPr>
            <w:webHidden/>
          </w:rPr>
          <w:fldChar w:fldCharType="begin"/>
        </w:r>
        <w:r>
          <w:rPr>
            <w:webHidden/>
          </w:rPr>
          <w:instrText xml:space="preserve"> PAGEREF _Toc195640272 \h </w:instrText>
        </w:r>
        <w:r>
          <w:rPr>
            <w:webHidden/>
          </w:rPr>
        </w:r>
        <w:r>
          <w:rPr>
            <w:webHidden/>
          </w:rPr>
          <w:fldChar w:fldCharType="separate"/>
        </w:r>
        <w:r w:rsidR="00DB174E">
          <w:rPr>
            <w:webHidden/>
          </w:rPr>
          <w:t>12</w:t>
        </w:r>
        <w:r>
          <w:rPr>
            <w:webHidden/>
          </w:rPr>
          <w:fldChar w:fldCharType="end"/>
        </w:r>
      </w:hyperlink>
    </w:p>
    <w:p w14:paraId="2B14851D" w14:textId="464362D2" w:rsidR="0005190C" w:rsidRDefault="0005190C">
      <w:pPr>
        <w:pStyle w:val="TOC3"/>
        <w:rPr>
          <w:rFonts w:eastAsiaTheme="minorEastAsia" w:cstheme="minorBidi"/>
          <w:kern w:val="2"/>
          <w:szCs w:val="24"/>
          <w:lang w:val="en-AU" w:eastAsia="en-AU"/>
          <w14:ligatures w14:val="standardContextual"/>
        </w:rPr>
      </w:pPr>
      <w:hyperlink w:anchor="_Toc195640273" w:history="1">
        <w:r w:rsidRPr="002069E4">
          <w:rPr>
            <w:rStyle w:val="Hyperlink"/>
          </w:rPr>
          <w:t>Capability requirements</w:t>
        </w:r>
        <w:r>
          <w:rPr>
            <w:webHidden/>
          </w:rPr>
          <w:tab/>
        </w:r>
        <w:r>
          <w:rPr>
            <w:webHidden/>
          </w:rPr>
          <w:fldChar w:fldCharType="begin"/>
        </w:r>
        <w:r>
          <w:rPr>
            <w:webHidden/>
          </w:rPr>
          <w:instrText xml:space="preserve"> PAGEREF _Toc195640273 \h </w:instrText>
        </w:r>
        <w:r>
          <w:rPr>
            <w:webHidden/>
          </w:rPr>
        </w:r>
        <w:r>
          <w:rPr>
            <w:webHidden/>
          </w:rPr>
          <w:fldChar w:fldCharType="separate"/>
        </w:r>
        <w:r w:rsidR="00DB174E">
          <w:rPr>
            <w:webHidden/>
          </w:rPr>
          <w:t>12</w:t>
        </w:r>
        <w:r>
          <w:rPr>
            <w:webHidden/>
          </w:rPr>
          <w:fldChar w:fldCharType="end"/>
        </w:r>
      </w:hyperlink>
    </w:p>
    <w:p w14:paraId="2D81E02F" w14:textId="2232E743" w:rsidR="0005190C" w:rsidRDefault="0005190C">
      <w:pPr>
        <w:pStyle w:val="TOC3"/>
        <w:rPr>
          <w:rFonts w:eastAsiaTheme="minorEastAsia" w:cstheme="minorBidi"/>
          <w:kern w:val="2"/>
          <w:szCs w:val="24"/>
          <w:lang w:val="en-AU" w:eastAsia="en-AU"/>
          <w14:ligatures w14:val="standardContextual"/>
        </w:rPr>
      </w:pPr>
      <w:hyperlink w:anchor="_Toc195640275" w:history="1">
        <w:r w:rsidRPr="002069E4">
          <w:rPr>
            <w:rStyle w:val="Hyperlink"/>
          </w:rPr>
          <w:t>Risk oversight and management</w:t>
        </w:r>
        <w:r>
          <w:rPr>
            <w:webHidden/>
          </w:rPr>
          <w:tab/>
        </w:r>
        <w:r>
          <w:rPr>
            <w:webHidden/>
          </w:rPr>
          <w:fldChar w:fldCharType="begin"/>
        </w:r>
        <w:r>
          <w:rPr>
            <w:webHidden/>
          </w:rPr>
          <w:instrText xml:space="preserve"> PAGEREF _Toc195640275 \h </w:instrText>
        </w:r>
        <w:r>
          <w:rPr>
            <w:webHidden/>
          </w:rPr>
        </w:r>
        <w:r>
          <w:rPr>
            <w:webHidden/>
          </w:rPr>
          <w:fldChar w:fldCharType="separate"/>
        </w:r>
        <w:r w:rsidR="00DB174E">
          <w:rPr>
            <w:webHidden/>
          </w:rPr>
          <w:t>15</w:t>
        </w:r>
        <w:r>
          <w:rPr>
            <w:webHidden/>
          </w:rPr>
          <w:fldChar w:fldCharType="end"/>
        </w:r>
      </w:hyperlink>
    </w:p>
    <w:p w14:paraId="6A8239BF" w14:textId="15DEA812" w:rsidR="0005190C" w:rsidRDefault="0005190C">
      <w:pPr>
        <w:pStyle w:val="TOC2"/>
        <w:rPr>
          <w:rFonts w:eastAsiaTheme="minorEastAsia" w:cstheme="minorBidi"/>
          <w:iCs w:val="0"/>
          <w:kern w:val="2"/>
          <w:szCs w:val="24"/>
          <w:lang w:val="en-AU" w:eastAsia="en-AU"/>
          <w14:ligatures w14:val="standardContextual"/>
        </w:rPr>
      </w:pPr>
      <w:hyperlink w:anchor="_Toc195640276" w:history="1">
        <w:r w:rsidRPr="002069E4">
          <w:rPr>
            <w:rStyle w:val="Hyperlink"/>
          </w:rPr>
          <w:t>Our performance framework</w:t>
        </w:r>
        <w:r>
          <w:rPr>
            <w:webHidden/>
          </w:rPr>
          <w:tab/>
        </w:r>
        <w:r>
          <w:rPr>
            <w:webHidden/>
          </w:rPr>
          <w:fldChar w:fldCharType="begin"/>
        </w:r>
        <w:r>
          <w:rPr>
            <w:webHidden/>
          </w:rPr>
          <w:instrText xml:space="preserve"> PAGEREF _Toc195640276 \h </w:instrText>
        </w:r>
        <w:r>
          <w:rPr>
            <w:webHidden/>
          </w:rPr>
        </w:r>
        <w:r>
          <w:rPr>
            <w:webHidden/>
          </w:rPr>
          <w:fldChar w:fldCharType="separate"/>
        </w:r>
        <w:r w:rsidR="00DB174E">
          <w:rPr>
            <w:webHidden/>
          </w:rPr>
          <w:t>18</w:t>
        </w:r>
        <w:r>
          <w:rPr>
            <w:webHidden/>
          </w:rPr>
          <w:fldChar w:fldCharType="end"/>
        </w:r>
      </w:hyperlink>
    </w:p>
    <w:p w14:paraId="20EE49F4" w14:textId="19E26CE5" w:rsidR="0005190C" w:rsidRDefault="0005190C">
      <w:pPr>
        <w:pStyle w:val="TOC3"/>
        <w:rPr>
          <w:rFonts w:eastAsiaTheme="minorEastAsia" w:cstheme="minorBidi"/>
          <w:kern w:val="2"/>
          <w:szCs w:val="24"/>
          <w:lang w:val="en-AU" w:eastAsia="en-AU"/>
          <w14:ligatures w14:val="standardContextual"/>
        </w:rPr>
      </w:pPr>
      <w:hyperlink w:anchor="_Toc195640277" w:history="1">
        <w:r w:rsidRPr="002069E4">
          <w:rPr>
            <w:rStyle w:val="Hyperlink"/>
          </w:rPr>
          <w:t>Key activity 1 – Improve participant experience and outcomes with a financially sustainable NDIS</w:t>
        </w:r>
        <w:r>
          <w:rPr>
            <w:webHidden/>
          </w:rPr>
          <w:tab/>
        </w:r>
        <w:r>
          <w:rPr>
            <w:webHidden/>
          </w:rPr>
          <w:fldChar w:fldCharType="begin"/>
        </w:r>
        <w:r>
          <w:rPr>
            <w:webHidden/>
          </w:rPr>
          <w:instrText xml:space="preserve"> PAGEREF _Toc195640277 \h </w:instrText>
        </w:r>
        <w:r>
          <w:rPr>
            <w:webHidden/>
          </w:rPr>
        </w:r>
        <w:r>
          <w:rPr>
            <w:webHidden/>
          </w:rPr>
          <w:fldChar w:fldCharType="separate"/>
        </w:r>
        <w:r w:rsidR="00DB174E">
          <w:rPr>
            <w:webHidden/>
          </w:rPr>
          <w:t>18</w:t>
        </w:r>
        <w:r>
          <w:rPr>
            <w:webHidden/>
          </w:rPr>
          <w:fldChar w:fldCharType="end"/>
        </w:r>
      </w:hyperlink>
    </w:p>
    <w:p w14:paraId="7097C8E4" w14:textId="1E784311" w:rsidR="0005190C" w:rsidRDefault="0005190C">
      <w:pPr>
        <w:pStyle w:val="TOC3"/>
        <w:rPr>
          <w:rFonts w:eastAsiaTheme="minorEastAsia" w:cstheme="minorBidi"/>
          <w:kern w:val="2"/>
          <w:szCs w:val="24"/>
          <w:lang w:val="en-AU" w:eastAsia="en-AU"/>
          <w14:ligatures w14:val="standardContextual"/>
        </w:rPr>
      </w:pPr>
      <w:hyperlink w:anchor="_Toc195640278" w:history="1">
        <w:r w:rsidRPr="002069E4">
          <w:rPr>
            <w:rStyle w:val="Hyperlink"/>
          </w:rPr>
          <w:t>Key activity 2 – Develop a high-performing NDIA for participants</w:t>
        </w:r>
        <w:r>
          <w:rPr>
            <w:webHidden/>
          </w:rPr>
          <w:tab/>
        </w:r>
        <w:r>
          <w:rPr>
            <w:webHidden/>
          </w:rPr>
          <w:fldChar w:fldCharType="begin"/>
        </w:r>
        <w:r>
          <w:rPr>
            <w:webHidden/>
          </w:rPr>
          <w:instrText xml:space="preserve"> PAGEREF _Toc195640278 \h </w:instrText>
        </w:r>
        <w:r>
          <w:rPr>
            <w:webHidden/>
          </w:rPr>
        </w:r>
        <w:r>
          <w:rPr>
            <w:webHidden/>
          </w:rPr>
          <w:fldChar w:fldCharType="separate"/>
        </w:r>
        <w:r w:rsidR="00DB174E">
          <w:rPr>
            <w:webHidden/>
          </w:rPr>
          <w:t>26</w:t>
        </w:r>
        <w:r>
          <w:rPr>
            <w:webHidden/>
          </w:rPr>
          <w:fldChar w:fldCharType="end"/>
        </w:r>
      </w:hyperlink>
    </w:p>
    <w:p w14:paraId="250B5DD5" w14:textId="06B1ADA9" w:rsidR="0005190C" w:rsidRDefault="0005190C">
      <w:pPr>
        <w:pStyle w:val="TOC3"/>
        <w:rPr>
          <w:rFonts w:eastAsiaTheme="minorEastAsia" w:cstheme="minorBidi"/>
          <w:kern w:val="2"/>
          <w:szCs w:val="24"/>
          <w:lang w:val="en-AU" w:eastAsia="en-AU"/>
          <w14:ligatures w14:val="standardContextual"/>
        </w:rPr>
      </w:pPr>
      <w:hyperlink w:anchor="_Toc195640280" w:history="1">
        <w:r w:rsidRPr="002069E4">
          <w:rPr>
            <w:rStyle w:val="Hyperlink"/>
          </w:rPr>
          <w:t>Key activity 3 – Facilitate NDIS markets to deliver accessible and innovative supports to people with disability</w:t>
        </w:r>
        <w:r>
          <w:rPr>
            <w:webHidden/>
          </w:rPr>
          <w:tab/>
        </w:r>
        <w:r>
          <w:rPr>
            <w:webHidden/>
          </w:rPr>
          <w:fldChar w:fldCharType="begin"/>
        </w:r>
        <w:r>
          <w:rPr>
            <w:webHidden/>
          </w:rPr>
          <w:instrText xml:space="preserve"> PAGEREF _Toc195640280 \h </w:instrText>
        </w:r>
        <w:r>
          <w:rPr>
            <w:webHidden/>
          </w:rPr>
        </w:r>
        <w:r>
          <w:rPr>
            <w:webHidden/>
          </w:rPr>
          <w:fldChar w:fldCharType="separate"/>
        </w:r>
        <w:r w:rsidR="00DB174E">
          <w:rPr>
            <w:webHidden/>
          </w:rPr>
          <w:t>30</w:t>
        </w:r>
        <w:r>
          <w:rPr>
            <w:webHidden/>
          </w:rPr>
          <w:fldChar w:fldCharType="end"/>
        </w:r>
      </w:hyperlink>
    </w:p>
    <w:p w14:paraId="401B8873" w14:textId="695FCEA2" w:rsidR="0005190C" w:rsidRDefault="0005190C">
      <w:pPr>
        <w:pStyle w:val="TOC2"/>
        <w:rPr>
          <w:rFonts w:eastAsiaTheme="minorEastAsia" w:cstheme="minorBidi"/>
          <w:iCs w:val="0"/>
          <w:kern w:val="2"/>
          <w:szCs w:val="24"/>
          <w:lang w:val="en-AU" w:eastAsia="en-AU"/>
          <w14:ligatures w14:val="standardContextual"/>
        </w:rPr>
      </w:pPr>
      <w:hyperlink w:anchor="_Toc195640281" w:history="1">
        <w:r w:rsidRPr="002069E4">
          <w:rPr>
            <w:rStyle w:val="Hyperlink"/>
          </w:rPr>
          <w:t>Appendix</w:t>
        </w:r>
        <w:r>
          <w:rPr>
            <w:webHidden/>
          </w:rPr>
          <w:tab/>
        </w:r>
        <w:r>
          <w:rPr>
            <w:webHidden/>
          </w:rPr>
          <w:fldChar w:fldCharType="begin"/>
        </w:r>
        <w:r>
          <w:rPr>
            <w:webHidden/>
          </w:rPr>
          <w:instrText xml:space="preserve"> PAGEREF _Toc195640281 \h </w:instrText>
        </w:r>
        <w:r>
          <w:rPr>
            <w:webHidden/>
          </w:rPr>
        </w:r>
        <w:r>
          <w:rPr>
            <w:webHidden/>
          </w:rPr>
          <w:fldChar w:fldCharType="separate"/>
        </w:r>
        <w:r w:rsidR="00DB174E">
          <w:rPr>
            <w:webHidden/>
          </w:rPr>
          <w:t>32</w:t>
        </w:r>
        <w:r>
          <w:rPr>
            <w:webHidden/>
          </w:rPr>
          <w:fldChar w:fldCharType="end"/>
        </w:r>
      </w:hyperlink>
    </w:p>
    <w:p w14:paraId="7B4E75F8" w14:textId="1B871D6E" w:rsidR="0005190C" w:rsidRDefault="0005190C">
      <w:pPr>
        <w:pStyle w:val="TOC3"/>
        <w:rPr>
          <w:rFonts w:eastAsiaTheme="minorEastAsia" w:cstheme="minorBidi"/>
          <w:kern w:val="2"/>
          <w:szCs w:val="24"/>
          <w:lang w:val="en-AU" w:eastAsia="en-AU"/>
          <w14:ligatures w14:val="standardContextual"/>
        </w:rPr>
      </w:pPr>
      <w:hyperlink w:anchor="_Toc195640282" w:history="1">
        <w:r w:rsidRPr="002069E4">
          <w:rPr>
            <w:rStyle w:val="Hyperlink"/>
          </w:rPr>
          <w:t>Changes from previous corporate plan</w:t>
        </w:r>
        <w:r>
          <w:rPr>
            <w:webHidden/>
          </w:rPr>
          <w:tab/>
        </w:r>
        <w:r>
          <w:rPr>
            <w:webHidden/>
          </w:rPr>
          <w:fldChar w:fldCharType="begin"/>
        </w:r>
        <w:r>
          <w:rPr>
            <w:webHidden/>
          </w:rPr>
          <w:instrText xml:space="preserve"> PAGEREF _Toc195640282 \h </w:instrText>
        </w:r>
        <w:r>
          <w:rPr>
            <w:webHidden/>
          </w:rPr>
        </w:r>
        <w:r>
          <w:rPr>
            <w:webHidden/>
          </w:rPr>
          <w:fldChar w:fldCharType="separate"/>
        </w:r>
        <w:r w:rsidR="00DB174E">
          <w:rPr>
            <w:webHidden/>
          </w:rPr>
          <w:t>32</w:t>
        </w:r>
        <w:r>
          <w:rPr>
            <w:webHidden/>
          </w:rPr>
          <w:fldChar w:fldCharType="end"/>
        </w:r>
      </w:hyperlink>
    </w:p>
    <w:p w14:paraId="1C6B7B42" w14:textId="0C10B544" w:rsidR="004D32B5" w:rsidRPr="00B70CB6" w:rsidRDefault="00C90BDF" w:rsidP="0005190C">
      <w:pPr>
        <w:pStyle w:val="TOC1"/>
      </w:pPr>
      <w:r>
        <w:rPr>
          <w:b w:val="0"/>
          <w:bCs w:val="0"/>
          <w:color w:val="6B2976"/>
          <w:sz w:val="36"/>
          <w:szCs w:val="36"/>
        </w:rPr>
        <w:fldChar w:fldCharType="end"/>
      </w:r>
      <w:r w:rsidR="004D32B5" w:rsidRPr="00B70CB6">
        <w:br w:type="page"/>
      </w:r>
    </w:p>
    <w:p w14:paraId="626461CD" w14:textId="4990C169" w:rsidR="004D32B5" w:rsidRPr="00B70CB6" w:rsidRDefault="00B221A1" w:rsidP="00042A45">
      <w:pPr>
        <w:pStyle w:val="Heading2"/>
      </w:pPr>
      <w:bookmarkStart w:id="12" w:name="_Toc195640264"/>
      <w:r>
        <w:lastRenderedPageBreak/>
        <w:t xml:space="preserve">A message </w:t>
      </w:r>
      <w:r w:rsidR="00664501">
        <w:t xml:space="preserve">from the </w:t>
      </w:r>
      <w:r w:rsidR="007546E1">
        <w:t xml:space="preserve">NDIA Board </w:t>
      </w:r>
      <w:r w:rsidR="00664501">
        <w:t>Chair</w:t>
      </w:r>
      <w:bookmarkEnd w:id="12"/>
    </w:p>
    <w:p w14:paraId="771BDA4B" w14:textId="28CD284E" w:rsidR="00DA520B" w:rsidRDefault="00DA520B" w:rsidP="00DA520B">
      <w:r>
        <w:t>I</w:t>
      </w:r>
      <w:r w:rsidRPr="0FD6C55F">
        <w:t xml:space="preserve">t is a privilege to </w:t>
      </w:r>
      <w:r>
        <w:t>present</w:t>
      </w:r>
      <w:r w:rsidRPr="0FD6C55F">
        <w:t xml:space="preserve"> the National Disability Insurance Agency (NDIA) Corporate Plan 2025–26. This plan, my third since becoming Board Chair, </w:t>
      </w:r>
      <w:r>
        <w:t xml:space="preserve">addresses a time </w:t>
      </w:r>
      <w:r w:rsidRPr="0FD6C55F">
        <w:t xml:space="preserve">of </w:t>
      </w:r>
      <w:r>
        <w:t xml:space="preserve">important reform </w:t>
      </w:r>
      <w:r w:rsidRPr="0FD6C55F">
        <w:t>for</w:t>
      </w:r>
      <w:r>
        <w:t xml:space="preserve"> the</w:t>
      </w:r>
      <w:r w:rsidRPr="0FD6C55F">
        <w:t xml:space="preserve"> </w:t>
      </w:r>
      <w:r>
        <w:t>NDIA, and the National Disability Insurance Scheme (NDIS) to better support NDIS participants</w:t>
      </w:r>
      <w:r w:rsidR="002F4ACF">
        <w:t>.</w:t>
      </w:r>
    </w:p>
    <w:p w14:paraId="029265C9" w14:textId="77777777" w:rsidR="00DA520B" w:rsidRPr="00737D91" w:rsidRDefault="00DA520B" w:rsidP="00DA520B">
      <w:r w:rsidRPr="00737D91">
        <w:t xml:space="preserve">As of March 2025, there are now over 717,000 participants receiving supports through the NDIS. </w:t>
      </w:r>
    </w:p>
    <w:p w14:paraId="45579148" w14:textId="77777777" w:rsidR="00DA520B" w:rsidRPr="003B0B4C" w:rsidRDefault="00DA520B" w:rsidP="00DA520B">
      <w:r w:rsidRPr="003B0B4C">
        <w:t>We know the NDIS continues to be life</w:t>
      </w:r>
      <w:r>
        <w:t>-</w:t>
      </w:r>
      <w:r w:rsidRPr="003B0B4C">
        <w:t xml:space="preserve">changing for Australians, but participants have told us we need to ensure </w:t>
      </w:r>
      <w:r>
        <w:t xml:space="preserve">the Scheme </w:t>
      </w:r>
      <w:r w:rsidRPr="003B0B4C">
        <w:t>works better for them. We also have an obligation to make the NDIS stronger, so that it can continue to support Australians living with disability for generations to come.</w:t>
      </w:r>
    </w:p>
    <w:p w14:paraId="4B6D5904" w14:textId="4137B5CE" w:rsidR="00DA520B" w:rsidRPr="00DA520B" w:rsidRDefault="00DA520B" w:rsidP="00DA520B">
      <w:r w:rsidRPr="003B0B4C">
        <w:t xml:space="preserve">In October last year, we </w:t>
      </w:r>
      <w:r>
        <w:t>began</w:t>
      </w:r>
      <w:r w:rsidRPr="003B0B4C">
        <w:t xml:space="preserve"> work to deliver reforms, a result of the NDIS Review, to provide lasting change </w:t>
      </w:r>
      <w:r>
        <w:t>that</w:t>
      </w:r>
      <w:r w:rsidRPr="003B0B4C">
        <w:t xml:space="preserve"> puts participants at the centre of the NDIS.</w:t>
      </w:r>
      <w:r w:rsidR="00F75B7E">
        <w:t xml:space="preserve"> </w:t>
      </w:r>
      <w:r w:rsidRPr="00DA520B">
        <w:t xml:space="preserve">These changes, enacted by the </w:t>
      </w:r>
      <w:r w:rsidRPr="00F914E8">
        <w:rPr>
          <w:i/>
          <w:iCs/>
        </w:rPr>
        <w:t>Getting the NDIS Back on Track No.1 Act 2024</w:t>
      </w:r>
      <w:r w:rsidRPr="00DA520B">
        <w:t>, reflect the NDIA’s enduring commitment to participants. They aim to deliver better, easier to understand supports, ensure participants are free from fraud, exploitation and abuse, and make the NDIS more sustainable.</w:t>
      </w:r>
    </w:p>
    <w:p w14:paraId="3CFCC179" w14:textId="77777777" w:rsidR="00DA520B" w:rsidRPr="00DA520B" w:rsidRDefault="00DA520B" w:rsidP="00DA520B">
      <w:r w:rsidRPr="00DA520B">
        <w:t>To ensure that changes to the NDIS reflect the needs of participants, we are more focused than ever on effective co-design – involving people with lived experience to build a better NDIS.</w:t>
      </w:r>
    </w:p>
    <w:p w14:paraId="479722B0" w14:textId="77777777" w:rsidR="00DA520B" w:rsidRPr="00DA520B" w:rsidRDefault="00DA520B" w:rsidP="00DA520B">
      <w:r w:rsidRPr="00DA520B">
        <w:t>Already, NDIA staff have conducted more than 70 co-design sessions on the reform with over 620 participants.</w:t>
      </w:r>
    </w:p>
    <w:p w14:paraId="0C1A8AB7" w14:textId="77777777" w:rsidR="00DA520B" w:rsidRPr="00DA520B" w:rsidRDefault="00DA520B" w:rsidP="00DA520B">
      <w:r w:rsidRPr="00DA520B">
        <w:t>The work from these sessions and our future co-design work will ensure the lived experience of people with disability is at the centre of how we design and roll out NDIS reforms. It has already provided invaluable insight into initiatives, such as the NDIA’s new framework for developing participant plans, including the introduction of funding periods to make managing plan budgets easier.</w:t>
      </w:r>
    </w:p>
    <w:p w14:paraId="71483A9C" w14:textId="77777777" w:rsidR="00DA520B" w:rsidRPr="00DA520B" w:rsidRDefault="00DA520B" w:rsidP="00DA520B">
      <w:r w:rsidRPr="00DA520B">
        <w:t>We are also introducing a new support needs assessment. This assessment will include a strengths-based evaluation that will focus on a participant’s support needs rather than their functional capacity.</w:t>
      </w:r>
    </w:p>
    <w:p w14:paraId="7AFD7259" w14:textId="77777777" w:rsidR="00DA520B" w:rsidRPr="00DA520B" w:rsidRDefault="00DA520B" w:rsidP="00DA520B">
      <w:r w:rsidRPr="00DA520B">
        <w:t>Over the coming year, we will continue to develop this new approach to assessing participants’ needs, which will improve how their plans and budgets are developed.</w:t>
      </w:r>
    </w:p>
    <w:p w14:paraId="6818ADF3" w14:textId="77777777" w:rsidR="00DA520B" w:rsidRPr="00DA520B" w:rsidRDefault="00DA520B" w:rsidP="00DA520B">
      <w:r w:rsidRPr="00DA520B">
        <w:t>Supporting participants through these changes is of the highest importance. We will keep listening to feedback and involving people with disability in improving the NDIS.</w:t>
      </w:r>
    </w:p>
    <w:p w14:paraId="15D63998" w14:textId="77777777" w:rsidR="00DA520B" w:rsidRPr="00DA520B" w:rsidRDefault="00DA520B" w:rsidP="00DA520B">
      <w:r w:rsidRPr="00DA520B">
        <w:lastRenderedPageBreak/>
        <w:t xml:space="preserve">Our First Nations Group celebrated its first anniversary earlier this year. They have already had a significant impact, with a variety of projects and initiatives either delivered or on the way. Perhaps most notable of these was the launch of the inaugural NDIS First Nations Strategy in January of 2025. </w:t>
      </w:r>
    </w:p>
    <w:p w14:paraId="566C286D" w14:textId="77777777" w:rsidR="00DA520B" w:rsidRPr="00DA520B" w:rsidRDefault="00DA520B" w:rsidP="00DA520B">
      <w:r w:rsidRPr="00DA520B">
        <w:t>The NDIA is committed to an equitable Australia for First Nations people with disability, and the strategy is an important part of this commitment.</w:t>
      </w:r>
    </w:p>
    <w:p w14:paraId="0E57BDE2" w14:textId="77777777" w:rsidR="00DA520B" w:rsidRPr="00DA520B" w:rsidRDefault="00DA520B" w:rsidP="00DA520B">
      <w:r w:rsidRPr="00DA520B">
        <w:t>The strategy sets the groundwork for numerous NDIS improvements that will directly benefit First Nations Peoples and make strong progress towards Closing the Gap.</w:t>
      </w:r>
    </w:p>
    <w:p w14:paraId="571C4A3C" w14:textId="77777777" w:rsidR="00DA520B" w:rsidRPr="00DA520B" w:rsidRDefault="00DA520B" w:rsidP="00DA520B">
      <w:r w:rsidRPr="00DA520B">
        <w:t>These improvements include engaging in partnership, co-design and power sharing, and providing culturally safe services for First Nations Peoples.</w:t>
      </w:r>
    </w:p>
    <w:p w14:paraId="7358D668" w14:textId="77777777" w:rsidR="00DA520B" w:rsidRPr="00DA520B" w:rsidRDefault="00DA520B" w:rsidP="00DA520B">
      <w:r w:rsidRPr="00DA520B">
        <w:t>The next step is for the NDIA to begin work on co-designing a strategy implementation plan with First Nations communities.</w:t>
      </w:r>
    </w:p>
    <w:p w14:paraId="3226423A" w14:textId="77777777" w:rsidR="00DA520B" w:rsidRPr="00DA520B" w:rsidRDefault="00DA520B" w:rsidP="00DA520B">
      <w:r w:rsidRPr="00DA520B">
        <w:t>As always, we aim to make improvements by listening and responding to the voices of people living with disability, and this is especially important for First Nations communities.</w:t>
      </w:r>
    </w:p>
    <w:p w14:paraId="00C77B06" w14:textId="77777777" w:rsidR="00DA520B" w:rsidRPr="00DA520B" w:rsidRDefault="00DA520B" w:rsidP="00DA520B">
      <w:r w:rsidRPr="00DA520B">
        <w:t>Another major part of the NDIA’s reform work is focused on fraud. This includes a raft of measures that will make sure NDIS funding goes directly to participants.</w:t>
      </w:r>
    </w:p>
    <w:p w14:paraId="7FC74162" w14:textId="77777777" w:rsidR="00DA520B" w:rsidRPr="00DA520B" w:rsidRDefault="00DA520B" w:rsidP="00DA520B">
      <w:r w:rsidRPr="00DA520B">
        <w:t>With the Fraud Fusion Taskforce now well established, and major Australian Government funding announcements in November 2024 and March 2025 for the Crack Down on Fraud program, we are rapidly expanding our fraud detection and prevention capabilities.</w:t>
      </w:r>
    </w:p>
    <w:p w14:paraId="1A245340" w14:textId="77777777" w:rsidR="00DA520B" w:rsidRPr="00DA520B" w:rsidRDefault="00DA520B" w:rsidP="00DA520B">
      <w:r w:rsidRPr="00DA520B">
        <w:t>To deliver reform and better meet the needs of participants, the NDIA itself must evolve.</w:t>
      </w:r>
    </w:p>
    <w:p w14:paraId="7E9A8CFF" w14:textId="77777777" w:rsidR="00DA520B" w:rsidRPr="00DA520B" w:rsidRDefault="00DA520B" w:rsidP="00DA520B">
      <w:r w:rsidRPr="00737D91">
        <w:t xml:space="preserve">To address increasing participant demand, we have added more </w:t>
      </w:r>
      <w:r w:rsidRPr="00DA520B">
        <w:t>than 1,000 staff to service delivery teams within the NDIA. This includes a focus on employing people with lived experience of disability, to ensure our people at all levels of the Agency reflect the community we support.</w:t>
      </w:r>
    </w:p>
    <w:p w14:paraId="0A200F2C" w14:textId="77777777" w:rsidR="00DA520B" w:rsidRPr="00DA520B" w:rsidRDefault="00DA520B" w:rsidP="00DA520B">
      <w:r w:rsidRPr="00DA520B">
        <w:t>We have also made improvements to our service delivery systems, including training 169 National Contact Centre staff to improve first contact resolution, and improving hospital discharge processes, aged care supports and our information technology systems.</w:t>
      </w:r>
    </w:p>
    <w:p w14:paraId="0AF2BA45" w14:textId="77777777" w:rsidR="00DA520B" w:rsidRPr="00DA520B" w:rsidRDefault="00DA520B" w:rsidP="00DA520B">
      <w:r w:rsidRPr="00DA520B">
        <w:t>As detailed in this corporate plan, we have added a new activity to the NDIA’s program of work.</w:t>
      </w:r>
    </w:p>
    <w:p w14:paraId="1CE08DC9" w14:textId="77777777" w:rsidR="00DA520B" w:rsidRPr="00DA520B" w:rsidRDefault="00DA520B" w:rsidP="00DA520B">
      <w:r w:rsidRPr="00DA520B">
        <w:lastRenderedPageBreak/>
        <w:t>Going forward, the NDIA will facilitate existing and emerging NDIS markets to deliver accessible, innovative supports to people with disability.</w:t>
      </w:r>
    </w:p>
    <w:p w14:paraId="6DAC0BA5" w14:textId="77777777" w:rsidR="00DA520B" w:rsidRPr="00DA520B" w:rsidRDefault="00DA520B" w:rsidP="00DA520B">
      <w:r w:rsidRPr="00DA520B">
        <w:t>This will ensure participants have access to quality supports and services, no matter where they live or what their needs are.</w:t>
      </w:r>
    </w:p>
    <w:p w14:paraId="7C47988C" w14:textId="77777777" w:rsidR="00DA520B" w:rsidRPr="00DA520B" w:rsidRDefault="00DA520B" w:rsidP="00DA520B">
      <w:r w:rsidRPr="00DA520B">
        <w:t>Since its launch, the NDIS has remained adaptable in the face of many challenges.</w:t>
      </w:r>
    </w:p>
    <w:p w14:paraId="61B42A5E" w14:textId="77777777" w:rsidR="00DA520B" w:rsidRPr="00DA520B" w:rsidRDefault="00DA520B" w:rsidP="00DA520B">
      <w:r w:rsidRPr="00DA520B">
        <w:t>In this spirit of adaptability and reform, I would like to reaffirm that the Board and I are committed to improving outcomes for NDIS participants – the effectiveness of their supports and their freedom from fraud, exploitation and abuse – and the sustainability of the NDIS, to ensure it is strong for future generations.</w:t>
      </w:r>
    </w:p>
    <w:p w14:paraId="57CA4D8F" w14:textId="77777777" w:rsidR="00DA520B" w:rsidRDefault="00DA520B" w:rsidP="00DA520B">
      <w:r w:rsidRPr="00DA520B">
        <w:t>Above all, we are committed to genuine change that will improve the lives of Australians with disability.</w:t>
      </w:r>
    </w:p>
    <w:p w14:paraId="3BCD586F" w14:textId="77777777" w:rsidR="00C65C44" w:rsidRDefault="00C65C44" w:rsidP="00DA520B">
      <w:pPr>
        <w:rPr>
          <w:lang w:val="en-AU"/>
        </w:rPr>
      </w:pPr>
      <w:r w:rsidRPr="00C65C44">
        <w:rPr>
          <w:lang w:val="en-AU"/>
        </w:rPr>
        <w:t xml:space="preserve">Kurt Fearnley AO </w:t>
      </w:r>
    </w:p>
    <w:p w14:paraId="14E0EF0C" w14:textId="32BA9AB1" w:rsidR="00C65C44" w:rsidRPr="00DA520B" w:rsidRDefault="00C65C44" w:rsidP="00DA520B">
      <w:r w:rsidRPr="00C65C44">
        <w:rPr>
          <w:lang w:val="en-AU"/>
        </w:rPr>
        <w:t>NDIA Board Chair</w:t>
      </w:r>
    </w:p>
    <w:p w14:paraId="21086369" w14:textId="244E9E4E" w:rsidR="0053255B" w:rsidRPr="00CA57F6" w:rsidRDefault="0053255B" w:rsidP="00CA57F6">
      <w:pPr>
        <w:pStyle w:val="paragraph"/>
        <w:spacing w:before="0" w:beforeAutospacing="0" w:after="120" w:afterAutospacing="0" w:line="360" w:lineRule="auto"/>
        <w:textAlignment w:val="baseline"/>
        <w:rPr>
          <w:rFonts w:ascii="Arial" w:eastAsiaTheme="majorEastAsia" w:hAnsi="Arial" w:cs="Arial"/>
        </w:rPr>
      </w:pPr>
      <w:r>
        <w:br w:type="page"/>
      </w:r>
    </w:p>
    <w:p w14:paraId="0B9D01AD" w14:textId="595FA777" w:rsidR="00397EE2" w:rsidRPr="00397EE2" w:rsidRDefault="00397EE2" w:rsidP="00397EE2">
      <w:pPr>
        <w:spacing w:after="0" w:line="240" w:lineRule="auto"/>
        <w:rPr>
          <w:lang w:val="en-AU"/>
        </w:rPr>
      </w:pPr>
      <w:bookmarkStart w:id="13" w:name="_Toc195640265"/>
      <w:r w:rsidRPr="00397EE2">
        <w:rPr>
          <w:noProof/>
          <w:lang w:val="en-AU"/>
        </w:rPr>
        <w:lastRenderedPageBreak/>
        <w:drawing>
          <wp:inline distT="0" distB="0" distL="0" distR="0" wp14:anchorId="3EBA495B" wp14:editId="01C3D6B9">
            <wp:extent cx="5731510" cy="8524875"/>
            <wp:effectExtent l="0" t="0" r="2540" b="9525"/>
            <wp:docPr id="2120775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7593"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8524875"/>
                    </a:xfrm>
                    <a:prstGeom prst="rect">
                      <a:avLst/>
                    </a:prstGeom>
                    <a:noFill/>
                    <a:ln>
                      <a:noFill/>
                    </a:ln>
                  </pic:spPr>
                </pic:pic>
              </a:graphicData>
            </a:graphic>
          </wp:inline>
        </w:drawing>
      </w:r>
    </w:p>
    <w:p w14:paraId="398EE297" w14:textId="6470AEFA" w:rsidR="00276FBB" w:rsidRDefault="00C425B8" w:rsidP="00D268C9">
      <w:pPr>
        <w:pStyle w:val="Heading2"/>
      </w:pPr>
      <w:r>
        <w:lastRenderedPageBreak/>
        <w:t xml:space="preserve">Our </w:t>
      </w:r>
      <w:r w:rsidR="00FF7508">
        <w:t>purpose</w:t>
      </w:r>
      <w:bookmarkEnd w:id="13"/>
    </w:p>
    <w:p w14:paraId="2702D4C0" w14:textId="5C628AA1" w:rsidR="00992FE6" w:rsidRPr="000C3B14" w:rsidRDefault="00F93E4D" w:rsidP="00992FE6">
      <w:r>
        <w:t>According to the NDIS Act, t</w:t>
      </w:r>
      <w:r w:rsidR="00992FE6" w:rsidRPr="000C3B14">
        <w:t>he NDIS comprises:</w:t>
      </w:r>
    </w:p>
    <w:p w14:paraId="32A89AD3" w14:textId="77777777" w:rsidR="00992FE6" w:rsidRPr="004210AE" w:rsidRDefault="00992FE6" w:rsidP="004210AE">
      <w:pPr>
        <w:pStyle w:val="Bullet1"/>
      </w:pPr>
      <w:r w:rsidRPr="004210AE">
        <w:t>funding for NDIS participant plans to provide NDIS supports</w:t>
      </w:r>
    </w:p>
    <w:p w14:paraId="094858A9" w14:textId="77777777" w:rsidR="00992FE6" w:rsidRPr="004210AE" w:rsidRDefault="00992FE6" w:rsidP="004210AE">
      <w:pPr>
        <w:pStyle w:val="Bullet1"/>
      </w:pPr>
      <w:r w:rsidRPr="004210AE">
        <w:t>the provision of general supports to NDIS participants and other people with disability</w:t>
      </w:r>
    </w:p>
    <w:p w14:paraId="377E143A" w14:textId="7BCC2E1F" w:rsidR="00992FE6" w:rsidRDefault="00992FE6" w:rsidP="004210AE">
      <w:pPr>
        <w:pStyle w:val="Bullet1"/>
      </w:pPr>
      <w:r>
        <w:t>f</w:t>
      </w:r>
      <w:r w:rsidRPr="000E0711">
        <w:t>unding for services that assist people with disability to participate in economic and social life.</w:t>
      </w:r>
      <w:r w:rsidRPr="008E3B0A">
        <w:rPr>
          <w:rStyle w:val="FootnoteReference"/>
          <w:u w:val="none"/>
        </w:rPr>
        <w:footnoteReference w:id="2"/>
      </w:r>
    </w:p>
    <w:p w14:paraId="7D6B785C" w14:textId="2A83E753" w:rsidR="003E4E9C" w:rsidRDefault="00B536BA" w:rsidP="003E4E9C">
      <w:pPr>
        <w:rPr>
          <w:lang w:val="en-AU" w:eastAsia="en-AU"/>
        </w:rPr>
      </w:pPr>
      <w:r>
        <w:t>T</w:t>
      </w:r>
      <w:r w:rsidRPr="00B536BA">
        <w:t>o develop and implement the N</w:t>
      </w:r>
      <w:r>
        <w:t>DIS</w:t>
      </w:r>
      <w:r w:rsidR="00401561">
        <w:t xml:space="preserve">, </w:t>
      </w:r>
      <w:r w:rsidR="001122D9">
        <w:t>t</w:t>
      </w:r>
      <w:r w:rsidR="00B34B8A" w:rsidRPr="000E0711">
        <w:t>he NDIA</w:t>
      </w:r>
      <w:r w:rsidR="00D476AA">
        <w:t xml:space="preserve"> sets out its purpose</w:t>
      </w:r>
      <w:r w:rsidR="003F1EC9">
        <w:t>,</w:t>
      </w:r>
      <w:r w:rsidR="00D476AA">
        <w:t xml:space="preserve"> </w:t>
      </w:r>
      <w:r w:rsidR="00CC60CC">
        <w:t xml:space="preserve">which </w:t>
      </w:r>
      <w:r w:rsidR="00B34B8A">
        <w:t>is</w:t>
      </w:r>
      <w:r w:rsidR="00B34B8A" w:rsidRPr="000E0711">
        <w:t xml:space="preserve"> described through our outcome statement, functions and programs. </w:t>
      </w:r>
      <w:r w:rsidR="00CF0B97">
        <w:t>To achieve our purpose,</w:t>
      </w:r>
      <w:r w:rsidR="00CF0B97" w:rsidRPr="00CF0B97">
        <w:t xml:space="preserve"> </w:t>
      </w:r>
      <w:r w:rsidR="00CF0B97">
        <w:t>w</w:t>
      </w:r>
      <w:r w:rsidR="00B34B8A" w:rsidRPr="000E3849">
        <w:t>e will undertake 3 key activities</w:t>
      </w:r>
      <w:r w:rsidR="00B34B8A">
        <w:t xml:space="preserve">. </w:t>
      </w:r>
    </w:p>
    <w:p w14:paraId="29D498FA" w14:textId="0F5AF44C" w:rsidR="00F86121" w:rsidRPr="00180D28" w:rsidRDefault="00C072D2" w:rsidP="008E3B0A">
      <w:pPr>
        <w:pStyle w:val="Heading3"/>
        <w:spacing w:before="120"/>
      </w:pPr>
      <w:bookmarkStart w:id="14" w:name="_Toc195640266"/>
      <w:r>
        <w:t>O</w:t>
      </w:r>
      <w:r w:rsidR="0023761F" w:rsidRPr="00180D28">
        <w:t>utcome statement</w:t>
      </w:r>
      <w:bookmarkEnd w:id="14"/>
    </w:p>
    <w:p w14:paraId="693DA57D" w14:textId="283C0624" w:rsidR="00336785" w:rsidRDefault="00E716F7" w:rsidP="008D0D46">
      <w:r w:rsidRPr="000E0711">
        <w:t>Improve the independence, and the social and economic participation</w:t>
      </w:r>
      <w:r w:rsidR="003D4B2A">
        <w:t>,</w:t>
      </w:r>
      <w:r w:rsidRPr="000E0711">
        <w:t xml:space="preserve"> of eligible people with </w:t>
      </w:r>
      <w:bookmarkStart w:id="15" w:name="_Int_vPc2Kusn"/>
      <w:r w:rsidRPr="000E0711">
        <w:t>disability</w:t>
      </w:r>
      <w:bookmarkEnd w:id="15"/>
      <w:r w:rsidRPr="000E0711">
        <w:t xml:space="preserve"> through the management of a financially sustainable National Disability Insurance Scheme with proper, efficient and effective use of resources.</w:t>
      </w:r>
      <w:bookmarkStart w:id="16" w:name="_Toc161298650"/>
      <w:bookmarkStart w:id="17" w:name="_Toc1745106379"/>
      <w:bookmarkStart w:id="18" w:name="_Toc2104524566"/>
      <w:bookmarkStart w:id="19" w:name="_Toc243359768"/>
      <w:bookmarkStart w:id="20" w:name="_Toc429849684"/>
      <w:bookmarkStart w:id="21" w:name="_Toc2050322191"/>
      <w:bookmarkStart w:id="22" w:name="_Toc2068957310"/>
      <w:bookmarkStart w:id="23" w:name="_Toc1972534628"/>
      <w:bookmarkStart w:id="24" w:name="_Toc163717087"/>
      <w:bookmarkStart w:id="25" w:name="_Toc163742424"/>
    </w:p>
    <w:p w14:paraId="32E633AA" w14:textId="1D23A418" w:rsidR="00336785" w:rsidRPr="00336785" w:rsidRDefault="00336785" w:rsidP="00336785">
      <w:pPr>
        <w:pStyle w:val="Heading3"/>
      </w:pPr>
      <w:bookmarkStart w:id="26" w:name="_Toc195640267"/>
      <w:bookmarkEnd w:id="16"/>
      <w:bookmarkEnd w:id="17"/>
      <w:bookmarkEnd w:id="18"/>
      <w:bookmarkEnd w:id="19"/>
      <w:bookmarkEnd w:id="20"/>
      <w:bookmarkEnd w:id="21"/>
      <w:bookmarkEnd w:id="22"/>
      <w:bookmarkEnd w:id="23"/>
      <w:bookmarkEnd w:id="24"/>
      <w:bookmarkEnd w:id="25"/>
      <w:r>
        <w:t>Functions</w:t>
      </w:r>
      <w:bookmarkEnd w:id="26"/>
    </w:p>
    <w:p w14:paraId="39C60228" w14:textId="6D355AB8" w:rsidR="00BB0C80" w:rsidRPr="0051480D" w:rsidRDefault="006A7D4A" w:rsidP="009815A1">
      <w:pPr>
        <w:pStyle w:val="Heading4"/>
      </w:pPr>
      <w:r>
        <w:t xml:space="preserve">Function 1 </w:t>
      </w:r>
    </w:p>
    <w:p w14:paraId="2A72CDA9" w14:textId="77777777" w:rsidR="00F06393" w:rsidRPr="000E0711" w:rsidRDefault="00F06393" w:rsidP="005D785B">
      <w:pPr>
        <w:spacing w:after="200"/>
      </w:pPr>
      <w:r w:rsidRPr="000E0711">
        <w:t>Deliver the NDIS to:</w:t>
      </w:r>
    </w:p>
    <w:p w14:paraId="1148A796" w14:textId="68616699" w:rsidR="00F06393" w:rsidRPr="000E0711" w:rsidRDefault="007F63DB" w:rsidP="0056226A">
      <w:pPr>
        <w:pStyle w:val="ListParagraph"/>
        <w:numPr>
          <w:ilvl w:val="1"/>
          <w:numId w:val="12"/>
        </w:numPr>
        <w:spacing w:after="200"/>
        <w:ind w:left="1080"/>
      </w:pPr>
      <w:r>
        <w:t>s</w:t>
      </w:r>
      <w:r w:rsidR="00F06393" w:rsidRPr="000E0711">
        <w:t>upport the independence, and social and economic participation, of people with disability</w:t>
      </w:r>
    </w:p>
    <w:p w14:paraId="2B51DB24" w14:textId="7BA9E707" w:rsidR="00F06393" w:rsidRPr="000E0711" w:rsidRDefault="007F63DB" w:rsidP="0056226A">
      <w:pPr>
        <w:pStyle w:val="ListParagraph"/>
        <w:numPr>
          <w:ilvl w:val="1"/>
          <w:numId w:val="12"/>
        </w:numPr>
        <w:spacing w:after="200"/>
        <w:ind w:left="1080"/>
      </w:pPr>
      <w:r>
        <w:t>e</w:t>
      </w:r>
      <w:r w:rsidR="00F06393" w:rsidRPr="000E0711">
        <w:t>nable people with disability to exercise choice and control in the pursuit of their goals and the planning and delivery of their supports</w:t>
      </w:r>
    </w:p>
    <w:p w14:paraId="7E50D003" w14:textId="4010E384" w:rsidR="00F06393" w:rsidRPr="000E0711" w:rsidRDefault="007F63DB" w:rsidP="0056226A">
      <w:pPr>
        <w:pStyle w:val="ListParagraph"/>
        <w:numPr>
          <w:ilvl w:val="1"/>
          <w:numId w:val="12"/>
        </w:numPr>
        <w:spacing w:after="200"/>
        <w:ind w:left="1080"/>
      </w:pPr>
      <w:r>
        <w:t>e</w:t>
      </w:r>
      <w:r w:rsidR="00F06393" w:rsidRPr="000E0711">
        <w:t>nsure that the decisions and preferences of people with disability are respected and given appropriate priority</w:t>
      </w:r>
    </w:p>
    <w:p w14:paraId="7D48FE6B" w14:textId="65BD2F4E" w:rsidR="00F06393" w:rsidRPr="000E0711" w:rsidRDefault="007F63DB" w:rsidP="0056226A">
      <w:pPr>
        <w:pStyle w:val="ListParagraph"/>
        <w:numPr>
          <w:ilvl w:val="1"/>
          <w:numId w:val="12"/>
        </w:numPr>
        <w:spacing w:after="200"/>
        <w:ind w:left="1080"/>
      </w:pPr>
      <w:r>
        <w:t>p</w:t>
      </w:r>
      <w:r w:rsidR="00F06393" w:rsidRPr="000E0711">
        <w:t xml:space="preserve">romote the provision of high quality and innovative supports that enable people with disability to </w:t>
      </w:r>
      <w:r w:rsidR="00C33DC5" w:rsidRPr="000E0711">
        <w:t>maximi</w:t>
      </w:r>
      <w:r w:rsidR="00C33DC5">
        <w:t>s</w:t>
      </w:r>
      <w:r w:rsidR="00C33DC5" w:rsidRPr="000E0711">
        <w:t>e</w:t>
      </w:r>
      <w:r w:rsidR="00F06393" w:rsidRPr="000E0711">
        <w:t xml:space="preserve"> independent lifestyles and inclusion in the community</w:t>
      </w:r>
    </w:p>
    <w:p w14:paraId="74554E79" w14:textId="5FF2AA9F" w:rsidR="00F06393" w:rsidRPr="000E0711" w:rsidRDefault="007F63DB" w:rsidP="0056226A">
      <w:pPr>
        <w:pStyle w:val="ListParagraph"/>
        <w:numPr>
          <w:ilvl w:val="1"/>
          <w:numId w:val="12"/>
        </w:numPr>
        <w:spacing w:after="200"/>
        <w:ind w:left="1080"/>
      </w:pPr>
      <w:r>
        <w:t>e</w:t>
      </w:r>
      <w:r w:rsidR="00F06393">
        <w:t>nsure that a reasonable balance is achieved between safety and the right of people with disability to choose to participate in activities involving risk.</w:t>
      </w:r>
    </w:p>
    <w:p w14:paraId="283C13C7" w14:textId="65757769" w:rsidR="00662DFA" w:rsidRPr="005D785B" w:rsidRDefault="00662DFA" w:rsidP="009815A1">
      <w:pPr>
        <w:pStyle w:val="Heading4"/>
      </w:pPr>
      <w:r w:rsidRPr="005D785B">
        <w:t>Function 2</w:t>
      </w:r>
    </w:p>
    <w:p w14:paraId="3EFCC98F" w14:textId="0EDFF508" w:rsidR="00D610E6" w:rsidRDefault="00756B44" w:rsidP="008A5E47">
      <w:pPr>
        <w:spacing w:after="200"/>
      </w:pPr>
      <w:r>
        <w:t>M</w:t>
      </w:r>
      <w:r w:rsidR="00A67D6C" w:rsidRPr="00A67D6C">
        <w:t>anage, advise and report on the financial sustainability of the</w:t>
      </w:r>
      <w:r>
        <w:t xml:space="preserve"> NDIS</w:t>
      </w:r>
      <w:r w:rsidR="00876C3C">
        <w:t>,</w:t>
      </w:r>
      <w:r w:rsidR="00B52C11">
        <w:t xml:space="preserve"> including by:</w:t>
      </w:r>
    </w:p>
    <w:p w14:paraId="76E5A5F3" w14:textId="30B9D44F" w:rsidR="00B52C11" w:rsidRDefault="00B52C11" w:rsidP="0056226A">
      <w:pPr>
        <w:pStyle w:val="ListParagraph"/>
        <w:numPr>
          <w:ilvl w:val="0"/>
          <w:numId w:val="15"/>
        </w:numPr>
        <w:spacing w:after="200"/>
        <w:ind w:left="993" w:hanging="284"/>
      </w:pPr>
      <w:r>
        <w:lastRenderedPageBreak/>
        <w:t xml:space="preserve">regularly </w:t>
      </w:r>
      <w:r w:rsidR="00E12185">
        <w:t xml:space="preserve">making and assessing estimates of the current and future expenditure of the </w:t>
      </w:r>
      <w:r w:rsidR="003744C7">
        <w:t>NDIS</w:t>
      </w:r>
    </w:p>
    <w:p w14:paraId="64B0643B" w14:textId="252046A9" w:rsidR="003744C7" w:rsidRDefault="003744C7" w:rsidP="0056226A">
      <w:pPr>
        <w:pStyle w:val="ListParagraph"/>
        <w:numPr>
          <w:ilvl w:val="0"/>
          <w:numId w:val="15"/>
        </w:numPr>
        <w:spacing w:after="200"/>
        <w:ind w:left="993" w:hanging="284"/>
      </w:pPr>
      <w:r>
        <w:t xml:space="preserve">identifying and managing risks and issues relevant to the financial sustainability of the </w:t>
      </w:r>
      <w:r w:rsidR="006A1BD2">
        <w:t>NDIS</w:t>
      </w:r>
    </w:p>
    <w:p w14:paraId="677017DE" w14:textId="3BC454D2" w:rsidR="006A1BD2" w:rsidRDefault="006A1BD2" w:rsidP="0056226A">
      <w:pPr>
        <w:pStyle w:val="ListParagraph"/>
        <w:numPr>
          <w:ilvl w:val="0"/>
          <w:numId w:val="15"/>
        </w:numPr>
        <w:spacing w:after="200"/>
        <w:ind w:left="993" w:hanging="284"/>
      </w:pPr>
      <w:r>
        <w:t xml:space="preserve">considering actuarial advice, including advice from </w:t>
      </w:r>
      <w:r w:rsidR="00A30704">
        <w:t xml:space="preserve">the </w:t>
      </w:r>
      <w:r w:rsidR="00C573DE">
        <w:t>S</w:t>
      </w:r>
      <w:r w:rsidR="00A30704">
        <w:t xml:space="preserve">cheme actuary and the reviewing </w:t>
      </w:r>
      <w:r w:rsidR="00D606AB">
        <w:t>actuary</w:t>
      </w:r>
      <w:r w:rsidR="00374340">
        <w:t>.</w:t>
      </w:r>
    </w:p>
    <w:p w14:paraId="155C37DB" w14:textId="18742924" w:rsidR="005F264D" w:rsidRPr="008A5E47" w:rsidRDefault="00CF6B4D" w:rsidP="009815A1">
      <w:pPr>
        <w:pStyle w:val="Heading4"/>
      </w:pPr>
      <w:r w:rsidRPr="008A5E47">
        <w:t>Func</w:t>
      </w:r>
      <w:r w:rsidR="005F264D" w:rsidRPr="008A5E47">
        <w:t>tion 3</w:t>
      </w:r>
    </w:p>
    <w:p w14:paraId="792360E4" w14:textId="23BE1C6B" w:rsidR="00922142" w:rsidRDefault="00E7508F" w:rsidP="008A5E47">
      <w:pPr>
        <w:spacing w:after="200"/>
      </w:pPr>
      <w:r>
        <w:t>P</w:t>
      </w:r>
      <w:r w:rsidR="00DF18B4">
        <w:t xml:space="preserve">revent, detect, investigate and respond to </w:t>
      </w:r>
      <w:r w:rsidR="00136483">
        <w:t>misuse or abuse of, or criminal activity involving, the NDIS</w:t>
      </w:r>
      <w:r w:rsidR="00922142">
        <w:t>, where this relates to:</w:t>
      </w:r>
    </w:p>
    <w:p w14:paraId="71129201" w14:textId="2049AB64" w:rsidR="00BD0223" w:rsidRDefault="004D3289" w:rsidP="00B45EBD">
      <w:pPr>
        <w:pStyle w:val="ListParagraph"/>
        <w:numPr>
          <w:ilvl w:val="0"/>
          <w:numId w:val="14"/>
        </w:numPr>
        <w:spacing w:after="200"/>
        <w:ind w:left="1077" w:hanging="357"/>
      </w:pPr>
      <w:r>
        <w:t>c</w:t>
      </w:r>
      <w:r w:rsidR="00922142">
        <w:t>laims for and payment of NDIS amounts</w:t>
      </w:r>
      <w:r w:rsidR="00FD3738">
        <w:t>,</w:t>
      </w:r>
      <w:r w:rsidR="00922142">
        <w:t xml:space="preserve"> or the use of fu</w:t>
      </w:r>
      <w:r w:rsidR="00BD0223">
        <w:t>nding provided under the NDIS</w:t>
      </w:r>
    </w:p>
    <w:p w14:paraId="07B05EB0" w14:textId="2191E77A" w:rsidR="00F06393" w:rsidRPr="000E0711" w:rsidRDefault="004D3289" w:rsidP="00B45EBD">
      <w:pPr>
        <w:pStyle w:val="ListParagraph"/>
        <w:numPr>
          <w:ilvl w:val="0"/>
          <w:numId w:val="14"/>
        </w:numPr>
        <w:spacing w:after="200"/>
        <w:ind w:left="1077" w:hanging="357"/>
      </w:pPr>
      <w:r>
        <w:t>i</w:t>
      </w:r>
      <w:r w:rsidR="00BD0223">
        <w:t>nformation provided to the NDIA</w:t>
      </w:r>
      <w:r>
        <w:t xml:space="preserve"> </w:t>
      </w:r>
      <w:r w:rsidR="00B81DAB">
        <w:t>relating to a participant or prospective participant</w:t>
      </w:r>
      <w:r w:rsidR="001E0262">
        <w:t>, including access requests</w:t>
      </w:r>
      <w:r w:rsidR="00B9640D">
        <w:t>;</w:t>
      </w:r>
      <w:r w:rsidR="001E0262">
        <w:t xml:space="preserve"> participant status</w:t>
      </w:r>
      <w:r w:rsidR="00B9640D">
        <w:t>;</w:t>
      </w:r>
      <w:r w:rsidR="004C12EA">
        <w:t xml:space="preserve"> plan preparation, variation</w:t>
      </w:r>
      <w:r w:rsidR="008470A8">
        <w:t xml:space="preserve"> </w:t>
      </w:r>
      <w:r w:rsidR="004C12EA">
        <w:t xml:space="preserve">reassessment, </w:t>
      </w:r>
      <w:r w:rsidR="002E02C8">
        <w:t xml:space="preserve">or </w:t>
      </w:r>
      <w:r w:rsidR="004C12EA">
        <w:t>replacement</w:t>
      </w:r>
      <w:r w:rsidR="00B9640D">
        <w:t>;</w:t>
      </w:r>
      <w:r w:rsidR="004C12EA">
        <w:t xml:space="preserve"> or the management of funding for supports under</w:t>
      </w:r>
      <w:r w:rsidR="006A7520">
        <w:t xml:space="preserve"> a participant’s plan</w:t>
      </w:r>
    </w:p>
    <w:p w14:paraId="1B929065" w14:textId="17201D14" w:rsidR="00C43AB9" w:rsidRPr="000E0711" w:rsidRDefault="00E00E69" w:rsidP="00B45EBD">
      <w:pPr>
        <w:pStyle w:val="ListParagraph"/>
        <w:numPr>
          <w:ilvl w:val="0"/>
          <w:numId w:val="14"/>
        </w:numPr>
        <w:spacing w:after="200"/>
        <w:ind w:left="1077" w:hanging="357"/>
      </w:pPr>
      <w:r>
        <w:t xml:space="preserve">the </w:t>
      </w:r>
      <w:r w:rsidR="00E60B0F">
        <w:t xml:space="preserve">management of funding </w:t>
      </w:r>
      <w:r w:rsidR="00C573DE">
        <w:t xml:space="preserve">of </w:t>
      </w:r>
      <w:r w:rsidR="00E60B0F">
        <w:t xml:space="preserve">supports </w:t>
      </w:r>
      <w:r w:rsidR="00C573DE">
        <w:t xml:space="preserve">in </w:t>
      </w:r>
      <w:r w:rsidR="00E60B0F">
        <w:t xml:space="preserve">a </w:t>
      </w:r>
      <w:r w:rsidR="006361A5">
        <w:t>participant’s</w:t>
      </w:r>
      <w:r w:rsidR="00E60B0F">
        <w:t xml:space="preserve"> plan, or the duties or obligations of nominees</w:t>
      </w:r>
      <w:r w:rsidR="00F60460">
        <w:t xml:space="preserve">, or a person </w:t>
      </w:r>
      <w:r w:rsidR="00BD437B">
        <w:t>appointed</w:t>
      </w:r>
      <w:r w:rsidR="00F60460">
        <w:t xml:space="preserve"> to act on behalf of a participant, including the </w:t>
      </w:r>
      <w:r w:rsidR="00AA20A3">
        <w:t>appointment, suspension</w:t>
      </w:r>
      <w:r>
        <w:t xml:space="preserve"> </w:t>
      </w:r>
      <w:r w:rsidR="00F16129">
        <w:t>or cancellation of a nominee or appoint</w:t>
      </w:r>
      <w:r w:rsidR="00347299">
        <w:t>ed</w:t>
      </w:r>
      <w:r w:rsidR="00F16129">
        <w:t xml:space="preserve"> person.</w:t>
      </w:r>
    </w:p>
    <w:p w14:paraId="5C7786A4" w14:textId="77777777" w:rsidR="00F7779A" w:rsidRPr="008A5E47" w:rsidRDefault="00F7779A" w:rsidP="009815A1">
      <w:pPr>
        <w:pStyle w:val="Heading4"/>
      </w:pPr>
      <w:r w:rsidRPr="008A5E47">
        <w:t>Function 4</w:t>
      </w:r>
    </w:p>
    <w:p w14:paraId="142D3A9D" w14:textId="1334679C" w:rsidR="00F06393" w:rsidRPr="000E0711" w:rsidRDefault="00F06393" w:rsidP="008A5E47">
      <w:pPr>
        <w:spacing w:after="200"/>
      </w:pPr>
      <w:r>
        <w:t>Develop and enhance the disability sector, including by facilitating innovation, research and contemporary best practice in the sector</w:t>
      </w:r>
      <w:r w:rsidR="00E7508F">
        <w:t>.</w:t>
      </w:r>
    </w:p>
    <w:p w14:paraId="5F3D3866" w14:textId="3CC345DC" w:rsidR="00347514" w:rsidRPr="0051480D" w:rsidRDefault="00347514" w:rsidP="009815A1">
      <w:pPr>
        <w:pStyle w:val="Heading4"/>
      </w:pPr>
      <w:r>
        <w:t>Function 5</w:t>
      </w:r>
    </w:p>
    <w:p w14:paraId="262E671D" w14:textId="69259089" w:rsidR="00F06393" w:rsidRPr="000E0711" w:rsidRDefault="00F06393" w:rsidP="008A5E47">
      <w:r>
        <w:t>Build community awareness of disabilities and the social contributors to disabilities</w:t>
      </w:r>
      <w:r w:rsidR="00785FDE">
        <w:t>.</w:t>
      </w:r>
    </w:p>
    <w:p w14:paraId="789001C3" w14:textId="77777777" w:rsidR="00347514" w:rsidRPr="008A5E47" w:rsidRDefault="00347514" w:rsidP="009815A1">
      <w:pPr>
        <w:pStyle w:val="Heading4"/>
      </w:pPr>
      <w:r w:rsidRPr="008A5E47">
        <w:t>Function 6</w:t>
      </w:r>
    </w:p>
    <w:p w14:paraId="5D368159" w14:textId="6126CE28" w:rsidR="00F06393" w:rsidRPr="000E0711" w:rsidRDefault="00F06393" w:rsidP="008A5E47">
      <w:pPr>
        <w:spacing w:after="200"/>
      </w:pPr>
      <w:r w:rsidRPr="000E0711">
        <w:t>Collect, analyse and exchange data about disabilities and the supports (including early intervention supports) for people with disability</w:t>
      </w:r>
      <w:r w:rsidR="00785FDE">
        <w:t>.</w:t>
      </w:r>
    </w:p>
    <w:p w14:paraId="3C6E3E30" w14:textId="77777777" w:rsidR="00347514" w:rsidRPr="008A5E47" w:rsidRDefault="00347514" w:rsidP="009815A1">
      <w:pPr>
        <w:pStyle w:val="Heading4"/>
      </w:pPr>
      <w:r w:rsidRPr="008A5E47">
        <w:t>Function 7</w:t>
      </w:r>
    </w:p>
    <w:p w14:paraId="0F0D2DEB" w14:textId="2F893975" w:rsidR="00F06393" w:rsidRDefault="00F06393" w:rsidP="008A5E47">
      <w:pPr>
        <w:spacing w:after="0" w:line="240" w:lineRule="auto"/>
      </w:pPr>
      <w:r w:rsidRPr="000E0711">
        <w:t>Undertake research relating to disabilities, the supports (including early intervention supports) for people with disability</w:t>
      </w:r>
      <w:r w:rsidR="002C2B0F">
        <w:t>,</w:t>
      </w:r>
      <w:r w:rsidRPr="000E0711">
        <w:t xml:space="preserve"> and the social contributors to disabilities.</w:t>
      </w:r>
    </w:p>
    <w:p w14:paraId="6FBB2BCF" w14:textId="6260BBAA" w:rsidR="004B022A" w:rsidRDefault="00C072D2" w:rsidP="00D26722">
      <w:pPr>
        <w:pStyle w:val="Heading3"/>
      </w:pPr>
      <w:bookmarkStart w:id="27" w:name="_Toc195640268"/>
      <w:r>
        <w:lastRenderedPageBreak/>
        <w:t>P</w:t>
      </w:r>
      <w:r w:rsidR="004B022A">
        <w:t>rograms</w:t>
      </w:r>
      <w:bookmarkEnd w:id="27"/>
    </w:p>
    <w:p w14:paraId="503A24A5" w14:textId="77777777" w:rsidR="00013B2B" w:rsidRPr="000C3B14" w:rsidRDefault="00013B2B" w:rsidP="004570DB">
      <w:pPr>
        <w:pStyle w:val="Heading4"/>
      </w:pPr>
      <w:r w:rsidRPr="00CB7050">
        <w:t>Program 1.1 – Reasonable and necessary supports for participants</w:t>
      </w:r>
    </w:p>
    <w:p w14:paraId="619CAC59" w14:textId="3F5F56C3" w:rsidR="00013B2B" w:rsidRPr="000E0711" w:rsidRDefault="00013B2B" w:rsidP="00013B2B">
      <w:pPr>
        <w:rPr>
          <w:lang w:eastAsia="en-US"/>
        </w:rPr>
      </w:pPr>
      <w:r w:rsidRPr="003D6EF4">
        <w:t>The objective of this program is to provide funding for reasonable and necessary supports, including early intervention supports, to eligible people with disability</w:t>
      </w:r>
      <w:r w:rsidR="00662523">
        <w:t>,</w:t>
      </w:r>
      <w:r w:rsidRPr="003D6EF4">
        <w:t xml:space="preserve"> ensuring</w:t>
      </w:r>
      <w:r>
        <w:t xml:space="preserve"> participants</w:t>
      </w:r>
      <w:r w:rsidRPr="003D6EF4">
        <w:t xml:space="preserve"> have flexibility, choice and control to pursue their goals </w:t>
      </w:r>
      <w:r w:rsidR="00B337DB">
        <w:t>of</w:t>
      </w:r>
      <w:r w:rsidR="00B337DB" w:rsidRPr="003D6EF4">
        <w:t xml:space="preserve"> </w:t>
      </w:r>
      <w:r w:rsidRPr="003D6EF4">
        <w:t>improved independence and social and economic participation.</w:t>
      </w:r>
    </w:p>
    <w:p w14:paraId="3F0C3BDE" w14:textId="77777777" w:rsidR="008C41BC" w:rsidRPr="000E0711" w:rsidRDefault="008C41BC" w:rsidP="004570DB">
      <w:pPr>
        <w:pStyle w:val="Heading4"/>
      </w:pPr>
      <w:r w:rsidRPr="000E0711">
        <w:t>Program 1.2 – NDIA and general supports</w:t>
      </w:r>
    </w:p>
    <w:p w14:paraId="5361810C" w14:textId="0B2552B5" w:rsidR="008C41BC" w:rsidRPr="000E0711" w:rsidRDefault="008C41BC" w:rsidP="008C41BC">
      <w:r w:rsidRPr="000E0711">
        <w:t xml:space="preserve">The objective of this program is to </w:t>
      </w:r>
      <w:r w:rsidR="00EF6F80" w:rsidRPr="000E0711">
        <w:t>fulfil</w:t>
      </w:r>
      <w:r w:rsidRPr="000E0711">
        <w:t xml:space="preserve"> the functions of the NDIA </w:t>
      </w:r>
      <w:r w:rsidR="00325436">
        <w:t xml:space="preserve">and </w:t>
      </w:r>
      <w:r w:rsidRPr="000E0711">
        <w:t>deliver a financially sustainabl</w:t>
      </w:r>
      <w:r>
        <w:t>e</w:t>
      </w:r>
      <w:r w:rsidRPr="000E0711">
        <w:t xml:space="preserve"> NDIS to Australians</w:t>
      </w:r>
      <w:r w:rsidR="00325436">
        <w:t>,</w:t>
      </w:r>
      <w:r w:rsidRPr="000E0711">
        <w:t xml:space="preserve"> in line with the </w:t>
      </w:r>
      <w:r w:rsidRPr="00394BB9">
        <w:t>NDIS Act</w:t>
      </w:r>
      <w:r w:rsidRPr="000E0711">
        <w:t>.</w:t>
      </w:r>
    </w:p>
    <w:p w14:paraId="357C2BA4" w14:textId="131057EA" w:rsidR="00193A52" w:rsidRPr="00C30290" w:rsidRDefault="00193A52" w:rsidP="004570DB">
      <w:pPr>
        <w:pStyle w:val="Heading3"/>
      </w:pPr>
      <w:bookmarkStart w:id="28" w:name="_Toc161298653"/>
      <w:bookmarkStart w:id="29" w:name="_Toc881905678"/>
      <w:bookmarkStart w:id="30" w:name="_Toc1893749795"/>
      <w:bookmarkStart w:id="31" w:name="_Toc1709276159"/>
      <w:bookmarkStart w:id="32" w:name="_Toc454274246"/>
      <w:bookmarkStart w:id="33" w:name="_Toc109150442"/>
      <w:bookmarkStart w:id="34" w:name="_Toc912253724"/>
      <w:bookmarkStart w:id="35" w:name="_Toc2066942173"/>
      <w:bookmarkStart w:id="36" w:name="_Toc163717089"/>
      <w:bookmarkStart w:id="37" w:name="_Toc163742426"/>
      <w:bookmarkStart w:id="38" w:name="_Toc170128412"/>
      <w:bookmarkStart w:id="39" w:name="_Toc195640269"/>
      <w:r w:rsidRPr="00C30290">
        <w:t>Key activities</w:t>
      </w:r>
      <w:bookmarkEnd w:id="28"/>
      <w:bookmarkEnd w:id="29"/>
      <w:bookmarkEnd w:id="30"/>
      <w:bookmarkEnd w:id="31"/>
      <w:bookmarkEnd w:id="32"/>
      <w:bookmarkEnd w:id="33"/>
      <w:bookmarkEnd w:id="34"/>
      <w:bookmarkEnd w:id="35"/>
      <w:bookmarkEnd w:id="36"/>
      <w:bookmarkEnd w:id="37"/>
      <w:r w:rsidRPr="00C30290">
        <w:t xml:space="preserve"> to achieve our purpose</w:t>
      </w:r>
      <w:bookmarkEnd w:id="38"/>
      <w:bookmarkEnd w:id="39"/>
    </w:p>
    <w:p w14:paraId="6D7AA185" w14:textId="140B20BB" w:rsidR="001C2A46" w:rsidRPr="00C30290" w:rsidRDefault="00BE765E" w:rsidP="005705F6">
      <w:r w:rsidRPr="00C30290">
        <w:t xml:space="preserve">We will undertake 3 </w:t>
      </w:r>
      <w:r w:rsidR="00794BE4" w:rsidRPr="00C30290">
        <w:t xml:space="preserve">key </w:t>
      </w:r>
      <w:r w:rsidRPr="00C30290">
        <w:t xml:space="preserve">activities </w:t>
      </w:r>
      <w:r w:rsidR="00415242" w:rsidRPr="00C30290">
        <w:t xml:space="preserve">linked to our </w:t>
      </w:r>
      <w:r w:rsidR="005F5F97" w:rsidRPr="00C30290">
        <w:t>2 programs to achieve our purpose</w:t>
      </w:r>
      <w:r w:rsidR="005705F6" w:rsidRPr="00C30290">
        <w:t>.</w:t>
      </w:r>
      <w:bookmarkStart w:id="40" w:name="_Toc170128413"/>
    </w:p>
    <w:p w14:paraId="16B4524D" w14:textId="60A678F1" w:rsidR="005536ED" w:rsidRPr="00C30290" w:rsidRDefault="005536ED" w:rsidP="005536ED">
      <w:pPr>
        <w:pStyle w:val="Heading4"/>
      </w:pPr>
      <w:r w:rsidRPr="00C30290">
        <w:t>Key activity 1</w:t>
      </w:r>
    </w:p>
    <w:p w14:paraId="23E09301" w14:textId="7BF51227" w:rsidR="00A63F10" w:rsidRPr="00C30290" w:rsidRDefault="00426711" w:rsidP="00A63F10">
      <w:pPr>
        <w:rPr>
          <w:rFonts w:ascii="Times New Roman" w:hAnsi="Times New Roman"/>
          <w:lang w:eastAsia="en-AU"/>
        </w:rPr>
      </w:pPr>
      <w:r w:rsidRPr="00C30290">
        <w:t xml:space="preserve">Improve participant experience and </w:t>
      </w:r>
      <w:r w:rsidR="002A0BAC" w:rsidRPr="00C30290">
        <w:t xml:space="preserve">outcomes with a financially sustainable </w:t>
      </w:r>
      <w:r w:rsidR="007D4FFA" w:rsidRPr="00C30290">
        <w:t>Scheme</w:t>
      </w:r>
      <w:r w:rsidR="002A0BAC" w:rsidRPr="00C30290">
        <w:t xml:space="preserve">. </w:t>
      </w:r>
      <w:bookmarkEnd w:id="40"/>
      <w:r w:rsidR="005D608C" w:rsidRPr="00C30290">
        <w:t xml:space="preserve">This activity is linked to program </w:t>
      </w:r>
      <w:r w:rsidR="00FD43FE" w:rsidRPr="00C30290">
        <w:t xml:space="preserve">1.1. </w:t>
      </w:r>
      <w:r w:rsidR="00B56210" w:rsidRPr="00C30290">
        <w:t xml:space="preserve">Read more </w:t>
      </w:r>
      <w:r w:rsidR="00DB700F" w:rsidRPr="00C30290">
        <w:t>on page</w:t>
      </w:r>
      <w:r w:rsidR="00935953" w:rsidRPr="00C30290">
        <w:t xml:space="preserve"> </w:t>
      </w:r>
      <w:r w:rsidR="001F7DAE" w:rsidRPr="00C30290">
        <w:t>1</w:t>
      </w:r>
      <w:r w:rsidR="009A1BA8" w:rsidRPr="00C30290">
        <w:t>6</w:t>
      </w:r>
      <w:r w:rsidR="00A63F10" w:rsidRPr="00C30290">
        <w:t>.</w:t>
      </w:r>
      <w:r w:rsidR="00A63F10" w:rsidRPr="00C30290">
        <w:rPr>
          <w:rFonts w:ascii="Times New Roman" w:hAnsi="Times New Roman"/>
        </w:rPr>
        <w:t xml:space="preserve"> </w:t>
      </w:r>
    </w:p>
    <w:p w14:paraId="79745331" w14:textId="77777777" w:rsidR="00A63F10" w:rsidRPr="00C30290" w:rsidRDefault="00A63F10" w:rsidP="004570DB">
      <w:pPr>
        <w:pStyle w:val="Heading4"/>
      </w:pPr>
      <w:bookmarkStart w:id="41" w:name="_Toc170128414"/>
      <w:r w:rsidRPr="00C30290">
        <w:t>Key activity 2</w:t>
      </w:r>
      <w:bookmarkEnd w:id="41"/>
    </w:p>
    <w:p w14:paraId="268DA084" w14:textId="7391B2F0" w:rsidR="009D5F19" w:rsidRPr="009D5F19" w:rsidRDefault="00A63F10" w:rsidP="009D5F19">
      <w:r w:rsidRPr="00C30290">
        <w:t>Develop a high</w:t>
      </w:r>
      <w:r w:rsidR="00ED3CBD" w:rsidRPr="00C30290">
        <w:t>-</w:t>
      </w:r>
      <w:r w:rsidRPr="00C30290">
        <w:t xml:space="preserve">performing NDIA for participants. </w:t>
      </w:r>
      <w:r w:rsidR="00857FD0" w:rsidRPr="00C30290">
        <w:t xml:space="preserve">This activity is linked to program 1.2. </w:t>
      </w:r>
      <w:r w:rsidR="00AE3CC6" w:rsidRPr="00C30290">
        <w:t>Read more on</w:t>
      </w:r>
      <w:r w:rsidRPr="00C30290">
        <w:t xml:space="preserve"> page </w:t>
      </w:r>
      <w:r w:rsidR="001F7DAE" w:rsidRPr="00C30290">
        <w:rPr>
          <w:bCs/>
        </w:rPr>
        <w:t>2</w:t>
      </w:r>
      <w:r w:rsidR="009A1BA8" w:rsidRPr="00C30290">
        <w:rPr>
          <w:bCs/>
        </w:rPr>
        <w:t>4</w:t>
      </w:r>
      <w:r w:rsidR="00440065" w:rsidRPr="00C30290">
        <w:t>.</w:t>
      </w:r>
    </w:p>
    <w:p w14:paraId="355B196C" w14:textId="77777777" w:rsidR="00A63F10" w:rsidRPr="000E0711" w:rsidRDefault="00A63F10" w:rsidP="004570DB">
      <w:pPr>
        <w:pStyle w:val="Heading4"/>
      </w:pPr>
      <w:r w:rsidRPr="00D920D2">
        <w:t xml:space="preserve">Key activity </w:t>
      </w:r>
      <w:r>
        <w:t>3</w:t>
      </w:r>
    </w:p>
    <w:p w14:paraId="02EB2665" w14:textId="2C7E49F6" w:rsidR="00A63F10" w:rsidRDefault="00A63F10" w:rsidP="00A63F10">
      <w:r>
        <w:t>Facilitate NDIS markets to deliver accessible and innovative supports to people with disability.</w:t>
      </w:r>
      <w:r w:rsidR="009D5F19">
        <w:t xml:space="preserve"> </w:t>
      </w:r>
      <w:r w:rsidR="00857FD0">
        <w:t xml:space="preserve">This activity is linked to program 1.2. </w:t>
      </w:r>
      <w:r w:rsidR="000A733D">
        <w:t>Read more on</w:t>
      </w:r>
      <w:r w:rsidR="007301EE">
        <w:t xml:space="preserve"> page </w:t>
      </w:r>
      <w:r w:rsidR="009A1BA8" w:rsidRPr="001F6BF8">
        <w:t>28</w:t>
      </w:r>
      <w:r w:rsidR="007301EE" w:rsidRPr="001F6BF8">
        <w:t>.</w:t>
      </w:r>
    </w:p>
    <w:p w14:paraId="16F8A75E" w14:textId="77777777" w:rsidR="009751DF" w:rsidRDefault="009751DF" w:rsidP="009815A1">
      <w:bookmarkStart w:id="42" w:name="_Toc195640270"/>
      <w:r>
        <w:br w:type="page"/>
      </w:r>
    </w:p>
    <w:p w14:paraId="1F2E2EA3" w14:textId="4617B7F2" w:rsidR="001638F3" w:rsidRDefault="00B130C8" w:rsidP="00B130C8">
      <w:pPr>
        <w:pStyle w:val="Heading2"/>
      </w:pPr>
      <w:r>
        <w:lastRenderedPageBreak/>
        <w:t>O</w:t>
      </w:r>
      <w:r w:rsidR="008F67CD">
        <w:t>ur o</w:t>
      </w:r>
      <w:r>
        <w:t>perating context</w:t>
      </w:r>
      <w:bookmarkEnd w:id="42"/>
    </w:p>
    <w:p w14:paraId="65A2CC6B" w14:textId="71CFD36F" w:rsidR="00242484" w:rsidRPr="00E908B5" w:rsidRDefault="00242484" w:rsidP="00242484">
      <w:r w:rsidRPr="00E908B5">
        <w:t xml:space="preserve">We use the </w:t>
      </w:r>
      <w:r w:rsidRPr="00394BB9">
        <w:t>NDIS Act</w:t>
      </w:r>
      <w:r w:rsidRPr="00E908B5">
        <w:t xml:space="preserve"> as the foundation for governments to work together, to adopt an insurance-based approach</w:t>
      </w:r>
      <w:r w:rsidR="00C71F86" w:rsidRPr="00E908B5">
        <w:t>,</w:t>
      </w:r>
      <w:r w:rsidRPr="00E908B5">
        <w:t xml:space="preserve"> and to deliver a national regulatory framework for the funding and provision of supports and services</w:t>
      </w:r>
      <w:r w:rsidR="00895D5A">
        <w:t>.</w:t>
      </w:r>
      <w:r w:rsidR="005F7A84" w:rsidRPr="00C8647B">
        <w:rPr>
          <w:rStyle w:val="FootnoteReference"/>
          <w:u w:val="none"/>
        </w:rPr>
        <w:footnoteReference w:id="3"/>
      </w:r>
      <w:r w:rsidRPr="00E908B5">
        <w:t xml:space="preserve"> We do this to build a mutual understanding of:</w:t>
      </w:r>
    </w:p>
    <w:p w14:paraId="31891677" w14:textId="77777777" w:rsidR="00242484" w:rsidRPr="00E908B5" w:rsidRDefault="00242484" w:rsidP="009815A1">
      <w:pPr>
        <w:pStyle w:val="Bullet1"/>
      </w:pPr>
      <w:r w:rsidRPr="00E908B5">
        <w:t>what is considered a reasonable and necessary support</w:t>
      </w:r>
    </w:p>
    <w:p w14:paraId="732F94CA" w14:textId="750B0C9B" w:rsidR="00242484" w:rsidRPr="00E908B5" w:rsidRDefault="00242484" w:rsidP="009815A1">
      <w:pPr>
        <w:pStyle w:val="Bullet1"/>
      </w:pPr>
      <w:hyperlink r:id="rId12">
        <w:r w:rsidRPr="00E908B5">
          <w:t>whether reasonable and necessary supports should be provided by the NDIS</w:t>
        </w:r>
      </w:hyperlink>
      <w:r w:rsidRPr="00E908B5">
        <w:t xml:space="preserve"> or </w:t>
      </w:r>
      <w:r w:rsidR="00F57C61" w:rsidRPr="00E908B5">
        <w:t xml:space="preserve">by </w:t>
      </w:r>
      <w:r w:rsidRPr="00E908B5">
        <w:t>community and other government services</w:t>
      </w:r>
    </w:p>
    <w:p w14:paraId="036C071E" w14:textId="77777777" w:rsidR="00242484" w:rsidRPr="00E908B5" w:rsidRDefault="00242484" w:rsidP="009815A1">
      <w:pPr>
        <w:pStyle w:val="Bullet1"/>
      </w:pPr>
      <w:r w:rsidRPr="00E908B5">
        <w:t>how the NDIS and other service delivery systems interact and complement one another</w:t>
      </w:r>
    </w:p>
    <w:p w14:paraId="6259B594" w14:textId="77777777" w:rsidR="00242484" w:rsidRPr="00E908B5" w:rsidRDefault="00242484" w:rsidP="009815A1">
      <w:pPr>
        <w:pStyle w:val="Bullet1"/>
      </w:pPr>
      <w:r w:rsidRPr="00E908B5">
        <w:t>how to determine the most appropriate funding and service delivery approach.</w:t>
      </w:r>
    </w:p>
    <w:p w14:paraId="2697EB00" w14:textId="542183CD" w:rsidR="00242484" w:rsidRDefault="00242484" w:rsidP="00242484">
      <w:r w:rsidRPr="00E908B5">
        <w:t xml:space="preserve">In line with the NDIA’s function to manage the financial sustainability of the NDIS, the NDIA has a role in supporting the delivery of the </w:t>
      </w:r>
      <w:r w:rsidR="0069361D" w:rsidRPr="00E908B5">
        <w:t xml:space="preserve">Australian </w:t>
      </w:r>
      <w:r w:rsidRPr="00E908B5">
        <w:t>Government’s reform initiatives within the NDIS Financial Sustainability Framework.</w:t>
      </w:r>
    </w:p>
    <w:p w14:paraId="06E057BF" w14:textId="07808668" w:rsidR="00EF768F" w:rsidRPr="006D08C7" w:rsidRDefault="00BE61B1" w:rsidP="0071301B">
      <w:pPr>
        <w:pStyle w:val="Heading3"/>
      </w:pPr>
      <w:bookmarkStart w:id="43" w:name="_Toc195640271"/>
      <w:r w:rsidRPr="0071301B">
        <w:t>Cha</w:t>
      </w:r>
      <w:r w:rsidR="004D257B">
        <w:t>n</w:t>
      </w:r>
      <w:r w:rsidRPr="006D08C7">
        <w:t>ges to NDIS legislation</w:t>
      </w:r>
      <w:bookmarkEnd w:id="43"/>
    </w:p>
    <w:p w14:paraId="23765C16" w14:textId="45E0FBD2" w:rsidR="00207E00" w:rsidRPr="00201E41" w:rsidRDefault="00207E00" w:rsidP="00207E00">
      <w:pPr>
        <w:rPr>
          <w:rFonts w:cs="Arial"/>
        </w:rPr>
      </w:pPr>
      <w:r w:rsidRPr="00201E41">
        <w:rPr>
          <w:rFonts w:cs="Arial"/>
        </w:rPr>
        <w:t xml:space="preserve">The </w:t>
      </w:r>
      <w:hyperlink r:id="rId13" w:history="1">
        <w:r w:rsidRPr="00201E41">
          <w:rPr>
            <w:rStyle w:val="Hyperlink"/>
            <w:rFonts w:cs="Arial"/>
          </w:rPr>
          <w:t>Independent Review of the NDIS (NDIS Review)</w:t>
        </w:r>
      </w:hyperlink>
      <w:r w:rsidRPr="00201E41">
        <w:rPr>
          <w:rFonts w:cs="Arial"/>
        </w:rPr>
        <w:t xml:space="preserve"> was an important public review that examined ways to make sure the NDIS and broader disability supports work effectively for people </w:t>
      </w:r>
      <w:r w:rsidRPr="00BE544F">
        <w:t>with disability. It set out a roadmap for long</w:t>
      </w:r>
      <w:r w:rsidR="003E1C4E">
        <w:t>-</w:t>
      </w:r>
      <w:r w:rsidRPr="00BE544F">
        <w:t>lasting reform that</w:t>
      </w:r>
      <w:r w:rsidR="004829D5">
        <w:t xml:space="preserve"> deliver</w:t>
      </w:r>
      <w:r w:rsidR="00CA71F3">
        <w:t>s</w:t>
      </w:r>
      <w:r w:rsidR="004829D5">
        <w:t xml:space="preserve"> better outcomes for participants</w:t>
      </w:r>
      <w:r w:rsidR="00ED7C69">
        <w:t xml:space="preserve"> while ensuring the NDIS is more sustainable for the future.</w:t>
      </w:r>
    </w:p>
    <w:p w14:paraId="7A79E76C" w14:textId="310EE637" w:rsidR="00010063" w:rsidRDefault="000960E6" w:rsidP="002352F9">
      <w:r>
        <w:rPr>
          <w:rFonts w:eastAsiaTheme="minorHAnsi"/>
        </w:rPr>
        <w:t xml:space="preserve">Following passage through the Australian Parliament, new NDIS laws (the </w:t>
      </w:r>
      <w:r w:rsidR="00207E00" w:rsidRPr="000E4A88">
        <w:rPr>
          <w:rFonts w:eastAsiaTheme="minorHAnsi"/>
          <w:i/>
          <w:iCs/>
        </w:rPr>
        <w:t xml:space="preserve">National Disability Insurance Scheme Amendment </w:t>
      </w:r>
      <w:r w:rsidR="00E3559F" w:rsidRPr="000E4A88">
        <w:rPr>
          <w:rFonts w:eastAsiaTheme="minorHAnsi"/>
          <w:i/>
          <w:iCs/>
        </w:rPr>
        <w:t>[</w:t>
      </w:r>
      <w:r w:rsidR="00207E00" w:rsidRPr="000E4A88">
        <w:rPr>
          <w:rFonts w:eastAsiaTheme="minorHAnsi"/>
          <w:i/>
          <w:iCs/>
        </w:rPr>
        <w:t>Getting the NDIS Back on Track No.1</w:t>
      </w:r>
      <w:r w:rsidR="00E3559F" w:rsidRPr="000E4A88">
        <w:rPr>
          <w:rFonts w:eastAsiaTheme="minorHAnsi"/>
          <w:i/>
          <w:iCs/>
        </w:rPr>
        <w:t>]</w:t>
      </w:r>
      <w:r w:rsidR="00207E00" w:rsidRPr="000E4A88">
        <w:rPr>
          <w:rFonts w:eastAsiaTheme="minorHAnsi"/>
          <w:i/>
          <w:iCs/>
        </w:rPr>
        <w:t xml:space="preserve"> </w:t>
      </w:r>
      <w:r w:rsidRPr="000E4A88">
        <w:rPr>
          <w:rFonts w:eastAsiaTheme="minorHAnsi"/>
          <w:i/>
          <w:iCs/>
        </w:rPr>
        <w:t>Act</w:t>
      </w:r>
      <w:r w:rsidR="003F4CB1">
        <w:rPr>
          <w:rFonts w:eastAsiaTheme="minorHAnsi"/>
        </w:rPr>
        <w:t xml:space="preserve">) </w:t>
      </w:r>
      <w:r w:rsidR="003F4CB1">
        <w:t>came</w:t>
      </w:r>
      <w:r w:rsidR="00207E00" w:rsidRPr="00E0284C">
        <w:rPr>
          <w:rFonts w:eastAsiaTheme="minorHAnsi"/>
        </w:rPr>
        <w:t xml:space="preserve"> into effect on 3 October 2024</w:t>
      </w:r>
      <w:r>
        <w:rPr>
          <w:rFonts w:eastAsiaTheme="minorHAnsi"/>
        </w:rPr>
        <w:t>.</w:t>
      </w:r>
      <w:r w:rsidR="00207E00">
        <w:t xml:space="preserve"> </w:t>
      </w:r>
      <w:r>
        <w:t>They include changes such as:</w:t>
      </w:r>
    </w:p>
    <w:p w14:paraId="06A47868" w14:textId="39AD36D0" w:rsidR="000369B0" w:rsidRPr="00010063" w:rsidRDefault="000960E6" w:rsidP="00652998">
      <w:pPr>
        <w:pStyle w:val="Bullet1"/>
      </w:pPr>
      <w:r>
        <w:t xml:space="preserve">formalising </w:t>
      </w:r>
      <w:r w:rsidR="007C2F11">
        <w:t xml:space="preserve">the </w:t>
      </w:r>
      <w:r w:rsidR="00A44811" w:rsidRPr="00010063">
        <w:t xml:space="preserve">NDIA’s role </w:t>
      </w:r>
      <w:r w:rsidR="00F15A12" w:rsidRPr="00010063">
        <w:t xml:space="preserve">in </w:t>
      </w:r>
      <w:r w:rsidR="00A44811" w:rsidRPr="00010063">
        <w:t>address</w:t>
      </w:r>
      <w:r w:rsidR="00F15A12" w:rsidRPr="00010063">
        <w:t>ing</w:t>
      </w:r>
      <w:r w:rsidR="00A44811" w:rsidRPr="00010063">
        <w:t xml:space="preserve"> risks </w:t>
      </w:r>
      <w:r w:rsidR="00F15A12" w:rsidRPr="00010063">
        <w:t>related to</w:t>
      </w:r>
      <w:r w:rsidR="00A44811" w:rsidRPr="00010063">
        <w:t xml:space="preserve"> fraud</w:t>
      </w:r>
      <w:r w:rsidR="0092542C">
        <w:t xml:space="preserve"> and</w:t>
      </w:r>
      <w:r w:rsidR="00A44811" w:rsidRPr="00010063">
        <w:t xml:space="preserve"> misuse and abuse </w:t>
      </w:r>
      <w:r w:rsidR="002546D1" w:rsidRPr="00010063">
        <w:t>of</w:t>
      </w:r>
      <w:r w:rsidR="00A44811" w:rsidRPr="00010063">
        <w:t xml:space="preserve"> NDIS funds</w:t>
      </w:r>
      <w:r w:rsidR="00E310DD" w:rsidRPr="00010063">
        <w:t xml:space="preserve"> </w:t>
      </w:r>
    </w:p>
    <w:p w14:paraId="7A01A691" w14:textId="460F9E41" w:rsidR="000369B0" w:rsidRPr="00010063" w:rsidRDefault="000960E6" w:rsidP="00652998">
      <w:pPr>
        <w:pStyle w:val="Bullet1"/>
      </w:pPr>
      <w:r>
        <w:t xml:space="preserve">clarifying </w:t>
      </w:r>
      <w:r w:rsidR="00E310DD" w:rsidRPr="00010063">
        <w:t xml:space="preserve">what </w:t>
      </w:r>
      <w:r w:rsidR="002F2D2C">
        <w:t xml:space="preserve">NDIS </w:t>
      </w:r>
      <w:r w:rsidR="00E310DD" w:rsidRPr="00010063">
        <w:t xml:space="preserve">funding can and cannot cover </w:t>
      </w:r>
    </w:p>
    <w:p w14:paraId="202BB8DC" w14:textId="53CEF7A7" w:rsidR="00226C64" w:rsidRPr="00010063" w:rsidRDefault="005527C0" w:rsidP="00652998">
      <w:pPr>
        <w:pStyle w:val="Bullet1"/>
      </w:pPr>
      <w:r w:rsidRPr="00010063">
        <w:t>clarify</w:t>
      </w:r>
      <w:r w:rsidR="000960E6">
        <w:t>ing</w:t>
      </w:r>
      <w:r w:rsidRPr="00010063">
        <w:t xml:space="preserve"> the amount of funds available and </w:t>
      </w:r>
      <w:r w:rsidR="006D355E" w:rsidRPr="00010063">
        <w:t>how long the funds need to last</w:t>
      </w:r>
      <w:r w:rsidR="008153B5">
        <w:t>,</w:t>
      </w:r>
      <w:r w:rsidR="000960E6">
        <w:t xml:space="preserve"> </w:t>
      </w:r>
      <w:r w:rsidR="008153B5">
        <w:t xml:space="preserve">for both </w:t>
      </w:r>
      <w:r w:rsidR="000960E6">
        <w:t>new and revised plans</w:t>
      </w:r>
      <w:r w:rsidR="000A7BC2" w:rsidRPr="00010063">
        <w:t xml:space="preserve">. </w:t>
      </w:r>
    </w:p>
    <w:p w14:paraId="315CFB9B" w14:textId="45FF9969" w:rsidR="00D72A6A" w:rsidRPr="006D08C7" w:rsidRDefault="00176637" w:rsidP="00242484">
      <w:pPr>
        <w:rPr>
          <w:lang w:val="en-AU"/>
        </w:rPr>
      </w:pPr>
      <w:r w:rsidRPr="00055A5D">
        <w:t xml:space="preserve">As part of these changes, a new framework </w:t>
      </w:r>
      <w:r w:rsidR="00384C2F">
        <w:t xml:space="preserve">for </w:t>
      </w:r>
      <w:r w:rsidR="006A6510" w:rsidRPr="006A6510">
        <w:t xml:space="preserve">developing fairer participant plans </w:t>
      </w:r>
      <w:r w:rsidRPr="00055A5D">
        <w:t>will be implemented</w:t>
      </w:r>
      <w:r w:rsidR="0055173A">
        <w:t xml:space="preserve">, </w:t>
      </w:r>
      <w:r w:rsidR="00DC1E17">
        <w:t xml:space="preserve">along with </w:t>
      </w:r>
      <w:r w:rsidR="0055173A" w:rsidRPr="00055A5D">
        <w:t>new participant pathways</w:t>
      </w:r>
      <w:r w:rsidR="0040108F">
        <w:t xml:space="preserve">, </w:t>
      </w:r>
      <w:r w:rsidR="0040108F" w:rsidRPr="00B0373E">
        <w:t xml:space="preserve">including the creation of a new early childhood pathway to better support children </w:t>
      </w:r>
      <w:r w:rsidR="003204A4" w:rsidRPr="26C3117B">
        <w:rPr>
          <w:rFonts w:eastAsia="Calibri" w:cs="Cordia New"/>
        </w:rPr>
        <w:t>younger than 9 years old</w:t>
      </w:r>
      <w:r w:rsidRPr="00055A5D">
        <w:t xml:space="preserve">. </w:t>
      </w:r>
    </w:p>
    <w:p w14:paraId="1971B4ED" w14:textId="192C50D7" w:rsidR="00176637" w:rsidRPr="00055A5D" w:rsidRDefault="001402D4" w:rsidP="004210AE">
      <w:pPr>
        <w:pStyle w:val="Bullet1"/>
        <w:numPr>
          <w:ilvl w:val="0"/>
          <w:numId w:val="0"/>
        </w:numPr>
      </w:pPr>
      <w:r w:rsidRPr="002920F4">
        <w:lastRenderedPageBreak/>
        <w:t xml:space="preserve">The NDIS Review </w:t>
      </w:r>
      <w:r>
        <w:t>proposed</w:t>
      </w:r>
      <w:r w:rsidRPr="002920F4">
        <w:t xml:space="preserve"> a </w:t>
      </w:r>
      <w:r w:rsidR="00D3345C">
        <w:t>5</w:t>
      </w:r>
      <w:r>
        <w:t xml:space="preserve">-year </w:t>
      </w:r>
      <w:r w:rsidRPr="002920F4">
        <w:t>transition period</w:t>
      </w:r>
      <w:r>
        <w:t xml:space="preserve">. </w:t>
      </w:r>
      <w:r w:rsidRPr="002920F4">
        <w:t xml:space="preserve">The </w:t>
      </w:r>
      <w:r>
        <w:t xml:space="preserve">changes to legislation are the </w:t>
      </w:r>
      <w:r w:rsidRPr="002920F4">
        <w:t>s</w:t>
      </w:r>
      <w:r>
        <w:t>tart of this</w:t>
      </w:r>
      <w:r w:rsidRPr="002920F4">
        <w:t xml:space="preserve"> process. </w:t>
      </w:r>
      <w:r w:rsidR="0008213A">
        <w:t xml:space="preserve">The transition </w:t>
      </w:r>
      <w:r>
        <w:t xml:space="preserve">will enable </w:t>
      </w:r>
      <w:r w:rsidR="00734787">
        <w:t xml:space="preserve">us to </w:t>
      </w:r>
      <w:r w:rsidRPr="002920F4">
        <w:t xml:space="preserve">design and test further enhancements </w:t>
      </w:r>
      <w:r w:rsidR="00E25F7B">
        <w:t>in partnership with</w:t>
      </w:r>
      <w:r w:rsidRPr="002920F4">
        <w:t xml:space="preserve"> people with </w:t>
      </w:r>
      <w:r>
        <w:t>disability</w:t>
      </w:r>
      <w:r w:rsidRPr="002920F4">
        <w:t xml:space="preserve"> as additional </w:t>
      </w:r>
      <w:r>
        <w:t>changes</w:t>
      </w:r>
      <w:r w:rsidRPr="002920F4">
        <w:t xml:space="preserve"> are made to the NDIS</w:t>
      </w:r>
      <w:r w:rsidR="00A45F29">
        <w:t xml:space="preserve">. </w:t>
      </w:r>
    </w:p>
    <w:p w14:paraId="3888091D" w14:textId="022EA154" w:rsidR="00342296" w:rsidRDefault="00342296" w:rsidP="00563849">
      <w:pPr>
        <w:pStyle w:val="Heading3"/>
      </w:pPr>
      <w:bookmarkStart w:id="44" w:name="_Toc195640272"/>
      <w:r>
        <w:t>Cooperation</w:t>
      </w:r>
      <w:r w:rsidR="00D82324">
        <w:t xml:space="preserve"> with others</w:t>
      </w:r>
      <w:bookmarkEnd w:id="44"/>
    </w:p>
    <w:p w14:paraId="07B9838A" w14:textId="76608FE2" w:rsidR="007750F7" w:rsidRPr="000E0711" w:rsidRDefault="007750F7" w:rsidP="007750F7">
      <w:pPr>
        <w:rPr>
          <w:lang w:eastAsia="en-US"/>
        </w:rPr>
      </w:pPr>
      <w:r w:rsidRPr="000E0711">
        <w:rPr>
          <w:lang w:eastAsia="en-US"/>
        </w:rPr>
        <w:t>To achieve its purpose, the NDIA works with:</w:t>
      </w:r>
    </w:p>
    <w:p w14:paraId="72F7F53C" w14:textId="34B2AC98" w:rsidR="007750F7" w:rsidRPr="000E0711" w:rsidRDefault="007750F7" w:rsidP="009815A1">
      <w:pPr>
        <w:pStyle w:val="Bullet1"/>
        <w:rPr>
          <w:lang w:eastAsia="en-US"/>
        </w:rPr>
      </w:pPr>
      <w:r w:rsidRPr="000E0711">
        <w:rPr>
          <w:lang w:eastAsia="en-US"/>
        </w:rPr>
        <w:t xml:space="preserve">participants and their supporters </w:t>
      </w:r>
      <w:r w:rsidR="00F15B71">
        <w:rPr>
          <w:lang w:eastAsia="en-US"/>
        </w:rPr>
        <w:t xml:space="preserve">through </w:t>
      </w:r>
      <w:r w:rsidR="002E5292">
        <w:rPr>
          <w:lang w:eastAsia="en-US"/>
        </w:rPr>
        <w:t xml:space="preserve">a </w:t>
      </w:r>
      <w:r w:rsidR="00F15B71">
        <w:rPr>
          <w:lang w:eastAsia="en-US"/>
        </w:rPr>
        <w:t>co</w:t>
      </w:r>
      <w:r w:rsidR="00A67584">
        <w:rPr>
          <w:lang w:eastAsia="en-US"/>
        </w:rPr>
        <w:t>-design</w:t>
      </w:r>
      <w:r w:rsidR="00A643CB">
        <w:rPr>
          <w:lang w:eastAsia="en-US"/>
        </w:rPr>
        <w:t xml:space="preserve"> process</w:t>
      </w:r>
      <w:r w:rsidR="003F15C0">
        <w:rPr>
          <w:lang w:eastAsia="en-US"/>
        </w:rPr>
        <w:t>,</w:t>
      </w:r>
      <w:r w:rsidR="00F71295">
        <w:rPr>
          <w:lang w:eastAsia="en-US"/>
        </w:rPr>
        <w:t xml:space="preserve"> </w:t>
      </w:r>
      <w:r w:rsidR="003F15C0">
        <w:rPr>
          <w:lang w:eastAsia="en-US"/>
        </w:rPr>
        <w:t>because</w:t>
      </w:r>
      <w:r w:rsidR="00F71295">
        <w:rPr>
          <w:lang w:eastAsia="en-US"/>
        </w:rPr>
        <w:t xml:space="preserve"> the</w:t>
      </w:r>
      <w:r w:rsidR="005A5F78">
        <w:rPr>
          <w:lang w:eastAsia="en-US"/>
        </w:rPr>
        <w:t>y</w:t>
      </w:r>
      <w:r w:rsidR="008A27CB">
        <w:rPr>
          <w:lang w:eastAsia="en-US"/>
        </w:rPr>
        <w:t xml:space="preserve"> are</w:t>
      </w:r>
      <w:r w:rsidR="00F71295">
        <w:rPr>
          <w:lang w:eastAsia="en-US"/>
        </w:rPr>
        <w:t xml:space="preserve"> central to </w:t>
      </w:r>
      <w:r w:rsidR="003F15C0">
        <w:rPr>
          <w:lang w:eastAsia="en-US"/>
        </w:rPr>
        <w:t xml:space="preserve">the </w:t>
      </w:r>
      <w:r w:rsidR="00F71295">
        <w:rPr>
          <w:lang w:eastAsia="en-US"/>
        </w:rPr>
        <w:t>NDIS</w:t>
      </w:r>
    </w:p>
    <w:p w14:paraId="2D87F02A" w14:textId="45C449FE" w:rsidR="007750F7" w:rsidRDefault="00466AFF" w:rsidP="009815A1">
      <w:pPr>
        <w:pStyle w:val="Bullet1"/>
      </w:pPr>
      <w:r>
        <w:rPr>
          <w:lang w:eastAsia="en-US"/>
        </w:rPr>
        <w:t>f</w:t>
      </w:r>
      <w:r w:rsidR="00AA2ED1">
        <w:rPr>
          <w:lang w:eastAsia="en-US"/>
        </w:rPr>
        <w:t>ederal</w:t>
      </w:r>
      <w:r w:rsidR="007750F7" w:rsidRPr="6C665A01">
        <w:rPr>
          <w:lang w:eastAsia="en-US"/>
        </w:rPr>
        <w:t xml:space="preserve">, </w:t>
      </w:r>
      <w:r w:rsidR="00BD7421">
        <w:rPr>
          <w:lang w:eastAsia="en-US"/>
        </w:rPr>
        <w:t>s</w:t>
      </w:r>
      <w:r w:rsidR="007750F7" w:rsidRPr="6C665A01">
        <w:rPr>
          <w:lang w:eastAsia="en-US"/>
        </w:rPr>
        <w:t>tate</w:t>
      </w:r>
      <w:r w:rsidR="00BE64CE">
        <w:rPr>
          <w:lang w:eastAsia="en-US"/>
        </w:rPr>
        <w:t>,</w:t>
      </w:r>
      <w:r w:rsidR="007750F7" w:rsidRPr="6C665A01">
        <w:rPr>
          <w:lang w:eastAsia="en-US"/>
        </w:rPr>
        <w:t xml:space="preserve"> </w:t>
      </w:r>
      <w:r w:rsidR="00BD7421">
        <w:rPr>
          <w:lang w:eastAsia="en-US"/>
        </w:rPr>
        <w:t>t</w:t>
      </w:r>
      <w:r w:rsidR="007750F7" w:rsidRPr="6C665A01">
        <w:rPr>
          <w:lang w:eastAsia="en-US"/>
        </w:rPr>
        <w:t xml:space="preserve">erritory and local governments on </w:t>
      </w:r>
      <w:hyperlink r:id="rId14">
        <w:r w:rsidR="007750F7" w:rsidRPr="6C665A01">
          <w:rPr>
            <w:rStyle w:val="Hyperlink"/>
            <w:lang w:eastAsia="en-US"/>
          </w:rPr>
          <w:t>Australia’s Disability Strategy 2021</w:t>
        </w:r>
        <w:r w:rsidR="00FA3F7A">
          <w:rPr>
            <w:rStyle w:val="Hyperlink"/>
            <w:lang w:eastAsia="en-US"/>
          </w:rPr>
          <w:t>–</w:t>
        </w:r>
        <w:r w:rsidR="007750F7" w:rsidRPr="6C665A01">
          <w:rPr>
            <w:rStyle w:val="Hyperlink"/>
            <w:lang w:eastAsia="en-US"/>
          </w:rPr>
          <w:t>2031</w:t>
        </w:r>
      </w:hyperlink>
      <w:r w:rsidR="007750F7" w:rsidRPr="6C665A01">
        <w:rPr>
          <w:lang w:eastAsia="en-US"/>
        </w:rPr>
        <w:t xml:space="preserve">, the </w:t>
      </w:r>
      <w:hyperlink r:id="rId15">
        <w:r w:rsidR="007750F7" w:rsidRPr="6C665A01">
          <w:rPr>
            <w:rStyle w:val="Hyperlink"/>
            <w:lang w:eastAsia="en-US"/>
          </w:rPr>
          <w:t>National Agreement on Closing the Gap</w:t>
        </w:r>
      </w:hyperlink>
      <w:r w:rsidR="00C91718" w:rsidRPr="009815A1">
        <w:t xml:space="preserve"> </w:t>
      </w:r>
      <w:r w:rsidR="007750F7">
        <w:t>and the Financial Sustainability Framework</w:t>
      </w:r>
    </w:p>
    <w:p w14:paraId="608DFF90" w14:textId="4054711B" w:rsidR="00916E38" w:rsidRPr="006D08C7" w:rsidRDefault="00916E38" w:rsidP="009815A1">
      <w:pPr>
        <w:pStyle w:val="Bullet1"/>
        <w:rPr>
          <w:lang w:eastAsia="en-US"/>
        </w:rPr>
      </w:pPr>
      <w:r w:rsidRPr="00266A81">
        <w:rPr>
          <w:lang w:eastAsia="en-US"/>
        </w:rPr>
        <w:t>the NDIS Quality and Safeguards Commission, which assess</w:t>
      </w:r>
      <w:r>
        <w:rPr>
          <w:lang w:eastAsia="en-US"/>
        </w:rPr>
        <w:t>es</w:t>
      </w:r>
      <w:r w:rsidRPr="00266A81">
        <w:rPr>
          <w:lang w:eastAsia="en-US"/>
        </w:rPr>
        <w:t xml:space="preserve"> providers to ensure participants and people with disability are safe</w:t>
      </w:r>
    </w:p>
    <w:p w14:paraId="6DBA68EA" w14:textId="77777777" w:rsidR="00E003FE" w:rsidRPr="000E0711" w:rsidRDefault="00E003FE" w:rsidP="009815A1">
      <w:pPr>
        <w:pStyle w:val="Bullet1"/>
      </w:pPr>
      <w:r>
        <w:rPr>
          <w:shd w:val="clear" w:color="auto" w:fill="FFFFFF"/>
        </w:rPr>
        <w:t xml:space="preserve">the </w:t>
      </w:r>
      <w:r w:rsidRPr="000E0711">
        <w:rPr>
          <w:shd w:val="clear" w:color="auto" w:fill="FFFFFF"/>
        </w:rPr>
        <w:t xml:space="preserve">Department of </w:t>
      </w:r>
      <w:r>
        <w:rPr>
          <w:shd w:val="clear" w:color="auto" w:fill="FFFFFF"/>
        </w:rPr>
        <w:t xml:space="preserve">Health, Disability and Ageing and the Department of </w:t>
      </w:r>
      <w:r w:rsidRPr="000E0711">
        <w:rPr>
          <w:shd w:val="clear" w:color="auto" w:fill="FFFFFF"/>
        </w:rPr>
        <w:t>Social Services for:</w:t>
      </w:r>
    </w:p>
    <w:p w14:paraId="2357BF96" w14:textId="11C3CD95" w:rsidR="00E003FE" w:rsidRPr="00D4629E" w:rsidRDefault="00E003FE" w:rsidP="009815A1">
      <w:pPr>
        <w:pStyle w:val="Bullet2"/>
      </w:pPr>
      <w:r w:rsidRPr="00D4629E">
        <w:t xml:space="preserve">developing policy and legal frameworks for the NDIS </w:t>
      </w:r>
      <w:r w:rsidR="00725DC3" w:rsidRPr="00D4629E">
        <w:t>(</w:t>
      </w:r>
      <w:r w:rsidRPr="00D4629E">
        <w:t xml:space="preserve">which the NDIA operates within, including NDIS </w:t>
      </w:r>
      <w:r w:rsidR="00F3739C" w:rsidRPr="00D4629E">
        <w:t>m</w:t>
      </w:r>
      <w:r w:rsidRPr="00D4629E">
        <w:t xml:space="preserve">arket </w:t>
      </w:r>
      <w:r w:rsidR="00F3739C" w:rsidRPr="00D4629E">
        <w:t>r</w:t>
      </w:r>
      <w:r w:rsidRPr="00D4629E">
        <w:t xml:space="preserve">oles and </w:t>
      </w:r>
      <w:r w:rsidR="00F3739C" w:rsidRPr="00D4629E">
        <w:t>r</w:t>
      </w:r>
      <w:r w:rsidRPr="00D4629E">
        <w:t>esponsibilities</w:t>
      </w:r>
      <w:r w:rsidR="00725DC3" w:rsidRPr="00D4629E">
        <w:t>)</w:t>
      </w:r>
      <w:r w:rsidR="002B0779" w:rsidRPr="00D4629E">
        <w:t>,</w:t>
      </w:r>
      <w:r w:rsidRPr="00D4629E">
        <w:t xml:space="preserve"> and for programs related to disability employment services </w:t>
      </w:r>
    </w:p>
    <w:p w14:paraId="785DAA97" w14:textId="77777777" w:rsidR="00E003FE" w:rsidRPr="00D4629E" w:rsidRDefault="00E003FE" w:rsidP="009815A1">
      <w:pPr>
        <w:pStyle w:val="Bullet2"/>
      </w:pPr>
      <w:r w:rsidRPr="00D4629E">
        <w:t xml:space="preserve">services for people with disability through the Information Linkages and Capacity Building programs </w:t>
      </w:r>
    </w:p>
    <w:p w14:paraId="3C665F89" w14:textId="1FB27D29" w:rsidR="00E003FE" w:rsidRPr="00D4629E" w:rsidRDefault="00E003FE" w:rsidP="009815A1">
      <w:pPr>
        <w:pStyle w:val="Bullet2"/>
      </w:pPr>
      <w:r w:rsidRPr="00D4629E">
        <w:t xml:space="preserve">the NDIS Appeals </w:t>
      </w:r>
      <w:r w:rsidR="000F60C0" w:rsidRPr="00D4629E">
        <w:t>P</w:t>
      </w:r>
      <w:r w:rsidRPr="00D4629E">
        <w:t>rogram</w:t>
      </w:r>
    </w:p>
    <w:p w14:paraId="3E6BEE33" w14:textId="77777777" w:rsidR="00E003FE" w:rsidRPr="00D4629E" w:rsidRDefault="00E003FE" w:rsidP="009815A1">
      <w:pPr>
        <w:pStyle w:val="Bullet2"/>
      </w:pPr>
      <w:r w:rsidRPr="00D4629E" w:rsidDel="00E45C01">
        <w:t xml:space="preserve">provision of support to implement </w:t>
      </w:r>
      <w:r w:rsidRPr="00D4629E">
        <w:t>NDIS</w:t>
      </w:r>
      <w:r w:rsidRPr="00D4629E" w:rsidDel="00E45C01">
        <w:t xml:space="preserve"> reform initiatives</w:t>
      </w:r>
    </w:p>
    <w:p w14:paraId="53154E5A" w14:textId="77777777" w:rsidR="007750F7" w:rsidRPr="000E0711" w:rsidRDefault="007750F7" w:rsidP="009815A1">
      <w:pPr>
        <w:pStyle w:val="Bullet1"/>
        <w:rPr>
          <w:lang w:eastAsia="en-US"/>
        </w:rPr>
      </w:pPr>
      <w:r w:rsidRPr="000E0711">
        <w:rPr>
          <w:rStyle w:val="Hyperlink"/>
          <w:color w:val="auto"/>
          <w:u w:val="none"/>
        </w:rPr>
        <w:t xml:space="preserve">the </w:t>
      </w:r>
      <w:hyperlink r:id="rId16">
        <w:r w:rsidRPr="000E0711">
          <w:rPr>
            <w:rStyle w:val="Hyperlink"/>
          </w:rPr>
          <w:t>Disability Reform Ministerial Council</w:t>
        </w:r>
        <w:r w:rsidRPr="000E0711">
          <w:rPr>
            <w:rStyle w:val="Hyperlink"/>
            <w:u w:val="none"/>
          </w:rPr>
          <w:t xml:space="preserve"> </w:t>
        </w:r>
      </w:hyperlink>
      <w:r w:rsidRPr="000E0711">
        <w:t xml:space="preserve">to discuss ways to improve and </w:t>
      </w:r>
      <w:r w:rsidRPr="000E0711">
        <w:rPr>
          <w:lang w:eastAsia="en-US"/>
        </w:rPr>
        <w:t>implement policy</w:t>
      </w:r>
    </w:p>
    <w:p w14:paraId="12DE4BE1" w14:textId="6A1E5C42" w:rsidR="00182426" w:rsidRPr="0046745F" w:rsidRDefault="007750F7" w:rsidP="009815A1">
      <w:pPr>
        <w:pStyle w:val="Bullet1"/>
        <w:rPr>
          <w:lang w:eastAsia="en-US"/>
        </w:rPr>
      </w:pPr>
      <w:r>
        <w:rPr>
          <w:lang w:eastAsia="en-US"/>
        </w:rPr>
        <w:t xml:space="preserve">other </w:t>
      </w:r>
      <w:r w:rsidR="00C235D8" w:rsidRPr="003A0701">
        <w:rPr>
          <w:lang w:eastAsia="en-US"/>
        </w:rPr>
        <w:t xml:space="preserve">Australian Government </w:t>
      </w:r>
      <w:r w:rsidRPr="003A0701">
        <w:rPr>
          <w:lang w:eastAsia="en-US"/>
        </w:rPr>
        <w:t>entities</w:t>
      </w:r>
      <w:r w:rsidR="008A0796" w:rsidRPr="003A0701">
        <w:rPr>
          <w:lang w:eastAsia="en-US"/>
        </w:rPr>
        <w:t>,</w:t>
      </w:r>
      <w:r w:rsidRPr="003A0701">
        <w:rPr>
          <w:lang w:eastAsia="en-US"/>
        </w:rPr>
        <w:t xml:space="preserve"> </w:t>
      </w:r>
      <w:r>
        <w:rPr>
          <w:lang w:eastAsia="en-US"/>
        </w:rPr>
        <w:t xml:space="preserve">as part of the </w:t>
      </w:r>
      <w:r w:rsidRPr="0046745F">
        <w:rPr>
          <w:lang w:eastAsia="en-US"/>
        </w:rPr>
        <w:t>Fraud Fusion Taskforce</w:t>
      </w:r>
    </w:p>
    <w:p w14:paraId="4E4A82E1" w14:textId="1D7851EF" w:rsidR="007750F7" w:rsidRPr="000E0711" w:rsidRDefault="007750F7" w:rsidP="009815A1">
      <w:pPr>
        <w:pStyle w:val="Bullet1"/>
        <w:rPr>
          <w:lang w:eastAsia="en-US"/>
        </w:rPr>
      </w:pPr>
      <w:r w:rsidRPr="00D414A0">
        <w:rPr>
          <w:lang w:eastAsia="en-US"/>
        </w:rPr>
        <w:t xml:space="preserve">Services Australia for ‘shared services’ arrangements, </w:t>
      </w:r>
      <w:r w:rsidR="00984AA2">
        <w:rPr>
          <w:lang w:eastAsia="en-US"/>
        </w:rPr>
        <w:t xml:space="preserve">the </w:t>
      </w:r>
      <w:r w:rsidRPr="00D414A0">
        <w:rPr>
          <w:lang w:eastAsia="en-US"/>
        </w:rPr>
        <w:t>provision of specialised resources and the provision of payments</w:t>
      </w:r>
      <w:r w:rsidR="003F4CB1">
        <w:rPr>
          <w:lang w:eastAsia="en-US"/>
        </w:rPr>
        <w:t>.</w:t>
      </w:r>
    </w:p>
    <w:p w14:paraId="77C12E5E" w14:textId="16B029A1" w:rsidR="00D61170" w:rsidRPr="00AA02CC" w:rsidRDefault="00D61170" w:rsidP="00D61170">
      <w:pPr>
        <w:pStyle w:val="Heading3"/>
      </w:pPr>
      <w:bookmarkStart w:id="45" w:name="_Toc195640273"/>
      <w:r w:rsidRPr="00AA02CC">
        <w:t>Capability</w:t>
      </w:r>
      <w:r w:rsidR="00891776" w:rsidRPr="00AA02CC">
        <w:t xml:space="preserve"> requirements</w:t>
      </w:r>
      <w:bookmarkEnd w:id="45"/>
    </w:p>
    <w:p w14:paraId="491CD558" w14:textId="3139FA62" w:rsidR="00D61170" w:rsidRPr="00AA02CC" w:rsidRDefault="001E11E3" w:rsidP="00D61170">
      <w:pPr>
        <w:rPr>
          <w:b/>
          <w:bCs/>
          <w:sz w:val="28"/>
          <w:szCs w:val="28"/>
        </w:rPr>
      </w:pPr>
      <w:r w:rsidRPr="00AA02CC">
        <w:t xml:space="preserve">The NDIA </w:t>
      </w:r>
      <w:r w:rsidR="00853BF2" w:rsidRPr="00AA02CC">
        <w:t xml:space="preserve">needs </w:t>
      </w:r>
      <w:r w:rsidRPr="00AA02CC">
        <w:t xml:space="preserve">the right capabilities </w:t>
      </w:r>
      <w:r w:rsidR="001853EA" w:rsidRPr="00AA02CC">
        <w:t>to</w:t>
      </w:r>
      <w:r w:rsidRPr="00AA02CC">
        <w:t xml:space="preserve"> continue to deliver and manage the NDIS. </w:t>
      </w:r>
      <w:r w:rsidR="00493DB3" w:rsidRPr="00AA02CC">
        <w:t xml:space="preserve">These capabilities </w:t>
      </w:r>
      <w:r w:rsidR="00EA0B45" w:rsidRPr="00AA02CC">
        <w:t xml:space="preserve">span our workforce, systems and service delivery processes, and are </w:t>
      </w:r>
      <w:r w:rsidR="009B688A" w:rsidRPr="00AA02CC">
        <w:t>discusse</w:t>
      </w:r>
      <w:r w:rsidR="005F5A94" w:rsidRPr="00AA02CC">
        <w:t>d</w:t>
      </w:r>
      <w:r w:rsidR="009B688A" w:rsidRPr="00AA02CC">
        <w:t xml:space="preserve"> </w:t>
      </w:r>
      <w:r w:rsidR="00900FD1" w:rsidRPr="00AA02CC">
        <w:t xml:space="preserve">below </w:t>
      </w:r>
      <w:r w:rsidR="00EA0B45" w:rsidRPr="00AA02CC">
        <w:t xml:space="preserve">under the </w:t>
      </w:r>
      <w:r w:rsidR="005F5A94" w:rsidRPr="00AA02CC">
        <w:t>headings</w:t>
      </w:r>
      <w:r w:rsidR="00EA0B45" w:rsidRPr="00AA02CC">
        <w:t xml:space="preserve"> </w:t>
      </w:r>
      <w:r w:rsidR="005F5A94" w:rsidRPr="00AA02CC">
        <w:t>p</w:t>
      </w:r>
      <w:r w:rsidR="00EA0B45" w:rsidRPr="00AA02CC">
        <w:t xml:space="preserve">eople, </w:t>
      </w:r>
      <w:r w:rsidR="005F5A94" w:rsidRPr="00AA02CC">
        <w:t>t</w:t>
      </w:r>
      <w:r w:rsidR="00EA0B45" w:rsidRPr="00AA02CC">
        <w:t xml:space="preserve">echnology and </w:t>
      </w:r>
      <w:r w:rsidR="005F5A94" w:rsidRPr="00AA02CC">
        <w:t>p</w:t>
      </w:r>
      <w:r w:rsidR="00EA0B45" w:rsidRPr="00AA02CC">
        <w:t>rocess</w:t>
      </w:r>
      <w:r w:rsidR="00D35F56" w:rsidRPr="00AA02CC">
        <w:t xml:space="preserve">. </w:t>
      </w:r>
    </w:p>
    <w:p w14:paraId="72315AEC" w14:textId="220DA64C" w:rsidR="00D61170" w:rsidRPr="00AA02CC" w:rsidRDefault="008E4616" w:rsidP="00D61170">
      <w:pPr>
        <w:pStyle w:val="Heading4"/>
      </w:pPr>
      <w:r w:rsidRPr="00AA02CC">
        <w:t>People</w:t>
      </w:r>
    </w:p>
    <w:p w14:paraId="2FD5C67C" w14:textId="61B580D5" w:rsidR="00E42018" w:rsidRDefault="00E42018" w:rsidP="00E42018">
      <w:pPr>
        <w:rPr>
          <w:lang w:val="en-AU"/>
        </w:rPr>
      </w:pPr>
      <w:r w:rsidRPr="00AA02CC">
        <w:t xml:space="preserve">The NDIA is </w:t>
      </w:r>
      <w:r w:rsidR="00223799" w:rsidRPr="00AA02CC">
        <w:t xml:space="preserve">focused on </w:t>
      </w:r>
      <w:r w:rsidR="008E4616" w:rsidRPr="00AA02CC">
        <w:t>build</w:t>
      </w:r>
      <w:r w:rsidR="009B5047" w:rsidRPr="00AA02CC">
        <w:t>ing</w:t>
      </w:r>
      <w:r w:rsidR="008E4616" w:rsidRPr="00AA02CC">
        <w:t xml:space="preserve"> a capable</w:t>
      </w:r>
      <w:r w:rsidR="00223799" w:rsidRPr="00AA02CC">
        <w:t xml:space="preserve"> and </w:t>
      </w:r>
      <w:r w:rsidR="008E4616" w:rsidRPr="00AA02CC">
        <w:t xml:space="preserve">responsive workforce to meet the needs of </w:t>
      </w:r>
      <w:r w:rsidR="00E115CF" w:rsidRPr="00AA02CC">
        <w:t>participants</w:t>
      </w:r>
      <w:r w:rsidR="00F25F79" w:rsidRPr="00AA02CC">
        <w:t xml:space="preserve"> and deliver on </w:t>
      </w:r>
      <w:r w:rsidR="00223799" w:rsidRPr="00AA02CC">
        <w:t>our</w:t>
      </w:r>
      <w:r w:rsidR="00F25F79" w:rsidRPr="00AA02CC">
        <w:t xml:space="preserve"> purpose.</w:t>
      </w:r>
      <w:r w:rsidR="00755674" w:rsidRPr="00AA02CC">
        <w:rPr>
          <w:b/>
          <w:bCs/>
        </w:rPr>
        <w:t xml:space="preserve"> </w:t>
      </w:r>
      <w:r w:rsidR="00755674" w:rsidRPr="000577A8">
        <w:t xml:space="preserve">We </w:t>
      </w:r>
      <w:r w:rsidR="00382396" w:rsidRPr="000577A8">
        <w:t xml:space="preserve">will </w:t>
      </w:r>
      <w:r w:rsidR="00755674" w:rsidRPr="000577A8">
        <w:t xml:space="preserve">strengthen our national </w:t>
      </w:r>
      <w:r w:rsidR="00755674" w:rsidRPr="000577A8">
        <w:lastRenderedPageBreak/>
        <w:t>frontline workforce to build capabilities, support consistent service delivery and improve participant outcomes. By defining essential skills, sharing best practices and deepening disability knowledge, we will enabl</w:t>
      </w:r>
      <w:r w:rsidR="00754D27" w:rsidRPr="000577A8">
        <w:t>e</w:t>
      </w:r>
      <w:r w:rsidR="00755674" w:rsidRPr="000577A8">
        <w:t xml:space="preserve"> high-quality, evidence-based decision</w:t>
      </w:r>
      <w:r w:rsidR="009E2955" w:rsidRPr="009815A1">
        <w:t>-</w:t>
      </w:r>
      <w:r w:rsidR="00755674" w:rsidRPr="000577A8">
        <w:t>making across the NDIA.</w:t>
      </w:r>
      <w:r w:rsidR="00F25F79">
        <w:t xml:space="preserve"> </w:t>
      </w:r>
    </w:p>
    <w:p w14:paraId="6976FD63" w14:textId="0204D594" w:rsidR="001858FF" w:rsidRDefault="001858FF" w:rsidP="00E42018">
      <w:r w:rsidRPr="00DC070A">
        <w:t xml:space="preserve">As part of the </w:t>
      </w:r>
      <w:r w:rsidRPr="00A33155">
        <w:t xml:space="preserve">Australian Public Service (APS) </w:t>
      </w:r>
      <w:r w:rsidRPr="00DC070A">
        <w:t>Strategic Commission</w:t>
      </w:r>
      <w:r w:rsidR="00023DCE">
        <w:t>in</w:t>
      </w:r>
      <w:r w:rsidRPr="00DC070A">
        <w:t>g Framework</w:t>
      </w:r>
      <w:r w:rsidRPr="00A33155">
        <w:t xml:space="preserve">, </w:t>
      </w:r>
      <w:r w:rsidR="00A74AA1" w:rsidRPr="00A33155">
        <w:t>we</w:t>
      </w:r>
      <w:r>
        <w:t xml:space="preserve"> have</w:t>
      </w:r>
      <w:r w:rsidRPr="00A33155">
        <w:t xml:space="preserve"> committed to rebalancing </w:t>
      </w:r>
      <w:r>
        <w:t>our</w:t>
      </w:r>
      <w:r w:rsidRPr="00A33155">
        <w:t xml:space="preserve"> workforce </w:t>
      </w:r>
      <w:r w:rsidR="001B5EC3">
        <w:t>to</w:t>
      </w:r>
      <w:r w:rsidRPr="00A33155">
        <w:t xml:space="preserve"> meet community expectations of government and deliver better outcomes for people with disability. Over the 2025</w:t>
      </w:r>
      <w:r w:rsidR="00114DAD">
        <w:t>–</w:t>
      </w:r>
      <w:r w:rsidRPr="00A33155">
        <w:t xml:space="preserve">26 reporting period, we </w:t>
      </w:r>
      <w:r w:rsidR="008B45FE">
        <w:t>will continue</w:t>
      </w:r>
      <w:r w:rsidRPr="00A33155">
        <w:t xml:space="preserve"> to work towards our target of transitioning 75% of labour hire roles to public service roles</w:t>
      </w:r>
      <w:r w:rsidR="00111B02">
        <w:t>.</w:t>
      </w:r>
    </w:p>
    <w:p w14:paraId="62E6473D" w14:textId="43F1264E" w:rsidR="00F214AC" w:rsidRDefault="00111B02" w:rsidP="00F214AC">
      <w:r w:rsidRPr="0012700A">
        <w:rPr>
          <w:lang w:val="en-AU"/>
        </w:rPr>
        <w:t xml:space="preserve">We </w:t>
      </w:r>
      <w:r>
        <w:t>will</w:t>
      </w:r>
      <w:r w:rsidRPr="0012700A">
        <w:rPr>
          <w:lang w:val="en-AU"/>
        </w:rPr>
        <w:t xml:space="preserve"> </w:t>
      </w:r>
      <w:r w:rsidR="000960E6">
        <w:rPr>
          <w:lang w:val="en-AU"/>
        </w:rPr>
        <w:t xml:space="preserve">continue </w:t>
      </w:r>
      <w:r w:rsidRPr="0012700A">
        <w:rPr>
          <w:lang w:val="en-AU"/>
        </w:rPr>
        <w:t>enhanc</w:t>
      </w:r>
      <w:r w:rsidR="000960E6">
        <w:rPr>
          <w:lang w:val="en-AU"/>
        </w:rPr>
        <w:t>ing</w:t>
      </w:r>
      <w:r w:rsidRPr="0012700A">
        <w:rPr>
          <w:lang w:val="en-AU"/>
        </w:rPr>
        <w:t xml:space="preserve"> our workforce capability </w:t>
      </w:r>
      <w:r w:rsidR="00554282">
        <w:rPr>
          <w:lang w:val="en-AU"/>
        </w:rPr>
        <w:t>through</w:t>
      </w:r>
      <w:r w:rsidR="005057FC">
        <w:rPr>
          <w:lang w:val="en-AU"/>
        </w:rPr>
        <w:t xml:space="preserve"> the work of</w:t>
      </w:r>
      <w:r w:rsidRPr="00F0562A">
        <w:t xml:space="preserve"> the Office of Agency Accessibility and Inclusion. This office leads improve</w:t>
      </w:r>
      <w:r w:rsidR="009F7CD5">
        <w:t>ments in</w:t>
      </w:r>
      <w:r w:rsidRPr="00F0562A">
        <w:t xml:space="preserve"> culture, systems, processes and supports for staff with disabilities and other</w:t>
      </w:r>
      <w:r w:rsidR="00ED457A">
        <w:t xml:space="preserve"> diverse</w:t>
      </w:r>
      <w:r w:rsidR="00F557BB">
        <w:t xml:space="preserve"> </w:t>
      </w:r>
      <w:r w:rsidRPr="00F0562A">
        <w:t xml:space="preserve">experiences. </w:t>
      </w:r>
      <w:r w:rsidR="003F647A">
        <w:t>The implementation</w:t>
      </w:r>
      <w:r>
        <w:t xml:space="preserve"> of a</w:t>
      </w:r>
      <w:r w:rsidRPr="00F0562A">
        <w:t xml:space="preserve"> Neuroinclusion Plan </w:t>
      </w:r>
      <w:r>
        <w:t>will</w:t>
      </w:r>
      <w:r w:rsidRPr="00F0562A">
        <w:t xml:space="preserve"> enhance accessibility and inclusion for staff who identify as neurodivergent</w:t>
      </w:r>
      <w:r w:rsidR="0049485E">
        <w:t>.</w:t>
      </w:r>
      <w:r w:rsidR="00D30864">
        <w:t xml:space="preserve"> </w:t>
      </w:r>
      <w:r w:rsidR="0049485E">
        <w:t xml:space="preserve">Alongside </w:t>
      </w:r>
      <w:r w:rsidR="00D30864">
        <w:t xml:space="preserve">this, </w:t>
      </w:r>
      <w:r w:rsidR="0049485E">
        <w:t>our</w:t>
      </w:r>
      <w:r w:rsidR="00596D46">
        <w:t xml:space="preserve"> Disability Action Plan</w:t>
      </w:r>
      <w:r w:rsidR="00D30864">
        <w:t xml:space="preserve"> will improve </w:t>
      </w:r>
      <w:r w:rsidR="00BE7B3F">
        <w:t xml:space="preserve">the workplace experience of staff with disability </w:t>
      </w:r>
      <w:r w:rsidR="00C5674F">
        <w:t xml:space="preserve">and </w:t>
      </w:r>
      <w:r w:rsidR="00E71075">
        <w:t>uphold</w:t>
      </w:r>
      <w:r w:rsidR="00C5674F">
        <w:t xml:space="preserve"> our commitment to industry-leading accessibility and inclusion practices</w:t>
      </w:r>
      <w:r w:rsidR="00625433">
        <w:t xml:space="preserve">, </w:t>
      </w:r>
      <w:r w:rsidR="00E5497D">
        <w:t>as we continue to work towards becoming a genuine employer of choice for people with disability</w:t>
      </w:r>
      <w:r w:rsidR="00497D79">
        <w:t>.</w:t>
      </w:r>
      <w:r w:rsidR="005C637D">
        <w:t xml:space="preserve"> </w:t>
      </w:r>
    </w:p>
    <w:p w14:paraId="61FDF638" w14:textId="0A783CBF" w:rsidR="00E42018" w:rsidRDefault="00F214AC" w:rsidP="009815A1">
      <w:r>
        <w:t>As</w:t>
      </w:r>
      <w:r w:rsidRPr="00D32D8A">
        <w:t xml:space="preserve"> a Gold </w:t>
      </w:r>
      <w:r w:rsidR="003F772B">
        <w:t>m</w:t>
      </w:r>
      <w:r w:rsidRPr="00D32D8A">
        <w:t>ember of the</w:t>
      </w:r>
      <w:r>
        <w:t xml:space="preserve"> Australian </w:t>
      </w:r>
      <w:r w:rsidR="000B1995">
        <w:t xml:space="preserve">Disability </w:t>
      </w:r>
      <w:r>
        <w:t>Network and an accredited Disability Confident Recruiter,</w:t>
      </w:r>
      <w:r w:rsidR="00791B60">
        <w:rPr>
          <w:lang w:val="en-AU"/>
        </w:rPr>
        <w:t xml:space="preserve"> </w:t>
      </w:r>
      <w:r w:rsidR="00FE48A9">
        <w:t>we will continue to refine our</w:t>
      </w:r>
      <w:r w:rsidR="00FE48A9">
        <w:rPr>
          <w:lang w:val="en-AU"/>
        </w:rPr>
        <w:t xml:space="preserve"> recruitment processes to deliver </w:t>
      </w:r>
      <w:r w:rsidR="00FE48A9">
        <w:t>a</w:t>
      </w:r>
      <w:r w:rsidR="00FE48A9">
        <w:rPr>
          <w:lang w:val="en-AU"/>
        </w:rPr>
        <w:t xml:space="preserve"> candidate-focused experience that meets the </w:t>
      </w:r>
      <w:r w:rsidR="00FE48A9" w:rsidRPr="003B109E">
        <w:rPr>
          <w:lang w:val="en-AU"/>
        </w:rPr>
        <w:t>evolving needs of the NDIA</w:t>
      </w:r>
      <w:r w:rsidR="12BAB93C" w:rsidRPr="1CDA99D1">
        <w:rPr>
          <w:lang w:val="en-AU"/>
        </w:rPr>
        <w:t xml:space="preserve">. </w:t>
      </w:r>
    </w:p>
    <w:p w14:paraId="03247AD0" w14:textId="5B5882A9" w:rsidR="00891776" w:rsidRDefault="00DD3BB8" w:rsidP="00891776">
      <w:pPr>
        <w:pStyle w:val="Heading4"/>
      </w:pPr>
      <w:r>
        <w:t>Technology</w:t>
      </w:r>
    </w:p>
    <w:p w14:paraId="16D88EE0" w14:textId="2D94FC09" w:rsidR="00DA42C4" w:rsidRDefault="00B210CD" w:rsidP="00B210CD">
      <w:r w:rsidRPr="00B210CD">
        <w:t xml:space="preserve">Our technology and digital services </w:t>
      </w:r>
      <w:r w:rsidR="006B5C2E">
        <w:t xml:space="preserve">aim to </w:t>
      </w:r>
      <w:r w:rsidRPr="00B210CD">
        <w:t xml:space="preserve">provide an accessible, reliable and secure experience for all users. We work closely with users to co-design our digital platforms, ensuring they are user-friendly and customised to meet the specific needs of those who </w:t>
      </w:r>
      <w:r w:rsidR="00AC0A12">
        <w:t>use</w:t>
      </w:r>
      <w:r w:rsidR="00AC0A12" w:rsidRPr="00B210CD">
        <w:t xml:space="preserve"> </w:t>
      </w:r>
      <w:r w:rsidRPr="00B210CD">
        <w:t>them.</w:t>
      </w:r>
    </w:p>
    <w:p w14:paraId="10201AA1" w14:textId="27A70FB5" w:rsidR="00802009" w:rsidRPr="00107A67" w:rsidRDefault="00802009" w:rsidP="00802009">
      <w:pPr>
        <w:rPr>
          <w:lang w:val="en-AU"/>
        </w:rPr>
      </w:pPr>
      <w:r w:rsidRPr="00107A67">
        <w:rPr>
          <w:lang w:val="en-AU"/>
        </w:rPr>
        <w:t xml:space="preserve">The NDIA has strong cyber security </w:t>
      </w:r>
      <w:r>
        <w:rPr>
          <w:lang w:val="en-AU"/>
        </w:rPr>
        <w:t xml:space="preserve">measures to protect the </w:t>
      </w:r>
      <w:r w:rsidRPr="00107A67">
        <w:rPr>
          <w:lang w:val="en-AU"/>
        </w:rPr>
        <w:t xml:space="preserve">data </w:t>
      </w:r>
      <w:r>
        <w:rPr>
          <w:lang w:val="en-AU"/>
        </w:rPr>
        <w:t xml:space="preserve">we hold and make sure our </w:t>
      </w:r>
      <w:r w:rsidRPr="00107A67">
        <w:rPr>
          <w:lang w:val="en-AU"/>
        </w:rPr>
        <w:t>system</w:t>
      </w:r>
      <w:r>
        <w:rPr>
          <w:lang w:val="en-AU"/>
        </w:rPr>
        <w:t>s follow national security standards. This includes following t</w:t>
      </w:r>
      <w:r w:rsidRPr="00107A67">
        <w:rPr>
          <w:lang w:val="en-AU"/>
        </w:rPr>
        <w:t>he Australian Signals Directorate</w:t>
      </w:r>
      <w:r>
        <w:rPr>
          <w:lang w:val="en-AU"/>
        </w:rPr>
        <w:t xml:space="preserve">’s </w:t>
      </w:r>
      <w:r w:rsidRPr="00704D86">
        <w:rPr>
          <w:i/>
          <w:iCs/>
          <w:lang w:val="en-AU"/>
        </w:rPr>
        <w:t xml:space="preserve">Information </w:t>
      </w:r>
      <w:r w:rsidR="005B147E" w:rsidRPr="00704D86">
        <w:rPr>
          <w:i/>
          <w:iCs/>
          <w:lang w:val="en-AU"/>
        </w:rPr>
        <w:t>s</w:t>
      </w:r>
      <w:r w:rsidRPr="00704D86">
        <w:rPr>
          <w:i/>
          <w:iCs/>
          <w:lang w:val="en-AU"/>
        </w:rPr>
        <w:t xml:space="preserve">ecurity </w:t>
      </w:r>
      <w:r w:rsidR="005B147E" w:rsidRPr="00704D86">
        <w:rPr>
          <w:i/>
          <w:iCs/>
          <w:lang w:val="en-AU"/>
        </w:rPr>
        <w:t>m</w:t>
      </w:r>
      <w:r w:rsidRPr="00704D86">
        <w:rPr>
          <w:i/>
          <w:iCs/>
          <w:lang w:val="en-AU"/>
        </w:rPr>
        <w:t>anual</w:t>
      </w:r>
      <w:r w:rsidRPr="00107A67">
        <w:rPr>
          <w:lang w:val="en-AU"/>
        </w:rPr>
        <w:t xml:space="preserve"> and </w:t>
      </w:r>
      <w:r>
        <w:rPr>
          <w:lang w:val="en-AU"/>
        </w:rPr>
        <w:t xml:space="preserve">applying </w:t>
      </w:r>
      <w:r w:rsidRPr="00107A67">
        <w:rPr>
          <w:lang w:val="en-AU"/>
        </w:rPr>
        <w:t>the Essential Eight</w:t>
      </w:r>
      <w:r>
        <w:rPr>
          <w:lang w:val="en-AU"/>
        </w:rPr>
        <w:t xml:space="preserve"> strategies to guard against cyber threats. </w:t>
      </w:r>
      <w:r w:rsidR="008F0F93">
        <w:rPr>
          <w:lang w:val="en-AU"/>
        </w:rPr>
        <w:t>We will</w:t>
      </w:r>
      <w:r w:rsidR="00377208">
        <w:rPr>
          <w:lang w:val="en-AU"/>
        </w:rPr>
        <w:t xml:space="preserve"> continue</w:t>
      </w:r>
      <w:r w:rsidR="008F0F93">
        <w:rPr>
          <w:lang w:val="en-AU"/>
        </w:rPr>
        <w:t xml:space="preserve"> to</w:t>
      </w:r>
      <w:r w:rsidR="00377208">
        <w:rPr>
          <w:lang w:val="en-AU"/>
        </w:rPr>
        <w:t xml:space="preserve"> invest</w:t>
      </w:r>
      <w:r w:rsidR="00600484">
        <w:rPr>
          <w:lang w:val="en-AU"/>
        </w:rPr>
        <w:t xml:space="preserve"> in </w:t>
      </w:r>
      <w:r>
        <w:rPr>
          <w:lang w:val="en-AU"/>
        </w:rPr>
        <w:t>partner</w:t>
      </w:r>
      <w:r w:rsidR="00600484">
        <w:rPr>
          <w:lang w:val="en-AU"/>
        </w:rPr>
        <w:t>ships</w:t>
      </w:r>
      <w:r>
        <w:rPr>
          <w:lang w:val="en-AU"/>
        </w:rPr>
        <w:t xml:space="preserve"> </w:t>
      </w:r>
      <w:r w:rsidRPr="00107A67">
        <w:rPr>
          <w:lang w:val="en-AU"/>
        </w:rPr>
        <w:t xml:space="preserve">with other government entities to </w:t>
      </w:r>
      <w:r>
        <w:rPr>
          <w:lang w:val="en-AU"/>
        </w:rPr>
        <w:t xml:space="preserve">help </w:t>
      </w:r>
      <w:r w:rsidRPr="00107A67">
        <w:rPr>
          <w:lang w:val="en-AU"/>
        </w:rPr>
        <w:t>ensure the integrity</w:t>
      </w:r>
      <w:r w:rsidR="000960E6">
        <w:rPr>
          <w:lang w:val="en-AU"/>
        </w:rPr>
        <w:t xml:space="preserve"> and</w:t>
      </w:r>
      <w:r w:rsidRPr="00107A67">
        <w:rPr>
          <w:lang w:val="en-AU"/>
        </w:rPr>
        <w:t xml:space="preserve"> confidentiality of </w:t>
      </w:r>
      <w:r>
        <w:rPr>
          <w:lang w:val="en-AU"/>
        </w:rPr>
        <w:t>NDIS</w:t>
      </w:r>
      <w:r w:rsidRPr="00107A67">
        <w:rPr>
          <w:lang w:val="en-AU"/>
        </w:rPr>
        <w:t xml:space="preserve"> information.</w:t>
      </w:r>
    </w:p>
    <w:p w14:paraId="3F67BB14" w14:textId="345B4C51" w:rsidR="00AA2063" w:rsidRDefault="00AA2063" w:rsidP="00AA2063">
      <w:r w:rsidRPr="00AA2063">
        <w:t xml:space="preserve">We </w:t>
      </w:r>
      <w:r w:rsidR="00802009">
        <w:t>continu</w:t>
      </w:r>
      <w:r w:rsidR="00123BAA">
        <w:t>e</w:t>
      </w:r>
      <w:r w:rsidR="00802009">
        <w:t xml:space="preserve"> to </w:t>
      </w:r>
      <w:r w:rsidR="00080502">
        <w:t xml:space="preserve">sustain and </w:t>
      </w:r>
      <w:r w:rsidR="00E16A55">
        <w:t>enhance</w:t>
      </w:r>
      <w:r w:rsidRPr="00AA2063">
        <w:t xml:space="preserve"> technologies that align with </w:t>
      </w:r>
      <w:r w:rsidR="00893AD2">
        <w:t>Australian G</w:t>
      </w:r>
      <w:r w:rsidRPr="00AA2063">
        <w:t xml:space="preserve">overnment priorities, focusing on the security, resilience and reliability of our systems. </w:t>
      </w:r>
      <w:r w:rsidR="00254A5C">
        <w:t xml:space="preserve">This includes the </w:t>
      </w:r>
      <w:r w:rsidR="009B454A" w:rsidRPr="0038517A">
        <w:t>Crack Down on Fraud</w:t>
      </w:r>
      <w:r w:rsidR="00D11F21">
        <w:t xml:space="preserve"> </w:t>
      </w:r>
      <w:r w:rsidR="009B454A" w:rsidRPr="0038517A">
        <w:t xml:space="preserve">program </w:t>
      </w:r>
      <w:r w:rsidR="00852C08">
        <w:t>to</w:t>
      </w:r>
      <w:r w:rsidRPr="00AA2063">
        <w:t xml:space="preserve"> enhance </w:t>
      </w:r>
      <w:r w:rsidR="00E97011">
        <w:t xml:space="preserve">the </w:t>
      </w:r>
      <w:r w:rsidRPr="00AA2063">
        <w:t xml:space="preserve">participant </w:t>
      </w:r>
      <w:r w:rsidR="00852C08">
        <w:t>experience</w:t>
      </w:r>
      <w:r w:rsidRPr="00AA2063">
        <w:t xml:space="preserve"> and uphold the integrity and sustainability of the NDIS. </w:t>
      </w:r>
      <w:r w:rsidR="5F7437F0" w:rsidRPr="008A0C55">
        <w:rPr>
          <w:color w:val="000000" w:themeColor="accent6"/>
        </w:rPr>
        <w:t>The</w:t>
      </w:r>
      <w:r w:rsidR="00E92BD9" w:rsidRPr="008A0C55">
        <w:rPr>
          <w:color w:val="000000" w:themeColor="accent6"/>
        </w:rPr>
        <w:t xml:space="preserve"> </w:t>
      </w:r>
      <w:r w:rsidR="00DF6E2E" w:rsidRPr="008A0C55">
        <w:rPr>
          <w:color w:val="000000" w:themeColor="accent6"/>
        </w:rPr>
        <w:t xml:space="preserve">program </w:t>
      </w:r>
      <w:r w:rsidR="00EB1B65" w:rsidRPr="008A0C55">
        <w:rPr>
          <w:color w:val="000000" w:themeColor="accent6"/>
        </w:rPr>
        <w:t>will</w:t>
      </w:r>
      <w:r w:rsidR="00292B03" w:rsidRPr="008A0C55">
        <w:rPr>
          <w:color w:val="000000" w:themeColor="accent6"/>
        </w:rPr>
        <w:t xml:space="preserve"> </w:t>
      </w:r>
      <w:r w:rsidR="5F7437F0" w:rsidRPr="008A0C55">
        <w:rPr>
          <w:color w:val="000000" w:themeColor="accent6"/>
        </w:rPr>
        <w:lastRenderedPageBreak/>
        <w:t>concentrate</w:t>
      </w:r>
      <w:r w:rsidR="00292B03" w:rsidRPr="008A0C55">
        <w:rPr>
          <w:color w:val="000000" w:themeColor="accent6"/>
        </w:rPr>
        <w:t xml:space="preserve"> on </w:t>
      </w:r>
      <w:r w:rsidR="5F7437F0" w:rsidRPr="008A0C55">
        <w:rPr>
          <w:color w:val="000000" w:themeColor="accent6"/>
        </w:rPr>
        <w:t xml:space="preserve">enhancing </w:t>
      </w:r>
      <w:r w:rsidR="00A83659" w:rsidRPr="008A0C55">
        <w:rPr>
          <w:color w:val="000000" w:themeColor="accent6"/>
        </w:rPr>
        <w:t xml:space="preserve">cyber </w:t>
      </w:r>
      <w:r w:rsidR="000D5EC6" w:rsidRPr="008A0C55">
        <w:rPr>
          <w:color w:val="000000" w:themeColor="accent6"/>
        </w:rPr>
        <w:t>security</w:t>
      </w:r>
      <w:r w:rsidR="00E82F2A" w:rsidRPr="008A0C55">
        <w:rPr>
          <w:color w:val="000000" w:themeColor="accent6"/>
        </w:rPr>
        <w:t xml:space="preserve"> through</w:t>
      </w:r>
      <w:r w:rsidR="00393AD2" w:rsidRPr="008A0C55">
        <w:rPr>
          <w:color w:val="000000" w:themeColor="accent6"/>
        </w:rPr>
        <w:t xml:space="preserve"> </w:t>
      </w:r>
      <w:r w:rsidR="00D43409" w:rsidRPr="008A0C55">
        <w:rPr>
          <w:color w:val="000000" w:themeColor="accent6"/>
        </w:rPr>
        <w:t>initiatives</w:t>
      </w:r>
      <w:r w:rsidR="003E4BCE" w:rsidRPr="008A0C55">
        <w:rPr>
          <w:color w:val="000000" w:themeColor="accent6"/>
        </w:rPr>
        <w:t xml:space="preserve"> </w:t>
      </w:r>
      <w:r w:rsidR="5F7437F0" w:rsidRPr="008A0C55">
        <w:rPr>
          <w:color w:val="000000" w:themeColor="accent6"/>
        </w:rPr>
        <w:t>such as formulating</w:t>
      </w:r>
      <w:r w:rsidR="00DE0780" w:rsidRPr="008A0C55">
        <w:rPr>
          <w:color w:val="000000" w:themeColor="accent6"/>
        </w:rPr>
        <w:t xml:space="preserve"> a new </w:t>
      </w:r>
      <w:r w:rsidR="001F5D3F" w:rsidRPr="008A0C55">
        <w:rPr>
          <w:color w:val="000000" w:themeColor="accent6"/>
        </w:rPr>
        <w:t>c</w:t>
      </w:r>
      <w:r w:rsidR="00DE0780" w:rsidRPr="008A0C55">
        <w:rPr>
          <w:color w:val="000000" w:themeColor="accent6"/>
        </w:rPr>
        <w:t xml:space="preserve">yber </w:t>
      </w:r>
      <w:r w:rsidR="001F5D3F" w:rsidRPr="008A0C55">
        <w:rPr>
          <w:color w:val="000000" w:themeColor="accent6"/>
        </w:rPr>
        <w:t>s</w:t>
      </w:r>
      <w:r w:rsidR="00DE0780" w:rsidRPr="008A0C55">
        <w:rPr>
          <w:color w:val="000000" w:themeColor="accent6"/>
        </w:rPr>
        <w:t xml:space="preserve">ecurity </w:t>
      </w:r>
      <w:r w:rsidR="001F5D3F" w:rsidRPr="008A0C55">
        <w:rPr>
          <w:color w:val="000000" w:themeColor="accent6"/>
        </w:rPr>
        <w:t>s</w:t>
      </w:r>
      <w:r w:rsidR="00DE0780" w:rsidRPr="008A0C55">
        <w:rPr>
          <w:color w:val="000000" w:themeColor="accent6"/>
        </w:rPr>
        <w:t xml:space="preserve">trategy, </w:t>
      </w:r>
      <w:r w:rsidR="5F7437F0" w:rsidRPr="008A0C55">
        <w:rPr>
          <w:color w:val="000000" w:themeColor="accent6"/>
        </w:rPr>
        <w:t>procuring</w:t>
      </w:r>
      <w:r w:rsidR="00C172A2" w:rsidRPr="008A0C55">
        <w:rPr>
          <w:color w:val="000000" w:themeColor="accent6"/>
        </w:rPr>
        <w:t xml:space="preserve"> </w:t>
      </w:r>
      <w:r w:rsidR="00DE0780" w:rsidRPr="008A0C55">
        <w:rPr>
          <w:color w:val="000000" w:themeColor="accent6"/>
        </w:rPr>
        <w:t xml:space="preserve">new security systems and </w:t>
      </w:r>
      <w:r w:rsidR="5F7437F0" w:rsidRPr="008A0C55">
        <w:rPr>
          <w:color w:val="000000" w:themeColor="accent6"/>
        </w:rPr>
        <w:t xml:space="preserve">improving </w:t>
      </w:r>
      <w:r w:rsidR="00DE0780" w:rsidRPr="008A0C55">
        <w:rPr>
          <w:color w:val="000000" w:themeColor="accent6"/>
        </w:rPr>
        <w:t>analytical tools</w:t>
      </w:r>
      <w:r w:rsidR="00383100" w:rsidRPr="008A0C55">
        <w:rPr>
          <w:color w:val="000000" w:themeColor="accent6"/>
        </w:rPr>
        <w:t>.</w:t>
      </w:r>
    </w:p>
    <w:p w14:paraId="65B9B278" w14:textId="7AAEA0CB" w:rsidR="00D61170" w:rsidRPr="00235877" w:rsidRDefault="00235877" w:rsidP="00FB424D">
      <w:pPr>
        <w:pStyle w:val="Heading4"/>
      </w:pPr>
      <w:r w:rsidRPr="0051480D">
        <w:t>Process</w:t>
      </w:r>
    </w:p>
    <w:p w14:paraId="46191373" w14:textId="11B1D836" w:rsidR="00881B0B" w:rsidRDefault="00FF78AC">
      <w:pPr>
        <w:pStyle w:val="Heading2"/>
        <w:spacing w:before="0" w:after="240"/>
        <w:rPr>
          <w:b w:val="0"/>
          <w:bCs w:val="0"/>
          <w:color w:val="auto"/>
          <w:sz w:val="24"/>
          <w:szCs w:val="24"/>
        </w:rPr>
      </w:pPr>
      <w:bookmarkStart w:id="46" w:name="_Toc195640274"/>
      <w:r>
        <w:rPr>
          <w:b w:val="0"/>
          <w:bCs w:val="0"/>
          <w:color w:val="auto"/>
          <w:sz w:val="24"/>
          <w:szCs w:val="24"/>
        </w:rPr>
        <w:t xml:space="preserve">By </w:t>
      </w:r>
      <w:r w:rsidR="00BC45DF">
        <w:rPr>
          <w:b w:val="0"/>
          <w:bCs w:val="0"/>
          <w:color w:val="auto"/>
          <w:sz w:val="24"/>
          <w:szCs w:val="24"/>
        </w:rPr>
        <w:t>enhancing</w:t>
      </w:r>
      <w:r w:rsidR="00490FDA" w:rsidRPr="0051480D">
        <w:rPr>
          <w:b w:val="0"/>
          <w:bCs w:val="0"/>
          <w:color w:val="auto"/>
          <w:sz w:val="24"/>
          <w:szCs w:val="24"/>
        </w:rPr>
        <w:t xml:space="preserve"> </w:t>
      </w:r>
      <w:r>
        <w:rPr>
          <w:b w:val="0"/>
          <w:bCs w:val="0"/>
          <w:color w:val="auto"/>
          <w:sz w:val="24"/>
          <w:szCs w:val="24"/>
        </w:rPr>
        <w:t>our</w:t>
      </w:r>
      <w:r w:rsidR="0003052C" w:rsidRPr="0051480D">
        <w:rPr>
          <w:b w:val="0"/>
          <w:bCs w:val="0"/>
          <w:color w:val="auto"/>
          <w:sz w:val="24"/>
          <w:szCs w:val="24"/>
        </w:rPr>
        <w:t xml:space="preserve"> process</w:t>
      </w:r>
      <w:r w:rsidR="00490FDA">
        <w:rPr>
          <w:b w:val="0"/>
          <w:bCs w:val="0"/>
          <w:color w:val="auto"/>
          <w:sz w:val="24"/>
          <w:szCs w:val="24"/>
        </w:rPr>
        <w:t>es</w:t>
      </w:r>
      <w:r>
        <w:rPr>
          <w:b w:val="0"/>
          <w:bCs w:val="0"/>
          <w:color w:val="auto"/>
          <w:sz w:val="24"/>
          <w:szCs w:val="24"/>
        </w:rPr>
        <w:t>,</w:t>
      </w:r>
      <w:r w:rsidR="0003052C" w:rsidRPr="0051480D">
        <w:rPr>
          <w:b w:val="0"/>
          <w:bCs w:val="0"/>
          <w:color w:val="auto"/>
          <w:sz w:val="24"/>
          <w:szCs w:val="24"/>
        </w:rPr>
        <w:t xml:space="preserve"> </w:t>
      </w:r>
      <w:r w:rsidR="008A4D0F">
        <w:rPr>
          <w:b w:val="0"/>
          <w:bCs w:val="0"/>
          <w:color w:val="auto"/>
          <w:sz w:val="24"/>
          <w:szCs w:val="24"/>
        </w:rPr>
        <w:t>we will</w:t>
      </w:r>
      <w:r w:rsidR="0003052C" w:rsidRPr="0051480D">
        <w:rPr>
          <w:b w:val="0"/>
          <w:bCs w:val="0"/>
          <w:color w:val="auto"/>
          <w:sz w:val="24"/>
          <w:szCs w:val="24"/>
        </w:rPr>
        <w:t xml:space="preserve"> improve</w:t>
      </w:r>
      <w:r w:rsidR="008A4D0F">
        <w:rPr>
          <w:b w:val="0"/>
          <w:bCs w:val="0"/>
          <w:color w:val="auto"/>
          <w:sz w:val="24"/>
          <w:szCs w:val="24"/>
        </w:rPr>
        <w:t xml:space="preserve"> </w:t>
      </w:r>
      <w:r w:rsidR="0003052C" w:rsidRPr="0051480D">
        <w:rPr>
          <w:b w:val="0"/>
          <w:bCs w:val="0"/>
          <w:color w:val="auto"/>
          <w:sz w:val="24"/>
          <w:szCs w:val="24"/>
        </w:rPr>
        <w:t xml:space="preserve">consistency, efficiency and service outcomes for </w:t>
      </w:r>
      <w:r w:rsidR="002D52C5" w:rsidRPr="0051480D">
        <w:rPr>
          <w:b w:val="0"/>
          <w:bCs w:val="0"/>
          <w:color w:val="auto"/>
          <w:sz w:val="24"/>
          <w:szCs w:val="24"/>
        </w:rPr>
        <w:t>participants</w:t>
      </w:r>
      <w:r w:rsidR="002D52C5">
        <w:rPr>
          <w:b w:val="0"/>
          <w:bCs w:val="0"/>
          <w:color w:val="auto"/>
          <w:sz w:val="24"/>
          <w:szCs w:val="24"/>
        </w:rPr>
        <w:t>.</w:t>
      </w:r>
      <w:r w:rsidR="002D52C5" w:rsidRPr="0051480D">
        <w:rPr>
          <w:b w:val="0"/>
          <w:bCs w:val="0"/>
          <w:color w:val="auto"/>
          <w:sz w:val="24"/>
          <w:szCs w:val="24"/>
        </w:rPr>
        <w:t xml:space="preserve"> This</w:t>
      </w:r>
      <w:r w:rsidR="005A16AB" w:rsidRPr="0051480D">
        <w:rPr>
          <w:b w:val="0"/>
          <w:bCs w:val="0"/>
          <w:color w:val="auto"/>
          <w:sz w:val="24"/>
          <w:szCs w:val="24"/>
        </w:rPr>
        <w:t xml:space="preserve"> reporting period</w:t>
      </w:r>
      <w:r w:rsidR="005B7E2D">
        <w:rPr>
          <w:b w:val="0"/>
          <w:bCs w:val="0"/>
          <w:color w:val="auto"/>
          <w:sz w:val="24"/>
          <w:szCs w:val="24"/>
        </w:rPr>
        <w:t>,</w:t>
      </w:r>
      <w:r w:rsidR="00A844EE">
        <w:rPr>
          <w:b w:val="0"/>
          <w:bCs w:val="0"/>
          <w:color w:val="auto"/>
          <w:sz w:val="24"/>
          <w:szCs w:val="24"/>
        </w:rPr>
        <w:t xml:space="preserve"> w</w:t>
      </w:r>
      <w:r w:rsidR="002E3646" w:rsidRPr="0051480D">
        <w:rPr>
          <w:b w:val="0"/>
          <w:bCs w:val="0"/>
          <w:color w:val="auto"/>
          <w:sz w:val="24"/>
          <w:szCs w:val="24"/>
        </w:rPr>
        <w:t>e will continue to implement co-design and engagement activities</w:t>
      </w:r>
      <w:r w:rsidR="00010A51">
        <w:rPr>
          <w:b w:val="0"/>
          <w:bCs w:val="0"/>
          <w:color w:val="auto"/>
          <w:sz w:val="24"/>
          <w:szCs w:val="24"/>
        </w:rPr>
        <w:t xml:space="preserve"> to </w:t>
      </w:r>
      <w:r w:rsidR="00E0522C">
        <w:rPr>
          <w:b w:val="0"/>
          <w:bCs w:val="0"/>
          <w:color w:val="auto"/>
          <w:sz w:val="24"/>
          <w:szCs w:val="24"/>
        </w:rPr>
        <w:t xml:space="preserve">achieve these </w:t>
      </w:r>
      <w:r w:rsidR="006C4A6D">
        <w:rPr>
          <w:b w:val="0"/>
          <w:bCs w:val="0"/>
          <w:color w:val="auto"/>
          <w:sz w:val="24"/>
          <w:szCs w:val="24"/>
        </w:rPr>
        <w:t>improvements</w:t>
      </w:r>
      <w:r w:rsidR="002E3646" w:rsidRPr="0051480D">
        <w:rPr>
          <w:b w:val="0"/>
          <w:bCs w:val="0"/>
          <w:color w:val="auto"/>
          <w:sz w:val="24"/>
          <w:szCs w:val="24"/>
        </w:rPr>
        <w:t>.</w:t>
      </w:r>
    </w:p>
    <w:p w14:paraId="66594A97" w14:textId="0B1C5063" w:rsidR="001073AE" w:rsidRDefault="001A33B7">
      <w:pPr>
        <w:pStyle w:val="Heading2"/>
        <w:spacing w:before="0" w:after="240"/>
        <w:rPr>
          <w:b w:val="0"/>
          <w:bCs w:val="0"/>
          <w:color w:val="auto"/>
          <w:sz w:val="24"/>
          <w:szCs w:val="24"/>
        </w:rPr>
      </w:pPr>
      <w:r>
        <w:rPr>
          <w:b w:val="0"/>
          <w:bCs w:val="0"/>
          <w:color w:val="auto"/>
          <w:sz w:val="24"/>
          <w:szCs w:val="24"/>
        </w:rPr>
        <w:t>W</w:t>
      </w:r>
      <w:r w:rsidR="002E3646" w:rsidRPr="0051480D">
        <w:rPr>
          <w:b w:val="0"/>
          <w:bCs w:val="0"/>
          <w:color w:val="auto"/>
          <w:sz w:val="24"/>
          <w:szCs w:val="24"/>
        </w:rPr>
        <w:t xml:space="preserve">e have formed </w:t>
      </w:r>
      <w:r w:rsidR="00B64FE4">
        <w:rPr>
          <w:b w:val="0"/>
          <w:bCs w:val="0"/>
          <w:color w:val="auto"/>
          <w:sz w:val="24"/>
          <w:szCs w:val="24"/>
        </w:rPr>
        <w:t>several</w:t>
      </w:r>
      <w:r w:rsidR="002E3646" w:rsidRPr="0051480D">
        <w:rPr>
          <w:b w:val="0"/>
          <w:bCs w:val="0"/>
          <w:color w:val="auto"/>
          <w:sz w:val="24"/>
          <w:szCs w:val="24"/>
        </w:rPr>
        <w:t xml:space="preserve"> co-design working groups that include people with disability</w:t>
      </w:r>
      <w:r w:rsidR="00FB09F3">
        <w:rPr>
          <w:b w:val="0"/>
          <w:bCs w:val="0"/>
          <w:color w:val="auto"/>
          <w:sz w:val="24"/>
          <w:szCs w:val="24"/>
        </w:rPr>
        <w:t xml:space="preserve"> and</w:t>
      </w:r>
      <w:r w:rsidR="002E3646" w:rsidRPr="0051480D">
        <w:rPr>
          <w:b w:val="0"/>
          <w:bCs w:val="0"/>
          <w:color w:val="auto"/>
          <w:sz w:val="24"/>
          <w:szCs w:val="24"/>
        </w:rPr>
        <w:t xml:space="preserve"> their families and carers</w:t>
      </w:r>
      <w:r w:rsidR="00A44B21">
        <w:rPr>
          <w:b w:val="0"/>
          <w:bCs w:val="0"/>
          <w:color w:val="auto"/>
          <w:sz w:val="24"/>
          <w:szCs w:val="24"/>
        </w:rPr>
        <w:t>,</w:t>
      </w:r>
      <w:r w:rsidR="002E3646" w:rsidRPr="0051480D">
        <w:rPr>
          <w:b w:val="0"/>
          <w:bCs w:val="0"/>
          <w:color w:val="auto"/>
          <w:sz w:val="24"/>
          <w:szCs w:val="24"/>
        </w:rPr>
        <w:t xml:space="preserve"> to </w:t>
      </w:r>
      <w:r w:rsidR="00441C9E">
        <w:rPr>
          <w:b w:val="0"/>
          <w:bCs w:val="0"/>
          <w:color w:val="auto"/>
          <w:sz w:val="24"/>
          <w:szCs w:val="24"/>
        </w:rPr>
        <w:t xml:space="preserve">help </w:t>
      </w:r>
      <w:r w:rsidR="002E3646" w:rsidRPr="0051480D">
        <w:rPr>
          <w:b w:val="0"/>
          <w:bCs w:val="0"/>
          <w:color w:val="auto"/>
          <w:sz w:val="24"/>
          <w:szCs w:val="24"/>
        </w:rPr>
        <w:t xml:space="preserve">shape NDIS changes, including </w:t>
      </w:r>
      <w:r w:rsidR="002C773F">
        <w:rPr>
          <w:b w:val="0"/>
          <w:bCs w:val="0"/>
          <w:color w:val="auto"/>
          <w:sz w:val="24"/>
          <w:szCs w:val="24"/>
        </w:rPr>
        <w:t xml:space="preserve">those resulting from </w:t>
      </w:r>
      <w:r w:rsidR="002E3646" w:rsidRPr="0051480D">
        <w:rPr>
          <w:b w:val="0"/>
          <w:bCs w:val="0"/>
          <w:color w:val="auto"/>
          <w:sz w:val="24"/>
          <w:szCs w:val="24"/>
        </w:rPr>
        <w:t>new legislation</w:t>
      </w:r>
      <w:r w:rsidR="002E3646">
        <w:rPr>
          <w:b w:val="0"/>
          <w:bCs w:val="0"/>
          <w:color w:val="auto"/>
          <w:sz w:val="24"/>
          <w:szCs w:val="24"/>
        </w:rPr>
        <w:t>.</w:t>
      </w:r>
      <w:r w:rsidR="00C81114" w:rsidRPr="0051480D">
        <w:rPr>
          <w:b w:val="0"/>
          <w:bCs w:val="0"/>
          <w:color w:val="auto"/>
          <w:sz w:val="24"/>
          <w:szCs w:val="24"/>
        </w:rPr>
        <w:t xml:space="preserve"> </w:t>
      </w:r>
      <w:r w:rsidR="001869FD">
        <w:rPr>
          <w:b w:val="0"/>
          <w:bCs w:val="0"/>
          <w:color w:val="auto"/>
          <w:sz w:val="24"/>
          <w:szCs w:val="24"/>
        </w:rPr>
        <w:t>Other</w:t>
      </w:r>
      <w:r w:rsidR="001869FD" w:rsidRPr="0051480D">
        <w:rPr>
          <w:b w:val="0"/>
          <w:bCs w:val="0"/>
          <w:color w:val="auto"/>
          <w:sz w:val="24"/>
          <w:szCs w:val="24"/>
        </w:rPr>
        <w:t xml:space="preserve"> </w:t>
      </w:r>
      <w:r w:rsidR="00C81114" w:rsidRPr="0051480D">
        <w:rPr>
          <w:b w:val="0"/>
          <w:bCs w:val="0"/>
          <w:color w:val="auto"/>
          <w:sz w:val="24"/>
          <w:szCs w:val="24"/>
        </w:rPr>
        <w:t>activities range from consultations with peak bodies and sector representatives to public surveys.</w:t>
      </w:r>
    </w:p>
    <w:p w14:paraId="59C5C500" w14:textId="6C57BE45" w:rsidR="0003052C" w:rsidRDefault="00C81114">
      <w:pPr>
        <w:pStyle w:val="Heading2"/>
        <w:spacing w:before="0" w:after="240"/>
        <w:rPr>
          <w:b w:val="0"/>
          <w:bCs w:val="0"/>
          <w:color w:val="auto"/>
          <w:sz w:val="24"/>
          <w:szCs w:val="24"/>
        </w:rPr>
      </w:pPr>
      <w:r w:rsidRPr="0051480D">
        <w:rPr>
          <w:b w:val="0"/>
          <w:bCs w:val="0"/>
          <w:color w:val="auto"/>
          <w:sz w:val="24"/>
          <w:szCs w:val="24"/>
        </w:rPr>
        <w:t xml:space="preserve">The </w:t>
      </w:r>
      <w:hyperlink r:id="rId17" w:tooltip="Independent Advisory Council" w:history="1">
        <w:r w:rsidRPr="0051480D">
          <w:rPr>
            <w:b w:val="0"/>
            <w:bCs w:val="0"/>
            <w:color w:val="auto"/>
            <w:sz w:val="24"/>
            <w:szCs w:val="24"/>
          </w:rPr>
          <w:t>Independent Advisory Council</w:t>
        </w:r>
      </w:hyperlink>
      <w:r w:rsidRPr="0051480D">
        <w:rPr>
          <w:b w:val="0"/>
          <w:bCs w:val="0"/>
          <w:color w:val="auto"/>
          <w:sz w:val="24"/>
          <w:szCs w:val="24"/>
        </w:rPr>
        <w:t xml:space="preserve"> represents participants' voices in the NDIS. Quarterly meetings with </w:t>
      </w:r>
      <w:r w:rsidR="001073AE">
        <w:rPr>
          <w:b w:val="0"/>
          <w:bCs w:val="0"/>
          <w:color w:val="auto"/>
          <w:sz w:val="24"/>
          <w:szCs w:val="24"/>
        </w:rPr>
        <w:t>d</w:t>
      </w:r>
      <w:r w:rsidRPr="0051480D">
        <w:rPr>
          <w:b w:val="0"/>
          <w:bCs w:val="0"/>
          <w:color w:val="auto"/>
          <w:sz w:val="24"/>
          <w:szCs w:val="24"/>
        </w:rPr>
        <w:t xml:space="preserve">isability </w:t>
      </w:r>
      <w:r w:rsidR="001073AE">
        <w:rPr>
          <w:b w:val="0"/>
          <w:bCs w:val="0"/>
          <w:color w:val="auto"/>
          <w:sz w:val="24"/>
          <w:szCs w:val="24"/>
        </w:rPr>
        <w:t>r</w:t>
      </w:r>
      <w:r w:rsidRPr="0051480D">
        <w:rPr>
          <w:b w:val="0"/>
          <w:bCs w:val="0"/>
          <w:color w:val="auto"/>
          <w:sz w:val="24"/>
          <w:szCs w:val="24"/>
        </w:rPr>
        <w:t xml:space="preserve">epresentative and </w:t>
      </w:r>
      <w:r w:rsidR="001073AE">
        <w:rPr>
          <w:b w:val="0"/>
          <w:bCs w:val="0"/>
          <w:color w:val="auto"/>
          <w:sz w:val="24"/>
          <w:szCs w:val="24"/>
        </w:rPr>
        <w:t>c</w:t>
      </w:r>
      <w:r w:rsidRPr="0051480D">
        <w:rPr>
          <w:b w:val="0"/>
          <w:bCs w:val="0"/>
          <w:color w:val="auto"/>
          <w:sz w:val="24"/>
          <w:szCs w:val="24"/>
        </w:rPr>
        <w:t xml:space="preserve">arer </w:t>
      </w:r>
      <w:r w:rsidR="001073AE">
        <w:rPr>
          <w:b w:val="0"/>
          <w:bCs w:val="0"/>
          <w:color w:val="auto"/>
          <w:sz w:val="24"/>
          <w:szCs w:val="24"/>
        </w:rPr>
        <w:t>o</w:t>
      </w:r>
      <w:r w:rsidRPr="0051480D">
        <w:rPr>
          <w:b w:val="0"/>
          <w:bCs w:val="0"/>
          <w:color w:val="auto"/>
          <w:sz w:val="24"/>
          <w:szCs w:val="24"/>
        </w:rPr>
        <w:t xml:space="preserve">rganisations will continue to discuss </w:t>
      </w:r>
      <w:r w:rsidR="001E2496" w:rsidRPr="0051480D">
        <w:rPr>
          <w:b w:val="0"/>
          <w:bCs w:val="0"/>
          <w:color w:val="auto"/>
          <w:sz w:val="24"/>
          <w:szCs w:val="24"/>
        </w:rPr>
        <w:t>improvements</w:t>
      </w:r>
      <w:r w:rsidR="001E2496">
        <w:rPr>
          <w:b w:val="0"/>
          <w:bCs w:val="0"/>
          <w:color w:val="auto"/>
          <w:sz w:val="24"/>
          <w:szCs w:val="24"/>
        </w:rPr>
        <w:t xml:space="preserve"> to the</w:t>
      </w:r>
      <w:r w:rsidR="001E2496" w:rsidRPr="0051480D">
        <w:rPr>
          <w:b w:val="0"/>
          <w:bCs w:val="0"/>
          <w:color w:val="auto"/>
          <w:sz w:val="24"/>
          <w:szCs w:val="24"/>
        </w:rPr>
        <w:t xml:space="preserve"> </w:t>
      </w:r>
      <w:r w:rsidRPr="0051480D">
        <w:rPr>
          <w:b w:val="0"/>
          <w:bCs w:val="0"/>
          <w:color w:val="auto"/>
          <w:sz w:val="24"/>
          <w:szCs w:val="24"/>
        </w:rPr>
        <w:t xml:space="preserve">NDIS, while </w:t>
      </w:r>
      <w:r w:rsidR="004F044D">
        <w:rPr>
          <w:b w:val="0"/>
          <w:bCs w:val="0"/>
          <w:color w:val="auto"/>
          <w:sz w:val="24"/>
          <w:szCs w:val="24"/>
        </w:rPr>
        <w:t>r</w:t>
      </w:r>
      <w:r w:rsidRPr="0051480D">
        <w:rPr>
          <w:b w:val="0"/>
          <w:bCs w:val="0"/>
          <w:color w:val="auto"/>
          <w:sz w:val="24"/>
          <w:szCs w:val="24"/>
        </w:rPr>
        <w:t xml:space="preserve">eference and </w:t>
      </w:r>
      <w:r w:rsidR="004F044D">
        <w:rPr>
          <w:b w:val="0"/>
          <w:bCs w:val="0"/>
          <w:color w:val="auto"/>
          <w:sz w:val="24"/>
          <w:szCs w:val="24"/>
        </w:rPr>
        <w:t>a</w:t>
      </w:r>
      <w:r w:rsidRPr="0051480D">
        <w:rPr>
          <w:b w:val="0"/>
          <w:bCs w:val="0"/>
          <w:color w:val="auto"/>
          <w:sz w:val="24"/>
          <w:szCs w:val="24"/>
        </w:rPr>
        <w:t xml:space="preserve">dvisory </w:t>
      </w:r>
      <w:r w:rsidR="004F044D">
        <w:rPr>
          <w:b w:val="0"/>
          <w:bCs w:val="0"/>
          <w:color w:val="auto"/>
          <w:sz w:val="24"/>
          <w:szCs w:val="24"/>
        </w:rPr>
        <w:t>g</w:t>
      </w:r>
      <w:r w:rsidRPr="0051480D">
        <w:rPr>
          <w:b w:val="0"/>
          <w:bCs w:val="0"/>
          <w:color w:val="auto"/>
          <w:sz w:val="24"/>
          <w:szCs w:val="24"/>
        </w:rPr>
        <w:t xml:space="preserve">roups </w:t>
      </w:r>
      <w:r w:rsidR="00E02E24">
        <w:rPr>
          <w:b w:val="0"/>
          <w:bCs w:val="0"/>
          <w:color w:val="auto"/>
          <w:sz w:val="24"/>
          <w:szCs w:val="24"/>
        </w:rPr>
        <w:t xml:space="preserve">will </w:t>
      </w:r>
      <w:r w:rsidR="00550E49">
        <w:rPr>
          <w:b w:val="0"/>
          <w:bCs w:val="0"/>
          <w:color w:val="auto"/>
          <w:sz w:val="24"/>
          <w:szCs w:val="24"/>
        </w:rPr>
        <w:t>provide guidance</w:t>
      </w:r>
      <w:r w:rsidRPr="0051480D">
        <w:rPr>
          <w:b w:val="0"/>
          <w:bCs w:val="0"/>
          <w:color w:val="auto"/>
          <w:sz w:val="24"/>
          <w:szCs w:val="24"/>
        </w:rPr>
        <w:t xml:space="preserve"> based on their areas of expertise. These engagements will </w:t>
      </w:r>
      <w:r w:rsidR="00CE3600">
        <w:rPr>
          <w:b w:val="0"/>
          <w:bCs w:val="0"/>
          <w:color w:val="auto"/>
          <w:sz w:val="24"/>
          <w:szCs w:val="24"/>
        </w:rPr>
        <w:t>ensure</w:t>
      </w:r>
      <w:r w:rsidRPr="0051480D">
        <w:rPr>
          <w:b w:val="0"/>
          <w:bCs w:val="0"/>
          <w:color w:val="auto"/>
          <w:sz w:val="24"/>
          <w:szCs w:val="24"/>
        </w:rPr>
        <w:t xml:space="preserve"> changes reflect the voices of people with disability</w:t>
      </w:r>
      <w:r>
        <w:rPr>
          <w:b w:val="0"/>
          <w:bCs w:val="0"/>
          <w:color w:val="auto"/>
          <w:sz w:val="24"/>
          <w:szCs w:val="24"/>
        </w:rPr>
        <w:t>.</w:t>
      </w:r>
      <w:bookmarkEnd w:id="46"/>
    </w:p>
    <w:p w14:paraId="7DAC442E" w14:textId="0C1E4362" w:rsidR="00B32AE2" w:rsidRDefault="00B32AE2" w:rsidP="00B32AE2">
      <w:r>
        <w:t xml:space="preserve">We are building our capability to deliver </w:t>
      </w:r>
      <w:r w:rsidRPr="006022F8">
        <w:t xml:space="preserve">outcomes for children with disability and developmental delay in the NDIS. We will </w:t>
      </w:r>
      <w:r>
        <w:t xml:space="preserve">continue to strengthen early childhood supports by designing </w:t>
      </w:r>
      <w:r w:rsidRPr="26C3117B">
        <w:rPr>
          <w:lang w:eastAsia="en-AU"/>
        </w:rPr>
        <w:t>a new early childhood pathway to better support children younger than 9 years old</w:t>
      </w:r>
      <w:r>
        <w:rPr>
          <w:lang w:eastAsia="en-AU"/>
        </w:rPr>
        <w:t xml:space="preserve">. </w:t>
      </w:r>
      <w:r w:rsidRPr="006022F8">
        <w:t xml:space="preserve">We will also co-design a system of best practice and align the </w:t>
      </w:r>
      <w:r>
        <w:t xml:space="preserve">NDIA’s </w:t>
      </w:r>
      <w:r w:rsidRPr="006022F8">
        <w:t xml:space="preserve">approach with relevant national strategies, including the </w:t>
      </w:r>
      <w:r>
        <w:t xml:space="preserve">Australian </w:t>
      </w:r>
      <w:r w:rsidRPr="006022F8">
        <w:t>Government’s Early Years Strategy and the National Autism Strategy</w:t>
      </w:r>
      <w:r>
        <w:t>.</w:t>
      </w:r>
    </w:p>
    <w:p w14:paraId="5B2B74E2" w14:textId="6E0C689F" w:rsidR="00E77229" w:rsidRDefault="00CD24D9" w:rsidP="00B32AE2">
      <w:r>
        <w:t xml:space="preserve">We are </w:t>
      </w:r>
      <w:r w:rsidR="004916A5">
        <w:t xml:space="preserve">also </w:t>
      </w:r>
      <w:r w:rsidR="003F3CD1">
        <w:t>using</w:t>
      </w:r>
      <w:r>
        <w:t xml:space="preserve"> co-design </w:t>
      </w:r>
      <w:r w:rsidR="00F8119A">
        <w:t xml:space="preserve">to develop </w:t>
      </w:r>
      <w:r>
        <w:t xml:space="preserve">a First Nations Strategy Implementation Plan and </w:t>
      </w:r>
      <w:r w:rsidR="00F8119A">
        <w:t xml:space="preserve">a </w:t>
      </w:r>
      <w:r>
        <w:t>monitoring and evaluation framework</w:t>
      </w:r>
      <w:r w:rsidR="007916A7">
        <w:t xml:space="preserve"> with First Nations disability stakeholders</w:t>
      </w:r>
      <w:r w:rsidR="00D74F30">
        <w:t>.</w:t>
      </w:r>
    </w:p>
    <w:p w14:paraId="225D5486" w14:textId="06F94A89" w:rsidR="003E23CF" w:rsidRDefault="002112EE" w:rsidP="003B53E2">
      <w:pPr>
        <w:rPr>
          <w:lang w:bidi="th-TH"/>
        </w:rPr>
      </w:pPr>
      <w:r>
        <w:t>To</w:t>
      </w:r>
      <w:r w:rsidR="009E31BF">
        <w:t xml:space="preserve"> e</w:t>
      </w:r>
      <w:r w:rsidR="009E31BF" w:rsidRPr="00927E16">
        <w:rPr>
          <w:lang w:bidi="th-TH"/>
        </w:rPr>
        <w:t>nsur</w:t>
      </w:r>
      <w:r>
        <w:rPr>
          <w:lang w:bidi="th-TH"/>
        </w:rPr>
        <w:t>e</w:t>
      </w:r>
      <w:r w:rsidR="009E31BF" w:rsidRPr="00927E16">
        <w:rPr>
          <w:lang w:bidi="th-TH"/>
        </w:rPr>
        <w:t xml:space="preserve"> robust governance and risk management practices</w:t>
      </w:r>
      <w:r>
        <w:rPr>
          <w:lang w:bidi="th-TH"/>
        </w:rPr>
        <w:t>,</w:t>
      </w:r>
      <w:r w:rsidR="009E31BF" w:rsidRPr="00927E16">
        <w:rPr>
          <w:lang w:bidi="th-TH"/>
        </w:rPr>
        <w:t xml:space="preserve"> </w:t>
      </w:r>
      <w:r>
        <w:rPr>
          <w:lang w:bidi="th-TH"/>
        </w:rPr>
        <w:t>the NDIA will</w:t>
      </w:r>
      <w:r w:rsidR="009E31BF" w:rsidRPr="00927E16">
        <w:rPr>
          <w:lang w:bidi="th-TH"/>
        </w:rPr>
        <w:t xml:space="preserve"> implement legislative and policy changes </w:t>
      </w:r>
      <w:r w:rsidR="009E31BF">
        <w:t xml:space="preserve">in response </w:t>
      </w:r>
      <w:r w:rsidR="009E31BF">
        <w:rPr>
          <w:lang w:bidi="th-TH"/>
        </w:rPr>
        <w:t>to</w:t>
      </w:r>
      <w:r w:rsidR="009E31BF" w:rsidRPr="00927E16">
        <w:rPr>
          <w:lang w:bidi="th-TH"/>
        </w:rPr>
        <w:t xml:space="preserve"> recommendations </w:t>
      </w:r>
      <w:r w:rsidR="009E31BF">
        <w:t xml:space="preserve">from the NDIS </w:t>
      </w:r>
      <w:r w:rsidR="009E31BF" w:rsidRPr="00927E16">
        <w:rPr>
          <w:lang w:bidi="th-TH"/>
        </w:rPr>
        <w:t>Review</w:t>
      </w:r>
      <w:r w:rsidR="009E31BF">
        <w:t xml:space="preserve">. </w:t>
      </w:r>
      <w:r w:rsidR="00632E9D">
        <w:t xml:space="preserve">This will include implementing the </w:t>
      </w:r>
      <w:r w:rsidR="005817E7">
        <w:t xml:space="preserve">Commonwealth </w:t>
      </w:r>
      <w:r w:rsidR="008D2482">
        <w:t xml:space="preserve">Fraud and Corruption Control Framework. </w:t>
      </w:r>
      <w:r w:rsidR="002672A6">
        <w:t>Th</w:t>
      </w:r>
      <w:r w:rsidR="00F61ADF">
        <w:t>e framework</w:t>
      </w:r>
      <w:r w:rsidR="002672A6">
        <w:t xml:space="preserve"> is </w:t>
      </w:r>
      <w:r w:rsidR="002672A6" w:rsidRPr="002672A6">
        <w:t>designed to support Australian Government entities to effectively manage the risks of fraud and corruption</w:t>
      </w:r>
      <w:r w:rsidR="00342664">
        <w:t>,</w:t>
      </w:r>
      <w:r w:rsidR="0001473E">
        <w:t xml:space="preserve"> </w:t>
      </w:r>
      <w:r w:rsidR="000567DB">
        <w:t xml:space="preserve">and </w:t>
      </w:r>
      <w:r w:rsidR="002672A6" w:rsidRPr="002672A6">
        <w:t>improve standards of integrity across the public sector and trust in government</w:t>
      </w:r>
      <w:r w:rsidR="002672A6">
        <w:t>.</w:t>
      </w:r>
    </w:p>
    <w:p w14:paraId="59ED773C" w14:textId="700443CB" w:rsidR="006C5770" w:rsidRDefault="006C5770" w:rsidP="006C5770">
      <w:pPr>
        <w:pStyle w:val="Heading3"/>
      </w:pPr>
      <w:bookmarkStart w:id="47" w:name="_Toc195640275"/>
      <w:r w:rsidRPr="000E0711">
        <w:lastRenderedPageBreak/>
        <w:t>Risk oversight and management</w:t>
      </w:r>
      <w:bookmarkEnd w:id="47"/>
    </w:p>
    <w:p w14:paraId="4B0BCDF4" w14:textId="5F0C3F9D" w:rsidR="5387D307" w:rsidRPr="00204BCD" w:rsidRDefault="5387D307" w:rsidP="00204BCD">
      <w:pPr>
        <w:spacing w:after="160" w:line="257" w:lineRule="auto"/>
        <w:rPr>
          <w:rFonts w:eastAsia="Aptos"/>
        </w:rPr>
      </w:pPr>
      <w:bookmarkStart w:id="48" w:name="_Hlk199412169"/>
      <w:r w:rsidRPr="00204BCD">
        <w:rPr>
          <w:rFonts w:eastAsia="Aptos"/>
        </w:rPr>
        <w:t xml:space="preserve">The NDIA Risk Management Framework </w:t>
      </w:r>
      <w:r w:rsidR="00307E4F" w:rsidRPr="00307E4F">
        <w:rPr>
          <w:rFonts w:eastAsia="Aptos"/>
        </w:rPr>
        <w:t>ensur</w:t>
      </w:r>
      <w:r w:rsidR="00307E4F">
        <w:rPr>
          <w:rFonts w:eastAsia="Aptos"/>
        </w:rPr>
        <w:t>es</w:t>
      </w:r>
      <w:r w:rsidRPr="00204BCD">
        <w:rPr>
          <w:rFonts w:eastAsia="Aptos"/>
        </w:rPr>
        <w:t xml:space="preserve"> </w:t>
      </w:r>
      <w:r w:rsidR="005447BF">
        <w:rPr>
          <w:rFonts w:eastAsia="Aptos"/>
        </w:rPr>
        <w:t>risks</w:t>
      </w:r>
      <w:r w:rsidRPr="00204BCD">
        <w:rPr>
          <w:rFonts w:eastAsia="Aptos"/>
        </w:rPr>
        <w:t xml:space="preserve"> are identified, assessed, mitigated, </w:t>
      </w:r>
      <w:r w:rsidR="00A025E6">
        <w:rPr>
          <w:rFonts w:eastAsia="Aptos"/>
        </w:rPr>
        <w:t xml:space="preserve">monitored </w:t>
      </w:r>
      <w:r w:rsidRPr="00204BCD">
        <w:rPr>
          <w:rFonts w:eastAsia="Aptos"/>
        </w:rPr>
        <w:t xml:space="preserve">and </w:t>
      </w:r>
      <w:r w:rsidR="005447BF">
        <w:rPr>
          <w:rFonts w:eastAsia="Aptos"/>
        </w:rPr>
        <w:t>reported</w:t>
      </w:r>
      <w:r w:rsidRPr="00204BCD">
        <w:rPr>
          <w:rFonts w:eastAsia="Aptos"/>
        </w:rPr>
        <w:t xml:space="preserve">. This approach protects the </w:t>
      </w:r>
      <w:r w:rsidR="001753BA">
        <w:rPr>
          <w:rFonts w:eastAsia="Aptos"/>
        </w:rPr>
        <w:t>NDIA</w:t>
      </w:r>
      <w:r w:rsidR="00A025E6">
        <w:rPr>
          <w:rFonts w:eastAsia="Aptos"/>
        </w:rPr>
        <w:t>’s</w:t>
      </w:r>
      <w:r w:rsidRPr="00204BCD">
        <w:rPr>
          <w:rFonts w:eastAsia="Aptos"/>
        </w:rPr>
        <w:t xml:space="preserve"> </w:t>
      </w:r>
      <w:r w:rsidR="00307E4F">
        <w:rPr>
          <w:rFonts w:eastAsia="Aptos"/>
        </w:rPr>
        <w:t>purpose</w:t>
      </w:r>
      <w:r w:rsidRPr="00204BCD">
        <w:rPr>
          <w:rFonts w:eastAsia="Aptos"/>
        </w:rPr>
        <w:t xml:space="preserve"> and fosters stability, accountability and public trust. </w:t>
      </w:r>
    </w:p>
    <w:p w14:paraId="4965D345" w14:textId="444E76BF" w:rsidR="000C0692" w:rsidRPr="006A3212" w:rsidRDefault="000C0692" w:rsidP="000C0692">
      <w:pPr>
        <w:rPr>
          <w:rFonts w:eastAsia="Aptos"/>
        </w:rPr>
      </w:pPr>
      <w:r w:rsidRPr="006A3212">
        <w:rPr>
          <w:rFonts w:eastAsia="Aptos"/>
        </w:rPr>
        <w:t xml:space="preserve">Our framework aims to identify and assess potential risks impacting operations and objectives, implement strategies to manage them, and ensure compliance with relevant laws and standards. </w:t>
      </w:r>
      <w:r w:rsidR="000960E6">
        <w:rPr>
          <w:rFonts w:eastAsia="Aptos"/>
        </w:rPr>
        <w:t>I</w:t>
      </w:r>
      <w:r w:rsidRPr="006A3212">
        <w:rPr>
          <w:rFonts w:eastAsia="Aptos"/>
        </w:rPr>
        <w:t xml:space="preserve">t promotes a risk-aware culture within the </w:t>
      </w:r>
      <w:r w:rsidR="001753BA">
        <w:rPr>
          <w:rFonts w:eastAsia="Aptos"/>
        </w:rPr>
        <w:t>NDIA</w:t>
      </w:r>
      <w:r w:rsidRPr="006A3212">
        <w:rPr>
          <w:rFonts w:eastAsia="Aptos"/>
        </w:rPr>
        <w:t xml:space="preserve"> and monitors risks to adapt to new challenges and changes.</w:t>
      </w:r>
    </w:p>
    <w:p w14:paraId="772559B9" w14:textId="1D69734F" w:rsidR="5387D307" w:rsidRPr="00204BCD" w:rsidRDefault="006E75B1" w:rsidP="00204BCD">
      <w:pPr>
        <w:spacing w:after="160" w:line="257" w:lineRule="auto"/>
        <w:rPr>
          <w:rFonts w:eastAsia="Aptos"/>
        </w:rPr>
      </w:pPr>
      <w:r>
        <w:rPr>
          <w:rFonts w:eastAsia="Aptos"/>
        </w:rPr>
        <w:t xml:space="preserve">The </w:t>
      </w:r>
      <w:r w:rsidR="001753BA">
        <w:rPr>
          <w:rFonts w:eastAsia="Aptos"/>
        </w:rPr>
        <w:t>NDIA</w:t>
      </w:r>
      <w:r w:rsidR="005447BF">
        <w:rPr>
          <w:rFonts w:eastAsia="Aptos"/>
        </w:rPr>
        <w:t>’s</w:t>
      </w:r>
      <w:r>
        <w:rPr>
          <w:rFonts w:eastAsia="Aptos"/>
        </w:rPr>
        <w:t xml:space="preserve"> </w:t>
      </w:r>
      <w:r w:rsidR="005447BF">
        <w:rPr>
          <w:rFonts w:eastAsia="Aptos"/>
        </w:rPr>
        <w:t>r</w:t>
      </w:r>
      <w:r w:rsidR="5387D307" w:rsidRPr="00204BCD">
        <w:rPr>
          <w:rFonts w:eastAsia="Aptos"/>
        </w:rPr>
        <w:t xml:space="preserve">isk </w:t>
      </w:r>
      <w:r w:rsidR="005447BF">
        <w:rPr>
          <w:rFonts w:eastAsia="Aptos"/>
        </w:rPr>
        <w:t>management approach</w:t>
      </w:r>
      <w:r w:rsidR="5387D307" w:rsidRPr="00204BCD">
        <w:rPr>
          <w:rFonts w:eastAsia="Aptos"/>
        </w:rPr>
        <w:t xml:space="preserve"> involves managing risks through structured processes, including:</w:t>
      </w:r>
    </w:p>
    <w:p w14:paraId="4319F0D9" w14:textId="23FA08D4" w:rsidR="5387D307" w:rsidRPr="009D01CC" w:rsidRDefault="00F534C0" w:rsidP="009D01CC">
      <w:pPr>
        <w:pStyle w:val="Bullet1"/>
        <w:rPr>
          <w:lang w:eastAsia="en-US"/>
        </w:rPr>
      </w:pPr>
      <w:r w:rsidRPr="009D01CC">
        <w:rPr>
          <w:lang w:eastAsia="en-US"/>
        </w:rPr>
        <w:t>r</w:t>
      </w:r>
      <w:r w:rsidR="5387D307" w:rsidRPr="009D01CC">
        <w:rPr>
          <w:lang w:eastAsia="en-US"/>
        </w:rPr>
        <w:t xml:space="preserve">isk </w:t>
      </w:r>
      <w:r w:rsidR="005447BF" w:rsidRPr="009D01CC">
        <w:rPr>
          <w:lang w:eastAsia="en-US"/>
        </w:rPr>
        <w:t>governance</w:t>
      </w:r>
      <w:r w:rsidR="00713949" w:rsidRPr="009D01CC">
        <w:rPr>
          <w:lang w:eastAsia="en-US"/>
        </w:rPr>
        <w:t xml:space="preserve"> –</w:t>
      </w:r>
      <w:r w:rsidR="5387D307" w:rsidRPr="009D01CC">
        <w:rPr>
          <w:lang w:eastAsia="en-US"/>
        </w:rPr>
        <w:t xml:space="preserve"> </w:t>
      </w:r>
      <w:r w:rsidRPr="009D01CC">
        <w:rPr>
          <w:lang w:eastAsia="en-US"/>
        </w:rPr>
        <w:t>t</w:t>
      </w:r>
      <w:r w:rsidR="5387D307" w:rsidRPr="009D01CC">
        <w:rPr>
          <w:lang w:eastAsia="en-US"/>
        </w:rPr>
        <w:t xml:space="preserve">he Audit and Risk </w:t>
      </w:r>
      <w:r w:rsidR="002D5CE5" w:rsidRPr="009D01CC">
        <w:rPr>
          <w:lang w:eastAsia="en-US"/>
        </w:rPr>
        <w:t>C</w:t>
      </w:r>
      <w:r w:rsidR="5387D307" w:rsidRPr="009D01CC">
        <w:rPr>
          <w:lang w:eastAsia="en-US"/>
        </w:rPr>
        <w:t xml:space="preserve">ommittee </w:t>
      </w:r>
      <w:r w:rsidR="005447BF" w:rsidRPr="009D01CC">
        <w:rPr>
          <w:lang w:eastAsia="en-US"/>
        </w:rPr>
        <w:t>provides support and advice to the NDIA Board on</w:t>
      </w:r>
      <w:r w:rsidR="5387D307" w:rsidRPr="009D01CC">
        <w:rPr>
          <w:lang w:eastAsia="en-US"/>
        </w:rPr>
        <w:t xml:space="preserve"> risk management activities</w:t>
      </w:r>
    </w:p>
    <w:p w14:paraId="42CCF963" w14:textId="6CA1877E" w:rsidR="5387D307" w:rsidRPr="009D01CC" w:rsidRDefault="00825727" w:rsidP="009D01CC">
      <w:pPr>
        <w:pStyle w:val="Bullet1"/>
        <w:rPr>
          <w:lang w:eastAsia="en-US"/>
        </w:rPr>
      </w:pPr>
      <w:r w:rsidRPr="009D01CC">
        <w:rPr>
          <w:lang w:eastAsia="en-US"/>
        </w:rPr>
        <w:t>the</w:t>
      </w:r>
      <w:r w:rsidR="003A5BA6" w:rsidRPr="009D01CC">
        <w:rPr>
          <w:lang w:eastAsia="en-US"/>
        </w:rPr>
        <w:t xml:space="preserve"> </w:t>
      </w:r>
      <w:r w:rsidR="5387D307" w:rsidRPr="009D01CC">
        <w:rPr>
          <w:lang w:eastAsia="en-US"/>
        </w:rPr>
        <w:t xml:space="preserve">Risk </w:t>
      </w:r>
      <w:r w:rsidR="00A025E6" w:rsidRPr="009D01CC">
        <w:rPr>
          <w:lang w:eastAsia="en-US"/>
        </w:rPr>
        <w:t>M</w:t>
      </w:r>
      <w:r w:rsidR="005447BF" w:rsidRPr="009D01CC">
        <w:rPr>
          <w:lang w:eastAsia="en-US"/>
        </w:rPr>
        <w:t xml:space="preserve">anagement </w:t>
      </w:r>
      <w:r w:rsidR="00A025E6" w:rsidRPr="009D01CC">
        <w:rPr>
          <w:lang w:eastAsia="en-US"/>
        </w:rPr>
        <w:t>F</w:t>
      </w:r>
      <w:r w:rsidR="005447BF" w:rsidRPr="009D01CC">
        <w:rPr>
          <w:lang w:eastAsia="en-US"/>
        </w:rPr>
        <w:t>ramework</w:t>
      </w:r>
      <w:r w:rsidR="003A5BA6" w:rsidRPr="009D01CC">
        <w:rPr>
          <w:lang w:eastAsia="en-US"/>
        </w:rPr>
        <w:t>, which</w:t>
      </w:r>
      <w:r w:rsidR="5387D307" w:rsidRPr="009D01CC">
        <w:rPr>
          <w:lang w:eastAsia="en-US"/>
        </w:rPr>
        <w:t xml:space="preserve"> </w:t>
      </w:r>
      <w:r w:rsidR="00A025E6" w:rsidRPr="009D01CC">
        <w:rPr>
          <w:lang w:val="en-AU" w:eastAsia="en-US"/>
        </w:rPr>
        <w:t>contains risk management guidance materials and tools</w:t>
      </w:r>
      <w:r w:rsidRPr="009D01CC">
        <w:rPr>
          <w:lang w:val="en-AU" w:eastAsia="en-US"/>
        </w:rPr>
        <w:t>,</w:t>
      </w:r>
      <w:r w:rsidR="00A025E6" w:rsidRPr="009D01CC">
        <w:rPr>
          <w:lang w:val="en-AU" w:eastAsia="en-US"/>
        </w:rPr>
        <w:t xml:space="preserve"> </w:t>
      </w:r>
      <w:r w:rsidR="00A025E6" w:rsidRPr="009D01CC">
        <w:rPr>
          <w:lang w:eastAsia="en-US"/>
        </w:rPr>
        <w:t>support</w:t>
      </w:r>
      <w:r w:rsidR="00637106" w:rsidRPr="009D01CC">
        <w:rPr>
          <w:lang w:eastAsia="en-US"/>
        </w:rPr>
        <w:t>ing</w:t>
      </w:r>
      <w:r w:rsidR="00A025E6" w:rsidRPr="009D01CC">
        <w:rPr>
          <w:lang w:eastAsia="en-US"/>
        </w:rPr>
        <w:t xml:space="preserve"> us to meet our obligations under the </w:t>
      </w:r>
      <w:r w:rsidR="007E61B4" w:rsidRPr="009D01CC">
        <w:rPr>
          <w:i/>
          <w:iCs/>
          <w:lang w:eastAsia="en-US"/>
        </w:rPr>
        <w:t>National Disability Insurance Scheme—</w:t>
      </w:r>
      <w:r w:rsidR="00A025E6" w:rsidRPr="009D01CC">
        <w:rPr>
          <w:i/>
          <w:iCs/>
          <w:lang w:eastAsia="en-US"/>
        </w:rPr>
        <w:t>Risk Management Rules 2013</w:t>
      </w:r>
      <w:r w:rsidR="00A025E6" w:rsidRPr="009D01CC">
        <w:rPr>
          <w:lang w:eastAsia="en-US"/>
        </w:rPr>
        <w:t xml:space="preserve"> and the PGPA Act</w:t>
      </w:r>
      <w:r w:rsidR="00A45F29" w:rsidRPr="009D01CC">
        <w:rPr>
          <w:lang w:eastAsia="en-US"/>
        </w:rPr>
        <w:t>.</w:t>
      </w:r>
    </w:p>
    <w:bookmarkEnd w:id="48"/>
    <w:p w14:paraId="5D9F4874" w14:textId="77777777" w:rsidR="00296AB2" w:rsidRDefault="00296AB2" w:rsidP="00296AB2">
      <w:pPr>
        <w:rPr>
          <w:b/>
          <w:color w:val="6B2876" w:themeColor="text1"/>
          <w:sz w:val="28"/>
        </w:rPr>
      </w:pPr>
      <w:r w:rsidRPr="0014420F">
        <w:rPr>
          <w:b/>
          <w:color w:val="6B2876" w:themeColor="text1"/>
          <w:sz w:val="28"/>
        </w:rPr>
        <w:t>Managing our risk environment</w:t>
      </w:r>
    </w:p>
    <w:p w14:paraId="42AB6F99" w14:textId="77777777" w:rsidR="00296AB2" w:rsidRPr="009815A1" w:rsidRDefault="00296AB2" w:rsidP="00296AB2">
      <w:r w:rsidRPr="009815A1">
        <w:t xml:space="preserve">We take a thoughtful and coordinated approach to managing risk, so the NDIS can continue to support people with disability now and into the future. Our focus is to build a strong, capable NDIA that delivers quality services, uses resources responsibly and keeps participants at the centre of everything we do. </w:t>
      </w:r>
    </w:p>
    <w:p w14:paraId="45E508D0" w14:textId="77777777" w:rsidR="00296AB2" w:rsidRPr="009815A1" w:rsidRDefault="00296AB2" w:rsidP="00296AB2">
      <w:r w:rsidRPr="009815A1">
        <w:t xml:space="preserve">To support this, we will invest in our people, technology and culture, developing a skilled, safe and supported workforce. We are strengthening leadership, promoting wellbeing and embedding a culture of accountability. </w:t>
      </w:r>
    </w:p>
    <w:p w14:paraId="7E8FF14B" w14:textId="77777777" w:rsidR="00296AB2" w:rsidRPr="009815A1" w:rsidRDefault="00296AB2" w:rsidP="00296AB2">
      <w:r w:rsidRPr="009815A1">
        <w:t xml:space="preserve">By working closely with participants, providers and the broader community, we remain committed to co-design, continuous improvement and lasting reforms to make the NDIS stronger and the experience for participants better. </w:t>
      </w:r>
    </w:p>
    <w:p w14:paraId="7328D35D" w14:textId="77777777" w:rsidR="00296AB2" w:rsidRPr="009815A1" w:rsidRDefault="00296AB2" w:rsidP="00296AB2">
      <w:r w:rsidRPr="009815A1">
        <w:t>We protect our information and systems by aligning with national cyber security and safety standards, while using data and evidence to guide decisions and monitor costs.</w:t>
      </w:r>
    </w:p>
    <w:p w14:paraId="00418037" w14:textId="77777777" w:rsidR="00296AB2" w:rsidRPr="0014420F" w:rsidRDefault="00296AB2" w:rsidP="00296AB2">
      <w:r w:rsidRPr="009815A1">
        <w:t xml:space="preserve">Our approach is grounded in genuine partnerships with participants and stakeholders, including First Nations communities. </w:t>
      </w:r>
      <w:r w:rsidRPr="0014420F">
        <w:t xml:space="preserve">Through these actions we manage complex risks </w:t>
      </w:r>
      <w:r>
        <w:t>to deliver on our purpose.</w:t>
      </w:r>
    </w:p>
    <w:p w14:paraId="0F1D61D2" w14:textId="4E90FF85" w:rsidR="006C5770" w:rsidRPr="002912D5" w:rsidRDefault="006C5770" w:rsidP="00041D75">
      <w:pPr>
        <w:pStyle w:val="Heading4"/>
        <w:spacing w:before="360"/>
        <w:rPr>
          <w:color w:val="6B2976"/>
          <w:sz w:val="32"/>
          <w:szCs w:val="32"/>
        </w:rPr>
      </w:pPr>
      <w:r w:rsidRPr="002912D5">
        <w:rPr>
          <w:color w:val="6B2976"/>
          <w:sz w:val="32"/>
          <w:szCs w:val="32"/>
        </w:rPr>
        <w:lastRenderedPageBreak/>
        <w:t>Strategic risks</w:t>
      </w:r>
    </w:p>
    <w:p w14:paraId="04AF9970" w14:textId="09B48E38" w:rsidR="006C5770" w:rsidRPr="00D11158" w:rsidRDefault="6ECCE756" w:rsidP="1CDA99D1">
      <w:pPr>
        <w:spacing w:after="160" w:line="257" w:lineRule="auto"/>
        <w:rPr>
          <w:rFonts w:eastAsia="Aptos"/>
        </w:rPr>
      </w:pPr>
      <w:r w:rsidRPr="00D11158">
        <w:rPr>
          <w:rFonts w:eastAsia="Aptos"/>
        </w:rPr>
        <w:t>Strategic risks are integral elements of the NDIA’s risk governance framework. These risks have been identified as factors that may impact our capacity to fulfil our objectives.</w:t>
      </w:r>
    </w:p>
    <w:p w14:paraId="7A004DF0" w14:textId="5815551B" w:rsidR="006C5770" w:rsidRDefault="006C5770" w:rsidP="006C5770">
      <w:pPr>
        <w:pStyle w:val="Heading5"/>
      </w:pPr>
      <w:r w:rsidRPr="00A7607B">
        <w:t xml:space="preserve">Strategic risk 1 – </w:t>
      </w:r>
      <w:r>
        <w:t xml:space="preserve">Participant </w:t>
      </w:r>
      <w:r w:rsidR="00CB718B">
        <w:t>e</w:t>
      </w:r>
      <w:r>
        <w:t xml:space="preserve">xperience and </w:t>
      </w:r>
      <w:r w:rsidR="00CB718B">
        <w:t>o</w:t>
      </w:r>
      <w:r>
        <w:t>utcomes</w:t>
      </w:r>
    </w:p>
    <w:p w14:paraId="19EA8578" w14:textId="752C25EB" w:rsidR="003D78DB" w:rsidRPr="0022403F" w:rsidRDefault="00510922" w:rsidP="006C5770">
      <w:r>
        <w:t>Our a</w:t>
      </w:r>
      <w:r w:rsidR="0022403F" w:rsidRPr="00BA5FC9">
        <w:t>bility to provide a quality participant experience and fund reasonable and necessary NDIS supports (inc</w:t>
      </w:r>
      <w:r w:rsidR="00870EDE">
        <w:t>luding</w:t>
      </w:r>
      <w:r w:rsidR="0022403F" w:rsidRPr="00BA5FC9">
        <w:t xml:space="preserve"> general and early intervention) to eligible people with disability to ensure improved independence and social and economic participation.</w:t>
      </w:r>
    </w:p>
    <w:p w14:paraId="0DDF6733" w14:textId="158BADE4" w:rsidR="006C5770" w:rsidRPr="00A7607B" w:rsidRDefault="006C5770" w:rsidP="006C5770">
      <w:pPr>
        <w:pStyle w:val="Heading5"/>
      </w:pPr>
      <w:r w:rsidRPr="00A7607B">
        <w:t xml:space="preserve">Strategic risk </w:t>
      </w:r>
      <w:r>
        <w:t>2</w:t>
      </w:r>
      <w:r w:rsidRPr="00A7607B">
        <w:t xml:space="preserve"> – </w:t>
      </w:r>
      <w:r>
        <w:t xml:space="preserve">Providers </w:t>
      </w:r>
      <w:r w:rsidR="00190FE2">
        <w:t>and</w:t>
      </w:r>
      <w:r>
        <w:t xml:space="preserve"> </w:t>
      </w:r>
      <w:r w:rsidR="00190FE2">
        <w:t>m</w:t>
      </w:r>
      <w:r>
        <w:t>arkets</w:t>
      </w:r>
    </w:p>
    <w:p w14:paraId="4E86D5CF" w14:textId="6633F11E" w:rsidR="006C5770" w:rsidRDefault="00510922" w:rsidP="006C5770">
      <w:r>
        <w:t>Our a</w:t>
      </w:r>
      <w:r w:rsidR="006C5770" w:rsidRPr="00DE2FA7">
        <w:t xml:space="preserve">bility to inform, engage and enable </w:t>
      </w:r>
      <w:r w:rsidR="00190FE2">
        <w:t>p</w:t>
      </w:r>
      <w:r w:rsidR="006C5770" w:rsidRPr="00DE2FA7">
        <w:t>roviders to deliver evidence</w:t>
      </w:r>
      <w:r w:rsidR="00DC0532">
        <w:t>-</w:t>
      </w:r>
      <w:r w:rsidR="006C5770" w:rsidRPr="00DE2FA7">
        <w:t>based, accessible and innovative supports to people with disability</w:t>
      </w:r>
      <w:r w:rsidR="004223CB">
        <w:t>.</w:t>
      </w:r>
    </w:p>
    <w:p w14:paraId="4F44D272" w14:textId="04F076F4" w:rsidR="006C5770" w:rsidRPr="00591D04" w:rsidRDefault="006C5770" w:rsidP="006C5770">
      <w:pPr>
        <w:pStyle w:val="Heading5"/>
      </w:pPr>
      <w:r w:rsidRPr="00591D04">
        <w:t xml:space="preserve">Strategic risk 3 – </w:t>
      </w:r>
      <w:r w:rsidR="00CB212C" w:rsidRPr="00591D04">
        <w:t xml:space="preserve">NDIS </w:t>
      </w:r>
      <w:r w:rsidR="00D5053B">
        <w:t>s</w:t>
      </w:r>
      <w:r w:rsidRPr="00591D04">
        <w:t>ustainability</w:t>
      </w:r>
    </w:p>
    <w:p w14:paraId="5136BE04" w14:textId="643065A9" w:rsidR="00591D04" w:rsidRPr="009815A1" w:rsidRDefault="00591D04" w:rsidP="006C5770">
      <w:pPr>
        <w:rPr>
          <w:rFonts w:eastAsia="Aptos" w:cs="Aptos"/>
        </w:rPr>
      </w:pPr>
      <w:r w:rsidRPr="009815A1">
        <w:rPr>
          <w:rFonts w:eastAsia="Aptos" w:cs="Aptos"/>
        </w:rPr>
        <w:t xml:space="preserve">Our ability to </w:t>
      </w:r>
      <w:r w:rsidR="00EF7FEE">
        <w:rPr>
          <w:rFonts w:eastAsia="Aptos" w:cs="Aptos"/>
        </w:rPr>
        <w:t>manage</w:t>
      </w:r>
      <w:r w:rsidRPr="009815A1">
        <w:rPr>
          <w:rFonts w:eastAsia="Aptos" w:cs="Aptos"/>
        </w:rPr>
        <w:t xml:space="preserve"> the </w:t>
      </w:r>
      <w:r w:rsidR="00EF7FEE">
        <w:rPr>
          <w:rFonts w:eastAsia="Aptos" w:cs="Aptos"/>
        </w:rPr>
        <w:t xml:space="preserve">sustainability of the </w:t>
      </w:r>
      <w:r w:rsidRPr="009815A1">
        <w:rPr>
          <w:rFonts w:eastAsia="Aptos" w:cs="Aptos"/>
        </w:rPr>
        <w:t>NDIS</w:t>
      </w:r>
      <w:r w:rsidR="00EF7FEE" w:rsidRPr="009815A1">
        <w:rPr>
          <w:rFonts w:eastAsia="Aptos" w:cs="Aptos"/>
        </w:rPr>
        <w:t>.</w:t>
      </w:r>
    </w:p>
    <w:p w14:paraId="0B08975D" w14:textId="375F1166" w:rsidR="006C5770" w:rsidRPr="00A7607B" w:rsidRDefault="006C5770" w:rsidP="006C5770">
      <w:pPr>
        <w:pStyle w:val="Heading5"/>
      </w:pPr>
      <w:r w:rsidRPr="00A7607B">
        <w:t xml:space="preserve">Strategic risk </w:t>
      </w:r>
      <w:r>
        <w:t>4</w:t>
      </w:r>
      <w:r w:rsidRPr="00A7607B">
        <w:t xml:space="preserve"> – </w:t>
      </w:r>
      <w:r>
        <w:t xml:space="preserve">Workforce </w:t>
      </w:r>
      <w:r w:rsidR="00490FE6">
        <w:t>and</w:t>
      </w:r>
      <w:r>
        <w:t xml:space="preserve"> </w:t>
      </w:r>
      <w:r w:rsidR="00490FE6">
        <w:t>c</w:t>
      </w:r>
      <w:r>
        <w:t>ulture</w:t>
      </w:r>
    </w:p>
    <w:p w14:paraId="14AA3440" w14:textId="71B5FA7D" w:rsidR="00DA19EA" w:rsidRPr="004F3758" w:rsidRDefault="00510922" w:rsidP="006C5770">
      <w:r>
        <w:rPr>
          <w:rFonts w:eastAsia="Aptos" w:cs="Aptos"/>
        </w:rPr>
        <w:t>Our a</w:t>
      </w:r>
      <w:r w:rsidR="004F3758" w:rsidRPr="00EE3BBE">
        <w:rPr>
          <w:rFonts w:eastAsia="Aptos" w:cs="Aptos"/>
        </w:rPr>
        <w:t>bility to build and maintain a safe, capable and high</w:t>
      </w:r>
      <w:r w:rsidR="00B355A6">
        <w:rPr>
          <w:rFonts w:eastAsia="Aptos" w:cs="Aptos"/>
        </w:rPr>
        <w:t>-</w:t>
      </w:r>
      <w:r w:rsidR="004F3758" w:rsidRPr="00EE3BBE">
        <w:rPr>
          <w:rFonts w:eastAsia="Aptos" w:cs="Aptos"/>
        </w:rPr>
        <w:t>performing workforce.</w:t>
      </w:r>
    </w:p>
    <w:p w14:paraId="60A8D647" w14:textId="481D2BFF" w:rsidR="006C5770" w:rsidRPr="00A7607B" w:rsidRDefault="006C5770" w:rsidP="006C5770">
      <w:pPr>
        <w:pStyle w:val="Heading5"/>
      </w:pPr>
      <w:r w:rsidRPr="00A7607B">
        <w:t xml:space="preserve">Strategic risk </w:t>
      </w:r>
      <w:r>
        <w:t>5</w:t>
      </w:r>
      <w:r w:rsidRPr="00A7607B">
        <w:t xml:space="preserve"> – </w:t>
      </w:r>
      <w:r>
        <w:t>Integrity</w:t>
      </w:r>
    </w:p>
    <w:p w14:paraId="103073BE" w14:textId="2C473F52" w:rsidR="003B259D" w:rsidRPr="00F818B7" w:rsidRDefault="00510922" w:rsidP="006C5770">
      <w:r>
        <w:t>Our a</w:t>
      </w:r>
      <w:r w:rsidR="00F818B7" w:rsidRPr="00EE3BBE">
        <w:t xml:space="preserve">bility to protect the </w:t>
      </w:r>
      <w:r w:rsidR="00F818B7">
        <w:t>NDIS</w:t>
      </w:r>
      <w:r w:rsidR="00F818B7" w:rsidRPr="00EE3BBE">
        <w:t xml:space="preserve"> and participants against fraud and non-compliance, through a pro-integrity culture and in accordance with integrity frameworks and guidelines.</w:t>
      </w:r>
    </w:p>
    <w:p w14:paraId="756E81DE" w14:textId="729207CB" w:rsidR="00290D6A" w:rsidRDefault="006C5770" w:rsidP="006C5770">
      <w:pPr>
        <w:pStyle w:val="Heading5"/>
      </w:pPr>
      <w:r w:rsidRPr="00A7607B">
        <w:t xml:space="preserve">Strategic risk </w:t>
      </w:r>
      <w:r>
        <w:t>6</w:t>
      </w:r>
      <w:r w:rsidRPr="00A7607B">
        <w:t xml:space="preserve"> – </w:t>
      </w:r>
      <w:r w:rsidR="009F18C0">
        <w:t>Safeguarding our information</w:t>
      </w:r>
    </w:p>
    <w:p w14:paraId="1FB12894" w14:textId="6D579182" w:rsidR="00290D6A" w:rsidRPr="007858B3" w:rsidRDefault="00510922" w:rsidP="006C5770">
      <w:r>
        <w:rPr>
          <w:color w:val="000000"/>
        </w:rPr>
        <w:t>Our a</w:t>
      </w:r>
      <w:r w:rsidR="007858B3" w:rsidRPr="00456C1B">
        <w:rPr>
          <w:color w:val="000000"/>
        </w:rPr>
        <w:t xml:space="preserve">bility to enhance the integrity of </w:t>
      </w:r>
      <w:r w:rsidR="0054753E">
        <w:rPr>
          <w:color w:val="000000"/>
        </w:rPr>
        <w:t>NDIA</w:t>
      </w:r>
      <w:r w:rsidR="007858B3" w:rsidRPr="00456C1B">
        <w:rPr>
          <w:color w:val="000000"/>
        </w:rPr>
        <w:t xml:space="preserve">, </w:t>
      </w:r>
      <w:r w:rsidR="0054753E">
        <w:rPr>
          <w:color w:val="000000"/>
        </w:rPr>
        <w:t>NDIS</w:t>
      </w:r>
      <w:r w:rsidR="007858B3" w:rsidRPr="00456C1B">
        <w:rPr>
          <w:color w:val="000000"/>
        </w:rPr>
        <w:t xml:space="preserve"> and </w:t>
      </w:r>
      <w:r w:rsidR="00B355A6">
        <w:rPr>
          <w:color w:val="000000"/>
        </w:rPr>
        <w:t>p</w:t>
      </w:r>
      <w:r w:rsidR="007858B3" w:rsidRPr="00456C1B">
        <w:rPr>
          <w:color w:val="000000"/>
        </w:rPr>
        <w:t>articipant information</w:t>
      </w:r>
      <w:r w:rsidR="00B355A6">
        <w:rPr>
          <w:color w:val="000000"/>
        </w:rPr>
        <w:t>,</w:t>
      </w:r>
      <w:r w:rsidR="007858B3" w:rsidRPr="00456C1B">
        <w:rPr>
          <w:color w:val="000000"/>
        </w:rPr>
        <w:t xml:space="preserve"> including preventing, detecting and responding to cyber security threats.</w:t>
      </w:r>
    </w:p>
    <w:p w14:paraId="73C0D5BC" w14:textId="62563AE1" w:rsidR="00ED0DDA" w:rsidRDefault="00ED0DDA" w:rsidP="00ED0DDA">
      <w:pPr>
        <w:pStyle w:val="Heading5"/>
      </w:pPr>
      <w:r>
        <w:t xml:space="preserve">Strategic risk 7 – </w:t>
      </w:r>
      <w:r w:rsidR="0054753E">
        <w:t>NDIA</w:t>
      </w:r>
      <w:r>
        <w:t xml:space="preserve"> and </w:t>
      </w:r>
      <w:r w:rsidR="0054753E">
        <w:t>NDIS</w:t>
      </w:r>
      <w:r>
        <w:t xml:space="preserve"> transformation</w:t>
      </w:r>
    </w:p>
    <w:p w14:paraId="1A49AE6B" w14:textId="552B48B3" w:rsidR="005271DC" w:rsidRDefault="00510922" w:rsidP="005271DC">
      <w:r>
        <w:t>Our a</w:t>
      </w:r>
      <w:r w:rsidR="00B65FA4" w:rsidRPr="00C5136D">
        <w:t xml:space="preserve">bility to transform the </w:t>
      </w:r>
      <w:r w:rsidR="0054753E">
        <w:t>NDIA</w:t>
      </w:r>
      <w:r w:rsidR="00B65FA4" w:rsidRPr="00C5136D">
        <w:t xml:space="preserve"> and </w:t>
      </w:r>
      <w:r w:rsidR="0054753E">
        <w:t>NDIS</w:t>
      </w:r>
      <w:r w:rsidR="00B65FA4" w:rsidRPr="00C5136D">
        <w:t xml:space="preserve"> in accordance with Government </w:t>
      </w:r>
      <w:r>
        <w:t>p</w:t>
      </w:r>
      <w:r w:rsidR="00B65FA4" w:rsidRPr="00C5136D">
        <w:t>olicy, reform recommendations and stakeholder expectations.</w:t>
      </w:r>
    </w:p>
    <w:p w14:paraId="1A5FF8F6" w14:textId="31E29C55" w:rsidR="001753BA" w:rsidRPr="001753BA" w:rsidRDefault="001753BA" w:rsidP="005271DC">
      <w:pPr>
        <w:rPr>
          <w:b/>
          <w:color w:val="6B2876" w:themeColor="text1"/>
          <w:sz w:val="28"/>
        </w:rPr>
      </w:pPr>
      <w:r w:rsidRPr="001753BA">
        <w:rPr>
          <w:b/>
          <w:color w:val="6B2876" w:themeColor="text1"/>
          <w:sz w:val="28"/>
        </w:rPr>
        <w:t>Strategic risk 8 – Empowering First Nations People</w:t>
      </w:r>
      <w:r w:rsidR="00EF6F80">
        <w:rPr>
          <w:b/>
          <w:color w:val="6B2876" w:themeColor="text1"/>
          <w:sz w:val="28"/>
        </w:rPr>
        <w:t>s</w:t>
      </w:r>
    </w:p>
    <w:p w14:paraId="646ECFE2" w14:textId="0D9EB20E" w:rsidR="00A85850" w:rsidRDefault="00510922" w:rsidP="009815A1">
      <w:r>
        <w:lastRenderedPageBreak/>
        <w:t>Our a</w:t>
      </w:r>
      <w:r w:rsidR="001753BA">
        <w:t>bility to build trust, promote equity and increase participation of First Nations Peoples by embedding the National Agreement on Closing the Gap Priority Reforms (genuine partnerships, shared decision</w:t>
      </w:r>
      <w:r w:rsidR="00E05122">
        <w:t>-</w:t>
      </w:r>
      <w:r w:rsidR="001753BA">
        <w:t>making and cultural safety) into the design and delivery of NDIS services.</w:t>
      </w:r>
      <w:bookmarkStart w:id="49" w:name="_Toc195640276"/>
      <w:r w:rsidR="00A85850">
        <w:br w:type="page"/>
      </w:r>
    </w:p>
    <w:p w14:paraId="03A49164" w14:textId="5BD3B90B" w:rsidR="00DB4075" w:rsidRDefault="00891776" w:rsidP="009A1FEB">
      <w:pPr>
        <w:pStyle w:val="Heading2"/>
      </w:pPr>
      <w:r>
        <w:lastRenderedPageBreak/>
        <w:t>Our p</w:t>
      </w:r>
      <w:r w:rsidR="009A1FEB">
        <w:t>erformance</w:t>
      </w:r>
      <w:r>
        <w:t xml:space="preserve"> framework</w:t>
      </w:r>
      <w:bookmarkEnd w:id="49"/>
    </w:p>
    <w:p w14:paraId="19A6549B" w14:textId="2F64E3B2" w:rsidR="00640CD2" w:rsidRPr="00640CD2" w:rsidRDefault="00640CD2" w:rsidP="00640CD2">
      <w:pPr>
        <w:pStyle w:val="Heading3"/>
      </w:pPr>
      <w:bookmarkStart w:id="50" w:name="_Toc133997921"/>
      <w:bookmarkStart w:id="51" w:name="_Toc134701826"/>
      <w:bookmarkStart w:id="52" w:name="_Toc156301088"/>
      <w:bookmarkStart w:id="53" w:name="_Toc161298673"/>
      <w:bookmarkStart w:id="54" w:name="_Toc170128434"/>
      <w:bookmarkStart w:id="55" w:name="_Toc195640277"/>
      <w:r w:rsidRPr="00640CD2">
        <w:t xml:space="preserve">Key activity 1 – </w:t>
      </w:r>
      <w:bookmarkEnd w:id="50"/>
      <w:bookmarkEnd w:id="51"/>
      <w:bookmarkEnd w:id="52"/>
      <w:bookmarkEnd w:id="53"/>
      <w:r w:rsidRPr="00640CD2">
        <w:t xml:space="preserve">Improve participant experience and outcomes with a financially sustainable </w:t>
      </w:r>
      <w:bookmarkEnd w:id="54"/>
      <w:r w:rsidR="002B2813">
        <w:t>NDIS</w:t>
      </w:r>
      <w:bookmarkEnd w:id="55"/>
    </w:p>
    <w:p w14:paraId="15710A96" w14:textId="0AC3041D" w:rsidR="00C95449" w:rsidRDefault="00A719BD" w:rsidP="00A719BD">
      <w:pPr>
        <w:pStyle w:val="Heading4"/>
      </w:pPr>
      <w:r>
        <w:t>Why this matters</w:t>
      </w:r>
    </w:p>
    <w:p w14:paraId="790656D0" w14:textId="3B420289" w:rsidR="00465D72" w:rsidRDefault="00D71F91" w:rsidP="00D71F91">
      <w:r>
        <w:t>Improving participants’ independence</w:t>
      </w:r>
      <w:r w:rsidR="0078252B">
        <w:t xml:space="preserve"> and</w:t>
      </w:r>
      <w:r>
        <w:t xml:space="preserve"> economic and social outcomes is at the core of the NDIS. </w:t>
      </w:r>
      <w:r w:rsidR="007F48D3">
        <w:t xml:space="preserve">Achieving this requires collaboration </w:t>
      </w:r>
      <w:r w:rsidR="003538BA">
        <w:t xml:space="preserve">across </w:t>
      </w:r>
      <w:r w:rsidR="006E7D00">
        <w:t>federal</w:t>
      </w:r>
      <w:r>
        <w:t xml:space="preserve">, </w:t>
      </w:r>
      <w:r w:rsidR="0078252B">
        <w:t>s</w:t>
      </w:r>
      <w:r>
        <w:t>tate</w:t>
      </w:r>
      <w:r w:rsidR="0078252B">
        <w:t>,</w:t>
      </w:r>
      <w:r>
        <w:t xml:space="preserve"> </w:t>
      </w:r>
      <w:r w:rsidR="0078252B">
        <w:t>t</w:t>
      </w:r>
      <w:r>
        <w:t xml:space="preserve">erritory and local governments (see </w:t>
      </w:r>
      <w:hyperlink r:id="rId18" w:anchor="_Cooperation_with_others" w:history="1">
        <w:r>
          <w:rPr>
            <w:rStyle w:val="Hyperlink"/>
          </w:rPr>
          <w:t xml:space="preserve">Cooperation with </w:t>
        </w:r>
        <w:r w:rsidR="00264912">
          <w:rPr>
            <w:rStyle w:val="Hyperlink"/>
          </w:rPr>
          <w:t>o</w:t>
        </w:r>
        <w:r>
          <w:rPr>
            <w:rStyle w:val="Hyperlink"/>
          </w:rPr>
          <w:t>thers</w:t>
        </w:r>
      </w:hyperlink>
      <w:r>
        <w:t>)</w:t>
      </w:r>
      <w:r w:rsidR="003538BA">
        <w:t xml:space="preserve"> to make sure participants receive</w:t>
      </w:r>
      <w:r w:rsidR="00136A07">
        <w:t xml:space="preserve"> coordinated and high</w:t>
      </w:r>
      <w:r w:rsidR="00F66287">
        <w:t>-</w:t>
      </w:r>
      <w:r w:rsidR="00136A07">
        <w:t>quality support.</w:t>
      </w:r>
    </w:p>
    <w:p w14:paraId="67433AF5" w14:textId="2830F3D1" w:rsidR="00D71F91" w:rsidRDefault="00D71F91" w:rsidP="00D71F91">
      <w:r>
        <w:t>Our performance measures and targets help us to understand the extent to which the NDIS is:</w:t>
      </w:r>
    </w:p>
    <w:p w14:paraId="1939AD8F" w14:textId="41CC6757" w:rsidR="00D71F91" w:rsidRDefault="00D71F91" w:rsidP="009815A1">
      <w:pPr>
        <w:pStyle w:val="Bullet1"/>
      </w:pPr>
      <w:r>
        <w:t>improv</w:t>
      </w:r>
      <w:r w:rsidR="00F152BC">
        <w:t>ing</w:t>
      </w:r>
      <w:r>
        <w:t xml:space="preserve"> participant outcomes (including early intervention)</w:t>
      </w:r>
    </w:p>
    <w:p w14:paraId="54C417A5" w14:textId="73907378" w:rsidR="00D71F91" w:rsidRDefault="002B1774" w:rsidP="009815A1">
      <w:pPr>
        <w:pStyle w:val="Bullet1"/>
      </w:pPr>
      <w:r>
        <w:t xml:space="preserve">providing funding for </w:t>
      </w:r>
      <w:r w:rsidR="00D71F91">
        <w:t>effective services and supports</w:t>
      </w:r>
      <w:r w:rsidR="006E2DB0">
        <w:t>,</w:t>
      </w:r>
      <w:r w:rsidR="00D71F91">
        <w:t xml:space="preserve"> </w:t>
      </w:r>
      <w:r>
        <w:t>while ensuring a</w:t>
      </w:r>
      <w:r w:rsidR="00D71F91">
        <w:t xml:space="preserve"> financially sustainable </w:t>
      </w:r>
      <w:r>
        <w:t>NDIS</w:t>
      </w:r>
    </w:p>
    <w:p w14:paraId="01CC06D6" w14:textId="5DFC0592" w:rsidR="00D71F91" w:rsidRDefault="00370794" w:rsidP="009815A1">
      <w:pPr>
        <w:pStyle w:val="Bullet1"/>
      </w:pPr>
      <w:r>
        <w:t>increasing</w:t>
      </w:r>
      <w:r w:rsidR="00D71F91">
        <w:t xml:space="preserve"> understanding of best practice in services and supports</w:t>
      </w:r>
    </w:p>
    <w:p w14:paraId="0B2EF6D1" w14:textId="25CC65C5" w:rsidR="00D71F91" w:rsidRDefault="00370794" w:rsidP="009815A1">
      <w:pPr>
        <w:pStyle w:val="Bullet1"/>
      </w:pPr>
      <w:r>
        <w:t xml:space="preserve">providing a safe environment for </w:t>
      </w:r>
      <w:r w:rsidR="00D71F91">
        <w:t>participants to make decisions during their journey with the NDIS.</w:t>
      </w:r>
    </w:p>
    <w:p w14:paraId="23BF76D0" w14:textId="0E33D089" w:rsidR="00D71F91" w:rsidRDefault="00D71F91" w:rsidP="00D71F91">
      <w:r>
        <w:t xml:space="preserve">As </w:t>
      </w:r>
      <w:r w:rsidR="00510922">
        <w:t xml:space="preserve">at </w:t>
      </w:r>
      <w:r>
        <w:t xml:space="preserve">31 March 2025, the NDIS is supporting </w:t>
      </w:r>
      <w:r w:rsidR="00055227" w:rsidRPr="000B3201">
        <w:t>7</w:t>
      </w:r>
      <w:r w:rsidR="00DD68BA" w:rsidRPr="000B3201">
        <w:t>17</w:t>
      </w:r>
      <w:r w:rsidR="008E16A0" w:rsidRPr="000B3201">
        <w:t>,001</w:t>
      </w:r>
      <w:r>
        <w:t xml:space="preserve"> participants.</w:t>
      </w:r>
    </w:p>
    <w:p w14:paraId="033DCD98" w14:textId="7CD596D1" w:rsidR="00D71F91" w:rsidRDefault="00D71F91" w:rsidP="00D71F91">
      <w:r>
        <w:t xml:space="preserve">We are focused on supporting participants to exercise choice and control </w:t>
      </w:r>
      <w:r w:rsidR="00806305">
        <w:t>in</w:t>
      </w:r>
      <w:r>
        <w:t xml:space="preserve"> implementing their plan</w:t>
      </w:r>
      <w:r w:rsidR="00B7010E">
        <w:t>s</w:t>
      </w:r>
      <w:r w:rsidR="006B6D6B">
        <w:t>, which they do</w:t>
      </w:r>
      <w:r w:rsidR="006E5CC6">
        <w:t xml:space="preserve"> by</w:t>
      </w:r>
      <w:r>
        <w:t xml:space="preserve"> selecting their goals and providers to ensure they get the supports they need. This </w:t>
      </w:r>
      <w:r w:rsidR="00AA4A47">
        <w:t>allows</w:t>
      </w:r>
      <w:r>
        <w:t xml:space="preserve"> participants </w:t>
      </w:r>
      <w:r w:rsidR="00AA4A47">
        <w:t>to</w:t>
      </w:r>
      <w:r>
        <w:t xml:space="preserve"> take reasonable risks </w:t>
      </w:r>
      <w:r w:rsidR="005F11AF">
        <w:t xml:space="preserve">in </w:t>
      </w:r>
      <w:r>
        <w:t>managing their plan</w:t>
      </w:r>
      <w:r w:rsidR="005F11AF">
        <w:t>s</w:t>
      </w:r>
      <w:r>
        <w:t>.</w:t>
      </w:r>
    </w:p>
    <w:p w14:paraId="7504E1BF" w14:textId="77777777" w:rsidR="00D71F91" w:rsidRDefault="00D71F91" w:rsidP="00D71F91">
      <w:r>
        <w:t>Financial sustainability of the NDIS is defined as a state where:</w:t>
      </w:r>
    </w:p>
    <w:p w14:paraId="5595C00E" w14:textId="77777777" w:rsidR="0007011C" w:rsidRDefault="00D71F91" w:rsidP="009815A1">
      <w:pPr>
        <w:pStyle w:val="Bullet1"/>
      </w:pPr>
      <w:r>
        <w:t xml:space="preserve">the NDIS is successful on the balance of objective measures and projections of </w:t>
      </w:r>
    </w:p>
    <w:p w14:paraId="38ECC970" w14:textId="3AED2B2B" w:rsidR="0007011C" w:rsidRDefault="00AC526F" w:rsidP="009815A1">
      <w:pPr>
        <w:pStyle w:val="Bullet2"/>
      </w:pPr>
      <w:r>
        <w:t>participants’</w:t>
      </w:r>
      <w:r w:rsidR="00D71F91">
        <w:t xml:space="preserve"> economic and social participation and independence</w:t>
      </w:r>
    </w:p>
    <w:p w14:paraId="57555450" w14:textId="19DB19F6" w:rsidR="00D71F91" w:rsidRDefault="00D71F91" w:rsidP="009815A1">
      <w:pPr>
        <w:pStyle w:val="Bullet2"/>
      </w:pPr>
      <w:r>
        <w:t xml:space="preserve">participants’ views that they </w:t>
      </w:r>
      <w:r w:rsidR="00E02650">
        <w:t>receive enough funding</w:t>
      </w:r>
      <w:r>
        <w:t xml:space="preserve"> to buy </w:t>
      </w:r>
      <w:r w:rsidR="00E02650">
        <w:t>the</w:t>
      </w:r>
      <w:r>
        <w:t xml:space="preserve"> goods and services </w:t>
      </w:r>
      <w:r w:rsidR="00E02650">
        <w:t>that</w:t>
      </w:r>
      <w:r>
        <w:t xml:space="preserve"> allow them reasonable access to life opportunities – that is, reasonable and necessary support</w:t>
      </w:r>
      <w:r w:rsidR="003E22F4">
        <w:t>s</w:t>
      </w:r>
    </w:p>
    <w:p w14:paraId="7F9053DB" w14:textId="0DA4D43D" w:rsidR="00D71F91" w:rsidRDefault="00D71F91" w:rsidP="009815A1">
      <w:pPr>
        <w:pStyle w:val="Bullet1"/>
        <w:rPr>
          <w:rFonts w:eastAsia="Arial"/>
        </w:rPr>
      </w:pPr>
      <w:r>
        <w:t>contributors think that the cost is and will continue to be affordable, under control, represents value for money and, therefore, remain willing to contribute.</w:t>
      </w:r>
      <w:r w:rsidRPr="00F416AF">
        <w:rPr>
          <w:rStyle w:val="FootnoteReference"/>
          <w:u w:val="none"/>
        </w:rPr>
        <w:footnoteReference w:id="4"/>
      </w:r>
    </w:p>
    <w:p w14:paraId="5EEDEDBF" w14:textId="6E681D8E" w:rsidR="00D71F91" w:rsidRDefault="00EE5134" w:rsidP="00D71F91">
      <w:pPr>
        <w:spacing w:before="240"/>
        <w:rPr>
          <w:rFonts w:eastAsia="Arial"/>
        </w:rPr>
      </w:pPr>
      <w:r>
        <w:rPr>
          <w:rFonts w:eastAsia="Arial"/>
        </w:rPr>
        <w:lastRenderedPageBreak/>
        <w:t>The r</w:t>
      </w:r>
      <w:r w:rsidR="00D71F91">
        <w:rPr>
          <w:rFonts w:eastAsia="Arial"/>
        </w:rPr>
        <w:t xml:space="preserve">isks and issues </w:t>
      </w:r>
      <w:r>
        <w:rPr>
          <w:rFonts w:eastAsia="Arial"/>
        </w:rPr>
        <w:t>impacting the</w:t>
      </w:r>
      <w:r w:rsidR="00D71F91">
        <w:rPr>
          <w:rFonts w:eastAsia="Arial"/>
        </w:rPr>
        <w:t xml:space="preserve"> financial sustainability of the NDIS and recommendations to manage the</w:t>
      </w:r>
      <w:r>
        <w:rPr>
          <w:rFonts w:eastAsia="Arial"/>
        </w:rPr>
        <w:t>m</w:t>
      </w:r>
      <w:r w:rsidR="00D71F91">
        <w:rPr>
          <w:rFonts w:eastAsia="Arial"/>
        </w:rPr>
        <w:t xml:space="preserve"> are provided in </w:t>
      </w:r>
      <w:r w:rsidR="00487C15">
        <w:rPr>
          <w:rFonts w:eastAsia="Arial"/>
        </w:rPr>
        <w:t>s</w:t>
      </w:r>
      <w:r w:rsidR="00D71F91">
        <w:rPr>
          <w:rFonts w:eastAsia="Arial"/>
        </w:rPr>
        <w:t>ections 8 and 9 of the 2023</w:t>
      </w:r>
      <w:r w:rsidR="00487C15">
        <w:rPr>
          <w:rFonts w:eastAsia="Arial"/>
        </w:rPr>
        <w:t>–</w:t>
      </w:r>
      <w:r w:rsidR="00D71F91">
        <w:rPr>
          <w:rFonts w:eastAsia="Arial"/>
        </w:rPr>
        <w:t xml:space="preserve">24 </w:t>
      </w:r>
      <w:hyperlink r:id="rId19" w:history="1">
        <w:r w:rsidR="00D71F91">
          <w:rPr>
            <w:rStyle w:val="Hyperlink"/>
            <w:rFonts w:eastAsia="Arial"/>
          </w:rPr>
          <w:t>NDIS Annual Financial Sustainability Report (AFSR)</w:t>
        </w:r>
      </w:hyperlink>
      <w:r w:rsidR="00D71F91">
        <w:rPr>
          <w:rFonts w:eastAsia="Arial"/>
        </w:rPr>
        <w:t xml:space="preserve">. </w:t>
      </w:r>
      <w:r w:rsidR="00160E2F">
        <w:rPr>
          <w:rFonts w:eastAsia="Arial"/>
        </w:rPr>
        <w:t>T</w:t>
      </w:r>
      <w:r w:rsidR="00D71F91">
        <w:rPr>
          <w:rFonts w:eastAsia="Arial"/>
        </w:rPr>
        <w:t xml:space="preserve">he </w:t>
      </w:r>
      <w:r w:rsidR="00391CF4">
        <w:rPr>
          <w:rFonts w:eastAsia="Arial"/>
        </w:rPr>
        <w:t>report also</w:t>
      </w:r>
      <w:r w:rsidR="00160E2F">
        <w:rPr>
          <w:rFonts w:eastAsia="Arial"/>
        </w:rPr>
        <w:t xml:space="preserve"> provides a</w:t>
      </w:r>
      <w:r w:rsidR="00945548">
        <w:rPr>
          <w:rFonts w:eastAsia="Arial"/>
        </w:rPr>
        <w:t xml:space="preserve"> progress</w:t>
      </w:r>
      <w:r w:rsidR="00160E2F">
        <w:rPr>
          <w:rFonts w:eastAsia="Arial"/>
        </w:rPr>
        <w:t xml:space="preserve"> update</w:t>
      </w:r>
      <w:r w:rsidR="00D71F91">
        <w:rPr>
          <w:rFonts w:eastAsia="Arial"/>
        </w:rPr>
        <w:t xml:space="preserve"> on the 11 recommendations made by the NDIA’s Scheme </w:t>
      </w:r>
      <w:r w:rsidR="00C573DE">
        <w:rPr>
          <w:rFonts w:eastAsia="Arial"/>
        </w:rPr>
        <w:t>a</w:t>
      </w:r>
      <w:r w:rsidR="00D71F91">
        <w:rPr>
          <w:rFonts w:eastAsia="Arial"/>
        </w:rPr>
        <w:t>ctuary in the 2022</w:t>
      </w:r>
      <w:r w:rsidR="00945548">
        <w:rPr>
          <w:rFonts w:eastAsia="Arial"/>
        </w:rPr>
        <w:t>–</w:t>
      </w:r>
      <w:r w:rsidR="00D71F91">
        <w:rPr>
          <w:rFonts w:eastAsia="Arial"/>
        </w:rPr>
        <w:t>23 AFSR.</w:t>
      </w:r>
    </w:p>
    <w:p w14:paraId="2D5D1198" w14:textId="635E7EDF" w:rsidR="00C95449" w:rsidRDefault="004078FB" w:rsidP="0051480D">
      <w:pPr>
        <w:pStyle w:val="Heading4"/>
      </w:pPr>
      <w:r>
        <w:t>Program costs and forward estimates</w:t>
      </w:r>
    </w:p>
    <w:p w14:paraId="271E863C" w14:textId="2B42BDFC" w:rsidR="00120405" w:rsidRPr="000E0711" w:rsidRDefault="00120405" w:rsidP="00120405">
      <w:pPr>
        <w:rPr>
          <w:rFonts w:eastAsia="Arial"/>
        </w:rPr>
      </w:pPr>
      <w:r w:rsidRPr="000E0711">
        <w:rPr>
          <w:rFonts w:eastAsia="Arial"/>
        </w:rPr>
        <w:t xml:space="preserve">The </w:t>
      </w:r>
      <w:hyperlink r:id="rId20" w:history="1">
        <w:r w:rsidR="00E105F5">
          <w:rPr>
            <w:rStyle w:val="Hyperlink"/>
            <w:rFonts w:eastAsia="Arial" w:cs="Arial"/>
          </w:rPr>
          <w:t>Portfolio Budget Statements 2025–26</w:t>
        </w:r>
      </w:hyperlink>
      <w:r w:rsidRPr="000E0711">
        <w:rPr>
          <w:rFonts w:eastAsia="Arial"/>
        </w:rPr>
        <w:t xml:space="preserve"> set out the anticipated expenditure for programs administered by the NDIA</w:t>
      </w:r>
      <w:r>
        <w:rPr>
          <w:rFonts w:eastAsia="Arial"/>
        </w:rPr>
        <w:t xml:space="preserve"> (Tables 1 and 2)</w:t>
      </w:r>
      <w:r w:rsidRPr="000E0711">
        <w:rPr>
          <w:rFonts w:eastAsia="Arial"/>
        </w:rPr>
        <w:t>.</w:t>
      </w:r>
    </w:p>
    <w:p w14:paraId="59107A8C" w14:textId="20049FCD" w:rsidR="00120405" w:rsidRPr="000E0711" w:rsidRDefault="00120405" w:rsidP="00120405">
      <w:pPr>
        <w:rPr>
          <w:rFonts w:eastAsia="Arial Unicode MS" w:cs="Arial"/>
        </w:rPr>
      </w:pPr>
      <w:r w:rsidRPr="000E0711">
        <w:rPr>
          <w:rFonts w:eastAsia="Arial Unicode MS" w:cs="Arial"/>
        </w:rPr>
        <w:t>Program 1.1 expenditure estimates for 202</w:t>
      </w:r>
      <w:r>
        <w:rPr>
          <w:rFonts w:eastAsia="Arial Unicode MS" w:cs="Arial"/>
        </w:rPr>
        <w:t>5</w:t>
      </w:r>
      <w:r w:rsidR="00F26E37">
        <w:rPr>
          <w:rFonts w:eastAsia="Arial Unicode MS" w:cs="Arial"/>
        </w:rPr>
        <w:t>–</w:t>
      </w:r>
      <w:r>
        <w:rPr>
          <w:rFonts w:eastAsia="Arial Unicode MS" w:cs="Arial"/>
        </w:rPr>
        <w:t>26</w:t>
      </w:r>
      <w:r w:rsidRPr="000E0711">
        <w:rPr>
          <w:rFonts w:eastAsia="Arial Unicode MS" w:cs="Arial"/>
        </w:rPr>
        <w:t xml:space="preserve"> are $4</w:t>
      </w:r>
      <w:r>
        <w:rPr>
          <w:rFonts w:eastAsia="Arial Unicode MS" w:cs="Arial"/>
        </w:rPr>
        <w:t>9.8</w:t>
      </w:r>
      <w:r w:rsidRPr="000E0711">
        <w:rPr>
          <w:rFonts w:eastAsia="Arial Unicode MS" w:cs="Arial"/>
        </w:rPr>
        <w:t xml:space="preserve"> billion, increasing to $5</w:t>
      </w:r>
      <w:r>
        <w:rPr>
          <w:rFonts w:eastAsia="Arial Unicode MS" w:cs="Arial"/>
        </w:rPr>
        <w:t>3.7</w:t>
      </w:r>
      <w:r w:rsidR="00B15161">
        <w:rPr>
          <w:rFonts w:eastAsia="Arial Unicode MS" w:cs="Arial"/>
        </w:rPr>
        <w:t xml:space="preserve"> </w:t>
      </w:r>
      <w:r w:rsidRPr="000E0711">
        <w:rPr>
          <w:rFonts w:eastAsia="Arial Unicode MS" w:cs="Arial"/>
        </w:rPr>
        <w:t>billion in 202</w:t>
      </w:r>
      <w:r>
        <w:rPr>
          <w:rFonts w:eastAsia="Arial Unicode MS" w:cs="Arial"/>
        </w:rPr>
        <w:t>6</w:t>
      </w:r>
      <w:r w:rsidR="00F26E37">
        <w:rPr>
          <w:rFonts w:eastAsia="Arial Unicode MS" w:cs="Arial"/>
        </w:rPr>
        <w:t>–</w:t>
      </w:r>
      <w:r>
        <w:rPr>
          <w:rFonts w:eastAsia="Arial Unicode MS" w:cs="Arial"/>
        </w:rPr>
        <w:t>27</w:t>
      </w:r>
      <w:r w:rsidRPr="000E0711">
        <w:rPr>
          <w:rFonts w:eastAsia="Arial Unicode MS" w:cs="Arial"/>
        </w:rPr>
        <w:t xml:space="preserve"> and to $</w:t>
      </w:r>
      <w:r>
        <w:rPr>
          <w:rFonts w:eastAsia="Arial Unicode MS" w:cs="Arial"/>
        </w:rPr>
        <w:t>62.2</w:t>
      </w:r>
      <w:r w:rsidRPr="000E0711">
        <w:rPr>
          <w:rFonts w:eastAsia="Arial Unicode MS" w:cs="Arial"/>
        </w:rPr>
        <w:t xml:space="preserve"> billion by 202</w:t>
      </w:r>
      <w:r>
        <w:rPr>
          <w:rFonts w:eastAsia="Arial Unicode MS" w:cs="Arial"/>
        </w:rPr>
        <w:t>8</w:t>
      </w:r>
      <w:r w:rsidR="00F26E37">
        <w:rPr>
          <w:rFonts w:eastAsia="Arial Unicode MS" w:cs="Arial"/>
        </w:rPr>
        <w:t>–</w:t>
      </w:r>
      <w:r>
        <w:rPr>
          <w:rFonts w:eastAsia="Arial Unicode MS" w:cs="Arial"/>
        </w:rPr>
        <w:t>29</w:t>
      </w:r>
      <w:r w:rsidR="003A439C">
        <w:rPr>
          <w:rFonts w:eastAsia="Arial Unicode MS" w:cs="Arial"/>
        </w:rPr>
        <w:t xml:space="preserve"> (Table 1)</w:t>
      </w:r>
      <w:r w:rsidRPr="000E0711">
        <w:rPr>
          <w:rFonts w:eastAsia="Arial Unicode MS" w:cs="Arial"/>
        </w:rPr>
        <w:t>.</w:t>
      </w:r>
    </w:p>
    <w:p w14:paraId="683A2306" w14:textId="7FCD5301" w:rsidR="00120405" w:rsidRPr="000E0711" w:rsidRDefault="00120405" w:rsidP="00120405">
      <w:pPr>
        <w:rPr>
          <w:rFonts w:eastAsia="Arial Unicode MS" w:cs="Arial"/>
        </w:rPr>
      </w:pPr>
      <w:r w:rsidRPr="000E0711">
        <w:rPr>
          <w:rFonts w:eastAsia="Arial Unicode MS" w:cs="Arial"/>
        </w:rPr>
        <w:t xml:space="preserve">Total </w:t>
      </w:r>
      <w:r w:rsidR="00D407E7">
        <w:rPr>
          <w:rFonts w:eastAsia="Arial Unicode MS" w:cs="Arial"/>
        </w:rPr>
        <w:t>NDIS</w:t>
      </w:r>
      <w:r w:rsidR="00D407E7" w:rsidRPr="000E0711">
        <w:rPr>
          <w:rFonts w:eastAsia="Arial Unicode MS" w:cs="Arial"/>
        </w:rPr>
        <w:t xml:space="preserve"> </w:t>
      </w:r>
      <w:r w:rsidRPr="000E0711">
        <w:rPr>
          <w:rFonts w:eastAsia="Arial Unicode MS" w:cs="Arial"/>
        </w:rPr>
        <w:t xml:space="preserve">revenue from </w:t>
      </w:r>
      <w:r w:rsidR="00F26E37">
        <w:rPr>
          <w:rFonts w:eastAsia="Arial Unicode MS" w:cs="Arial"/>
        </w:rPr>
        <w:t>s</w:t>
      </w:r>
      <w:r w:rsidRPr="000E0711">
        <w:rPr>
          <w:rFonts w:eastAsia="Arial Unicode MS" w:cs="Arial"/>
        </w:rPr>
        <w:t xml:space="preserve">tates and </w:t>
      </w:r>
      <w:r w:rsidR="00F26E37">
        <w:rPr>
          <w:rFonts w:eastAsia="Arial Unicode MS" w:cs="Arial"/>
        </w:rPr>
        <w:t>t</w:t>
      </w:r>
      <w:r w:rsidRPr="000E0711">
        <w:rPr>
          <w:rFonts w:eastAsia="Arial Unicode MS" w:cs="Arial"/>
        </w:rPr>
        <w:t xml:space="preserve">erritories (including in-kind contributions) </w:t>
      </w:r>
      <w:r w:rsidR="00985A92">
        <w:rPr>
          <w:rFonts w:eastAsia="Arial Unicode MS" w:cs="Arial"/>
        </w:rPr>
        <w:t xml:space="preserve">is </w:t>
      </w:r>
      <w:r w:rsidRPr="000E0711">
        <w:rPr>
          <w:rFonts w:eastAsia="Arial Unicode MS" w:cs="Arial"/>
        </w:rPr>
        <w:t>estimate</w:t>
      </w:r>
      <w:r w:rsidR="00985A92">
        <w:rPr>
          <w:rFonts w:eastAsia="Arial Unicode MS" w:cs="Arial"/>
        </w:rPr>
        <w:t>d at</w:t>
      </w:r>
      <w:r w:rsidRPr="000E0711">
        <w:rPr>
          <w:rFonts w:eastAsia="Arial Unicode MS" w:cs="Arial"/>
        </w:rPr>
        <w:t xml:space="preserve"> </w:t>
      </w:r>
      <w:r w:rsidR="00985A92" w:rsidRPr="000E0711">
        <w:rPr>
          <w:rFonts w:eastAsia="Arial Unicode MS" w:cs="Arial"/>
        </w:rPr>
        <w:t>$1</w:t>
      </w:r>
      <w:r w:rsidR="00985A92">
        <w:rPr>
          <w:rFonts w:eastAsia="Arial Unicode MS" w:cs="Arial"/>
        </w:rPr>
        <w:t>3.1</w:t>
      </w:r>
      <w:r w:rsidR="00985A92" w:rsidRPr="000E0711">
        <w:rPr>
          <w:rFonts w:eastAsia="Arial Unicode MS" w:cs="Arial"/>
        </w:rPr>
        <w:t xml:space="preserve"> billion</w:t>
      </w:r>
      <w:r w:rsidRPr="000E0711">
        <w:rPr>
          <w:rFonts w:eastAsia="Arial Unicode MS" w:cs="Arial"/>
        </w:rPr>
        <w:t xml:space="preserve"> for 202</w:t>
      </w:r>
      <w:r>
        <w:rPr>
          <w:rFonts w:eastAsia="Arial Unicode MS" w:cs="Arial"/>
        </w:rPr>
        <w:t>5</w:t>
      </w:r>
      <w:r w:rsidR="00BC2F28">
        <w:rPr>
          <w:rFonts w:eastAsia="Arial Unicode MS" w:cs="Arial"/>
        </w:rPr>
        <w:t>–</w:t>
      </w:r>
      <w:r>
        <w:rPr>
          <w:rFonts w:eastAsia="Arial Unicode MS" w:cs="Arial"/>
        </w:rPr>
        <w:t>26</w:t>
      </w:r>
      <w:r w:rsidRPr="000E0711">
        <w:rPr>
          <w:rFonts w:eastAsia="Arial Unicode MS" w:cs="Arial"/>
        </w:rPr>
        <w:t>, increasing to $13.</w:t>
      </w:r>
      <w:r>
        <w:rPr>
          <w:rFonts w:eastAsia="Arial Unicode MS" w:cs="Arial"/>
        </w:rPr>
        <w:t>6</w:t>
      </w:r>
      <w:r w:rsidRPr="000E0711">
        <w:rPr>
          <w:rFonts w:eastAsia="Arial Unicode MS" w:cs="Arial"/>
        </w:rPr>
        <w:t xml:space="preserve"> billion in 202</w:t>
      </w:r>
      <w:r>
        <w:rPr>
          <w:rFonts w:eastAsia="Arial Unicode MS" w:cs="Arial"/>
        </w:rPr>
        <w:t>6</w:t>
      </w:r>
      <w:r w:rsidR="00BC2F28">
        <w:rPr>
          <w:rFonts w:eastAsia="Arial Unicode MS" w:cs="Arial"/>
        </w:rPr>
        <w:t>–</w:t>
      </w:r>
      <w:r>
        <w:rPr>
          <w:rFonts w:eastAsia="Arial Unicode MS" w:cs="Arial"/>
        </w:rPr>
        <w:t>27</w:t>
      </w:r>
      <w:r w:rsidRPr="000E0711">
        <w:rPr>
          <w:rFonts w:eastAsia="Arial Unicode MS" w:cs="Arial"/>
        </w:rPr>
        <w:t xml:space="preserve"> and to $1</w:t>
      </w:r>
      <w:r>
        <w:rPr>
          <w:rFonts w:eastAsia="Arial Unicode MS" w:cs="Arial"/>
        </w:rPr>
        <w:t>5.3</w:t>
      </w:r>
      <w:r w:rsidRPr="000E0711">
        <w:rPr>
          <w:rFonts w:eastAsia="Arial Unicode MS" w:cs="Arial"/>
        </w:rPr>
        <w:t xml:space="preserve"> billion by 202</w:t>
      </w:r>
      <w:r>
        <w:rPr>
          <w:rFonts w:eastAsia="Arial Unicode MS" w:cs="Arial"/>
        </w:rPr>
        <w:t>8</w:t>
      </w:r>
      <w:r w:rsidR="00BC2F28">
        <w:rPr>
          <w:rFonts w:eastAsia="Arial Unicode MS" w:cs="Arial"/>
        </w:rPr>
        <w:t>–</w:t>
      </w:r>
      <w:r>
        <w:rPr>
          <w:rFonts w:eastAsia="Arial Unicode MS" w:cs="Arial"/>
        </w:rPr>
        <w:t>29</w:t>
      </w:r>
      <w:r w:rsidRPr="000E0711">
        <w:rPr>
          <w:rFonts w:eastAsia="Arial Unicode MS" w:cs="Arial"/>
        </w:rPr>
        <w:t xml:space="preserve">. </w:t>
      </w:r>
      <w:r w:rsidR="00BC2F28">
        <w:rPr>
          <w:rFonts w:eastAsia="Arial Unicode MS" w:cs="Arial"/>
        </w:rPr>
        <w:t>Australian</w:t>
      </w:r>
      <w:r w:rsidRPr="000E0711">
        <w:rPr>
          <w:rFonts w:eastAsia="Arial Unicode MS" w:cs="Arial"/>
        </w:rPr>
        <w:t xml:space="preserve"> Government contribution estimates </w:t>
      </w:r>
      <w:r w:rsidR="007F04EF" w:rsidRPr="000E0711">
        <w:rPr>
          <w:rFonts w:eastAsia="Arial Unicode MS" w:cs="Arial"/>
        </w:rPr>
        <w:t>are $3</w:t>
      </w:r>
      <w:r w:rsidR="007F04EF">
        <w:rPr>
          <w:rFonts w:eastAsia="Arial Unicode MS" w:cs="Arial"/>
        </w:rPr>
        <w:t>6.7</w:t>
      </w:r>
      <w:r w:rsidR="007F04EF" w:rsidRPr="000E0711">
        <w:rPr>
          <w:rFonts w:eastAsia="Arial Unicode MS" w:cs="Arial"/>
        </w:rPr>
        <w:t xml:space="preserve"> billion </w:t>
      </w:r>
      <w:r w:rsidRPr="000E0711">
        <w:rPr>
          <w:rFonts w:eastAsia="Arial Unicode MS" w:cs="Arial"/>
        </w:rPr>
        <w:t>for 202</w:t>
      </w:r>
      <w:r>
        <w:rPr>
          <w:rFonts w:eastAsia="Arial Unicode MS" w:cs="Arial"/>
        </w:rPr>
        <w:t>5</w:t>
      </w:r>
      <w:r w:rsidR="00BC2F28">
        <w:rPr>
          <w:rFonts w:eastAsia="Arial Unicode MS" w:cs="Arial"/>
        </w:rPr>
        <w:t>–</w:t>
      </w:r>
      <w:r>
        <w:rPr>
          <w:rFonts w:eastAsia="Arial Unicode MS" w:cs="Arial"/>
        </w:rPr>
        <w:t>26</w:t>
      </w:r>
      <w:r w:rsidRPr="000E0711">
        <w:rPr>
          <w:rFonts w:eastAsia="Arial Unicode MS" w:cs="Arial"/>
        </w:rPr>
        <w:t>, increasing to $</w:t>
      </w:r>
      <w:r>
        <w:rPr>
          <w:rFonts w:eastAsia="Arial Unicode MS" w:cs="Arial"/>
        </w:rPr>
        <w:t>40.0</w:t>
      </w:r>
      <w:r w:rsidRPr="000E0711">
        <w:rPr>
          <w:rFonts w:eastAsia="Arial Unicode MS" w:cs="Arial"/>
        </w:rPr>
        <w:t xml:space="preserve"> billion in 202</w:t>
      </w:r>
      <w:r>
        <w:rPr>
          <w:rFonts w:eastAsia="Arial Unicode MS" w:cs="Arial"/>
        </w:rPr>
        <w:t>6</w:t>
      </w:r>
      <w:r w:rsidR="00BC2F28">
        <w:rPr>
          <w:rFonts w:eastAsia="Arial Unicode MS" w:cs="Arial"/>
        </w:rPr>
        <w:t>–</w:t>
      </w:r>
      <w:r>
        <w:rPr>
          <w:rFonts w:eastAsia="Arial Unicode MS" w:cs="Arial"/>
        </w:rPr>
        <w:t>27</w:t>
      </w:r>
      <w:r w:rsidRPr="000E0711">
        <w:rPr>
          <w:rFonts w:eastAsia="Arial Unicode MS" w:cs="Arial"/>
        </w:rPr>
        <w:t xml:space="preserve"> and $4</w:t>
      </w:r>
      <w:r>
        <w:rPr>
          <w:rFonts w:eastAsia="Arial Unicode MS" w:cs="Arial"/>
        </w:rPr>
        <w:t>7.0</w:t>
      </w:r>
      <w:r w:rsidRPr="000E0711">
        <w:rPr>
          <w:rFonts w:eastAsia="Arial Unicode MS" w:cs="Arial"/>
        </w:rPr>
        <w:t xml:space="preserve"> billion by 202</w:t>
      </w:r>
      <w:r>
        <w:rPr>
          <w:rFonts w:eastAsia="Arial Unicode MS" w:cs="Arial"/>
        </w:rPr>
        <w:t>8</w:t>
      </w:r>
      <w:r w:rsidR="00BC2F28">
        <w:rPr>
          <w:rFonts w:eastAsia="Arial Unicode MS" w:cs="Arial"/>
        </w:rPr>
        <w:t>–</w:t>
      </w:r>
      <w:r>
        <w:rPr>
          <w:rFonts w:eastAsia="Arial Unicode MS" w:cs="Arial"/>
        </w:rPr>
        <w:t>29</w:t>
      </w:r>
      <w:r w:rsidR="007753D8">
        <w:rPr>
          <w:rFonts w:eastAsia="Arial Unicode MS" w:cs="Arial"/>
        </w:rPr>
        <w:t xml:space="preserve"> (Table 2)</w:t>
      </w:r>
      <w:r w:rsidRPr="000E0711">
        <w:rPr>
          <w:rFonts w:eastAsia="Arial Unicode MS" w:cs="Arial"/>
        </w:rPr>
        <w:t>.</w:t>
      </w:r>
    </w:p>
    <w:p w14:paraId="5D21D1C6" w14:textId="1A2FDE67" w:rsidR="00120405" w:rsidRPr="00AB05E2" w:rsidRDefault="00120405" w:rsidP="00120405">
      <w:pPr>
        <w:rPr>
          <w:b/>
          <w:color w:val="6B2976"/>
        </w:rPr>
      </w:pPr>
      <w:r w:rsidRPr="000E0711">
        <w:rPr>
          <w:rFonts w:eastAsia="Arial Unicode MS" w:cs="Arial"/>
        </w:rPr>
        <w:t>Program 1.2 expenditure estimate</w:t>
      </w:r>
      <w:r w:rsidR="007F04EF">
        <w:rPr>
          <w:rFonts w:eastAsia="Arial Unicode MS" w:cs="Arial"/>
        </w:rPr>
        <w:t>s</w:t>
      </w:r>
      <w:r w:rsidRPr="000E0711">
        <w:rPr>
          <w:rFonts w:eastAsia="Arial Unicode MS" w:cs="Arial"/>
        </w:rPr>
        <w:t xml:space="preserve"> for 202</w:t>
      </w:r>
      <w:r>
        <w:rPr>
          <w:rFonts w:eastAsia="Arial Unicode MS" w:cs="Arial"/>
        </w:rPr>
        <w:t>5</w:t>
      </w:r>
      <w:r w:rsidR="00BC2F28">
        <w:rPr>
          <w:rFonts w:eastAsia="Arial Unicode MS" w:cs="Arial"/>
        </w:rPr>
        <w:t>–</w:t>
      </w:r>
      <w:r>
        <w:rPr>
          <w:rFonts w:eastAsia="Arial Unicode MS" w:cs="Arial"/>
        </w:rPr>
        <w:t>26</w:t>
      </w:r>
      <w:r w:rsidRPr="000E0711">
        <w:rPr>
          <w:rFonts w:eastAsia="Arial Unicode MS" w:cs="Arial"/>
        </w:rPr>
        <w:t xml:space="preserve"> </w:t>
      </w:r>
      <w:r w:rsidR="007F04EF">
        <w:rPr>
          <w:rFonts w:eastAsia="Arial Unicode MS" w:cs="Arial"/>
        </w:rPr>
        <w:t>are</w:t>
      </w:r>
      <w:r w:rsidRPr="000E0711">
        <w:rPr>
          <w:rFonts w:eastAsia="Arial Unicode MS" w:cs="Arial"/>
        </w:rPr>
        <w:t xml:space="preserve"> $2.</w:t>
      </w:r>
      <w:r>
        <w:rPr>
          <w:rFonts w:eastAsia="Arial Unicode MS" w:cs="Arial"/>
        </w:rPr>
        <w:t>9</w:t>
      </w:r>
      <w:r w:rsidRPr="000E0711">
        <w:rPr>
          <w:rFonts w:eastAsia="Arial Unicode MS" w:cs="Arial"/>
        </w:rPr>
        <w:t xml:space="preserve"> billion, </w:t>
      </w:r>
      <w:r>
        <w:rPr>
          <w:rFonts w:eastAsia="Arial Unicode MS" w:cs="Arial"/>
        </w:rPr>
        <w:t>decreasing to $1.8</w:t>
      </w:r>
      <w:r w:rsidR="00E12FA4">
        <w:rPr>
          <w:rFonts w:eastAsia="Arial Unicode MS" w:cs="Arial"/>
        </w:rPr>
        <w:t xml:space="preserve"> </w:t>
      </w:r>
      <w:r>
        <w:rPr>
          <w:rFonts w:eastAsia="Arial Unicode MS" w:cs="Arial"/>
        </w:rPr>
        <w:t>billion in 2026</w:t>
      </w:r>
      <w:r w:rsidR="00BC2F28">
        <w:rPr>
          <w:rFonts w:eastAsia="Arial Unicode MS" w:cs="Arial"/>
        </w:rPr>
        <w:t>–</w:t>
      </w:r>
      <w:r>
        <w:rPr>
          <w:rFonts w:eastAsia="Arial Unicode MS" w:cs="Arial"/>
        </w:rPr>
        <w:t>27 and to $1.7 billion by 2028</w:t>
      </w:r>
      <w:r w:rsidR="00BC2F28">
        <w:rPr>
          <w:rFonts w:eastAsia="Arial Unicode MS" w:cs="Arial"/>
        </w:rPr>
        <w:t>–</w:t>
      </w:r>
      <w:r>
        <w:rPr>
          <w:rFonts w:eastAsia="Arial Unicode MS" w:cs="Arial"/>
        </w:rPr>
        <w:t>29.</w:t>
      </w:r>
    </w:p>
    <w:p w14:paraId="75797B28" w14:textId="6216C2DD" w:rsidR="00120405" w:rsidRDefault="00120405" w:rsidP="00AB05E2">
      <w:pPr>
        <w:pStyle w:val="Tableheading"/>
      </w:pPr>
      <w:r>
        <w:t>T</w:t>
      </w:r>
      <w:r w:rsidR="003E62F8">
        <w:t>able</w:t>
      </w:r>
      <w:r>
        <w:t xml:space="preserve"> 1</w:t>
      </w:r>
      <w:r w:rsidR="00E00746">
        <w:t>:</w:t>
      </w:r>
      <w:r>
        <w:t xml:space="preserve"> </w:t>
      </w:r>
      <w:r w:rsidR="00E76BCB">
        <w:tab/>
      </w:r>
      <w:r>
        <w:t>P</w:t>
      </w:r>
      <w:r w:rsidR="003E62F8">
        <w:t>rogram expenditure</w:t>
      </w:r>
      <w:r w:rsidR="00D200B1">
        <w:t xml:space="preserve"> ($m)</w:t>
      </w:r>
    </w:p>
    <w:tbl>
      <w:tblPr>
        <w:tblStyle w:val="LightShading-Accent4"/>
        <w:tblW w:w="9072" w:type="dxa"/>
        <w:tblInd w:w="-5" w:type="dxa"/>
        <w:tblCellMar>
          <w:top w:w="144" w:type="dxa"/>
          <w:left w:w="0" w:type="dxa"/>
          <w:bottom w:w="144" w:type="dxa"/>
          <w:right w:w="0" w:type="dxa"/>
        </w:tblCellMar>
        <w:tblLook w:val="06A0" w:firstRow="1" w:lastRow="0" w:firstColumn="1" w:lastColumn="0" w:noHBand="1" w:noVBand="1"/>
        <w:tblCaption w:val="Table 1. Program expenditure"/>
        <w:tblDescription w:val="Provides the financial year 2022-23 estimate, financial year 2023-24 budget and forward estimates for financial years 2024-25, 2025-26, 2026-27"/>
      </w:tblPr>
      <w:tblGrid>
        <w:gridCol w:w="1732"/>
        <w:gridCol w:w="1468"/>
        <w:gridCol w:w="1478"/>
        <w:gridCol w:w="1418"/>
        <w:gridCol w:w="1417"/>
        <w:gridCol w:w="1559"/>
      </w:tblGrid>
      <w:tr w:rsidR="00A75D32" w:rsidRPr="000E0711" w14:paraId="5512302C" w14:textId="77777777" w:rsidTr="00206B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left w:val="single" w:sz="4" w:space="0" w:color="auto"/>
              <w:bottom w:val="single" w:sz="4" w:space="0" w:color="auto"/>
            </w:tcBorders>
          </w:tcPr>
          <w:p w14:paraId="5076B2C1" w14:textId="2FEDF8FF" w:rsidR="00120405" w:rsidRPr="00F52ACB" w:rsidRDefault="00120405" w:rsidP="00B77D1B">
            <w:pPr>
              <w:spacing w:before="0" w:after="0"/>
              <w:rPr>
                <w:rFonts w:eastAsia="Arial Unicode MS" w:cs="Arial"/>
                <w:b w:val="0"/>
                <w:bCs w:val="0"/>
                <w:lang w:val="en-AU"/>
              </w:rPr>
            </w:pPr>
            <w:bookmarkStart w:id="56" w:name="Title_3" w:colFirst="0" w:colLast="0"/>
            <w:r w:rsidRPr="000E0711">
              <w:rPr>
                <w:rFonts w:eastAsia="Arial Unicode MS" w:cs="Arial"/>
              </w:rPr>
              <w:t>Program</w:t>
            </w:r>
            <w:r w:rsidR="001D6047">
              <w:rPr>
                <w:rFonts w:eastAsia="Arial Unicode MS" w:cs="Arial"/>
              </w:rPr>
              <w:t>s</w:t>
            </w:r>
          </w:p>
        </w:tc>
        <w:tc>
          <w:tcPr>
            <w:tcW w:w="1468" w:type="dxa"/>
            <w:tcBorders>
              <w:top w:val="single" w:sz="4" w:space="0" w:color="auto"/>
              <w:bottom w:val="single" w:sz="4" w:space="0" w:color="auto"/>
            </w:tcBorders>
          </w:tcPr>
          <w:p w14:paraId="74B46E73" w14:textId="5D685765" w:rsidR="00120405" w:rsidRPr="00F52ACB" w:rsidRDefault="00120405" w:rsidP="0072626E">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4–</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5</w:t>
            </w:r>
            <w:r w:rsidRPr="000E0711">
              <w:rPr>
                <w:rFonts w:eastAsia="Arial Unicode MS" w:cs="Arial"/>
              </w:rPr>
              <w:t xml:space="preserve"> estimate </w:t>
            </w:r>
          </w:p>
        </w:tc>
        <w:tc>
          <w:tcPr>
            <w:tcW w:w="1478" w:type="dxa"/>
            <w:tcBorders>
              <w:top w:val="single" w:sz="4" w:space="0" w:color="auto"/>
              <w:bottom w:val="single" w:sz="4" w:space="0" w:color="auto"/>
            </w:tcBorders>
          </w:tcPr>
          <w:p w14:paraId="48FE37E6" w14:textId="4184ADA7" w:rsidR="00120405" w:rsidRPr="00F52ACB" w:rsidRDefault="00120405" w:rsidP="0072626E">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5–</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 xml:space="preserve">6 </w:t>
            </w:r>
            <w:r w:rsidRPr="000E0711">
              <w:rPr>
                <w:rFonts w:eastAsia="Arial Unicode MS" w:cs="Arial"/>
              </w:rPr>
              <w:t xml:space="preserve">budget </w:t>
            </w:r>
          </w:p>
        </w:tc>
        <w:tc>
          <w:tcPr>
            <w:tcW w:w="1418" w:type="dxa"/>
            <w:tcBorders>
              <w:top w:val="single" w:sz="4" w:space="0" w:color="auto"/>
              <w:bottom w:val="single" w:sz="4" w:space="0" w:color="auto"/>
            </w:tcBorders>
          </w:tcPr>
          <w:p w14:paraId="5BB351CA" w14:textId="7CD86FC4" w:rsidR="00120405" w:rsidRPr="00F52ACB" w:rsidRDefault="00120405" w:rsidP="0072626E">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Pr>
                <w:rFonts w:eastAsia="Arial Unicode MS" w:cs="Arial"/>
              </w:rPr>
              <w:t>6</w:t>
            </w:r>
            <w:r w:rsidR="000B5098">
              <w:rPr>
                <w:rFonts w:eastAsia="Arial Unicode MS" w:cs="Arial"/>
              </w:rPr>
              <w:t>–</w:t>
            </w:r>
            <w:r w:rsidRPr="000E0711">
              <w:rPr>
                <w:rFonts w:eastAsia="Arial Unicode MS" w:cs="Arial"/>
              </w:rPr>
              <w:t>2</w:t>
            </w:r>
            <w:r>
              <w:rPr>
                <w:rFonts w:eastAsia="Arial Unicode MS" w:cs="Arial"/>
              </w:rPr>
              <w:t>7</w:t>
            </w:r>
            <w:r w:rsidRPr="000E0711">
              <w:rPr>
                <w:rFonts w:eastAsia="Arial Unicode MS" w:cs="Arial"/>
              </w:rPr>
              <w:t xml:space="preserve"> forward estimate </w:t>
            </w:r>
          </w:p>
        </w:tc>
        <w:tc>
          <w:tcPr>
            <w:tcW w:w="1417" w:type="dxa"/>
            <w:tcBorders>
              <w:top w:val="single" w:sz="4" w:space="0" w:color="auto"/>
              <w:bottom w:val="single" w:sz="4" w:space="0" w:color="auto"/>
            </w:tcBorders>
          </w:tcPr>
          <w:p w14:paraId="0955870E" w14:textId="6655CFF3" w:rsidR="00120405" w:rsidRPr="00F52ACB" w:rsidRDefault="00120405" w:rsidP="0072626E">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7–</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 xml:space="preserve">8 </w:t>
            </w:r>
            <w:r w:rsidRPr="000E0711">
              <w:rPr>
                <w:rFonts w:eastAsia="Arial Unicode MS" w:cs="Arial"/>
              </w:rPr>
              <w:t xml:space="preserve">forward estimate </w:t>
            </w:r>
          </w:p>
        </w:tc>
        <w:tc>
          <w:tcPr>
            <w:tcW w:w="1559" w:type="dxa"/>
            <w:tcBorders>
              <w:top w:val="single" w:sz="4" w:space="0" w:color="auto"/>
              <w:bottom w:val="single" w:sz="4" w:space="0" w:color="auto"/>
              <w:right w:val="single" w:sz="4" w:space="0" w:color="auto"/>
            </w:tcBorders>
          </w:tcPr>
          <w:p w14:paraId="312AE14E" w14:textId="7C37F808" w:rsidR="00120405" w:rsidRPr="00F52ACB" w:rsidRDefault="00120405" w:rsidP="0072626E">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8–</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 xml:space="preserve">9 </w:t>
            </w:r>
            <w:r w:rsidRPr="000E0711">
              <w:rPr>
                <w:rFonts w:eastAsia="Arial Unicode MS" w:cs="Arial"/>
              </w:rPr>
              <w:t xml:space="preserve">forward estimate </w:t>
            </w:r>
          </w:p>
        </w:tc>
      </w:tr>
      <w:bookmarkEnd w:id="56"/>
      <w:tr w:rsidR="00120405" w:rsidRPr="000E0711" w14:paraId="401A87B4" w14:textId="77777777" w:rsidTr="00B77D1B">
        <w:trPr>
          <w:trHeight w:val="911"/>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auto"/>
              <w:left w:val="single" w:sz="4" w:space="0" w:color="6B2876" w:themeColor="accent5"/>
              <w:bottom w:val="single" w:sz="4" w:space="0" w:color="6B2876" w:themeColor="accent5"/>
              <w:right w:val="single" w:sz="4" w:space="0" w:color="6B2876" w:themeColor="accent5"/>
            </w:tcBorders>
          </w:tcPr>
          <w:p w14:paraId="35CEE2B9" w14:textId="3D589385" w:rsidR="00120405" w:rsidRPr="0051480D" w:rsidRDefault="00120405" w:rsidP="00B77D1B">
            <w:pPr>
              <w:spacing w:after="0" w:line="240" w:lineRule="auto"/>
              <w:rPr>
                <w:rFonts w:eastAsia="Arial Unicode MS" w:cs="Arial"/>
                <w:b w:val="0"/>
                <w:lang w:val="en-AU"/>
              </w:rPr>
            </w:pPr>
            <w:r w:rsidRPr="000E0711">
              <w:rPr>
                <w:rFonts w:eastAsia="Arial Unicode MS" w:cs="Arial"/>
              </w:rPr>
              <w:t>Program 1.1</w:t>
            </w:r>
            <w:r w:rsidR="008F5BB3">
              <w:rPr>
                <w:rFonts w:eastAsia="Arial Unicode MS" w:cs="Arial"/>
              </w:rPr>
              <w:t xml:space="preserve"> </w:t>
            </w:r>
            <w:r w:rsidRPr="000E0711">
              <w:rPr>
                <w:rFonts w:eastAsia="Arial Unicode MS" w:cs="Arial"/>
              </w:rPr>
              <w:t xml:space="preserve">Reasonable and necessary supports for participants </w:t>
            </w:r>
          </w:p>
        </w:tc>
        <w:tc>
          <w:tcPr>
            <w:tcW w:w="146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5CDCABC5"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4</w:t>
            </w:r>
            <w:r>
              <w:rPr>
                <w:rFonts w:eastAsia="Arial Unicode MS" w:cs="Arial"/>
              </w:rPr>
              <w:t>6,196</w:t>
            </w:r>
          </w:p>
        </w:tc>
        <w:tc>
          <w:tcPr>
            <w:tcW w:w="147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18B6993C"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4</w:t>
            </w:r>
            <w:r>
              <w:rPr>
                <w:rFonts w:eastAsia="Arial Unicode MS" w:cs="Arial"/>
              </w:rPr>
              <w:t>9,829</w:t>
            </w:r>
          </w:p>
        </w:tc>
        <w:tc>
          <w:tcPr>
            <w:tcW w:w="1418" w:type="dxa"/>
            <w:tcBorders>
              <w:top w:val="single" w:sz="4" w:space="0" w:color="auto"/>
              <w:left w:val="single" w:sz="4" w:space="0" w:color="6B2876" w:themeColor="accent5"/>
              <w:bottom w:val="single" w:sz="4" w:space="0" w:color="6B2876" w:themeColor="accent5"/>
              <w:right w:val="single" w:sz="4" w:space="0" w:color="6B2876" w:themeColor="accent5"/>
            </w:tcBorders>
          </w:tcPr>
          <w:p w14:paraId="30213F28"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5</w:t>
            </w:r>
            <w:r>
              <w:rPr>
                <w:rFonts w:eastAsia="Arial Unicode MS" w:cs="Arial"/>
              </w:rPr>
              <w:t>3,654</w:t>
            </w:r>
          </w:p>
        </w:tc>
        <w:tc>
          <w:tcPr>
            <w:tcW w:w="1417" w:type="dxa"/>
            <w:tcBorders>
              <w:top w:val="single" w:sz="4" w:space="0" w:color="auto"/>
              <w:left w:val="single" w:sz="4" w:space="0" w:color="6B2876" w:themeColor="accent5"/>
              <w:bottom w:val="single" w:sz="4" w:space="0" w:color="6B2876" w:themeColor="accent5"/>
              <w:right w:val="single" w:sz="4" w:space="0" w:color="6B2876" w:themeColor="accent5"/>
            </w:tcBorders>
          </w:tcPr>
          <w:p w14:paraId="0680A964"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5</w:t>
            </w:r>
            <w:r>
              <w:rPr>
                <w:rFonts w:eastAsia="Arial Unicode MS" w:cs="Arial"/>
              </w:rPr>
              <w:t>7,636</w:t>
            </w:r>
          </w:p>
        </w:tc>
        <w:tc>
          <w:tcPr>
            <w:tcW w:w="1559" w:type="dxa"/>
            <w:tcBorders>
              <w:top w:val="single" w:sz="4" w:space="0" w:color="auto"/>
              <w:left w:val="single" w:sz="4" w:space="0" w:color="6B2876" w:themeColor="accent5"/>
              <w:bottom w:val="single" w:sz="4" w:space="0" w:color="6B2876" w:themeColor="accent5"/>
              <w:right w:val="single" w:sz="4" w:space="0" w:color="6B2876" w:themeColor="accent5"/>
            </w:tcBorders>
          </w:tcPr>
          <w:p w14:paraId="10EF1C3A"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62,242</w:t>
            </w:r>
          </w:p>
        </w:tc>
      </w:tr>
      <w:tr w:rsidR="00120405" w:rsidRPr="000E0711" w14:paraId="677F87F6" w14:textId="77777777" w:rsidTr="00B77D1B">
        <w:trPr>
          <w:trHeight w:val="546"/>
        </w:trPr>
        <w:tc>
          <w:tcPr>
            <w:cnfStyle w:val="001000000000" w:firstRow="0" w:lastRow="0" w:firstColumn="1" w:lastColumn="0" w:oddVBand="0" w:evenVBand="0" w:oddHBand="0" w:evenHBand="0" w:firstRowFirstColumn="0" w:firstRowLastColumn="0" w:lastRowFirstColumn="0" w:lastRowLastColumn="0"/>
            <w:tcW w:w="1732"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4D4EBCA" w14:textId="0F22AA31" w:rsidR="00120405" w:rsidRPr="0051480D" w:rsidRDefault="00120405" w:rsidP="00B77D1B">
            <w:pPr>
              <w:spacing w:after="0" w:line="240" w:lineRule="auto"/>
              <w:rPr>
                <w:rFonts w:eastAsia="Arial Unicode MS" w:cs="Arial"/>
                <w:b w:val="0"/>
                <w:lang w:val="en-AU"/>
              </w:rPr>
            </w:pPr>
            <w:r w:rsidRPr="000E0711">
              <w:rPr>
                <w:rFonts w:eastAsia="Arial Unicode MS" w:cs="Arial"/>
              </w:rPr>
              <w:t>Program 1.2</w:t>
            </w:r>
            <w:r w:rsidR="008F5BB3">
              <w:rPr>
                <w:rFonts w:eastAsia="Arial Unicode MS" w:cs="Arial"/>
              </w:rPr>
              <w:t xml:space="preserve"> </w:t>
            </w:r>
            <w:r w:rsidRPr="000E0711">
              <w:rPr>
                <w:rFonts w:eastAsia="Arial Unicode MS" w:cs="Arial"/>
              </w:rPr>
              <w:t xml:space="preserve">NDIA and general supports </w:t>
            </w:r>
          </w:p>
        </w:tc>
        <w:tc>
          <w:tcPr>
            <w:tcW w:w="146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76697B4"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2,</w:t>
            </w:r>
            <w:r>
              <w:rPr>
                <w:rFonts w:eastAsia="Arial Unicode MS" w:cs="Arial"/>
              </w:rPr>
              <w:t>788</w:t>
            </w:r>
          </w:p>
        </w:tc>
        <w:tc>
          <w:tcPr>
            <w:tcW w:w="147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5D67669"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2,</w:t>
            </w:r>
            <w:r>
              <w:rPr>
                <w:rFonts w:eastAsia="Arial Unicode MS" w:cs="Arial"/>
              </w:rPr>
              <w:t>857</w:t>
            </w:r>
          </w:p>
        </w:tc>
        <w:tc>
          <w:tcPr>
            <w:tcW w:w="1418"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F895F75"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1,7</w:t>
            </w:r>
            <w:r>
              <w:rPr>
                <w:rFonts w:eastAsia="Arial Unicode MS" w:cs="Arial"/>
              </w:rPr>
              <w:t>67</w:t>
            </w:r>
          </w:p>
        </w:tc>
        <w:tc>
          <w:tcPr>
            <w:tcW w:w="1417"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41FBFA8"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w:t>
            </w:r>
            <w:r>
              <w:rPr>
                <w:rFonts w:eastAsia="Arial Unicode MS" w:cs="Arial"/>
              </w:rPr>
              <w:t>645</w:t>
            </w:r>
          </w:p>
        </w:tc>
        <w:tc>
          <w:tcPr>
            <w:tcW w:w="1559" w:type="dxa"/>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10853B0"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sidRPr="000E0711">
              <w:rPr>
                <w:rFonts w:eastAsia="Arial Unicode MS" w:cs="Arial"/>
              </w:rPr>
              <w:t>1,6</w:t>
            </w:r>
            <w:r>
              <w:rPr>
                <w:rFonts w:eastAsia="Arial Unicode MS" w:cs="Arial"/>
              </w:rPr>
              <w:t>70</w:t>
            </w:r>
          </w:p>
        </w:tc>
      </w:tr>
    </w:tbl>
    <w:p w14:paraId="228FE07B" w14:textId="494B6F23" w:rsidR="00120405" w:rsidRDefault="00D11B4B" w:rsidP="002348BB">
      <w:pPr>
        <w:pStyle w:val="Tableheading"/>
      </w:pPr>
      <w:r>
        <w:lastRenderedPageBreak/>
        <w:t xml:space="preserve">Table </w:t>
      </w:r>
      <w:r w:rsidR="00120405">
        <w:t>2</w:t>
      </w:r>
      <w:r w:rsidR="00E00746">
        <w:t>:</w:t>
      </w:r>
      <w:r w:rsidR="00120405">
        <w:t xml:space="preserve"> </w:t>
      </w:r>
      <w:r w:rsidR="00955B58">
        <w:tab/>
      </w:r>
      <w:r>
        <w:t xml:space="preserve">Program </w:t>
      </w:r>
      <w:r w:rsidR="00120405">
        <w:t xml:space="preserve">1.1 </w:t>
      </w:r>
      <w:r w:rsidR="008F1923">
        <w:t>r</w:t>
      </w:r>
      <w:r>
        <w:t>evenue</w:t>
      </w:r>
      <w:r w:rsidR="006C2638">
        <w:t xml:space="preserve"> ($m)</w:t>
      </w:r>
    </w:p>
    <w:tbl>
      <w:tblPr>
        <w:tblStyle w:val="LightShading-Accent4"/>
        <w:tblW w:w="5000" w:type="pct"/>
        <w:tblCellMar>
          <w:top w:w="144" w:type="dxa"/>
          <w:left w:w="0" w:type="dxa"/>
          <w:bottom w:w="144" w:type="dxa"/>
          <w:right w:w="0" w:type="dxa"/>
        </w:tblCellMar>
        <w:tblLook w:val="06A0" w:firstRow="1" w:lastRow="0" w:firstColumn="1" w:lastColumn="0" w:noHBand="1" w:noVBand="1"/>
      </w:tblPr>
      <w:tblGrid>
        <w:gridCol w:w="2834"/>
        <w:gridCol w:w="1236"/>
        <w:gridCol w:w="1235"/>
        <w:gridCol w:w="1235"/>
        <w:gridCol w:w="1235"/>
        <w:gridCol w:w="1241"/>
      </w:tblGrid>
      <w:tr w:rsidR="00120405" w:rsidRPr="00F52ACB" w14:paraId="18EC1B6E" w14:textId="77777777" w:rsidTr="00E755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tcBorders>
          </w:tcPr>
          <w:p w14:paraId="04A388AF" w14:textId="77777777" w:rsidR="00120405" w:rsidRPr="00F52ACB" w:rsidRDefault="00120405" w:rsidP="00B77D1B">
            <w:pPr>
              <w:spacing w:before="0" w:after="0"/>
              <w:rPr>
                <w:rFonts w:eastAsia="Arial Unicode MS" w:cs="Arial"/>
                <w:b w:val="0"/>
                <w:bCs w:val="0"/>
                <w:lang w:val="en-AU"/>
              </w:rPr>
            </w:pPr>
            <w:r w:rsidRPr="000E0711">
              <w:rPr>
                <w:rFonts w:eastAsia="Arial Unicode MS" w:cs="Arial"/>
              </w:rPr>
              <w:t>Source</w:t>
            </w:r>
          </w:p>
        </w:tc>
        <w:tc>
          <w:tcPr>
            <w:tcW w:w="0" w:type="pct"/>
            <w:tcBorders>
              <w:top w:val="single" w:sz="4" w:space="0" w:color="auto"/>
              <w:bottom w:val="single" w:sz="4" w:space="0" w:color="auto"/>
            </w:tcBorders>
          </w:tcPr>
          <w:p w14:paraId="10BF4551" w14:textId="6550AE3D" w:rsidR="00120405" w:rsidRPr="00F52ACB" w:rsidRDefault="00120405" w:rsidP="00E755E5">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4–</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5</w:t>
            </w:r>
            <w:r w:rsidRPr="000E0711">
              <w:rPr>
                <w:rFonts w:eastAsia="Arial Unicode MS" w:cs="Arial"/>
              </w:rPr>
              <w:t xml:space="preserve"> estimate </w:t>
            </w:r>
          </w:p>
        </w:tc>
        <w:tc>
          <w:tcPr>
            <w:tcW w:w="0" w:type="pct"/>
            <w:tcBorders>
              <w:top w:val="single" w:sz="4" w:space="0" w:color="auto"/>
              <w:bottom w:val="single" w:sz="4" w:space="0" w:color="auto"/>
            </w:tcBorders>
          </w:tcPr>
          <w:p w14:paraId="14D3008E" w14:textId="13D174DE" w:rsidR="00120405" w:rsidRPr="00F52ACB" w:rsidRDefault="00120405" w:rsidP="00E755E5">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5–</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6</w:t>
            </w:r>
            <w:r w:rsidRPr="000E0711">
              <w:rPr>
                <w:rFonts w:eastAsia="Arial Unicode MS" w:cs="Arial"/>
              </w:rPr>
              <w:t xml:space="preserve"> budget </w:t>
            </w:r>
          </w:p>
        </w:tc>
        <w:tc>
          <w:tcPr>
            <w:tcW w:w="0" w:type="pct"/>
            <w:tcBorders>
              <w:top w:val="single" w:sz="4" w:space="0" w:color="auto"/>
              <w:bottom w:val="single" w:sz="4" w:space="0" w:color="auto"/>
            </w:tcBorders>
          </w:tcPr>
          <w:p w14:paraId="7DC9100A" w14:textId="2E078E4B" w:rsidR="00120405" w:rsidRPr="00F52ACB" w:rsidRDefault="00120405" w:rsidP="00E755E5">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Arial Unicode MS" w:cs="Arial"/>
              </w:rPr>
              <w:t>202</w:t>
            </w:r>
            <w:r>
              <w:rPr>
                <w:rFonts w:eastAsia="Arial Unicode MS" w:cs="Arial"/>
              </w:rPr>
              <w:t>6</w:t>
            </w:r>
            <w:r w:rsidR="00A75D32">
              <w:rPr>
                <w:rFonts w:eastAsia="Arial Unicode MS" w:cs="Arial"/>
              </w:rPr>
              <w:t>–</w:t>
            </w:r>
            <w:r w:rsidRPr="000E0711">
              <w:rPr>
                <w:rFonts w:eastAsia="Arial Unicode MS" w:cs="Arial"/>
              </w:rPr>
              <w:t>2</w:t>
            </w:r>
            <w:r>
              <w:rPr>
                <w:rFonts w:eastAsia="Arial Unicode MS" w:cs="Arial"/>
              </w:rPr>
              <w:t>7</w:t>
            </w:r>
            <w:r w:rsidRPr="000E0711">
              <w:rPr>
                <w:rFonts w:eastAsia="Arial Unicode MS" w:cs="Arial"/>
              </w:rPr>
              <w:t xml:space="preserve"> forward estimate </w:t>
            </w:r>
          </w:p>
        </w:tc>
        <w:tc>
          <w:tcPr>
            <w:tcW w:w="0" w:type="pct"/>
            <w:tcBorders>
              <w:top w:val="single" w:sz="4" w:space="0" w:color="auto"/>
              <w:bottom w:val="single" w:sz="4" w:space="0" w:color="auto"/>
            </w:tcBorders>
          </w:tcPr>
          <w:p w14:paraId="25794246" w14:textId="18940A92" w:rsidR="00120405" w:rsidRPr="00F52ACB" w:rsidRDefault="00120405" w:rsidP="00E755E5">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7–</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 xml:space="preserve">8 </w:t>
            </w:r>
            <w:r w:rsidRPr="000E0711">
              <w:rPr>
                <w:rFonts w:eastAsia="Arial Unicode MS" w:cs="Arial"/>
              </w:rPr>
              <w:t xml:space="preserve">forward estimate </w:t>
            </w:r>
          </w:p>
        </w:tc>
        <w:tc>
          <w:tcPr>
            <w:tcW w:w="0" w:type="pct"/>
            <w:tcBorders>
              <w:top w:val="single" w:sz="4" w:space="0" w:color="auto"/>
              <w:bottom w:val="single" w:sz="4" w:space="0" w:color="auto"/>
              <w:right w:val="single" w:sz="4" w:space="0" w:color="auto"/>
            </w:tcBorders>
          </w:tcPr>
          <w:p w14:paraId="37F04DF9" w14:textId="68D13551" w:rsidR="00120405" w:rsidRPr="00F52ACB" w:rsidRDefault="00120405" w:rsidP="00E755E5">
            <w:pPr>
              <w:spacing w:before="0" w:after="0"/>
              <w:jc w:val="right"/>
              <w:cnfStyle w:val="100000000000" w:firstRow="1" w:lastRow="0" w:firstColumn="0" w:lastColumn="0" w:oddVBand="0" w:evenVBand="0" w:oddHBand="0" w:evenHBand="0" w:firstRowFirstColumn="0" w:firstRowLastColumn="0" w:lastRowFirstColumn="0" w:lastRowLastColumn="0"/>
              <w:rPr>
                <w:rFonts w:eastAsia="Arial Unicode MS" w:cs="Arial"/>
                <w:b w:val="0"/>
                <w:bCs w:val="0"/>
                <w:lang w:val="en-AU"/>
              </w:rPr>
            </w:pPr>
            <w:r w:rsidRPr="000E0711">
              <w:rPr>
                <w:rFonts w:eastAsia="Calibri" w:cs="Arial"/>
                <w:color w:val="F9F9F9" w:themeColor="background1"/>
                <w:kern w:val="2"/>
                <w:lang w:bidi="th-TH"/>
                <w14:ligatures w14:val="standardContextual"/>
              </w:rPr>
              <w:t>202</w:t>
            </w:r>
            <w:r>
              <w:rPr>
                <w:rFonts w:eastAsia="Calibri" w:cs="Arial"/>
                <w:color w:val="F9F9F9" w:themeColor="background1"/>
                <w:kern w:val="2"/>
                <w:lang w:bidi="th-TH"/>
                <w14:ligatures w14:val="standardContextual"/>
              </w:rPr>
              <w:t>8–</w:t>
            </w:r>
            <w:r w:rsidRPr="000E0711">
              <w:rPr>
                <w:rFonts w:eastAsia="Calibri" w:cs="Arial"/>
                <w:color w:val="F9F9F9" w:themeColor="background1"/>
                <w:kern w:val="2"/>
                <w:lang w:bidi="th-TH"/>
                <w14:ligatures w14:val="standardContextual"/>
              </w:rPr>
              <w:t>2</w:t>
            </w:r>
            <w:r>
              <w:rPr>
                <w:rFonts w:eastAsia="Calibri" w:cs="Arial"/>
                <w:color w:val="F9F9F9" w:themeColor="background1"/>
                <w:kern w:val="2"/>
                <w:lang w:bidi="th-TH"/>
                <w14:ligatures w14:val="standardContextual"/>
              </w:rPr>
              <w:t xml:space="preserve">9 </w:t>
            </w:r>
            <w:r w:rsidRPr="000E0711">
              <w:rPr>
                <w:rFonts w:eastAsia="Arial Unicode MS" w:cs="Arial"/>
              </w:rPr>
              <w:t>forward estimate</w:t>
            </w:r>
          </w:p>
        </w:tc>
      </w:tr>
      <w:tr w:rsidR="00120405" w:rsidRPr="00F52ACB" w14:paraId="4CC879A9" w14:textId="77777777" w:rsidTr="0051480D">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4E519DD" w14:textId="77777777" w:rsidR="00120405" w:rsidRPr="0051480D" w:rsidRDefault="00120405" w:rsidP="00B77D1B">
            <w:pPr>
              <w:spacing w:after="0" w:line="240" w:lineRule="auto"/>
              <w:rPr>
                <w:rFonts w:eastAsia="Arial Unicode MS" w:cs="Arial"/>
                <w:b w:val="0"/>
                <w:lang w:val="en-AU"/>
              </w:rPr>
            </w:pPr>
            <w:r w:rsidRPr="000E0711">
              <w:rPr>
                <w:rFonts w:eastAsia="Arial Unicode MS" w:cs="Arial"/>
              </w:rPr>
              <w:t>Australian Government (appropriations and contributions)</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41DF106"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3</w:t>
            </w:r>
            <w:r>
              <w:rPr>
                <w:rFonts w:eastAsia="Arial" w:cs="Arial"/>
                <w:color w:val="333333"/>
              </w:rPr>
              <w:t>3,561</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BB466CC"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3</w:t>
            </w:r>
            <w:r>
              <w:rPr>
                <w:rFonts w:eastAsia="Arial" w:cs="Arial"/>
                <w:color w:val="333333"/>
              </w:rPr>
              <w:t>6,743</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2D85DF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Pr>
                <w:rFonts w:eastAsia="Arial" w:cs="Arial"/>
                <w:color w:val="333333"/>
              </w:rPr>
              <w:t>40,046</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19B012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4</w:t>
            </w:r>
            <w:r>
              <w:rPr>
                <w:rFonts w:eastAsia="Arial" w:cs="Arial"/>
                <w:color w:val="333333"/>
              </w:rPr>
              <w:t>3,484</w:t>
            </w:r>
          </w:p>
        </w:tc>
        <w:tc>
          <w:tcPr>
            <w:tcW w:w="688"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2896A86"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4</w:t>
            </w:r>
            <w:r>
              <w:rPr>
                <w:rFonts w:eastAsia="Arial" w:cs="Arial"/>
                <w:color w:val="333333"/>
              </w:rPr>
              <w:t>6,971</w:t>
            </w:r>
          </w:p>
        </w:tc>
      </w:tr>
      <w:tr w:rsidR="00120405" w:rsidRPr="00F52ACB" w14:paraId="445945D3" w14:textId="77777777" w:rsidTr="0051480D">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1F02036" w14:textId="77777777" w:rsidR="00120405" w:rsidRPr="0051480D" w:rsidRDefault="00120405" w:rsidP="00B77D1B">
            <w:pPr>
              <w:spacing w:after="0" w:line="240" w:lineRule="auto"/>
              <w:rPr>
                <w:rFonts w:eastAsia="Arial Unicode MS" w:cs="Arial"/>
                <w:b w:val="0"/>
                <w:lang w:val="en-AU"/>
              </w:rPr>
            </w:pPr>
            <w:r w:rsidRPr="000E0711">
              <w:rPr>
                <w:rFonts w:eastAsia="Arial Unicode MS" w:cs="Arial"/>
              </w:rPr>
              <w:t>State and territory jurisdiction contributions (cash)</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34108CF6"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11,</w:t>
            </w:r>
            <w:r>
              <w:rPr>
                <w:rFonts w:eastAsia="Arial" w:cs="Arial"/>
                <w:color w:val="333333"/>
              </w:rPr>
              <w:t>712</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9FC8EE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12,2</w:t>
            </w:r>
            <w:r>
              <w:rPr>
                <w:rFonts w:eastAsia="Arial" w:cs="Arial"/>
                <w:color w:val="333333"/>
              </w:rPr>
              <w:t>19</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904514C"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13,</w:t>
            </w:r>
            <w:r>
              <w:rPr>
                <w:rFonts w:eastAsia="Arial" w:cs="Arial"/>
                <w:color w:val="333333"/>
              </w:rPr>
              <w:t>173</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5AFAECB"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w:t>
            </w:r>
            <w:r>
              <w:rPr>
                <w:rFonts w:eastAsia="Arial" w:cs="Arial"/>
                <w:color w:val="333333"/>
              </w:rPr>
              <w:t>4,151</w:t>
            </w:r>
          </w:p>
        </w:tc>
        <w:tc>
          <w:tcPr>
            <w:tcW w:w="688"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FD187F3"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color w:val="333333"/>
                <w:lang w:val="en-AU"/>
              </w:rPr>
            </w:pPr>
            <w:r w:rsidRPr="000E0711">
              <w:rPr>
                <w:rFonts w:eastAsia="Arial" w:cs="Arial"/>
                <w:color w:val="333333"/>
              </w:rPr>
              <w:t>1</w:t>
            </w:r>
            <w:r>
              <w:rPr>
                <w:rFonts w:eastAsia="Arial" w:cs="Arial"/>
                <w:color w:val="333333"/>
              </w:rPr>
              <w:t>5,271</w:t>
            </w:r>
          </w:p>
        </w:tc>
      </w:tr>
      <w:tr w:rsidR="00120405" w:rsidRPr="00F52ACB" w14:paraId="745C944A" w14:textId="77777777" w:rsidTr="0051480D">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FD8939C" w14:textId="21ACFAAB" w:rsidR="00120405" w:rsidRPr="00F52ACB" w:rsidRDefault="00120405" w:rsidP="00B77D1B">
            <w:pPr>
              <w:spacing w:after="0" w:line="240" w:lineRule="auto"/>
              <w:rPr>
                <w:rFonts w:eastAsia="Arial Unicode MS" w:cs="Arial"/>
                <w:b w:val="0"/>
                <w:bCs w:val="0"/>
                <w:lang w:val="en-AU"/>
              </w:rPr>
            </w:pPr>
            <w:r w:rsidRPr="000E0711">
              <w:rPr>
                <w:rFonts w:eastAsia="Arial Unicode MS" w:cs="Arial"/>
              </w:rPr>
              <w:t>In-kind and other revenue (</w:t>
            </w:r>
            <w:r w:rsidR="002F3D66">
              <w:rPr>
                <w:rFonts w:eastAsia="Arial Unicode MS" w:cs="Arial"/>
              </w:rPr>
              <w:t>federal</w:t>
            </w:r>
            <w:r w:rsidRPr="002348BB">
              <w:rPr>
                <w:rFonts w:eastAsia="Arial Unicode MS" w:cs="Arial"/>
              </w:rPr>
              <w:t>,</w:t>
            </w:r>
            <w:r w:rsidRPr="007753D8">
              <w:rPr>
                <w:rFonts w:eastAsia="Arial Unicode MS" w:cs="Arial"/>
              </w:rPr>
              <w:t xml:space="preserve"> </w:t>
            </w:r>
            <w:r w:rsidR="0047320B" w:rsidRPr="007753D8">
              <w:rPr>
                <w:rFonts w:eastAsia="Arial Unicode MS" w:cs="Arial"/>
              </w:rPr>
              <w:t>s</w:t>
            </w:r>
            <w:r w:rsidRPr="007753D8">
              <w:rPr>
                <w:rFonts w:eastAsia="Arial Unicode MS" w:cs="Arial"/>
              </w:rPr>
              <w:t>tate</w:t>
            </w:r>
            <w:r w:rsidRPr="000E0711">
              <w:rPr>
                <w:rFonts w:eastAsia="Arial Unicode MS" w:cs="Arial"/>
              </w:rPr>
              <w:t xml:space="preserve"> and </w:t>
            </w:r>
            <w:r w:rsidR="0047320B" w:rsidRPr="007753D8">
              <w:rPr>
                <w:rFonts w:eastAsia="Arial Unicode MS" w:cs="Arial"/>
              </w:rPr>
              <w:t>t</w:t>
            </w:r>
            <w:r w:rsidRPr="007753D8">
              <w:rPr>
                <w:rFonts w:eastAsia="Arial Unicode MS" w:cs="Arial"/>
              </w:rPr>
              <w:t>erritory</w:t>
            </w:r>
            <w:r w:rsidRPr="000E0711">
              <w:rPr>
                <w:rFonts w:eastAsia="Arial Unicode MS" w:cs="Arial"/>
              </w:rPr>
              <w:t xml:space="preserve"> governments)</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2A386FD"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8</w:t>
            </w:r>
            <w:r>
              <w:rPr>
                <w:rFonts w:eastAsia="Arial" w:cs="Arial"/>
              </w:rPr>
              <w:t>73</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767E5E0A"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lang w:val="en-AU"/>
              </w:rPr>
            </w:pPr>
            <w:r>
              <w:rPr>
                <w:rFonts w:eastAsia="Arial" w:cs="Arial"/>
              </w:rPr>
              <w:t>867</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8EAA66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lang w:val="en-AU"/>
              </w:rPr>
            </w:pPr>
            <w:r>
              <w:rPr>
                <w:rFonts w:eastAsia="Arial" w:cs="Arial"/>
              </w:rPr>
              <w:t>436</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CFFD375"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0</w:t>
            </w:r>
          </w:p>
        </w:tc>
        <w:tc>
          <w:tcPr>
            <w:tcW w:w="688"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4D5FEEE5"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lang w:val="en-AU"/>
              </w:rPr>
            </w:pPr>
            <w:r w:rsidRPr="000E0711">
              <w:rPr>
                <w:rFonts w:eastAsia="Arial" w:cs="Arial"/>
              </w:rPr>
              <w:t>0</w:t>
            </w:r>
          </w:p>
        </w:tc>
      </w:tr>
      <w:tr w:rsidR="00120405" w:rsidRPr="00F52ACB" w14:paraId="6ED20622" w14:textId="77777777" w:rsidTr="0051480D">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EB1D791" w14:textId="77777777" w:rsidR="00120405" w:rsidRPr="0051480D" w:rsidRDefault="00120405" w:rsidP="00B77D1B">
            <w:pPr>
              <w:spacing w:after="0" w:line="240" w:lineRule="auto"/>
              <w:rPr>
                <w:rFonts w:eastAsia="Arial Unicode MS" w:cs="Arial"/>
                <w:b w:val="0"/>
                <w:lang w:val="en-AU"/>
              </w:rPr>
            </w:pPr>
            <w:r w:rsidRPr="000E0711">
              <w:rPr>
                <w:rFonts w:eastAsia="Arial Unicode MS" w:cs="Arial"/>
              </w:rPr>
              <w:t>Recoveries</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7A792B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40</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2B55E49"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30</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62EEF97F"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30</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4E67B52"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30</w:t>
            </w:r>
          </w:p>
        </w:tc>
        <w:tc>
          <w:tcPr>
            <w:tcW w:w="688"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915A7C6" w14:textId="77777777" w:rsidR="00120405" w:rsidRPr="00F52ACB"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Unicode MS" w:cs="Arial"/>
                <w:lang w:val="en-AU"/>
              </w:rPr>
            </w:pPr>
            <w:r>
              <w:rPr>
                <w:rFonts w:eastAsia="Arial Unicode MS" w:cs="Arial"/>
              </w:rPr>
              <w:t>30</w:t>
            </w:r>
          </w:p>
        </w:tc>
      </w:tr>
      <w:tr w:rsidR="00120405" w:rsidRPr="00F52ACB" w14:paraId="3049E23A" w14:textId="77777777" w:rsidTr="0051480D">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A4230D4" w14:textId="0B68B562" w:rsidR="00120405" w:rsidRPr="0051480D" w:rsidRDefault="00120405" w:rsidP="00B77D1B">
            <w:pPr>
              <w:spacing w:after="0" w:line="240" w:lineRule="auto"/>
              <w:rPr>
                <w:rFonts w:eastAsia="Arial Unicode MS" w:cs="Arial"/>
                <w:lang w:val="en-AU"/>
              </w:rPr>
            </w:pPr>
            <w:r w:rsidRPr="000E0711">
              <w:rPr>
                <w:rFonts w:eastAsia="Arial Unicode MS" w:cs="Arial"/>
              </w:rPr>
              <w:t>Total</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2857ECD7" w14:textId="77777777" w:rsidR="00120405" w:rsidRPr="0051480D"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b/>
                <w:lang w:val="en-AU"/>
              </w:rPr>
            </w:pPr>
            <w:r w:rsidRPr="0051480D">
              <w:rPr>
                <w:rFonts w:eastAsia="Arial" w:cs="Arial"/>
                <w:b/>
              </w:rPr>
              <w:t>46,186</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025B3F2" w14:textId="77777777" w:rsidR="00120405" w:rsidRPr="0051480D"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b/>
                <w:lang w:val="en-AU"/>
              </w:rPr>
            </w:pPr>
            <w:r w:rsidRPr="0051480D">
              <w:rPr>
                <w:rFonts w:eastAsia="Arial" w:cs="Arial"/>
                <w:b/>
              </w:rPr>
              <w:t>49,859</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51751B76" w14:textId="77777777" w:rsidR="00120405" w:rsidRPr="0051480D"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b/>
                <w:lang w:val="en-AU"/>
              </w:rPr>
            </w:pPr>
            <w:r w:rsidRPr="0051480D">
              <w:rPr>
                <w:rFonts w:eastAsia="Arial" w:cs="Arial"/>
                <w:b/>
              </w:rPr>
              <w:t>53,684</w:t>
            </w:r>
          </w:p>
        </w:tc>
        <w:tc>
          <w:tcPr>
            <w:tcW w:w="685"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14AB61D3" w14:textId="77777777" w:rsidR="00120405" w:rsidRPr="0051480D"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b/>
                <w:lang w:val="en-AU"/>
              </w:rPr>
            </w:pPr>
            <w:r w:rsidRPr="0051480D">
              <w:rPr>
                <w:rFonts w:eastAsia="Arial" w:cs="Arial"/>
                <w:b/>
              </w:rPr>
              <w:t>57,666</w:t>
            </w:r>
          </w:p>
        </w:tc>
        <w:tc>
          <w:tcPr>
            <w:tcW w:w="688" w:type="pct"/>
            <w:tcBorders>
              <w:top w:val="single" w:sz="4" w:space="0" w:color="6B2876" w:themeColor="accent5"/>
              <w:left w:val="single" w:sz="4" w:space="0" w:color="6B2876" w:themeColor="accent5"/>
              <w:bottom w:val="single" w:sz="4" w:space="0" w:color="6B2876" w:themeColor="accent5"/>
              <w:right w:val="single" w:sz="4" w:space="0" w:color="6B2876" w:themeColor="accent5"/>
            </w:tcBorders>
          </w:tcPr>
          <w:p w14:paraId="0DD49AF8" w14:textId="77777777" w:rsidR="00120405" w:rsidRPr="0051480D" w:rsidRDefault="00120405" w:rsidP="00B77D1B">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Arial" w:cs="Arial"/>
                <w:b/>
                <w:lang w:val="en-AU"/>
              </w:rPr>
            </w:pPr>
            <w:r w:rsidRPr="0051480D">
              <w:rPr>
                <w:rFonts w:eastAsia="Arial" w:cs="Arial"/>
                <w:b/>
              </w:rPr>
              <w:t>62,272</w:t>
            </w:r>
          </w:p>
        </w:tc>
      </w:tr>
    </w:tbl>
    <w:p w14:paraId="2B12890B" w14:textId="77777777" w:rsidR="007A0555" w:rsidRDefault="007A0555" w:rsidP="00E81348">
      <w:pPr>
        <w:pStyle w:val="Heading4"/>
        <w:spacing w:before="240"/>
      </w:pPr>
      <w:bookmarkStart w:id="57" w:name="_Toc170128437"/>
      <w:r w:rsidRPr="000E0711">
        <w:t>Key activity 1 performance measures</w:t>
      </w:r>
      <w:bookmarkEnd w:id="57"/>
    </w:p>
    <w:p w14:paraId="43785DA7" w14:textId="023EA630" w:rsidR="00643227" w:rsidRPr="000E0711" w:rsidRDefault="00643227" w:rsidP="00643227">
      <w:r w:rsidRPr="000E0711">
        <w:t xml:space="preserve">Our performance measures have been selected as a set that together </w:t>
      </w:r>
      <w:r w:rsidR="00590B2E">
        <w:t xml:space="preserve">help us </w:t>
      </w:r>
      <w:r w:rsidR="002E68EE">
        <w:t xml:space="preserve">assess progress against </w:t>
      </w:r>
      <w:r w:rsidR="00590B2E">
        <w:t>each</w:t>
      </w:r>
      <w:r w:rsidR="00590B2E" w:rsidRPr="000E0711">
        <w:t xml:space="preserve"> </w:t>
      </w:r>
      <w:r w:rsidRPr="000E0711">
        <w:t xml:space="preserve">key activity. The NDIA monitors and publishes these measures in the </w:t>
      </w:r>
      <w:r w:rsidR="008B5F29">
        <w:t>q</w:t>
      </w:r>
      <w:r w:rsidRPr="000E0711">
        <w:t xml:space="preserve">uarterly </w:t>
      </w:r>
      <w:r w:rsidR="008B5F29">
        <w:t>r</w:t>
      </w:r>
      <w:r w:rsidRPr="000E0711">
        <w:t>eport</w:t>
      </w:r>
      <w:r w:rsidR="008B5F29">
        <w:t>s</w:t>
      </w:r>
      <w:r w:rsidRPr="000E0711">
        <w:t xml:space="preserve"> to </w:t>
      </w:r>
      <w:r w:rsidR="008B5F29">
        <w:t>d</w:t>
      </w:r>
      <w:r w:rsidRPr="000E0711">
        <w:t xml:space="preserve">isability </w:t>
      </w:r>
      <w:r w:rsidR="008B5F29">
        <w:t>m</w:t>
      </w:r>
      <w:r w:rsidRPr="000E0711">
        <w:t>inisters</w:t>
      </w:r>
      <w:r>
        <w:t xml:space="preserve"> and</w:t>
      </w:r>
      <w:r w:rsidRPr="000E0711">
        <w:t xml:space="preserve"> provides </w:t>
      </w:r>
      <w:r w:rsidR="00915086">
        <w:t>an</w:t>
      </w:r>
      <w:r w:rsidRPr="000E0711">
        <w:t xml:space="preserve"> analysis </w:t>
      </w:r>
      <w:r w:rsidR="00915086">
        <w:t xml:space="preserve">of the factors </w:t>
      </w:r>
      <w:r w:rsidR="009B72C0">
        <w:t xml:space="preserve">that contributed to the result </w:t>
      </w:r>
      <w:r>
        <w:t xml:space="preserve">in the </w:t>
      </w:r>
      <w:r w:rsidR="00861EE6">
        <w:t>a</w:t>
      </w:r>
      <w:r>
        <w:t xml:space="preserve">nnual </w:t>
      </w:r>
      <w:r w:rsidR="00861EE6">
        <w:t>p</w:t>
      </w:r>
      <w:r>
        <w:t xml:space="preserve">erformance </w:t>
      </w:r>
      <w:r w:rsidR="00861EE6">
        <w:t>s</w:t>
      </w:r>
      <w:r>
        <w:t>tatements.</w:t>
      </w:r>
      <w:r w:rsidRPr="000E0711">
        <w:t xml:space="preserve"> </w:t>
      </w:r>
    </w:p>
    <w:p w14:paraId="026B63D0" w14:textId="40D5E000" w:rsidR="007A0555" w:rsidRDefault="00643227" w:rsidP="007A0555">
      <w:r w:rsidRPr="000E0711">
        <w:t>Our performance measures, targets, rationale and method of assessment for the 202</w:t>
      </w:r>
      <w:r>
        <w:t>5</w:t>
      </w:r>
      <w:r w:rsidR="001B7CC1">
        <w:t>–</w:t>
      </w:r>
      <w:r w:rsidRPr="000E0711">
        <w:t>2</w:t>
      </w:r>
      <w:r>
        <w:t>6</w:t>
      </w:r>
      <w:r w:rsidRPr="000E0711">
        <w:t xml:space="preserve"> and forward reporting periods are detailed below.</w:t>
      </w:r>
    </w:p>
    <w:p w14:paraId="456F718D" w14:textId="58926510" w:rsidR="00F84932" w:rsidRPr="0066459F" w:rsidRDefault="00065DF8" w:rsidP="0051480D">
      <w:pPr>
        <w:pStyle w:val="Heading5"/>
      </w:pPr>
      <w:bookmarkStart w:id="58" w:name="_Toc170128438"/>
      <w:r w:rsidRPr="000E0711">
        <w:t>Performance measure 1.1 – Participant employment rate</w:t>
      </w:r>
      <w:bookmarkEnd w:id="58"/>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065DF8" w:rsidRPr="000E0711" w14:paraId="2C6E03B3" w14:textId="77777777" w:rsidTr="008035CD">
        <w:trPr>
          <w:trHeight w:val="245"/>
          <w:tblHeader/>
        </w:trPr>
        <w:tc>
          <w:tcPr>
            <w:tcW w:w="1975" w:type="dxa"/>
            <w:shd w:val="clear" w:color="auto" w:fill="742379"/>
            <w:tcMar>
              <w:top w:w="72" w:type="dxa"/>
              <w:left w:w="144" w:type="dxa"/>
              <w:bottom w:w="72" w:type="dxa"/>
              <w:right w:w="144" w:type="dxa"/>
            </w:tcMar>
            <w:vAlign w:val="center"/>
            <w:hideMark/>
          </w:tcPr>
          <w:p w14:paraId="1A7F8B1A" w14:textId="0BA42DC1" w:rsidR="00065DF8" w:rsidRPr="000E0711" w:rsidRDefault="00065DF8" w:rsidP="006F1F7A">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2A082051" w14:textId="0CE1D2ED" w:rsidR="00065DF8" w:rsidRPr="000E0711" w:rsidRDefault="00065DF8"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sidR="00090691">
              <w:rPr>
                <w:rFonts w:eastAsia="Calibri" w:cs="Arial"/>
                <w:b/>
                <w:bCs/>
                <w:color w:val="F9F9F9" w:themeColor="background1"/>
                <w:kern w:val="2"/>
                <w:lang w:bidi="th-TH"/>
                <w14:ligatures w14:val="standardContextual"/>
              </w:rPr>
              <w:t>5</w:t>
            </w:r>
            <w:r w:rsidR="00003B5D">
              <w:rPr>
                <w:rFonts w:eastAsia="Calibri" w:cs="Arial"/>
                <w:b/>
                <w:bCs/>
                <w:color w:val="F9F9F9" w:themeColor="background1"/>
                <w:kern w:val="2"/>
                <w:lang w:bidi="th-TH"/>
                <w14:ligatures w14:val="standardContextual"/>
              </w:rPr>
              <w:t>–</w:t>
            </w:r>
            <w:r w:rsidRPr="000E0711">
              <w:rPr>
                <w:rFonts w:eastAsia="Calibri" w:cs="Arial"/>
                <w:b/>
                <w:bCs/>
                <w:color w:val="F9F9F9" w:themeColor="background1"/>
                <w:kern w:val="2"/>
                <w:lang w:bidi="th-TH"/>
                <w14:ligatures w14:val="standardContextual"/>
              </w:rPr>
              <w:t>2</w:t>
            </w:r>
            <w:r w:rsidR="00090691">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14CC7BED" w14:textId="3E808346" w:rsidR="00065DF8" w:rsidRPr="000E0711" w:rsidRDefault="00065DF8"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sidR="00090691">
              <w:rPr>
                <w:rFonts w:eastAsia="Calibri" w:cs="Arial"/>
                <w:b/>
                <w:bCs/>
                <w:color w:val="F9F9F9" w:themeColor="background1"/>
                <w:kern w:val="2"/>
                <w:lang w:bidi="th-TH"/>
                <w14:ligatures w14:val="standardContextual"/>
              </w:rPr>
              <w:t>6</w:t>
            </w:r>
            <w:r w:rsidR="00D73B43">
              <w:rPr>
                <w:rFonts w:eastAsia="Calibri" w:cs="Arial"/>
                <w:b/>
                <w:bCs/>
                <w:color w:val="F9F9F9" w:themeColor="background1"/>
                <w:kern w:val="2"/>
                <w:lang w:bidi="th-TH"/>
                <w14:ligatures w14:val="standardContextual"/>
              </w:rPr>
              <w:t>–</w:t>
            </w:r>
            <w:r w:rsidRPr="000E0711">
              <w:rPr>
                <w:rFonts w:eastAsia="Calibri" w:cs="Arial"/>
                <w:b/>
                <w:bCs/>
                <w:color w:val="F9F9F9" w:themeColor="background1"/>
                <w:kern w:val="2"/>
                <w:lang w:bidi="th-TH"/>
                <w14:ligatures w14:val="standardContextual"/>
              </w:rPr>
              <w:t>2</w:t>
            </w:r>
            <w:r w:rsidR="00090691">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03BAE4EE" w14:textId="17E63817" w:rsidR="00065DF8" w:rsidRPr="000E0711" w:rsidRDefault="00065DF8"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sidR="00090691">
              <w:rPr>
                <w:rFonts w:eastAsia="Calibri" w:cs="Arial"/>
                <w:b/>
                <w:bCs/>
                <w:color w:val="F9F9F9" w:themeColor="background1"/>
                <w:kern w:val="2"/>
                <w:lang w:bidi="th-TH"/>
                <w14:ligatures w14:val="standardContextual"/>
              </w:rPr>
              <w:t>7</w:t>
            </w:r>
            <w:r w:rsidR="00D73B43">
              <w:rPr>
                <w:rFonts w:eastAsia="Calibri" w:cs="Arial"/>
                <w:b/>
                <w:bCs/>
                <w:color w:val="F9F9F9" w:themeColor="background1"/>
                <w:kern w:val="2"/>
                <w:lang w:bidi="th-TH"/>
                <w14:ligatures w14:val="standardContextual"/>
              </w:rPr>
              <w:t>–</w:t>
            </w:r>
            <w:r w:rsidRPr="000E0711">
              <w:rPr>
                <w:rFonts w:eastAsia="Calibri" w:cs="Arial"/>
                <w:b/>
                <w:bCs/>
                <w:color w:val="F9F9F9" w:themeColor="background1"/>
                <w:kern w:val="2"/>
                <w:lang w:bidi="th-TH"/>
                <w14:ligatures w14:val="standardContextual"/>
              </w:rPr>
              <w:t>2</w:t>
            </w:r>
            <w:r w:rsidR="00090691">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33ED29EC" w14:textId="58E16334" w:rsidR="00065DF8" w:rsidRPr="000E0711" w:rsidRDefault="00065DF8"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sidR="00EC6F7B">
              <w:rPr>
                <w:rFonts w:eastAsia="Calibri" w:cs="Arial"/>
                <w:b/>
                <w:bCs/>
                <w:color w:val="F9F9F9" w:themeColor="background1"/>
                <w:kern w:val="2"/>
                <w:lang w:bidi="th-TH"/>
                <w14:ligatures w14:val="standardContextual"/>
              </w:rPr>
              <w:t>8</w:t>
            </w:r>
            <w:r w:rsidR="00D73B43">
              <w:rPr>
                <w:rFonts w:eastAsia="Calibri" w:cs="Arial"/>
                <w:b/>
                <w:bCs/>
                <w:color w:val="F9F9F9" w:themeColor="background1"/>
                <w:kern w:val="2"/>
                <w:lang w:bidi="th-TH"/>
                <w14:ligatures w14:val="standardContextual"/>
              </w:rPr>
              <w:t>–</w:t>
            </w:r>
            <w:r w:rsidRPr="000E0711">
              <w:rPr>
                <w:rFonts w:eastAsia="Calibri" w:cs="Arial"/>
                <w:b/>
                <w:bCs/>
                <w:color w:val="F9F9F9" w:themeColor="background1"/>
                <w:kern w:val="2"/>
                <w:lang w:bidi="th-TH"/>
                <w14:ligatures w14:val="standardContextual"/>
              </w:rPr>
              <w:t>2</w:t>
            </w:r>
            <w:r w:rsidR="00EC6F7B">
              <w:rPr>
                <w:rFonts w:eastAsia="Calibri" w:cs="Arial"/>
                <w:b/>
                <w:bCs/>
                <w:color w:val="F9F9F9" w:themeColor="background1"/>
                <w:kern w:val="2"/>
                <w:lang w:bidi="th-TH"/>
                <w14:ligatures w14:val="standardContextual"/>
              </w:rPr>
              <w:t>9</w:t>
            </w:r>
          </w:p>
        </w:tc>
      </w:tr>
      <w:tr w:rsidR="00B32F23" w:rsidRPr="000E0711" w14:paraId="57410F52" w14:textId="77777777" w:rsidTr="008035CD">
        <w:trPr>
          <w:trHeight w:val="339"/>
        </w:trPr>
        <w:tc>
          <w:tcPr>
            <w:tcW w:w="1975" w:type="dxa"/>
            <w:shd w:val="clear" w:color="auto" w:fill="742379"/>
            <w:tcMar>
              <w:top w:w="72" w:type="dxa"/>
              <w:left w:w="144" w:type="dxa"/>
              <w:bottom w:w="72" w:type="dxa"/>
              <w:right w:w="144" w:type="dxa"/>
            </w:tcMar>
            <w:vAlign w:val="center"/>
            <w:hideMark/>
          </w:tcPr>
          <w:p w14:paraId="1390B003" w14:textId="77777777" w:rsidR="00B32F23" w:rsidRPr="00CE272A" w:rsidRDefault="00B32F23" w:rsidP="00B32F23">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30BD2F98" w14:textId="5808A407" w:rsidR="00B32F23" w:rsidRPr="000E0711" w:rsidRDefault="00B32F23" w:rsidP="008035CD">
            <w:pPr>
              <w:spacing w:after="0" w:line="240" w:lineRule="auto"/>
              <w:rPr>
                <w:rFonts w:eastAsia="Calibri" w:cs="Arial"/>
                <w:kern w:val="2"/>
                <w:lang w:bidi="th-TH"/>
                <w14:ligatures w14:val="standardContextual"/>
              </w:rPr>
            </w:pPr>
            <w:r>
              <w:t>22%</w:t>
            </w:r>
          </w:p>
        </w:tc>
        <w:tc>
          <w:tcPr>
            <w:tcW w:w="1772" w:type="dxa"/>
            <w:tcMar>
              <w:top w:w="72" w:type="dxa"/>
              <w:left w:w="144" w:type="dxa"/>
              <w:bottom w:w="72" w:type="dxa"/>
              <w:right w:w="144" w:type="dxa"/>
            </w:tcMar>
          </w:tcPr>
          <w:p w14:paraId="64D79F27" w14:textId="5E8993C8" w:rsidR="00B32F23" w:rsidRPr="000E0711" w:rsidRDefault="00B32F23" w:rsidP="008035CD">
            <w:pPr>
              <w:spacing w:after="0" w:line="240" w:lineRule="auto"/>
              <w:rPr>
                <w:rFonts w:eastAsia="Calibri" w:cs="Arial"/>
                <w:kern w:val="2"/>
                <w:lang w:bidi="th-TH"/>
                <w14:ligatures w14:val="standardContextual"/>
              </w:rPr>
            </w:pPr>
            <w:r>
              <w:t>22%</w:t>
            </w:r>
          </w:p>
        </w:tc>
        <w:tc>
          <w:tcPr>
            <w:tcW w:w="1772" w:type="dxa"/>
            <w:tcMar>
              <w:top w:w="72" w:type="dxa"/>
              <w:left w:w="144" w:type="dxa"/>
              <w:bottom w:w="72" w:type="dxa"/>
              <w:right w:w="144" w:type="dxa"/>
            </w:tcMar>
          </w:tcPr>
          <w:p w14:paraId="3F017934" w14:textId="5EF7476E" w:rsidR="00B32F23" w:rsidRPr="000E0711" w:rsidRDefault="00B32F23" w:rsidP="008035CD">
            <w:pPr>
              <w:spacing w:after="0" w:line="240" w:lineRule="auto"/>
              <w:rPr>
                <w:rFonts w:eastAsia="Calibri" w:cs="Arial"/>
                <w:kern w:val="2"/>
                <w:lang w:bidi="th-TH"/>
                <w14:ligatures w14:val="standardContextual"/>
              </w:rPr>
            </w:pPr>
            <w:r>
              <w:t>22%</w:t>
            </w:r>
          </w:p>
        </w:tc>
        <w:tc>
          <w:tcPr>
            <w:tcW w:w="1772" w:type="dxa"/>
            <w:tcMar>
              <w:top w:w="72" w:type="dxa"/>
              <w:left w:w="144" w:type="dxa"/>
              <w:bottom w:w="72" w:type="dxa"/>
              <w:right w:w="144" w:type="dxa"/>
            </w:tcMar>
          </w:tcPr>
          <w:p w14:paraId="36939828" w14:textId="4F7C36C1" w:rsidR="00B32F23" w:rsidRPr="000E0711" w:rsidRDefault="00B32F23" w:rsidP="008035CD">
            <w:pPr>
              <w:spacing w:after="0" w:line="240" w:lineRule="auto"/>
              <w:rPr>
                <w:rFonts w:eastAsia="Calibri" w:cs="Arial"/>
                <w:kern w:val="2"/>
                <w:lang w:bidi="th-TH"/>
                <w14:ligatures w14:val="standardContextual"/>
              </w:rPr>
            </w:pPr>
            <w:r>
              <w:t>22%</w:t>
            </w:r>
          </w:p>
        </w:tc>
      </w:tr>
    </w:tbl>
    <w:p w14:paraId="27CD3F42" w14:textId="6AF2492D" w:rsidR="00065DF8" w:rsidRDefault="00EC6F7B" w:rsidP="00AA4ECA">
      <w:pPr>
        <w:spacing w:before="240"/>
      </w:pPr>
      <w:r w:rsidRPr="0051480D">
        <w:rPr>
          <w:b/>
        </w:rPr>
        <w:t>Why we measure this</w:t>
      </w:r>
    </w:p>
    <w:p w14:paraId="356CD47B" w14:textId="1712252A" w:rsidR="009B4597" w:rsidRDefault="009B4597" w:rsidP="009B4597">
      <w:r w:rsidRPr="4E69607A">
        <w:rPr>
          <w:rFonts w:eastAsia="Aptos" w:cs="Arial"/>
        </w:rPr>
        <w:lastRenderedPageBreak/>
        <w:t xml:space="preserve">Measures the effectiveness of </w:t>
      </w:r>
      <w:r>
        <w:rPr>
          <w:rFonts w:eastAsia="Aptos" w:cs="Arial"/>
        </w:rPr>
        <w:t xml:space="preserve">the </w:t>
      </w:r>
      <w:r w:rsidR="00795643">
        <w:rPr>
          <w:rFonts w:eastAsia="Aptos" w:cs="Arial"/>
        </w:rPr>
        <w:t>NDIS</w:t>
      </w:r>
      <w:r w:rsidR="00795643" w:rsidRPr="4E69607A">
        <w:rPr>
          <w:rFonts w:eastAsia="Aptos" w:cs="Arial"/>
        </w:rPr>
        <w:t xml:space="preserve"> </w:t>
      </w:r>
      <w:r w:rsidRPr="4E69607A">
        <w:rPr>
          <w:rFonts w:eastAsia="Aptos" w:cs="Arial"/>
        </w:rPr>
        <w:t>in supporting the independence, and social and economic participation, of people with disability.</w:t>
      </w:r>
      <w:r w:rsidRPr="00286420">
        <w:rPr>
          <w:rStyle w:val="FootnoteReference"/>
          <w:rFonts w:cs="Arial"/>
          <w:u w:val="none"/>
        </w:rPr>
        <w:footnoteReference w:id="5"/>
      </w:r>
    </w:p>
    <w:p w14:paraId="2C790F17" w14:textId="1B2E980C" w:rsidR="00FD1B81" w:rsidRDefault="00FD1B81" w:rsidP="0051480D">
      <w:r w:rsidRPr="0051480D">
        <w:rPr>
          <w:b/>
        </w:rPr>
        <w:t>How we measure this</w:t>
      </w:r>
    </w:p>
    <w:p w14:paraId="6ACFDFB7" w14:textId="7A3D24FE" w:rsidR="00803480" w:rsidRDefault="00570E8E" w:rsidP="00F836CD">
      <w:r>
        <w:t>This measure</w:t>
      </w:r>
      <w:r w:rsidR="00F836CD">
        <w:t xml:space="preserve"> is calculated as the number of participants who responded ‘Yes’ to the question ‘Do you have a paid job?’ at their latest plan reassessment</w:t>
      </w:r>
      <w:r w:rsidR="00115D91">
        <w:t>,</w:t>
      </w:r>
      <w:r w:rsidR="00F836CD">
        <w:t xml:space="preserve"> divided by the number of respondents.</w:t>
      </w:r>
      <w:r w:rsidR="009653F7">
        <w:t xml:space="preserve"> </w:t>
      </w:r>
      <w:r w:rsidR="00035C9A">
        <w:t>Only responses from participants who have been in the NDIS for at least 2 years are included in the results.</w:t>
      </w:r>
    </w:p>
    <w:p w14:paraId="2CC614C5" w14:textId="14251B06" w:rsidR="00803480" w:rsidRDefault="00803480" w:rsidP="00F836CD">
      <w:pPr>
        <w:rPr>
          <w:b/>
          <w:bCs/>
        </w:rPr>
      </w:pPr>
      <w:r w:rsidRPr="00EF6B17">
        <w:rPr>
          <w:b/>
          <w:bCs/>
        </w:rPr>
        <w:t xml:space="preserve">Data </w:t>
      </w:r>
      <w:r w:rsidR="007E3BE6">
        <w:rPr>
          <w:b/>
          <w:bCs/>
        </w:rPr>
        <w:t>s</w:t>
      </w:r>
      <w:r w:rsidRPr="00EF6B17">
        <w:rPr>
          <w:b/>
          <w:bCs/>
        </w:rPr>
        <w:t>ource</w:t>
      </w:r>
    </w:p>
    <w:p w14:paraId="6BEBF006" w14:textId="062F85C9" w:rsidR="009653F7" w:rsidRPr="00B21021" w:rsidRDefault="00D637B0" w:rsidP="00F836CD">
      <w:r>
        <w:t>Responses from the current financial year outcome</w:t>
      </w:r>
      <w:r w:rsidR="00F7047D">
        <w:t>s</w:t>
      </w:r>
      <w:r>
        <w:t xml:space="preserve"> framework questionnaire</w:t>
      </w:r>
      <w:r w:rsidR="00F7047D">
        <w:t>s</w:t>
      </w:r>
      <w:r>
        <w:t>.</w:t>
      </w:r>
    </w:p>
    <w:p w14:paraId="0285BEFF" w14:textId="74517BDB" w:rsidR="00D22224" w:rsidRDefault="00D22224" w:rsidP="0051480D">
      <w:pPr>
        <w:pStyle w:val="Heading5"/>
      </w:pPr>
      <w:r w:rsidRPr="000E0711">
        <w:t>Performance measure 1.</w:t>
      </w:r>
      <w:r w:rsidR="00E32994">
        <w:t>2</w:t>
      </w:r>
      <w:r w:rsidRPr="000E0711">
        <w:t xml:space="preserve"> – </w:t>
      </w:r>
      <w:r w:rsidR="00300C33" w:rsidRPr="000E0711">
        <w:t>Participant social and community engagement rate</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232C2B" w:rsidRPr="000E0711" w14:paraId="5C69EE77" w14:textId="77777777" w:rsidTr="008035CD">
        <w:trPr>
          <w:trHeight w:val="245"/>
          <w:tblHeader/>
        </w:trPr>
        <w:tc>
          <w:tcPr>
            <w:tcW w:w="1975" w:type="dxa"/>
            <w:shd w:val="clear" w:color="auto" w:fill="742379"/>
            <w:tcMar>
              <w:top w:w="72" w:type="dxa"/>
              <w:left w:w="144" w:type="dxa"/>
              <w:bottom w:w="72" w:type="dxa"/>
              <w:right w:w="144" w:type="dxa"/>
            </w:tcMar>
            <w:vAlign w:val="center"/>
            <w:hideMark/>
          </w:tcPr>
          <w:p w14:paraId="0B63169F" w14:textId="0E1853BE" w:rsidR="00232C2B" w:rsidRPr="000E0711" w:rsidRDefault="00232C2B"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73678F33" w14:textId="77777777" w:rsidR="00232C2B" w:rsidRPr="000E0711" w:rsidRDefault="00232C2B"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66ED95A1" w14:textId="77777777" w:rsidR="00232C2B" w:rsidRPr="000E0711" w:rsidRDefault="00232C2B"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4392364D" w14:textId="77777777" w:rsidR="00232C2B" w:rsidRPr="000E0711" w:rsidRDefault="00232C2B"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5B3A08A1" w14:textId="77777777" w:rsidR="00232C2B" w:rsidRPr="000E0711" w:rsidRDefault="00232C2B"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372BDB" w:rsidRPr="000E0711" w14:paraId="22D6DB58" w14:textId="77777777" w:rsidTr="008035CD">
        <w:trPr>
          <w:trHeight w:val="339"/>
        </w:trPr>
        <w:tc>
          <w:tcPr>
            <w:tcW w:w="1975" w:type="dxa"/>
            <w:shd w:val="clear" w:color="auto" w:fill="742379"/>
            <w:tcMar>
              <w:top w:w="72" w:type="dxa"/>
              <w:left w:w="144" w:type="dxa"/>
              <w:bottom w:w="72" w:type="dxa"/>
              <w:right w:w="144" w:type="dxa"/>
            </w:tcMar>
            <w:vAlign w:val="center"/>
            <w:hideMark/>
          </w:tcPr>
          <w:p w14:paraId="66EE2D3C" w14:textId="77777777" w:rsidR="00372BDB" w:rsidRPr="00CE272A" w:rsidRDefault="00372BDB" w:rsidP="00372BD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5A4A471D" w14:textId="646FE192" w:rsidR="00372BDB" w:rsidRPr="000E0711" w:rsidRDefault="00372BDB" w:rsidP="008035CD">
            <w:pPr>
              <w:spacing w:after="0" w:line="240" w:lineRule="auto"/>
              <w:rPr>
                <w:rFonts w:eastAsia="Calibri" w:cs="Arial"/>
                <w:kern w:val="2"/>
                <w:lang w:bidi="th-TH"/>
                <w14:ligatures w14:val="standardContextual"/>
              </w:rPr>
            </w:pPr>
            <w:r>
              <w:t>43%</w:t>
            </w:r>
          </w:p>
        </w:tc>
        <w:tc>
          <w:tcPr>
            <w:tcW w:w="1772" w:type="dxa"/>
            <w:tcMar>
              <w:top w:w="72" w:type="dxa"/>
              <w:left w:w="144" w:type="dxa"/>
              <w:bottom w:w="72" w:type="dxa"/>
              <w:right w:w="144" w:type="dxa"/>
            </w:tcMar>
          </w:tcPr>
          <w:p w14:paraId="6E970816" w14:textId="332D8092" w:rsidR="00372BDB" w:rsidRPr="000E0711" w:rsidRDefault="00372BDB" w:rsidP="008035CD">
            <w:pPr>
              <w:spacing w:after="0" w:line="240" w:lineRule="auto"/>
              <w:rPr>
                <w:rFonts w:eastAsia="Calibri" w:cs="Arial"/>
                <w:kern w:val="2"/>
                <w:lang w:bidi="th-TH"/>
                <w14:ligatures w14:val="standardContextual"/>
              </w:rPr>
            </w:pPr>
            <w:r>
              <w:rPr>
                <w:rFonts w:eastAsia="Calibri" w:cs="Arial"/>
                <w:kern w:val="2"/>
                <w:lang w:bidi="th-TH"/>
                <w14:ligatures w14:val="standardContextual"/>
              </w:rPr>
              <w:t>43%</w:t>
            </w:r>
          </w:p>
        </w:tc>
        <w:tc>
          <w:tcPr>
            <w:tcW w:w="1772" w:type="dxa"/>
            <w:tcMar>
              <w:top w:w="72" w:type="dxa"/>
              <w:left w:w="144" w:type="dxa"/>
              <w:bottom w:w="72" w:type="dxa"/>
              <w:right w:w="144" w:type="dxa"/>
            </w:tcMar>
          </w:tcPr>
          <w:p w14:paraId="331E2B0E" w14:textId="73AA3568" w:rsidR="00372BDB" w:rsidRPr="000E0711" w:rsidRDefault="00372BDB" w:rsidP="008035CD">
            <w:pPr>
              <w:spacing w:after="0" w:line="240" w:lineRule="auto"/>
              <w:rPr>
                <w:rFonts w:eastAsia="Calibri" w:cs="Arial"/>
                <w:kern w:val="2"/>
                <w:lang w:bidi="th-TH"/>
                <w14:ligatures w14:val="standardContextual"/>
              </w:rPr>
            </w:pPr>
            <w:r>
              <w:rPr>
                <w:rFonts w:eastAsia="Calibri" w:cs="Arial"/>
                <w:kern w:val="2"/>
                <w:lang w:bidi="th-TH"/>
                <w14:ligatures w14:val="standardContextual"/>
              </w:rPr>
              <w:t>43%</w:t>
            </w:r>
          </w:p>
        </w:tc>
        <w:tc>
          <w:tcPr>
            <w:tcW w:w="1772" w:type="dxa"/>
            <w:tcMar>
              <w:top w:w="72" w:type="dxa"/>
              <w:left w:w="144" w:type="dxa"/>
              <w:bottom w:w="72" w:type="dxa"/>
              <w:right w:w="144" w:type="dxa"/>
            </w:tcMar>
          </w:tcPr>
          <w:p w14:paraId="276683B1" w14:textId="63CFC4D9" w:rsidR="00372BDB" w:rsidRPr="000E0711" w:rsidRDefault="00372BDB" w:rsidP="008035CD">
            <w:pPr>
              <w:spacing w:after="0" w:line="240" w:lineRule="auto"/>
              <w:rPr>
                <w:rFonts w:eastAsia="Calibri" w:cs="Arial"/>
                <w:kern w:val="2"/>
                <w:lang w:bidi="th-TH"/>
                <w14:ligatures w14:val="standardContextual"/>
              </w:rPr>
            </w:pPr>
            <w:r>
              <w:rPr>
                <w:rFonts w:eastAsia="Calibri" w:cs="Arial"/>
                <w:kern w:val="2"/>
                <w:lang w:bidi="th-TH"/>
                <w14:ligatures w14:val="standardContextual"/>
              </w:rPr>
              <w:t>43%</w:t>
            </w:r>
          </w:p>
        </w:tc>
      </w:tr>
    </w:tbl>
    <w:p w14:paraId="228F9037" w14:textId="6794697A" w:rsidR="00D22224" w:rsidRDefault="00D22224" w:rsidP="003D2582">
      <w:pPr>
        <w:spacing w:before="240"/>
      </w:pPr>
      <w:r w:rsidRPr="0051480D">
        <w:rPr>
          <w:b/>
        </w:rPr>
        <w:t>Why we measure this</w:t>
      </w:r>
    </w:p>
    <w:p w14:paraId="04413985" w14:textId="685BB351" w:rsidR="00162F77" w:rsidRDefault="00162F77" w:rsidP="00162F77">
      <w:r w:rsidRPr="4E69607A">
        <w:rPr>
          <w:rFonts w:eastAsia="Aptos" w:cs="Arial"/>
        </w:rPr>
        <w:t xml:space="preserve">Measures the effectiveness of the </w:t>
      </w:r>
      <w:r w:rsidR="00FB0DD0">
        <w:rPr>
          <w:rFonts w:eastAsia="Aptos" w:cs="Arial"/>
        </w:rPr>
        <w:t>NDIS</w:t>
      </w:r>
      <w:r w:rsidR="00FB0DD0" w:rsidRPr="4E69607A">
        <w:rPr>
          <w:rFonts w:eastAsia="Aptos" w:cs="Arial"/>
        </w:rPr>
        <w:t xml:space="preserve"> </w:t>
      </w:r>
      <w:r w:rsidRPr="4E69607A">
        <w:rPr>
          <w:rFonts w:eastAsia="Aptos" w:cs="Arial"/>
        </w:rPr>
        <w:t>in supporting the independence, and social and economic participation, of people with disability.</w:t>
      </w:r>
      <w:r w:rsidRPr="009653F7">
        <w:rPr>
          <w:rStyle w:val="FootnoteReference"/>
          <w:rFonts w:cs="Arial"/>
          <w:u w:val="none"/>
        </w:rPr>
        <w:footnoteReference w:id="6"/>
      </w:r>
    </w:p>
    <w:p w14:paraId="2025B90C" w14:textId="77777777" w:rsidR="00D22224" w:rsidRDefault="00D22224" w:rsidP="0051480D">
      <w:r w:rsidRPr="0051480D">
        <w:rPr>
          <w:b/>
        </w:rPr>
        <w:t>How we measure this</w:t>
      </w:r>
    </w:p>
    <w:p w14:paraId="30549E8F" w14:textId="7D334A8F" w:rsidR="007E59D3" w:rsidRDefault="00570E8E" w:rsidP="000C3A0E">
      <w:r>
        <w:t>This measure</w:t>
      </w:r>
      <w:r w:rsidR="000C3A0E">
        <w:t xml:space="preserve"> is calculated as the number of participants who responded ‘Yes’ to the question ‘</w:t>
      </w:r>
      <w:r w:rsidR="000C3A0E" w:rsidRPr="009E37EE">
        <w:rPr>
          <w:rFonts w:eastAsia="Aptos" w:cs="Arial"/>
          <w:kern w:val="2"/>
          <w14:ligatures w14:val="standardContextual"/>
        </w:rPr>
        <w:t>Have you been actively involved in a community, cultural or religious group in the last 12 months?</w:t>
      </w:r>
      <w:r w:rsidR="000C3A0E">
        <w:t>’ at their latest plan reassessment</w:t>
      </w:r>
      <w:r w:rsidR="009B1C26">
        <w:t>,</w:t>
      </w:r>
      <w:r w:rsidR="000C3A0E">
        <w:t xml:space="preserve"> divided by the number of respondents.</w:t>
      </w:r>
      <w:r w:rsidR="0047590D">
        <w:t xml:space="preserve"> </w:t>
      </w:r>
      <w:r w:rsidR="00F12AC5">
        <w:t>Only responses from participants who have been in the NDIS for at least 2 years are included.</w:t>
      </w:r>
    </w:p>
    <w:p w14:paraId="57BDECE5" w14:textId="53901797" w:rsidR="000A6A87" w:rsidRDefault="000A6A87" w:rsidP="000A6A87">
      <w:pPr>
        <w:rPr>
          <w:b/>
          <w:bCs/>
        </w:rPr>
      </w:pPr>
      <w:r w:rsidRPr="00EF6B17">
        <w:rPr>
          <w:b/>
          <w:bCs/>
        </w:rPr>
        <w:t xml:space="preserve">Data </w:t>
      </w:r>
      <w:r>
        <w:rPr>
          <w:b/>
          <w:bCs/>
        </w:rPr>
        <w:t>s</w:t>
      </w:r>
      <w:r w:rsidRPr="00EF6B17">
        <w:rPr>
          <w:b/>
          <w:bCs/>
        </w:rPr>
        <w:t>ource</w:t>
      </w:r>
    </w:p>
    <w:p w14:paraId="61666345" w14:textId="77777777" w:rsidR="00706557" w:rsidRPr="00B21021" w:rsidRDefault="00706557" w:rsidP="00706557">
      <w:r>
        <w:t>Responses from the current financial year outcomes framework questionnaires.</w:t>
      </w:r>
    </w:p>
    <w:p w14:paraId="496E1B56" w14:textId="26B2E8EF" w:rsidR="00E32994" w:rsidRPr="000E0711" w:rsidRDefault="00E32994" w:rsidP="007D336A">
      <w:pPr>
        <w:pStyle w:val="Heading5"/>
        <w:rPr>
          <w:rFonts w:eastAsia="Calibri"/>
          <w:lang w:bidi="th-TH"/>
        </w:rPr>
      </w:pPr>
      <w:r w:rsidRPr="000E0711">
        <w:lastRenderedPageBreak/>
        <w:t xml:space="preserve">Performance </w:t>
      </w:r>
      <w:r w:rsidRPr="007D336A">
        <w:t>measure</w:t>
      </w:r>
      <w:r w:rsidRPr="000E0711">
        <w:t xml:space="preserve"> 1.</w:t>
      </w:r>
      <w:r w:rsidR="00300C33">
        <w:t>3</w:t>
      </w:r>
      <w:r w:rsidRPr="000E0711">
        <w:t xml:space="preserve"> – </w:t>
      </w:r>
      <w:r w:rsidR="006048BE" w:rsidRPr="000E0711">
        <w:t>Participant satisfaction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050F0DDF" w14:textId="77777777" w:rsidTr="008035CD">
        <w:trPr>
          <w:trHeight w:val="245"/>
          <w:tblHeader/>
        </w:trPr>
        <w:tc>
          <w:tcPr>
            <w:tcW w:w="1975" w:type="dxa"/>
            <w:shd w:val="clear" w:color="auto" w:fill="742379"/>
            <w:tcMar>
              <w:top w:w="72" w:type="dxa"/>
              <w:left w:w="144" w:type="dxa"/>
              <w:bottom w:w="72" w:type="dxa"/>
              <w:right w:w="144" w:type="dxa"/>
            </w:tcMar>
            <w:vAlign w:val="center"/>
            <w:hideMark/>
          </w:tcPr>
          <w:p w14:paraId="15EC2FD7" w14:textId="6B7758D4"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20F40C4C"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4D887422"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06DC22DB"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4631F19E"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2C8AC526" w14:textId="77777777" w:rsidTr="008035CD">
        <w:trPr>
          <w:trHeight w:val="339"/>
        </w:trPr>
        <w:tc>
          <w:tcPr>
            <w:tcW w:w="1975" w:type="dxa"/>
            <w:shd w:val="clear" w:color="auto" w:fill="742379"/>
            <w:tcMar>
              <w:top w:w="72" w:type="dxa"/>
              <w:left w:w="144" w:type="dxa"/>
              <w:bottom w:w="72" w:type="dxa"/>
              <w:right w:w="144" w:type="dxa"/>
            </w:tcMar>
            <w:vAlign w:val="center"/>
            <w:hideMark/>
          </w:tcPr>
          <w:p w14:paraId="2D93E4D3"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1DBE5110" w14:textId="7819EBFA" w:rsidR="008252C9" w:rsidRPr="000E0711" w:rsidRDefault="00992C1A" w:rsidP="008035CD">
            <w:pPr>
              <w:spacing w:after="0" w:line="240" w:lineRule="auto"/>
              <w:rPr>
                <w:rFonts w:eastAsia="Calibri" w:cs="Arial"/>
                <w:kern w:val="2"/>
                <w:lang w:bidi="th-TH"/>
                <w14:ligatures w14:val="standardContextual"/>
              </w:rPr>
            </w:pPr>
            <w:r w:rsidRPr="00AC0E4B">
              <w:rPr>
                <w:rFonts w:eastAsia="Aptos" w:cs="Arial"/>
                <w:kern w:val="2"/>
                <w14:ligatures w14:val="standardContextual"/>
              </w:rPr>
              <w:t>76%</w:t>
            </w:r>
          </w:p>
        </w:tc>
        <w:tc>
          <w:tcPr>
            <w:tcW w:w="1772" w:type="dxa"/>
            <w:tcMar>
              <w:top w:w="72" w:type="dxa"/>
              <w:left w:w="144" w:type="dxa"/>
              <w:bottom w:w="72" w:type="dxa"/>
              <w:right w:w="144" w:type="dxa"/>
            </w:tcMar>
          </w:tcPr>
          <w:p w14:paraId="2938A78F" w14:textId="5B42915B" w:rsidR="008252C9" w:rsidRPr="000E0711" w:rsidRDefault="00992C1A" w:rsidP="008035CD">
            <w:pPr>
              <w:spacing w:after="0" w:line="240" w:lineRule="auto"/>
              <w:rPr>
                <w:rFonts w:eastAsia="Calibri" w:cs="Arial"/>
                <w:kern w:val="2"/>
                <w:lang w:bidi="th-TH"/>
                <w14:ligatures w14:val="standardContextual"/>
              </w:rPr>
            </w:pPr>
            <w:r w:rsidRPr="00AC0E4B">
              <w:rPr>
                <w:rFonts w:eastAsia="Aptos" w:cs="Arial"/>
                <w:kern w:val="2"/>
                <w14:ligatures w14:val="standardContextual"/>
              </w:rPr>
              <w:t>76%</w:t>
            </w:r>
          </w:p>
        </w:tc>
        <w:tc>
          <w:tcPr>
            <w:tcW w:w="1772" w:type="dxa"/>
            <w:tcMar>
              <w:top w:w="72" w:type="dxa"/>
              <w:left w:w="144" w:type="dxa"/>
              <w:bottom w:w="72" w:type="dxa"/>
              <w:right w:w="144" w:type="dxa"/>
            </w:tcMar>
          </w:tcPr>
          <w:p w14:paraId="7D80DD21" w14:textId="483464C0" w:rsidR="008252C9" w:rsidRPr="000E0711" w:rsidRDefault="00992C1A" w:rsidP="008035CD">
            <w:pPr>
              <w:spacing w:after="0" w:line="240" w:lineRule="auto"/>
              <w:rPr>
                <w:rFonts w:eastAsia="Calibri" w:cs="Arial"/>
                <w:kern w:val="2"/>
                <w:lang w:bidi="th-TH"/>
                <w14:ligatures w14:val="standardContextual"/>
              </w:rPr>
            </w:pPr>
            <w:r w:rsidRPr="00AC0E4B">
              <w:rPr>
                <w:rFonts w:eastAsia="Aptos" w:cs="Arial"/>
                <w:kern w:val="2"/>
                <w14:ligatures w14:val="standardContextual"/>
              </w:rPr>
              <w:t>76%</w:t>
            </w:r>
          </w:p>
        </w:tc>
        <w:tc>
          <w:tcPr>
            <w:tcW w:w="1772" w:type="dxa"/>
            <w:tcMar>
              <w:top w:w="72" w:type="dxa"/>
              <w:left w:w="144" w:type="dxa"/>
              <w:bottom w:w="72" w:type="dxa"/>
              <w:right w:w="144" w:type="dxa"/>
            </w:tcMar>
          </w:tcPr>
          <w:p w14:paraId="53B0466E" w14:textId="78B9FA35" w:rsidR="008252C9" w:rsidRPr="000E0711" w:rsidRDefault="00992C1A" w:rsidP="008035CD">
            <w:pPr>
              <w:spacing w:after="0" w:line="240" w:lineRule="auto"/>
              <w:rPr>
                <w:rFonts w:eastAsia="Calibri" w:cs="Arial"/>
                <w:kern w:val="2"/>
                <w:lang w:bidi="th-TH"/>
                <w14:ligatures w14:val="standardContextual"/>
              </w:rPr>
            </w:pPr>
            <w:r w:rsidRPr="00AC0E4B">
              <w:rPr>
                <w:rFonts w:eastAsia="Aptos" w:cs="Arial"/>
                <w:kern w:val="2"/>
                <w14:ligatures w14:val="standardContextual"/>
              </w:rPr>
              <w:t>76%</w:t>
            </w:r>
          </w:p>
        </w:tc>
      </w:tr>
    </w:tbl>
    <w:p w14:paraId="618E433F" w14:textId="4B66B638" w:rsidR="00E32994" w:rsidRDefault="00E32994" w:rsidP="00A84FAC">
      <w:pPr>
        <w:spacing w:before="240"/>
      </w:pPr>
      <w:r w:rsidRPr="0051480D">
        <w:rPr>
          <w:b/>
        </w:rPr>
        <w:t>Why we measure this</w:t>
      </w:r>
    </w:p>
    <w:p w14:paraId="268EDA0E" w14:textId="36C9E1C4" w:rsidR="00800FA4" w:rsidRPr="00800FA4" w:rsidRDefault="00800FA4" w:rsidP="00800FA4">
      <w:pPr>
        <w:rPr>
          <w:rFonts w:eastAsia="Arial" w:cs="Arial"/>
        </w:rPr>
      </w:pPr>
      <w:r w:rsidRPr="00800FA4">
        <w:rPr>
          <w:rFonts w:eastAsia="Arial" w:cs="Arial"/>
          <w:color w:val="000000" w:themeColor="accent6"/>
        </w:rPr>
        <w:t xml:space="preserve">Measures the output (quality) of the </w:t>
      </w:r>
      <w:r w:rsidR="00697A41">
        <w:rPr>
          <w:rFonts w:eastAsia="Arial" w:cs="Arial"/>
          <w:color w:val="000000" w:themeColor="accent6"/>
        </w:rPr>
        <w:t>NDIA</w:t>
      </w:r>
      <w:r w:rsidR="00697A41" w:rsidRPr="00800FA4">
        <w:rPr>
          <w:rFonts w:eastAsia="Arial" w:cs="Arial"/>
          <w:color w:val="000000" w:themeColor="accent6"/>
        </w:rPr>
        <w:t xml:space="preserve"> </w:t>
      </w:r>
      <w:r w:rsidRPr="00800FA4">
        <w:rPr>
          <w:rFonts w:eastAsia="Arial" w:cs="Arial"/>
          <w:color w:val="000000" w:themeColor="accent6"/>
        </w:rPr>
        <w:t>in deliver</w:t>
      </w:r>
      <w:r w:rsidR="00B871AD">
        <w:rPr>
          <w:rFonts w:eastAsia="Arial" w:cs="Arial"/>
          <w:color w:val="000000" w:themeColor="accent6"/>
        </w:rPr>
        <w:t>ing</w:t>
      </w:r>
      <w:r w:rsidRPr="00800FA4">
        <w:rPr>
          <w:rFonts w:eastAsia="Arial" w:cs="Arial"/>
          <w:color w:val="000000" w:themeColor="accent6"/>
        </w:rPr>
        <w:t xml:space="preserve"> the </w:t>
      </w:r>
      <w:r w:rsidR="00697A41">
        <w:rPr>
          <w:rFonts w:eastAsia="Arial" w:cs="Arial"/>
          <w:color w:val="000000" w:themeColor="accent6"/>
        </w:rPr>
        <w:t>NDIS</w:t>
      </w:r>
      <w:r w:rsidR="00697A41" w:rsidRPr="00800FA4">
        <w:rPr>
          <w:rFonts w:eastAsia="Arial" w:cs="Arial"/>
          <w:color w:val="000000" w:themeColor="accent6"/>
        </w:rPr>
        <w:t xml:space="preserve"> </w:t>
      </w:r>
      <w:r w:rsidR="000B63A3">
        <w:rPr>
          <w:rFonts w:eastAsia="Arial" w:cs="Arial"/>
          <w:color w:val="000000" w:themeColor="accent6"/>
        </w:rPr>
        <w:t>to</w:t>
      </w:r>
      <w:r w:rsidR="000B63A3" w:rsidRPr="00800FA4">
        <w:rPr>
          <w:rFonts w:eastAsia="Arial" w:cs="Arial"/>
          <w:color w:val="000000" w:themeColor="accent6"/>
        </w:rPr>
        <w:t xml:space="preserve"> </w:t>
      </w:r>
      <w:r w:rsidRPr="00800FA4">
        <w:rPr>
          <w:rFonts w:eastAsia="Arial" w:cs="Arial"/>
          <w:color w:val="000000" w:themeColor="accent6"/>
        </w:rPr>
        <w:t>support the independence, and social and economic participation</w:t>
      </w:r>
      <w:r w:rsidR="00697A41">
        <w:rPr>
          <w:rFonts w:eastAsia="Arial" w:cs="Arial"/>
          <w:color w:val="000000" w:themeColor="accent6"/>
        </w:rPr>
        <w:t>,</w:t>
      </w:r>
      <w:r w:rsidRPr="00800FA4">
        <w:rPr>
          <w:rFonts w:eastAsia="Arial" w:cs="Arial"/>
          <w:color w:val="000000" w:themeColor="accent6"/>
        </w:rPr>
        <w:t xml:space="preserve"> of people with disability across the NDIS participant pathway.</w:t>
      </w:r>
      <w:r w:rsidRPr="00800FA4">
        <w:rPr>
          <w:rFonts w:eastAsia="Arial" w:cs="Arial"/>
          <w:bCs/>
          <w:vertAlign w:val="superscript"/>
        </w:rPr>
        <w:footnoteReference w:id="7"/>
      </w:r>
    </w:p>
    <w:p w14:paraId="605597FF" w14:textId="77777777" w:rsidR="00E32994" w:rsidRDefault="00E32994" w:rsidP="0051480D">
      <w:r w:rsidRPr="0051480D">
        <w:rPr>
          <w:b/>
        </w:rPr>
        <w:t>How we measure this</w:t>
      </w:r>
    </w:p>
    <w:p w14:paraId="116AEA68" w14:textId="77777777" w:rsidR="00B24ACB" w:rsidRPr="00B24ACB" w:rsidRDefault="00B24ACB" w:rsidP="00B24ACB">
      <w:pPr>
        <w:rPr>
          <w:rFonts w:eastAsia="Arial" w:cs="Arial"/>
          <w:color w:val="000000" w:themeColor="accent6"/>
          <w:lang w:val="en-AU"/>
        </w:rPr>
      </w:pPr>
      <w:r w:rsidRPr="00B24ACB">
        <w:rPr>
          <w:rFonts w:eastAsia="Arial" w:cs="Arial"/>
          <w:color w:val="000000" w:themeColor="accent6"/>
          <w:lang w:val="en-AU"/>
        </w:rPr>
        <w:t xml:space="preserve">This measure is calculated as the number of participants who responded ‘Very good’ or ‘Good’ to the question ‘Overall, how was your experience with the X process?’ (where X is a particular ‘moment’ along the participant pathway), divided by the number of participants surveyed across all moments. The moments measured in this metric are: </w:t>
      </w:r>
    </w:p>
    <w:p w14:paraId="23013991" w14:textId="77777777" w:rsidR="00B24ACB" w:rsidRPr="00B24ACB" w:rsidRDefault="00B24ACB" w:rsidP="009815A1">
      <w:pPr>
        <w:pStyle w:val="Bullet1"/>
        <w:rPr>
          <w:rFonts w:eastAsia="Arial"/>
          <w:lang w:val="en-AU"/>
        </w:rPr>
      </w:pPr>
      <w:r w:rsidRPr="00B24ACB">
        <w:rPr>
          <w:rFonts w:eastAsia="Arial"/>
          <w:lang w:val="en-AU"/>
        </w:rPr>
        <w:t>apply for NDIS process</w:t>
      </w:r>
    </w:p>
    <w:p w14:paraId="010A245B" w14:textId="77777777" w:rsidR="00B24ACB" w:rsidRPr="00B24ACB" w:rsidRDefault="00B24ACB" w:rsidP="009815A1">
      <w:pPr>
        <w:pStyle w:val="Bullet1"/>
        <w:rPr>
          <w:rFonts w:eastAsia="Arial"/>
          <w:lang w:val="en-AU"/>
        </w:rPr>
      </w:pPr>
      <w:r w:rsidRPr="00B24ACB">
        <w:rPr>
          <w:rFonts w:eastAsia="Arial"/>
          <w:lang w:val="en-AU"/>
        </w:rPr>
        <w:t>plan approval process</w:t>
      </w:r>
    </w:p>
    <w:p w14:paraId="7D215EC4" w14:textId="77777777" w:rsidR="00B24ACB" w:rsidRPr="00B24ACB" w:rsidRDefault="00B24ACB" w:rsidP="009815A1">
      <w:pPr>
        <w:pStyle w:val="Bullet1"/>
        <w:rPr>
          <w:rFonts w:eastAsia="Arial"/>
          <w:lang w:val="en-AU"/>
        </w:rPr>
      </w:pPr>
      <w:r w:rsidRPr="00B24ACB">
        <w:rPr>
          <w:rFonts w:eastAsia="Arial"/>
          <w:lang w:val="en-AU"/>
        </w:rPr>
        <w:t>plan implementation process</w:t>
      </w:r>
    </w:p>
    <w:p w14:paraId="043D8FC0" w14:textId="77777777" w:rsidR="00B24ACB" w:rsidRPr="00B24ACB" w:rsidRDefault="00B24ACB" w:rsidP="009815A1">
      <w:pPr>
        <w:pStyle w:val="Bullet1"/>
        <w:rPr>
          <w:rFonts w:eastAsia="Arial"/>
          <w:lang w:val="en-AU"/>
        </w:rPr>
      </w:pPr>
      <w:r w:rsidRPr="00B24ACB">
        <w:rPr>
          <w:rFonts w:eastAsia="Arial"/>
          <w:lang w:val="en-AU"/>
        </w:rPr>
        <w:t>plan reassessment process.</w:t>
      </w:r>
    </w:p>
    <w:p w14:paraId="672F90D5" w14:textId="417B85F8" w:rsidR="00737442" w:rsidRDefault="00737442" w:rsidP="00A84FAC">
      <w:pPr>
        <w:spacing w:before="240"/>
        <w:rPr>
          <w:b/>
          <w:bCs/>
        </w:rPr>
      </w:pPr>
      <w:r w:rsidRPr="00737442">
        <w:rPr>
          <w:b/>
          <w:bCs/>
        </w:rPr>
        <w:t xml:space="preserve">Data </w:t>
      </w:r>
      <w:r w:rsidR="007E09BC">
        <w:rPr>
          <w:b/>
          <w:bCs/>
        </w:rPr>
        <w:t>s</w:t>
      </w:r>
      <w:r w:rsidRPr="00737442">
        <w:rPr>
          <w:b/>
          <w:bCs/>
        </w:rPr>
        <w:t>ource</w:t>
      </w:r>
    </w:p>
    <w:p w14:paraId="52171927" w14:textId="426EDFFF" w:rsidR="004A3967" w:rsidRPr="00657A34" w:rsidRDefault="00184992" w:rsidP="004A3967">
      <w:r w:rsidRPr="00184992">
        <w:t xml:space="preserve">Responses from the </w:t>
      </w:r>
      <w:r w:rsidR="00011202">
        <w:t>p</w:t>
      </w:r>
      <w:r w:rsidRPr="00184992">
        <w:t xml:space="preserve">articipant </w:t>
      </w:r>
      <w:r w:rsidR="00011202">
        <w:t>s</w:t>
      </w:r>
      <w:r w:rsidRPr="00184992">
        <w:t>atisfaction survey</w:t>
      </w:r>
      <w:r w:rsidR="004A3967" w:rsidRPr="00E11B69">
        <w:t>.</w:t>
      </w:r>
    </w:p>
    <w:p w14:paraId="10AB971D" w14:textId="1A6E407A" w:rsidR="00E32994" w:rsidRPr="000E0711" w:rsidRDefault="00E32994" w:rsidP="0051480D">
      <w:pPr>
        <w:pStyle w:val="Heading5"/>
        <w:rPr>
          <w:rFonts w:eastAsia="Calibri"/>
          <w:lang w:bidi="th-TH"/>
        </w:rPr>
      </w:pPr>
      <w:r w:rsidRPr="000E0711">
        <w:t>Performance measure 1.</w:t>
      </w:r>
      <w:r w:rsidR="006048BE">
        <w:t>4</w:t>
      </w:r>
      <w:r w:rsidRPr="000E0711">
        <w:t xml:space="preserve"> – </w:t>
      </w:r>
      <w:r w:rsidR="00E371A5" w:rsidRPr="000E0711">
        <w:t>Participant satisfaction with progress toward their goals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25B71238" w14:textId="77777777" w:rsidTr="008035CD">
        <w:trPr>
          <w:trHeight w:val="245"/>
          <w:tblHeader/>
        </w:trPr>
        <w:tc>
          <w:tcPr>
            <w:tcW w:w="1975" w:type="dxa"/>
            <w:shd w:val="clear" w:color="auto" w:fill="742379"/>
            <w:tcMar>
              <w:top w:w="72" w:type="dxa"/>
              <w:left w:w="144" w:type="dxa"/>
              <w:bottom w:w="72" w:type="dxa"/>
              <w:right w:w="144" w:type="dxa"/>
            </w:tcMar>
            <w:vAlign w:val="center"/>
            <w:hideMark/>
          </w:tcPr>
          <w:p w14:paraId="0DDCA5C3" w14:textId="72402C94"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64CFD239"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13C0D13E"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6727E6A7"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00C8782D" w14:textId="77777777" w:rsidR="008252C9" w:rsidRPr="000E0711" w:rsidRDefault="008252C9" w:rsidP="008035CD">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68C53197" w14:textId="77777777" w:rsidTr="008035CD">
        <w:trPr>
          <w:trHeight w:val="339"/>
        </w:trPr>
        <w:tc>
          <w:tcPr>
            <w:tcW w:w="1975" w:type="dxa"/>
            <w:shd w:val="clear" w:color="auto" w:fill="742379"/>
            <w:tcMar>
              <w:top w:w="72" w:type="dxa"/>
              <w:left w:w="144" w:type="dxa"/>
              <w:bottom w:w="72" w:type="dxa"/>
              <w:right w:w="144" w:type="dxa"/>
            </w:tcMar>
            <w:vAlign w:val="center"/>
            <w:hideMark/>
          </w:tcPr>
          <w:p w14:paraId="7B42A6D6"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470769CC" w14:textId="206B225A" w:rsidR="008252C9" w:rsidRPr="000E0711" w:rsidRDefault="00B70613" w:rsidP="008035CD">
            <w:pPr>
              <w:spacing w:after="0" w:line="240" w:lineRule="auto"/>
              <w:rPr>
                <w:rFonts w:eastAsia="Calibri" w:cs="Arial"/>
                <w:kern w:val="2"/>
                <w:lang w:bidi="th-TH"/>
                <w14:ligatures w14:val="standardContextual"/>
              </w:rPr>
            </w:pPr>
            <w:r>
              <w:t>70%</w:t>
            </w:r>
          </w:p>
        </w:tc>
        <w:tc>
          <w:tcPr>
            <w:tcW w:w="1772" w:type="dxa"/>
            <w:tcMar>
              <w:top w:w="72" w:type="dxa"/>
              <w:left w:w="144" w:type="dxa"/>
              <w:bottom w:w="72" w:type="dxa"/>
              <w:right w:w="144" w:type="dxa"/>
            </w:tcMar>
          </w:tcPr>
          <w:p w14:paraId="027297B2" w14:textId="7EBDBEFE" w:rsidR="008252C9" w:rsidRPr="000E0711" w:rsidRDefault="00B70613" w:rsidP="008035CD">
            <w:pPr>
              <w:spacing w:after="0" w:line="240" w:lineRule="auto"/>
              <w:rPr>
                <w:rFonts w:eastAsia="Calibri" w:cs="Arial"/>
                <w:kern w:val="2"/>
                <w:lang w:bidi="th-TH"/>
                <w14:ligatures w14:val="standardContextual"/>
              </w:rPr>
            </w:pPr>
            <w:r>
              <w:t>70%</w:t>
            </w:r>
          </w:p>
        </w:tc>
        <w:tc>
          <w:tcPr>
            <w:tcW w:w="1772" w:type="dxa"/>
            <w:tcMar>
              <w:top w:w="72" w:type="dxa"/>
              <w:left w:w="144" w:type="dxa"/>
              <w:bottom w:w="72" w:type="dxa"/>
              <w:right w:w="144" w:type="dxa"/>
            </w:tcMar>
          </w:tcPr>
          <w:p w14:paraId="01324050" w14:textId="4EB6F5DD" w:rsidR="008252C9" w:rsidRPr="000E0711" w:rsidRDefault="00B70613" w:rsidP="008035CD">
            <w:pPr>
              <w:spacing w:after="0" w:line="240" w:lineRule="auto"/>
              <w:rPr>
                <w:rFonts w:eastAsia="Calibri" w:cs="Arial"/>
                <w:kern w:val="2"/>
                <w:lang w:bidi="th-TH"/>
                <w14:ligatures w14:val="standardContextual"/>
              </w:rPr>
            </w:pPr>
            <w:r>
              <w:t>70%</w:t>
            </w:r>
          </w:p>
        </w:tc>
        <w:tc>
          <w:tcPr>
            <w:tcW w:w="1772" w:type="dxa"/>
            <w:tcMar>
              <w:top w:w="72" w:type="dxa"/>
              <w:left w:w="144" w:type="dxa"/>
              <w:bottom w:w="72" w:type="dxa"/>
              <w:right w:w="144" w:type="dxa"/>
            </w:tcMar>
          </w:tcPr>
          <w:p w14:paraId="7FD9FCD3" w14:textId="4AF69D90" w:rsidR="008252C9" w:rsidRPr="000E0711" w:rsidRDefault="00B70613" w:rsidP="008035CD">
            <w:pPr>
              <w:spacing w:after="0" w:line="240" w:lineRule="auto"/>
              <w:rPr>
                <w:rFonts w:eastAsia="Calibri" w:cs="Arial"/>
                <w:kern w:val="2"/>
                <w:lang w:bidi="th-TH"/>
                <w14:ligatures w14:val="standardContextual"/>
              </w:rPr>
            </w:pPr>
            <w:r>
              <w:t>70%</w:t>
            </w:r>
          </w:p>
        </w:tc>
      </w:tr>
    </w:tbl>
    <w:p w14:paraId="1FE30BC1" w14:textId="1F682C29" w:rsidR="00E32994" w:rsidRDefault="00E32994" w:rsidP="001356BE">
      <w:pPr>
        <w:spacing w:before="240"/>
      </w:pPr>
      <w:r w:rsidRPr="0051480D">
        <w:rPr>
          <w:b/>
        </w:rPr>
        <w:t>Why we measure this</w:t>
      </w:r>
    </w:p>
    <w:p w14:paraId="61F8F39B" w14:textId="01E571FF" w:rsidR="00EE38B4" w:rsidRPr="00EE38B4" w:rsidRDefault="00EE38B4" w:rsidP="00EE38B4">
      <w:pPr>
        <w:rPr>
          <w:rFonts w:eastAsia="Arial" w:cs="Arial"/>
        </w:rPr>
      </w:pPr>
      <w:r w:rsidRPr="00EE38B4">
        <w:rPr>
          <w:rFonts w:eastAsia="Arial" w:cs="Arial"/>
          <w:color w:val="000000" w:themeColor="accent6"/>
        </w:rPr>
        <w:t xml:space="preserve">Measures the output (quality) of the </w:t>
      </w:r>
      <w:r w:rsidR="00056712">
        <w:rPr>
          <w:rFonts w:eastAsia="Arial" w:cs="Arial"/>
          <w:color w:val="000000" w:themeColor="accent6"/>
        </w:rPr>
        <w:t>NDIA</w:t>
      </w:r>
      <w:r w:rsidR="00056712" w:rsidRPr="00EE38B4">
        <w:rPr>
          <w:rFonts w:eastAsia="Arial" w:cs="Arial"/>
          <w:color w:val="000000" w:themeColor="accent6"/>
        </w:rPr>
        <w:t xml:space="preserve"> </w:t>
      </w:r>
      <w:r w:rsidRPr="00EE38B4">
        <w:rPr>
          <w:rFonts w:eastAsia="Arial" w:cs="Arial"/>
          <w:color w:val="000000" w:themeColor="accent6"/>
        </w:rPr>
        <w:t>in deliver</w:t>
      </w:r>
      <w:r w:rsidR="00B871AD">
        <w:rPr>
          <w:rFonts w:eastAsia="Arial" w:cs="Arial"/>
          <w:color w:val="000000" w:themeColor="accent6"/>
        </w:rPr>
        <w:t>ing</w:t>
      </w:r>
      <w:r w:rsidRPr="00EE38B4">
        <w:rPr>
          <w:rFonts w:eastAsia="Arial" w:cs="Arial"/>
          <w:color w:val="000000" w:themeColor="accent6"/>
        </w:rPr>
        <w:t xml:space="preserve"> the </w:t>
      </w:r>
      <w:r w:rsidR="00056712">
        <w:rPr>
          <w:rFonts w:eastAsia="Arial" w:cs="Arial"/>
          <w:color w:val="000000" w:themeColor="accent6"/>
        </w:rPr>
        <w:t>NDIS</w:t>
      </w:r>
      <w:r w:rsidR="00056712" w:rsidRPr="00EE38B4">
        <w:rPr>
          <w:rFonts w:eastAsia="Arial" w:cs="Arial"/>
          <w:color w:val="000000" w:themeColor="accent6"/>
        </w:rPr>
        <w:t xml:space="preserve"> </w:t>
      </w:r>
      <w:r w:rsidR="000B63A3">
        <w:rPr>
          <w:rFonts w:eastAsia="Arial" w:cs="Arial"/>
          <w:color w:val="000000" w:themeColor="accent6"/>
        </w:rPr>
        <w:t xml:space="preserve">to </w:t>
      </w:r>
      <w:r w:rsidRPr="00EE38B4">
        <w:rPr>
          <w:rFonts w:eastAsia="Arial" w:cs="Arial"/>
          <w:color w:val="000000" w:themeColor="accent6"/>
        </w:rPr>
        <w:t>support the independence, and social and economic participation</w:t>
      </w:r>
      <w:r w:rsidR="00056712">
        <w:rPr>
          <w:rFonts w:eastAsia="Arial" w:cs="Arial"/>
          <w:color w:val="000000" w:themeColor="accent6"/>
        </w:rPr>
        <w:t>,</w:t>
      </w:r>
      <w:r w:rsidRPr="00EE38B4">
        <w:rPr>
          <w:rFonts w:eastAsia="Arial" w:cs="Arial"/>
          <w:color w:val="000000" w:themeColor="accent6"/>
        </w:rPr>
        <w:t xml:space="preserve"> of people with disability</w:t>
      </w:r>
      <w:r w:rsidR="00527F47">
        <w:rPr>
          <w:rFonts w:eastAsia="Arial" w:cs="Arial"/>
          <w:color w:val="000000" w:themeColor="accent6"/>
        </w:rPr>
        <w:t>,</w:t>
      </w:r>
      <w:r w:rsidRPr="00EE38B4">
        <w:rPr>
          <w:rFonts w:eastAsia="Arial" w:cs="Arial"/>
          <w:color w:val="000000" w:themeColor="accent6"/>
        </w:rPr>
        <w:t xml:space="preserve"> and enabl</w:t>
      </w:r>
      <w:r w:rsidR="00CB7A5E">
        <w:rPr>
          <w:rFonts w:eastAsia="Arial" w:cs="Arial"/>
          <w:color w:val="000000" w:themeColor="accent6"/>
        </w:rPr>
        <w:t>e</w:t>
      </w:r>
      <w:r w:rsidRPr="00EE38B4">
        <w:rPr>
          <w:rFonts w:eastAsia="Arial" w:cs="Arial"/>
          <w:color w:val="000000" w:themeColor="accent6"/>
        </w:rPr>
        <w:t xml:space="preserve"> participants to achieve their goals.</w:t>
      </w:r>
      <w:r w:rsidRPr="00EE38B4">
        <w:rPr>
          <w:rFonts w:eastAsia="Arial" w:cs="Arial"/>
          <w:bCs/>
          <w:vertAlign w:val="superscript"/>
        </w:rPr>
        <w:footnoteReference w:id="8"/>
      </w:r>
    </w:p>
    <w:p w14:paraId="082FCB23" w14:textId="77777777" w:rsidR="00E32994" w:rsidRDefault="00E32994" w:rsidP="0051480D">
      <w:r w:rsidRPr="0051480D">
        <w:rPr>
          <w:b/>
        </w:rPr>
        <w:lastRenderedPageBreak/>
        <w:t>How we measure this</w:t>
      </w:r>
    </w:p>
    <w:p w14:paraId="1EE4C878" w14:textId="2B7B1847" w:rsidR="00156D8C" w:rsidRDefault="00311AFC" w:rsidP="002A2C38">
      <w:r w:rsidRPr="001724F7">
        <w:t>Th</w:t>
      </w:r>
      <w:r w:rsidR="00F87647">
        <w:t>is</w:t>
      </w:r>
      <w:r w:rsidRPr="001724F7">
        <w:t xml:space="preserve"> measure is calculated </w:t>
      </w:r>
      <w:r w:rsidR="00A45F29" w:rsidRPr="001724F7">
        <w:t>monthly</w:t>
      </w:r>
      <w:r w:rsidR="00A45F29">
        <w:t xml:space="preserve"> and</w:t>
      </w:r>
      <w:r w:rsidRPr="001724F7">
        <w:t xml:space="preserve"> is equal</w:t>
      </w:r>
      <w:r w:rsidR="00F71509">
        <w:t xml:space="preserve"> to</w:t>
      </w:r>
      <w:r w:rsidRPr="001724F7">
        <w:t xml:space="preserve"> the number of participants </w:t>
      </w:r>
      <w:r w:rsidR="002E2494">
        <w:t>who responded</w:t>
      </w:r>
      <w:r w:rsidR="002E2494" w:rsidRPr="001724F7">
        <w:t xml:space="preserve"> </w:t>
      </w:r>
      <w:r w:rsidRPr="001724F7">
        <w:t xml:space="preserve">‘Completely’ or ‘Mostly’ to the question </w:t>
      </w:r>
      <w:r w:rsidR="002E2494">
        <w:t>‘</w:t>
      </w:r>
      <w:r w:rsidRPr="001724F7">
        <w:t>To what extent is your NDIS plan helping you to meet your goals?</w:t>
      </w:r>
      <w:r w:rsidR="002E2494">
        <w:t>’</w:t>
      </w:r>
      <w:r w:rsidR="005750CD">
        <w:t>,</w:t>
      </w:r>
      <w:r w:rsidRPr="001724F7">
        <w:t xml:space="preserve"> divided by the total number of </w:t>
      </w:r>
      <w:r w:rsidR="00735E6E">
        <w:t xml:space="preserve">participant </w:t>
      </w:r>
      <w:r w:rsidRPr="001724F7">
        <w:t>responses received.</w:t>
      </w:r>
      <w:r w:rsidR="003A2BFC">
        <w:t xml:space="preserve"> </w:t>
      </w:r>
      <w:r w:rsidR="00D600C5">
        <w:t>T</w:t>
      </w:r>
      <w:r w:rsidR="00C60BCC">
        <w:t>he participant satisfaction survey continues to be conducted mo</w:t>
      </w:r>
      <w:r w:rsidR="00D04685">
        <w:t xml:space="preserve">nthly by an independent provider, </w:t>
      </w:r>
      <w:r w:rsidR="00E404F3" w:rsidRPr="001724F7">
        <w:t>Australian Healthcare Associates</w:t>
      </w:r>
      <w:r w:rsidR="00E404F3">
        <w:t>. The calculations are completed by the NDIA.</w:t>
      </w:r>
    </w:p>
    <w:p w14:paraId="68D08D29" w14:textId="4357BCBF" w:rsidR="00156D8C" w:rsidRDefault="00156D8C" w:rsidP="002A2C38">
      <w:pPr>
        <w:rPr>
          <w:b/>
          <w:bCs/>
        </w:rPr>
      </w:pPr>
      <w:r w:rsidRPr="00156D8C">
        <w:rPr>
          <w:b/>
          <w:bCs/>
        </w:rPr>
        <w:t xml:space="preserve">Data </w:t>
      </w:r>
      <w:r w:rsidR="000738D2">
        <w:rPr>
          <w:b/>
          <w:bCs/>
        </w:rPr>
        <w:t>s</w:t>
      </w:r>
      <w:r w:rsidRPr="00156D8C">
        <w:rPr>
          <w:b/>
          <w:bCs/>
        </w:rPr>
        <w:t>ource</w:t>
      </w:r>
    </w:p>
    <w:p w14:paraId="47DF3C06" w14:textId="5B659BDA" w:rsidR="00D7139D" w:rsidRPr="00657A34" w:rsidRDefault="00D7139D" w:rsidP="00D7139D">
      <w:r w:rsidRPr="00184992">
        <w:t xml:space="preserve">Responses from the </w:t>
      </w:r>
      <w:r w:rsidR="00F1101B">
        <w:t>p</w:t>
      </w:r>
      <w:r w:rsidRPr="00184992">
        <w:t xml:space="preserve">articipant </w:t>
      </w:r>
      <w:r w:rsidR="00F1101B">
        <w:t>s</w:t>
      </w:r>
      <w:r w:rsidRPr="00184992">
        <w:t>atisfaction survey</w:t>
      </w:r>
      <w:r w:rsidRPr="00E11B69">
        <w:t>.</w:t>
      </w:r>
    </w:p>
    <w:p w14:paraId="478B43B8" w14:textId="59E5CB9B" w:rsidR="00E32994" w:rsidRPr="00837BEF" w:rsidRDefault="00E32994" w:rsidP="0051480D">
      <w:pPr>
        <w:pStyle w:val="Heading5"/>
        <w:rPr>
          <w:rFonts w:eastAsia="Calibri" w:cs="Arial"/>
          <w:szCs w:val="22"/>
          <w:lang w:bidi="th-TH"/>
        </w:rPr>
      </w:pPr>
      <w:r w:rsidRPr="000E0711">
        <w:t>Performance measure 1.</w:t>
      </w:r>
      <w:r w:rsidR="00E371A5">
        <w:t>5</w:t>
      </w:r>
      <w:r w:rsidRPr="000E0711">
        <w:t xml:space="preserve"> – </w:t>
      </w:r>
      <w:r w:rsidR="00837BEF" w:rsidRPr="000E0711">
        <w:t xml:space="preserve">Participants with </w:t>
      </w:r>
      <w:r w:rsidR="00AA585C">
        <w:t>c</w:t>
      </w:r>
      <w:r w:rsidR="00837BEF" w:rsidRPr="000E0711">
        <w:t xml:space="preserve">ommunity and/or </w:t>
      </w:r>
      <w:r w:rsidR="006B1368">
        <w:t>m</w:t>
      </w:r>
      <w:r w:rsidR="00837BEF" w:rsidRPr="000E0711">
        <w:t>ainstream supports in their plans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251CB19F"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6D4B182B" w14:textId="3D39E4B8"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74EB2447"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7BDB9EF7"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336E6E94"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2E94FF8E"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66836032" w14:textId="77777777" w:rsidTr="004A6DAC">
        <w:trPr>
          <w:trHeight w:val="339"/>
        </w:trPr>
        <w:tc>
          <w:tcPr>
            <w:tcW w:w="1975" w:type="dxa"/>
            <w:shd w:val="clear" w:color="auto" w:fill="742379"/>
            <w:tcMar>
              <w:top w:w="72" w:type="dxa"/>
              <w:left w:w="144" w:type="dxa"/>
              <w:bottom w:w="72" w:type="dxa"/>
              <w:right w:w="144" w:type="dxa"/>
            </w:tcMar>
            <w:vAlign w:val="center"/>
            <w:hideMark/>
          </w:tcPr>
          <w:p w14:paraId="58D6DBBB"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45B86CE6" w14:textId="7209FAC4" w:rsidR="008252C9" w:rsidRPr="000E0711" w:rsidRDefault="00AC77AC"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4F3696D6" w14:textId="75D4DAEC" w:rsidR="008252C9" w:rsidRPr="000E0711" w:rsidRDefault="00CD0776"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7C455D11" w14:textId="6D94A87B" w:rsidR="008252C9" w:rsidRPr="000E0711" w:rsidRDefault="00DE778F"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0C104067" w14:textId="684D7637" w:rsidR="008252C9" w:rsidRPr="000E0711" w:rsidRDefault="00DE778F" w:rsidP="004A6DAC">
            <w:pPr>
              <w:spacing w:after="0" w:line="240" w:lineRule="auto"/>
              <w:rPr>
                <w:rFonts w:eastAsia="Calibri" w:cs="Arial"/>
                <w:kern w:val="2"/>
                <w:lang w:bidi="th-TH"/>
                <w14:ligatures w14:val="standardContextual"/>
              </w:rPr>
            </w:pPr>
            <w:r w:rsidRPr="58227D82">
              <w:rPr>
                <w:rFonts w:eastAsia="Arial" w:cs="Arial"/>
              </w:rPr>
              <w:t>&gt;90%</w:t>
            </w:r>
          </w:p>
        </w:tc>
      </w:tr>
    </w:tbl>
    <w:p w14:paraId="23EE2135" w14:textId="384B57C0" w:rsidR="00E32994" w:rsidRDefault="00E32994" w:rsidP="00AA4ECA">
      <w:pPr>
        <w:spacing w:before="240"/>
      </w:pPr>
      <w:r w:rsidRPr="0051480D">
        <w:rPr>
          <w:b/>
        </w:rPr>
        <w:t>Why we measure this</w:t>
      </w:r>
    </w:p>
    <w:p w14:paraId="5DD10812" w14:textId="5FC75D43" w:rsidR="00201A49" w:rsidRPr="00201A49" w:rsidRDefault="00201A49" w:rsidP="00201A49">
      <w:r w:rsidRPr="00201A49">
        <w:t xml:space="preserve">Measures the output (quality) of the </w:t>
      </w:r>
      <w:r w:rsidR="006B1368">
        <w:t>NDIA</w:t>
      </w:r>
      <w:r w:rsidR="006B1368" w:rsidRPr="00201A49">
        <w:t xml:space="preserve"> </w:t>
      </w:r>
      <w:r w:rsidRPr="00201A49">
        <w:t xml:space="preserve">in delivering the </w:t>
      </w:r>
      <w:r w:rsidR="006B1368">
        <w:t>NDIS</w:t>
      </w:r>
      <w:r w:rsidR="006B1368" w:rsidRPr="00201A49">
        <w:t xml:space="preserve"> </w:t>
      </w:r>
      <w:r w:rsidR="00CB7A5E">
        <w:t>to</w:t>
      </w:r>
      <w:r w:rsidR="00CB7A5E" w:rsidRPr="00201A49">
        <w:t xml:space="preserve"> </w:t>
      </w:r>
      <w:r w:rsidRPr="00201A49">
        <w:t>support the independence, and social and economic participation, of people with disability.</w:t>
      </w:r>
      <w:r w:rsidRPr="00201A49">
        <w:rPr>
          <w:bCs/>
          <w:vertAlign w:val="superscript"/>
        </w:rPr>
        <w:footnoteReference w:id="9"/>
      </w:r>
      <w:r w:rsidRPr="00201A49">
        <w:t xml:space="preserve"> The </w:t>
      </w:r>
      <w:r w:rsidR="003A389F">
        <w:t>NDIA</w:t>
      </w:r>
      <w:r w:rsidR="003A389F" w:rsidRPr="00201A49">
        <w:t xml:space="preserve"> </w:t>
      </w:r>
      <w:r w:rsidRPr="00201A49">
        <w:t xml:space="preserve">supports people with disability and NDIS participants to make and maintain connections to community and mainstream supports, including other agencies, departments </w:t>
      </w:r>
      <w:r w:rsidR="003C254F">
        <w:t>and</w:t>
      </w:r>
      <w:r w:rsidR="003C254F" w:rsidRPr="00201A49">
        <w:t xml:space="preserve"> </w:t>
      </w:r>
      <w:r w:rsidRPr="00201A49">
        <w:t>organisations</w:t>
      </w:r>
      <w:r w:rsidR="000A50D8">
        <w:t>,</w:t>
      </w:r>
      <w:r w:rsidRPr="00201A49">
        <w:t xml:space="preserve"> for the provision of mainstream services.</w:t>
      </w:r>
      <w:r w:rsidRPr="00201A49">
        <w:rPr>
          <w:bCs/>
          <w:vertAlign w:val="superscript"/>
        </w:rPr>
        <w:footnoteReference w:id="10"/>
      </w:r>
    </w:p>
    <w:p w14:paraId="2812B50D" w14:textId="77777777" w:rsidR="00E32994" w:rsidRDefault="00E32994" w:rsidP="0051480D">
      <w:r w:rsidRPr="0051480D">
        <w:rPr>
          <w:b/>
        </w:rPr>
        <w:t>How we measure this</w:t>
      </w:r>
    </w:p>
    <w:p w14:paraId="538A9902" w14:textId="3536A8CA" w:rsidR="001E7FCC" w:rsidRPr="007A0555" w:rsidRDefault="001E7FCC" w:rsidP="001E7FCC">
      <w:r w:rsidRPr="00296FBB">
        <w:t xml:space="preserve">This measure is calculated </w:t>
      </w:r>
      <w:r w:rsidR="00B131FC">
        <w:t>as</w:t>
      </w:r>
      <w:r w:rsidR="00B131FC" w:rsidRPr="00296FBB">
        <w:t xml:space="preserve"> </w:t>
      </w:r>
      <w:r w:rsidRPr="00296FBB">
        <w:t xml:space="preserve">the number of active participants who have </w:t>
      </w:r>
      <w:r w:rsidR="00A225CC">
        <w:t xml:space="preserve">either </w:t>
      </w:r>
      <w:r w:rsidR="0051313A">
        <w:t>had</w:t>
      </w:r>
      <w:r w:rsidRPr="006529F7">
        <w:t xml:space="preserve"> </w:t>
      </w:r>
      <w:r>
        <w:t xml:space="preserve">a </w:t>
      </w:r>
      <w:r w:rsidRPr="006529F7">
        <w:t xml:space="preserve">check-in </w:t>
      </w:r>
      <w:r w:rsidR="00760D14">
        <w:t xml:space="preserve">or </w:t>
      </w:r>
      <w:r w:rsidR="00C4097C">
        <w:t xml:space="preserve">used </w:t>
      </w:r>
      <w:r w:rsidRPr="006529F7">
        <w:t>community connections</w:t>
      </w:r>
      <w:r w:rsidR="00DF6DCA">
        <w:t xml:space="preserve"> or </w:t>
      </w:r>
      <w:r w:rsidRPr="006529F7">
        <w:t>early supports in the financial year to date</w:t>
      </w:r>
      <w:r w:rsidR="00831E13">
        <w:t>,</w:t>
      </w:r>
      <w:r>
        <w:t xml:space="preserve"> and </w:t>
      </w:r>
      <w:r w:rsidRPr="00296FBB">
        <w:t>indicated they access mainstream and</w:t>
      </w:r>
      <w:r>
        <w:t xml:space="preserve">/or </w:t>
      </w:r>
      <w:r w:rsidRPr="00296FBB">
        <w:t>community supports</w:t>
      </w:r>
      <w:r>
        <w:t>,</w:t>
      </w:r>
      <w:r w:rsidRPr="00296FBB">
        <w:t xml:space="preserve"> divided by the </w:t>
      </w:r>
      <w:r w:rsidR="00752DB5">
        <w:t xml:space="preserve">total </w:t>
      </w:r>
      <w:r w:rsidRPr="00296FBB">
        <w:t xml:space="preserve">number of active </w:t>
      </w:r>
      <w:r w:rsidRPr="00177CF8">
        <w:t xml:space="preserve">participants who have </w:t>
      </w:r>
      <w:r w:rsidR="00F912C8">
        <w:t>had</w:t>
      </w:r>
      <w:r w:rsidRPr="00177CF8">
        <w:t xml:space="preserve"> </w:t>
      </w:r>
      <w:r>
        <w:t xml:space="preserve">a </w:t>
      </w:r>
      <w:r w:rsidRPr="00177CF8">
        <w:t xml:space="preserve">check-in </w:t>
      </w:r>
      <w:r w:rsidR="00F91128">
        <w:t>or used</w:t>
      </w:r>
      <w:r w:rsidRPr="00177CF8">
        <w:t xml:space="preserve"> community connections or early supports in the financial year to date</w:t>
      </w:r>
      <w:r w:rsidRPr="00296FBB">
        <w:t>.</w:t>
      </w:r>
    </w:p>
    <w:p w14:paraId="440C90DE" w14:textId="713995A2" w:rsidR="00835337" w:rsidRDefault="00835337" w:rsidP="00835337">
      <w:pPr>
        <w:rPr>
          <w:b/>
        </w:rPr>
      </w:pPr>
      <w:r>
        <w:rPr>
          <w:b/>
        </w:rPr>
        <w:t>Data source</w:t>
      </w:r>
    </w:p>
    <w:p w14:paraId="29D5656E" w14:textId="7E0009E9" w:rsidR="00C7604F" w:rsidRPr="00657A34" w:rsidRDefault="00CE13E2" w:rsidP="00C7604F">
      <w:r w:rsidRPr="00CE13E2">
        <w:t xml:space="preserve">Participant </w:t>
      </w:r>
      <w:r w:rsidR="00EC1962">
        <w:t>i</w:t>
      </w:r>
      <w:r w:rsidRPr="00CE13E2">
        <w:t xml:space="preserve">nformal </w:t>
      </w:r>
      <w:r w:rsidR="00EC1962">
        <w:t>c</w:t>
      </w:r>
      <w:r w:rsidRPr="00CE13E2">
        <w:t>ommunity and mainstream support data</w:t>
      </w:r>
      <w:r w:rsidR="0056293B">
        <w:t>,</w:t>
      </w:r>
      <w:r w:rsidRPr="00CE13E2">
        <w:t xml:space="preserve"> updated by planners and partners</w:t>
      </w:r>
      <w:r w:rsidR="00C7604F" w:rsidRPr="00E11B69">
        <w:t>.</w:t>
      </w:r>
    </w:p>
    <w:p w14:paraId="71D3F93A" w14:textId="70BD8FB0" w:rsidR="00E32994" w:rsidRPr="000E0711" w:rsidRDefault="00E32994" w:rsidP="0051480D">
      <w:pPr>
        <w:pStyle w:val="Heading5"/>
        <w:rPr>
          <w:rFonts w:eastAsia="Calibri"/>
          <w:lang w:bidi="th-TH"/>
        </w:rPr>
      </w:pPr>
      <w:r w:rsidRPr="000E0711">
        <w:lastRenderedPageBreak/>
        <w:t>Performance measure 1.</w:t>
      </w:r>
      <w:r w:rsidR="00DC05CE">
        <w:t>6</w:t>
      </w:r>
      <w:r w:rsidRPr="000E0711">
        <w:t xml:space="preserve"> – </w:t>
      </w:r>
      <w:r w:rsidR="00DC05CE" w:rsidRPr="000E0711">
        <w:t>Average payment per participant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0F0EFCFE"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23FA58D2" w14:textId="710830B8"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562E330D"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45694D7E"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73CEB775"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5C60F7C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16CDEF7C" w14:textId="77777777" w:rsidTr="004A6DAC">
        <w:trPr>
          <w:trHeight w:val="339"/>
        </w:trPr>
        <w:tc>
          <w:tcPr>
            <w:tcW w:w="1975" w:type="dxa"/>
            <w:shd w:val="clear" w:color="auto" w:fill="742379"/>
            <w:tcMar>
              <w:top w:w="72" w:type="dxa"/>
              <w:left w:w="144" w:type="dxa"/>
              <w:bottom w:w="72" w:type="dxa"/>
              <w:right w:w="144" w:type="dxa"/>
            </w:tcMar>
            <w:vAlign w:val="center"/>
            <w:hideMark/>
          </w:tcPr>
          <w:p w14:paraId="4D0C525F"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6CC0E5E5" w14:textId="6418D109" w:rsidR="008252C9" w:rsidRPr="000E0711" w:rsidRDefault="006726D9" w:rsidP="004A6DAC">
            <w:pPr>
              <w:spacing w:after="0" w:line="240" w:lineRule="auto"/>
              <w:rPr>
                <w:rFonts w:eastAsia="Calibri" w:cs="Arial"/>
                <w:kern w:val="2"/>
                <w:lang w:bidi="th-TH"/>
                <w14:ligatures w14:val="standardContextual"/>
              </w:rPr>
            </w:pPr>
            <w:r>
              <w:t xml:space="preserve">Projected average payment per participant as reported in the latest </w:t>
            </w:r>
            <w:r w:rsidR="002B09C6">
              <w:t>AFSR</w:t>
            </w:r>
          </w:p>
        </w:tc>
        <w:tc>
          <w:tcPr>
            <w:tcW w:w="1772" w:type="dxa"/>
            <w:tcMar>
              <w:top w:w="72" w:type="dxa"/>
              <w:left w:w="144" w:type="dxa"/>
              <w:bottom w:w="72" w:type="dxa"/>
              <w:right w:w="144" w:type="dxa"/>
            </w:tcMar>
          </w:tcPr>
          <w:p w14:paraId="3F4064CC" w14:textId="2718341E" w:rsidR="008252C9" w:rsidRPr="000E0711" w:rsidRDefault="00CD500E" w:rsidP="004A6DAC">
            <w:pPr>
              <w:spacing w:after="0" w:line="240" w:lineRule="auto"/>
              <w:rPr>
                <w:rFonts w:eastAsia="Calibri" w:cs="Arial"/>
                <w:kern w:val="2"/>
                <w:lang w:bidi="th-TH"/>
                <w14:ligatures w14:val="standardContextual"/>
              </w:rPr>
            </w:pPr>
            <w:r>
              <w:t xml:space="preserve">Projected average payment per participant as reported in the latest </w:t>
            </w:r>
            <w:r w:rsidR="002B09C6">
              <w:t>AFSR</w:t>
            </w:r>
          </w:p>
        </w:tc>
        <w:tc>
          <w:tcPr>
            <w:tcW w:w="1772" w:type="dxa"/>
            <w:tcMar>
              <w:top w:w="72" w:type="dxa"/>
              <w:left w:w="144" w:type="dxa"/>
              <w:bottom w:w="72" w:type="dxa"/>
              <w:right w:w="144" w:type="dxa"/>
            </w:tcMar>
          </w:tcPr>
          <w:p w14:paraId="2467C173" w14:textId="66942150" w:rsidR="008252C9" w:rsidRPr="000E0711" w:rsidRDefault="00CD500E" w:rsidP="004A6DAC">
            <w:pPr>
              <w:spacing w:after="0" w:line="240" w:lineRule="auto"/>
              <w:rPr>
                <w:rFonts w:eastAsia="Calibri" w:cs="Arial"/>
                <w:kern w:val="2"/>
                <w:lang w:bidi="th-TH"/>
                <w14:ligatures w14:val="standardContextual"/>
              </w:rPr>
            </w:pPr>
            <w:r>
              <w:t xml:space="preserve">Projected average payment per participant as reported in the latest </w:t>
            </w:r>
            <w:r w:rsidR="002B09C6">
              <w:t>AFSR</w:t>
            </w:r>
          </w:p>
        </w:tc>
        <w:tc>
          <w:tcPr>
            <w:tcW w:w="1772" w:type="dxa"/>
            <w:tcMar>
              <w:top w:w="72" w:type="dxa"/>
              <w:left w:w="144" w:type="dxa"/>
              <w:bottom w:w="72" w:type="dxa"/>
              <w:right w:w="144" w:type="dxa"/>
            </w:tcMar>
          </w:tcPr>
          <w:p w14:paraId="3B751C5D" w14:textId="5BCEDFAA" w:rsidR="008252C9" w:rsidRPr="000E0711" w:rsidRDefault="00CD500E" w:rsidP="004A6DAC">
            <w:pPr>
              <w:spacing w:after="0" w:line="240" w:lineRule="auto"/>
              <w:rPr>
                <w:rFonts w:eastAsia="Calibri" w:cs="Arial"/>
                <w:kern w:val="2"/>
                <w:lang w:bidi="th-TH"/>
                <w14:ligatures w14:val="standardContextual"/>
              </w:rPr>
            </w:pPr>
            <w:r>
              <w:t xml:space="preserve">Projected average payment per participant as reported in the latest </w:t>
            </w:r>
            <w:r w:rsidR="002B09C6">
              <w:t>AFSR</w:t>
            </w:r>
          </w:p>
        </w:tc>
      </w:tr>
    </w:tbl>
    <w:p w14:paraId="67D6B128" w14:textId="5FFF62D2" w:rsidR="00E32994" w:rsidRDefault="00E32994" w:rsidP="00AA4ECA">
      <w:pPr>
        <w:spacing w:before="240"/>
      </w:pPr>
      <w:r w:rsidRPr="0051480D">
        <w:rPr>
          <w:b/>
        </w:rPr>
        <w:t>Why we measure this</w:t>
      </w:r>
    </w:p>
    <w:p w14:paraId="402EE7AB" w14:textId="5708C9A6" w:rsidR="00AF3F9E" w:rsidRPr="0051480D" w:rsidRDefault="00907634" w:rsidP="00EA5FE3">
      <w:pPr>
        <w:rPr>
          <w:rFonts w:eastAsia="Arial" w:cs="Arial"/>
          <w:color w:val="000000" w:themeColor="accent6"/>
          <w:vertAlign w:val="superscript"/>
        </w:rPr>
      </w:pPr>
      <w:r>
        <w:rPr>
          <w:rFonts w:eastAsia="Arial" w:cs="Arial"/>
          <w:color w:val="000000" w:themeColor="accent6"/>
        </w:rPr>
        <w:t>M</w:t>
      </w:r>
      <w:r w:rsidR="00AF3F9E" w:rsidRPr="58227D82">
        <w:rPr>
          <w:rFonts w:eastAsia="Arial" w:cs="Arial"/>
          <w:color w:val="000000" w:themeColor="accent6"/>
        </w:rPr>
        <w:t xml:space="preserve">easures </w:t>
      </w:r>
      <w:r w:rsidR="005939F6">
        <w:rPr>
          <w:rFonts w:eastAsia="Arial" w:cs="Arial"/>
          <w:color w:val="000000" w:themeColor="accent6"/>
        </w:rPr>
        <w:t>both</w:t>
      </w:r>
      <w:r w:rsidR="00AF3F9E" w:rsidRPr="58227D82">
        <w:rPr>
          <w:rFonts w:eastAsia="Arial" w:cs="Arial"/>
          <w:color w:val="000000" w:themeColor="accent6"/>
        </w:rPr>
        <w:t xml:space="preserve"> the effectiveness of the </w:t>
      </w:r>
      <w:r w:rsidR="00130112">
        <w:rPr>
          <w:rFonts w:eastAsia="Arial" w:cs="Arial"/>
          <w:color w:val="000000" w:themeColor="accent6"/>
        </w:rPr>
        <w:t>NDIA in</w:t>
      </w:r>
      <w:r w:rsidR="00AF3F9E" w:rsidRPr="58227D82">
        <w:rPr>
          <w:rFonts w:eastAsia="Arial" w:cs="Arial"/>
          <w:color w:val="000000" w:themeColor="accent6"/>
        </w:rPr>
        <w:t xml:space="preserve"> </w:t>
      </w:r>
      <w:r w:rsidR="000772CD">
        <w:rPr>
          <w:rFonts w:eastAsia="Arial" w:cs="Arial"/>
          <w:color w:val="000000" w:themeColor="accent6"/>
        </w:rPr>
        <w:t>ensuring</w:t>
      </w:r>
      <w:r w:rsidR="00AF3F9E" w:rsidRPr="58227D82">
        <w:rPr>
          <w:rFonts w:eastAsia="Arial" w:cs="Arial"/>
          <w:color w:val="000000" w:themeColor="accent6"/>
        </w:rPr>
        <w:t xml:space="preserve"> participants </w:t>
      </w:r>
      <w:r w:rsidR="000772CD">
        <w:rPr>
          <w:rFonts w:eastAsia="Arial" w:cs="Arial"/>
          <w:color w:val="000000" w:themeColor="accent6"/>
        </w:rPr>
        <w:t>know</w:t>
      </w:r>
      <w:r w:rsidR="00BA45FB" w:rsidRPr="58227D82">
        <w:rPr>
          <w:rFonts w:eastAsia="Arial" w:cs="Arial"/>
          <w:color w:val="000000" w:themeColor="accent6"/>
        </w:rPr>
        <w:t xml:space="preserve"> </w:t>
      </w:r>
      <w:r w:rsidR="00AF3F9E" w:rsidRPr="58227D82">
        <w:rPr>
          <w:rFonts w:eastAsia="Arial" w:cs="Arial"/>
          <w:color w:val="000000" w:themeColor="accent6"/>
        </w:rPr>
        <w:t>how to use their plans to achieve their goals</w:t>
      </w:r>
      <w:r w:rsidR="00BA45FB">
        <w:rPr>
          <w:rFonts w:eastAsia="Arial" w:cs="Arial"/>
          <w:color w:val="000000" w:themeColor="accent6"/>
        </w:rPr>
        <w:t>,</w:t>
      </w:r>
      <w:r w:rsidR="00AF3F9E" w:rsidRPr="58227D82">
        <w:rPr>
          <w:rFonts w:eastAsia="Arial" w:cs="Arial"/>
          <w:color w:val="000000" w:themeColor="accent6"/>
        </w:rPr>
        <w:t xml:space="preserve"> and the </w:t>
      </w:r>
      <w:r w:rsidR="003E2A14">
        <w:rPr>
          <w:rFonts w:eastAsia="Arial" w:cs="Arial"/>
          <w:color w:val="000000" w:themeColor="accent6"/>
        </w:rPr>
        <w:t xml:space="preserve">NDIA’s </w:t>
      </w:r>
      <w:r w:rsidR="00AF3F9E" w:rsidRPr="58227D82">
        <w:rPr>
          <w:rFonts w:eastAsia="Arial" w:cs="Arial"/>
          <w:color w:val="000000" w:themeColor="accent6"/>
        </w:rPr>
        <w:t>insurance</w:t>
      </w:r>
      <w:r w:rsidR="00BA45FB">
        <w:rPr>
          <w:rFonts w:eastAsia="Arial" w:cs="Arial"/>
          <w:color w:val="000000" w:themeColor="accent6"/>
        </w:rPr>
        <w:t>-</w:t>
      </w:r>
      <w:r w:rsidR="00AF3F9E" w:rsidRPr="58227D82">
        <w:rPr>
          <w:rFonts w:eastAsia="Arial" w:cs="Arial"/>
          <w:color w:val="000000" w:themeColor="accent6"/>
        </w:rPr>
        <w:t xml:space="preserve">based approach </w:t>
      </w:r>
      <w:r w:rsidR="002A24C9">
        <w:rPr>
          <w:rFonts w:eastAsia="Arial" w:cs="Arial"/>
          <w:color w:val="000000" w:themeColor="accent6"/>
        </w:rPr>
        <w:t>to</w:t>
      </w:r>
      <w:r w:rsidR="002A24C9" w:rsidRPr="58227D82">
        <w:rPr>
          <w:rFonts w:eastAsia="Arial" w:cs="Arial"/>
          <w:color w:val="000000" w:themeColor="accent6"/>
        </w:rPr>
        <w:t xml:space="preserve"> </w:t>
      </w:r>
      <w:r w:rsidR="00271870">
        <w:rPr>
          <w:rFonts w:eastAsia="Arial" w:cs="Arial"/>
          <w:color w:val="000000" w:themeColor="accent6"/>
        </w:rPr>
        <w:t xml:space="preserve">providing </w:t>
      </w:r>
      <w:r w:rsidR="00AF3F9E" w:rsidRPr="58227D82">
        <w:rPr>
          <w:rFonts w:eastAsia="Arial" w:cs="Arial"/>
          <w:color w:val="000000" w:themeColor="accent6"/>
        </w:rPr>
        <w:t xml:space="preserve">and funding supports for people with disability to ensure the financial sustainability of the </w:t>
      </w:r>
      <w:r w:rsidR="00BA45FB">
        <w:rPr>
          <w:rFonts w:eastAsia="Arial" w:cs="Arial"/>
          <w:color w:val="000000" w:themeColor="accent6"/>
        </w:rPr>
        <w:t>NDIS</w:t>
      </w:r>
      <w:r w:rsidR="00AF3F9E" w:rsidRPr="58227D82">
        <w:rPr>
          <w:rFonts w:eastAsia="Arial" w:cs="Arial"/>
          <w:color w:val="000000" w:themeColor="accent6"/>
        </w:rPr>
        <w:t>.</w:t>
      </w:r>
      <w:r w:rsidR="00AF3F9E" w:rsidRPr="00E16E69">
        <w:rPr>
          <w:rStyle w:val="FootnoteReference"/>
          <w:rFonts w:eastAsia="Arial" w:cs="Arial"/>
          <w:bCs w:val="0"/>
          <w:color w:val="000000" w:themeColor="accent6"/>
          <w:u w:val="none"/>
        </w:rPr>
        <w:footnoteReference w:id="11"/>
      </w:r>
    </w:p>
    <w:p w14:paraId="57D0B630" w14:textId="77777777" w:rsidR="00E32994" w:rsidRDefault="00E32994" w:rsidP="0051480D">
      <w:r w:rsidRPr="0051480D">
        <w:rPr>
          <w:b/>
        </w:rPr>
        <w:t>How we measure this</w:t>
      </w:r>
    </w:p>
    <w:p w14:paraId="5CC343DD" w14:textId="7BF8FE64" w:rsidR="000065B2" w:rsidRDefault="00307CB9" w:rsidP="004059DA">
      <w:r w:rsidRPr="00307CB9">
        <w:t>The average payment per participant is the Scheme expense</w:t>
      </w:r>
      <w:r w:rsidR="00D07DA0">
        <w:t>s</w:t>
      </w:r>
      <w:r w:rsidR="00A031EC">
        <w:t xml:space="preserve"> in the current financial year</w:t>
      </w:r>
      <w:r w:rsidRPr="00307CB9">
        <w:t xml:space="preserve"> divided by the average number of participants in the year</w:t>
      </w:r>
      <w:r>
        <w:t>.</w:t>
      </w:r>
    </w:p>
    <w:p w14:paraId="47031D79" w14:textId="77777777" w:rsidR="00852D50" w:rsidRDefault="00852D50" w:rsidP="00852D50">
      <w:pPr>
        <w:rPr>
          <w:b/>
        </w:rPr>
      </w:pPr>
      <w:r>
        <w:rPr>
          <w:b/>
        </w:rPr>
        <w:t>Data source</w:t>
      </w:r>
    </w:p>
    <w:p w14:paraId="1859A269" w14:textId="37F606F2" w:rsidR="00A85529" w:rsidRPr="008B6D12" w:rsidRDefault="00614AE1" w:rsidP="00A85529">
      <w:r w:rsidRPr="00614AE1">
        <w:t xml:space="preserve">Cumulative payments (cash basis) in the </w:t>
      </w:r>
      <w:r w:rsidR="004E6C68">
        <w:t>f</w:t>
      </w:r>
      <w:r w:rsidRPr="00614AE1">
        <w:t xml:space="preserve">inancial </w:t>
      </w:r>
      <w:r w:rsidR="004E6C68">
        <w:t>y</w:t>
      </w:r>
      <w:r w:rsidRPr="00614AE1">
        <w:t xml:space="preserve">ear </w:t>
      </w:r>
      <w:r w:rsidR="00EC1962">
        <w:t>t</w:t>
      </w:r>
      <w:r w:rsidRPr="00614AE1">
        <w:t xml:space="preserve">o </w:t>
      </w:r>
      <w:r w:rsidR="004E6C68">
        <w:t>d</w:t>
      </w:r>
      <w:r w:rsidRPr="00614AE1">
        <w:t>ate</w:t>
      </w:r>
      <w:r w:rsidR="00A85529" w:rsidRPr="00E11B69">
        <w:t>.</w:t>
      </w:r>
    </w:p>
    <w:p w14:paraId="3DDF7EBC" w14:textId="624206CA" w:rsidR="00E32994" w:rsidRPr="000E0711" w:rsidRDefault="00E32994" w:rsidP="0051480D">
      <w:pPr>
        <w:pStyle w:val="Heading5"/>
        <w:rPr>
          <w:rFonts w:eastAsia="Calibri"/>
          <w:lang w:bidi="th-TH"/>
        </w:rPr>
      </w:pPr>
      <w:r w:rsidRPr="000E0711">
        <w:t>Performance measure 1.</w:t>
      </w:r>
      <w:r w:rsidR="004B61B8">
        <w:t>7</w:t>
      </w:r>
      <w:r w:rsidRPr="000E0711">
        <w:t xml:space="preserve"> – </w:t>
      </w:r>
      <w:r w:rsidR="004B61B8" w:rsidRPr="000E0711">
        <w:t>Annualised growth rate</w:t>
      </w:r>
      <w:r w:rsidR="00AA585C">
        <w:t xml:space="preserve"> of the NDIS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03CE71DC"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64910214" w14:textId="1A0B6EA4"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2A099B0C"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4D8DF6C5"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5A40D47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042468A0"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6E0AF07E" w14:textId="77777777" w:rsidTr="004A6DAC">
        <w:trPr>
          <w:trHeight w:val="339"/>
        </w:trPr>
        <w:tc>
          <w:tcPr>
            <w:tcW w:w="1975" w:type="dxa"/>
            <w:shd w:val="clear" w:color="auto" w:fill="742379"/>
            <w:tcMar>
              <w:top w:w="72" w:type="dxa"/>
              <w:left w:w="144" w:type="dxa"/>
              <w:bottom w:w="72" w:type="dxa"/>
              <w:right w:w="144" w:type="dxa"/>
            </w:tcMar>
            <w:vAlign w:val="center"/>
            <w:hideMark/>
          </w:tcPr>
          <w:p w14:paraId="21F2AD16"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75E6E640" w14:textId="74755438" w:rsidR="008252C9" w:rsidRPr="000E0711" w:rsidRDefault="009D7D82" w:rsidP="004A6DAC">
            <w:pPr>
              <w:spacing w:after="0" w:line="240" w:lineRule="auto"/>
              <w:rPr>
                <w:rFonts w:eastAsia="Calibri" w:cs="Arial"/>
                <w:kern w:val="2"/>
                <w:lang w:bidi="th-TH"/>
                <w14:ligatures w14:val="standardContextual"/>
              </w:rPr>
            </w:pPr>
            <w:r w:rsidRPr="243F56BF">
              <w:rPr>
                <w:rFonts w:eastAsia="Arial" w:cs="Arial"/>
              </w:rPr>
              <w:t xml:space="preserve">Annual growth in projected Scheme expenses as reported in the latest </w:t>
            </w:r>
            <w:r w:rsidR="00500F97">
              <w:rPr>
                <w:rFonts w:eastAsia="Arial" w:cs="Arial"/>
              </w:rPr>
              <w:t>AFSR</w:t>
            </w:r>
          </w:p>
        </w:tc>
        <w:tc>
          <w:tcPr>
            <w:tcW w:w="1772" w:type="dxa"/>
            <w:tcMar>
              <w:top w:w="72" w:type="dxa"/>
              <w:left w:w="144" w:type="dxa"/>
              <w:bottom w:w="72" w:type="dxa"/>
              <w:right w:w="144" w:type="dxa"/>
            </w:tcMar>
          </w:tcPr>
          <w:p w14:paraId="361C2D78" w14:textId="542CCE2C" w:rsidR="008252C9" w:rsidRPr="000E0711" w:rsidRDefault="0076219A" w:rsidP="004A6DAC">
            <w:pPr>
              <w:spacing w:after="0" w:line="240" w:lineRule="auto"/>
              <w:rPr>
                <w:rFonts w:eastAsia="Calibri" w:cs="Arial"/>
                <w:kern w:val="2"/>
                <w:lang w:bidi="th-TH"/>
                <w14:ligatures w14:val="standardContextual"/>
              </w:rPr>
            </w:pPr>
            <w:r w:rsidRPr="243F56BF">
              <w:rPr>
                <w:rFonts w:eastAsia="Arial" w:cs="Arial"/>
              </w:rPr>
              <w:t xml:space="preserve">Annual growth in projected Scheme expenses as reported in the latest </w:t>
            </w:r>
            <w:r w:rsidR="00500F97">
              <w:rPr>
                <w:rFonts w:eastAsia="Arial" w:cs="Arial"/>
              </w:rPr>
              <w:t>AFSR</w:t>
            </w:r>
          </w:p>
        </w:tc>
        <w:tc>
          <w:tcPr>
            <w:tcW w:w="1772" w:type="dxa"/>
            <w:tcMar>
              <w:top w:w="72" w:type="dxa"/>
              <w:left w:w="144" w:type="dxa"/>
              <w:bottom w:w="72" w:type="dxa"/>
              <w:right w:w="144" w:type="dxa"/>
            </w:tcMar>
          </w:tcPr>
          <w:p w14:paraId="7209371F" w14:textId="55EE4221" w:rsidR="008252C9" w:rsidRPr="000E0711" w:rsidRDefault="0076219A" w:rsidP="004A6DAC">
            <w:pPr>
              <w:spacing w:after="0" w:line="240" w:lineRule="auto"/>
              <w:rPr>
                <w:rFonts w:eastAsia="Calibri" w:cs="Arial"/>
                <w:kern w:val="2"/>
                <w:lang w:bidi="th-TH"/>
                <w14:ligatures w14:val="standardContextual"/>
              </w:rPr>
            </w:pPr>
            <w:r w:rsidRPr="243F56BF">
              <w:rPr>
                <w:rFonts w:eastAsia="Arial" w:cs="Arial"/>
              </w:rPr>
              <w:t xml:space="preserve">Annual growth in projected Scheme expenses as reported in the latest </w:t>
            </w:r>
            <w:r w:rsidR="00500F97">
              <w:rPr>
                <w:rFonts w:eastAsia="Arial" w:cs="Arial"/>
              </w:rPr>
              <w:t>AFSR</w:t>
            </w:r>
          </w:p>
        </w:tc>
        <w:tc>
          <w:tcPr>
            <w:tcW w:w="1772" w:type="dxa"/>
            <w:tcMar>
              <w:top w:w="72" w:type="dxa"/>
              <w:left w:w="144" w:type="dxa"/>
              <w:bottom w:w="72" w:type="dxa"/>
              <w:right w:w="144" w:type="dxa"/>
            </w:tcMar>
          </w:tcPr>
          <w:p w14:paraId="66949AFE" w14:textId="306BC527" w:rsidR="008252C9" w:rsidRPr="000E0711" w:rsidRDefault="0076219A" w:rsidP="004A6DAC">
            <w:pPr>
              <w:spacing w:after="0" w:line="240" w:lineRule="auto"/>
              <w:rPr>
                <w:rFonts w:eastAsia="Calibri" w:cs="Arial"/>
                <w:kern w:val="2"/>
                <w:lang w:bidi="th-TH"/>
                <w14:ligatures w14:val="standardContextual"/>
              </w:rPr>
            </w:pPr>
            <w:r w:rsidRPr="243F56BF">
              <w:rPr>
                <w:rFonts w:eastAsia="Arial" w:cs="Arial"/>
              </w:rPr>
              <w:t xml:space="preserve">Annual growth in projected Scheme expenses as reported in the latest </w:t>
            </w:r>
            <w:r w:rsidR="00500F97">
              <w:rPr>
                <w:rFonts w:eastAsia="Arial" w:cs="Arial"/>
              </w:rPr>
              <w:t>AFSR</w:t>
            </w:r>
          </w:p>
        </w:tc>
      </w:tr>
    </w:tbl>
    <w:p w14:paraId="37397526" w14:textId="37E20603" w:rsidR="00E32994" w:rsidRDefault="00E32994" w:rsidP="00AA4ECA">
      <w:pPr>
        <w:spacing w:before="240"/>
      </w:pPr>
      <w:r w:rsidRPr="0051480D">
        <w:rPr>
          <w:b/>
        </w:rPr>
        <w:t>Why we measure this</w:t>
      </w:r>
    </w:p>
    <w:p w14:paraId="260E54B2" w14:textId="6B29D175" w:rsidR="00AF0B68" w:rsidRPr="00AF0B68" w:rsidRDefault="00155E72" w:rsidP="00AF0B68">
      <w:pPr>
        <w:rPr>
          <w:rFonts w:eastAsia="Arial" w:cs="Arial"/>
          <w:color w:val="000000" w:themeColor="accent6"/>
          <w:vertAlign w:val="superscript"/>
        </w:rPr>
      </w:pPr>
      <w:r>
        <w:rPr>
          <w:rFonts w:eastAsia="Arial" w:cs="Arial"/>
          <w:color w:val="000000" w:themeColor="accent6"/>
        </w:rPr>
        <w:lastRenderedPageBreak/>
        <w:t>M</w:t>
      </w:r>
      <w:r w:rsidR="00AF0B68" w:rsidRPr="00AF0B68">
        <w:rPr>
          <w:rFonts w:eastAsia="Arial" w:cs="Arial"/>
          <w:color w:val="000000" w:themeColor="accent6"/>
        </w:rPr>
        <w:t xml:space="preserve">easures the effectiveness of the </w:t>
      </w:r>
      <w:r w:rsidR="00F77C78">
        <w:rPr>
          <w:rFonts w:eastAsia="Arial" w:cs="Arial"/>
          <w:color w:val="000000" w:themeColor="accent6"/>
        </w:rPr>
        <w:t>NDIA</w:t>
      </w:r>
      <w:r w:rsidR="00F77C78" w:rsidRPr="00AF0B68">
        <w:rPr>
          <w:rFonts w:eastAsia="Arial" w:cs="Arial"/>
          <w:color w:val="000000" w:themeColor="accent6"/>
        </w:rPr>
        <w:t xml:space="preserve"> </w:t>
      </w:r>
      <w:r w:rsidR="00F77C78">
        <w:rPr>
          <w:rFonts w:eastAsia="Arial" w:cs="Arial"/>
          <w:color w:val="000000" w:themeColor="accent6"/>
        </w:rPr>
        <w:t xml:space="preserve">in </w:t>
      </w:r>
      <w:r w:rsidR="00AF0B68" w:rsidRPr="00AF0B68">
        <w:rPr>
          <w:rFonts w:eastAsia="Arial" w:cs="Arial"/>
          <w:color w:val="000000" w:themeColor="accent6"/>
        </w:rPr>
        <w:t>manag</w:t>
      </w:r>
      <w:r w:rsidR="00F77C78">
        <w:rPr>
          <w:rFonts w:eastAsia="Arial" w:cs="Arial"/>
          <w:color w:val="000000" w:themeColor="accent6"/>
        </w:rPr>
        <w:t>ing</w:t>
      </w:r>
      <w:r w:rsidR="00AF0B68" w:rsidRPr="00AF0B68">
        <w:rPr>
          <w:rFonts w:eastAsia="Arial" w:cs="Arial"/>
          <w:color w:val="000000" w:themeColor="accent6"/>
        </w:rPr>
        <w:t xml:space="preserve"> the financial sustainability of the </w:t>
      </w:r>
      <w:r w:rsidR="00F77C78">
        <w:rPr>
          <w:rFonts w:eastAsia="Arial" w:cs="Arial"/>
          <w:color w:val="000000" w:themeColor="accent6"/>
        </w:rPr>
        <w:t>NDIS</w:t>
      </w:r>
      <w:r w:rsidR="00AF0B68" w:rsidRPr="00AF0B68">
        <w:rPr>
          <w:rFonts w:eastAsia="Arial" w:cs="Arial"/>
          <w:color w:val="000000" w:themeColor="accent6"/>
        </w:rPr>
        <w:t>.</w:t>
      </w:r>
      <w:r w:rsidR="00AF0B68" w:rsidRPr="00AF0B68">
        <w:rPr>
          <w:rFonts w:eastAsia="Arial" w:cs="Arial"/>
          <w:color w:val="000000" w:themeColor="accent6"/>
          <w:vertAlign w:val="superscript"/>
        </w:rPr>
        <w:footnoteReference w:id="12"/>
      </w:r>
    </w:p>
    <w:p w14:paraId="415B8622" w14:textId="77777777" w:rsidR="00E32994" w:rsidRDefault="00E32994" w:rsidP="0051480D">
      <w:r w:rsidRPr="0051480D">
        <w:rPr>
          <w:b/>
        </w:rPr>
        <w:t>How we measure this</w:t>
      </w:r>
    </w:p>
    <w:p w14:paraId="6F35AD3A" w14:textId="06E90D1A" w:rsidR="00E32994" w:rsidRDefault="00155E72" w:rsidP="00E32994">
      <w:pPr>
        <w:rPr>
          <w:rFonts w:eastAsia="Arial" w:cs="Arial"/>
          <w:color w:val="000000" w:themeColor="accent6"/>
        </w:rPr>
      </w:pPr>
      <w:r>
        <w:rPr>
          <w:rFonts w:eastAsia="Arial" w:cs="Arial"/>
          <w:color w:val="000000" w:themeColor="accent6"/>
        </w:rPr>
        <w:t>This measure</w:t>
      </w:r>
      <w:r w:rsidR="009C6720" w:rsidRPr="04EAD54D">
        <w:rPr>
          <w:rFonts w:eastAsia="Arial" w:cs="Arial"/>
          <w:color w:val="000000" w:themeColor="accent6"/>
        </w:rPr>
        <w:t xml:space="preserve"> is calculated as Scheme expenses in the current financial year divided by Scheme expenses in the previous financial year</w:t>
      </w:r>
      <w:r w:rsidR="0053567B">
        <w:rPr>
          <w:rFonts w:eastAsia="Arial" w:cs="Arial"/>
          <w:color w:val="000000" w:themeColor="accent6"/>
        </w:rPr>
        <w:t>,</w:t>
      </w:r>
      <w:r w:rsidR="009C6720" w:rsidRPr="04EAD54D">
        <w:rPr>
          <w:rFonts w:eastAsia="Arial" w:cs="Arial"/>
          <w:color w:val="000000" w:themeColor="accent6"/>
        </w:rPr>
        <w:t xml:space="preserve"> minus </w:t>
      </w:r>
      <w:r w:rsidR="0053567B">
        <w:rPr>
          <w:rFonts w:eastAsia="Arial" w:cs="Arial"/>
          <w:color w:val="000000" w:themeColor="accent6"/>
        </w:rPr>
        <w:t>one</w:t>
      </w:r>
      <w:r w:rsidR="009C6720" w:rsidRPr="04EAD54D">
        <w:rPr>
          <w:rFonts w:eastAsia="Arial" w:cs="Arial"/>
          <w:color w:val="000000" w:themeColor="accent6"/>
        </w:rPr>
        <w:t>.</w:t>
      </w:r>
    </w:p>
    <w:p w14:paraId="0AF4C917" w14:textId="76DEB1C9" w:rsidR="001A6245" w:rsidRDefault="005F5754" w:rsidP="00E32994">
      <w:pPr>
        <w:rPr>
          <w:rFonts w:eastAsia="Arial" w:cs="Arial"/>
          <w:b/>
          <w:bCs/>
          <w:color w:val="000000" w:themeColor="accent6"/>
        </w:rPr>
      </w:pPr>
      <w:r w:rsidRPr="00775A64">
        <w:rPr>
          <w:rFonts w:eastAsia="Arial" w:cs="Arial"/>
          <w:b/>
          <w:bCs/>
          <w:color w:val="000000" w:themeColor="accent6"/>
        </w:rPr>
        <w:t>Data source</w:t>
      </w:r>
    </w:p>
    <w:p w14:paraId="07352FD2" w14:textId="2199FBEE" w:rsidR="00F0057E" w:rsidRPr="00657A34" w:rsidRDefault="000F15F8" w:rsidP="00F0057E">
      <w:pPr>
        <w:rPr>
          <w:rFonts w:eastAsia="Arial" w:cs="Arial"/>
          <w:color w:val="000000" w:themeColor="accent6"/>
        </w:rPr>
      </w:pPr>
      <w:r w:rsidRPr="000F15F8">
        <w:rPr>
          <w:rFonts w:eastAsia="Arial" w:cs="Arial"/>
          <w:color w:val="000000" w:themeColor="accent6"/>
        </w:rPr>
        <w:t xml:space="preserve">Scheme expenses </w:t>
      </w:r>
      <w:r w:rsidR="00677322">
        <w:rPr>
          <w:rFonts w:eastAsia="Arial" w:cs="Arial"/>
          <w:color w:val="000000" w:themeColor="accent6"/>
        </w:rPr>
        <w:t>recorded in</w:t>
      </w:r>
      <w:r w:rsidRPr="000F15F8">
        <w:rPr>
          <w:rFonts w:eastAsia="Arial" w:cs="Arial"/>
          <w:color w:val="000000" w:themeColor="accent6"/>
        </w:rPr>
        <w:t xml:space="preserve"> internal financial reports</w:t>
      </w:r>
      <w:r w:rsidR="00F0057E" w:rsidRPr="00657A34">
        <w:rPr>
          <w:rFonts w:eastAsia="Arial" w:cs="Arial"/>
          <w:color w:val="000000" w:themeColor="accent6"/>
        </w:rPr>
        <w:t>.</w:t>
      </w:r>
    </w:p>
    <w:p w14:paraId="794372F7" w14:textId="08616990" w:rsidR="00E32994" w:rsidRPr="000E0711" w:rsidRDefault="00E32994" w:rsidP="0051480D">
      <w:pPr>
        <w:pStyle w:val="Heading5"/>
        <w:rPr>
          <w:rFonts w:eastAsia="Calibri"/>
          <w:lang w:bidi="th-TH"/>
        </w:rPr>
      </w:pPr>
      <w:r w:rsidRPr="000E0711">
        <w:t>Performance measure 1.</w:t>
      </w:r>
      <w:r w:rsidR="004B61B8">
        <w:t>8</w:t>
      </w:r>
      <w:r w:rsidRPr="000E0711">
        <w:t xml:space="preserve"> – </w:t>
      </w:r>
      <w:r w:rsidR="002D21DE">
        <w:t>Claim integrity checks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59FCBB99"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03373373" w14:textId="43A05BB3"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A1299">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77BD6684"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3812C872"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43A09CF3"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03B1E076"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B03617" w:rsidRPr="000E0711" w14:paraId="25D5F4F1" w14:textId="77777777" w:rsidTr="004A6DAC">
        <w:trPr>
          <w:trHeight w:val="339"/>
        </w:trPr>
        <w:tc>
          <w:tcPr>
            <w:tcW w:w="1975" w:type="dxa"/>
            <w:shd w:val="clear" w:color="auto" w:fill="742379"/>
            <w:tcMar>
              <w:top w:w="72" w:type="dxa"/>
              <w:left w:w="144" w:type="dxa"/>
              <w:bottom w:w="72" w:type="dxa"/>
              <w:right w:w="144" w:type="dxa"/>
            </w:tcMar>
            <w:vAlign w:val="center"/>
            <w:hideMark/>
          </w:tcPr>
          <w:p w14:paraId="4FB5C747" w14:textId="77777777" w:rsidR="00B03617" w:rsidRPr="00CE272A" w:rsidRDefault="00B03617" w:rsidP="00B03617">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0BAAE1D0" w14:textId="2E9E5D58" w:rsidR="00B03617" w:rsidRPr="000E0711" w:rsidRDefault="00B03617" w:rsidP="004A6DAC">
            <w:pPr>
              <w:spacing w:after="0" w:line="240" w:lineRule="auto"/>
              <w:rPr>
                <w:rFonts w:eastAsia="Calibri" w:cs="Arial"/>
                <w:kern w:val="2"/>
                <w:lang w:bidi="th-TH"/>
                <w14:ligatures w14:val="standardContextual"/>
              </w:rPr>
            </w:pPr>
            <w:r>
              <w:rPr>
                <w:rFonts w:eastAsia="Arial" w:cs="Arial"/>
              </w:rPr>
              <w:t>Baseline to be established</w:t>
            </w:r>
          </w:p>
        </w:tc>
        <w:tc>
          <w:tcPr>
            <w:tcW w:w="1772" w:type="dxa"/>
            <w:tcMar>
              <w:top w:w="72" w:type="dxa"/>
              <w:left w:w="144" w:type="dxa"/>
              <w:bottom w:w="72" w:type="dxa"/>
              <w:right w:w="144" w:type="dxa"/>
            </w:tcMar>
          </w:tcPr>
          <w:p w14:paraId="35A59512" w14:textId="560F42D4" w:rsidR="00B03617" w:rsidRPr="000E0711" w:rsidRDefault="00B03617" w:rsidP="004A6DAC">
            <w:pPr>
              <w:spacing w:after="0" w:line="240" w:lineRule="auto"/>
              <w:rPr>
                <w:rFonts w:eastAsia="Calibri" w:cs="Arial"/>
                <w:kern w:val="2"/>
                <w:lang w:bidi="th-TH"/>
                <w14:ligatures w14:val="standardContextual"/>
              </w:rPr>
            </w:pPr>
            <w:r>
              <w:rPr>
                <w:rFonts w:eastAsia="Arial" w:cs="Arial"/>
              </w:rPr>
              <w:t>Pending baseline to be established in 2025</w:t>
            </w:r>
            <w:r w:rsidR="00D0133C">
              <w:rPr>
                <w:rFonts w:eastAsia="Arial" w:cs="Arial"/>
              </w:rPr>
              <w:t>–</w:t>
            </w:r>
            <w:r>
              <w:rPr>
                <w:rFonts w:eastAsia="Arial" w:cs="Arial"/>
              </w:rPr>
              <w:t>26</w:t>
            </w:r>
          </w:p>
        </w:tc>
        <w:tc>
          <w:tcPr>
            <w:tcW w:w="1772" w:type="dxa"/>
            <w:tcMar>
              <w:top w:w="72" w:type="dxa"/>
              <w:left w:w="144" w:type="dxa"/>
              <w:bottom w:w="72" w:type="dxa"/>
              <w:right w:w="144" w:type="dxa"/>
            </w:tcMar>
          </w:tcPr>
          <w:p w14:paraId="2C54A955" w14:textId="22838FB7" w:rsidR="00B03617" w:rsidRPr="000E0711" w:rsidRDefault="00B03617" w:rsidP="004A6DAC">
            <w:pPr>
              <w:spacing w:after="0" w:line="240" w:lineRule="auto"/>
              <w:rPr>
                <w:rFonts w:eastAsia="Calibri" w:cs="Arial"/>
                <w:kern w:val="2"/>
                <w:lang w:bidi="th-TH"/>
                <w14:ligatures w14:val="standardContextual"/>
              </w:rPr>
            </w:pPr>
            <w:r>
              <w:rPr>
                <w:rFonts w:eastAsia="Arial" w:cs="Arial"/>
              </w:rPr>
              <w:t>Pending baseline to be established in 2025</w:t>
            </w:r>
            <w:r w:rsidR="00D0133C">
              <w:rPr>
                <w:rFonts w:eastAsia="Arial" w:cs="Arial"/>
              </w:rPr>
              <w:t>–</w:t>
            </w:r>
            <w:r>
              <w:rPr>
                <w:rFonts w:eastAsia="Arial" w:cs="Arial"/>
              </w:rPr>
              <w:t>26</w:t>
            </w:r>
          </w:p>
        </w:tc>
        <w:tc>
          <w:tcPr>
            <w:tcW w:w="1772" w:type="dxa"/>
            <w:tcMar>
              <w:top w:w="72" w:type="dxa"/>
              <w:left w:w="144" w:type="dxa"/>
              <w:bottom w:w="72" w:type="dxa"/>
              <w:right w:w="144" w:type="dxa"/>
            </w:tcMar>
          </w:tcPr>
          <w:p w14:paraId="46F0FAE5" w14:textId="2C2D2B02" w:rsidR="00B03617" w:rsidRPr="000E0711" w:rsidRDefault="00B03617" w:rsidP="004A6DAC">
            <w:pPr>
              <w:spacing w:after="0" w:line="240" w:lineRule="auto"/>
              <w:rPr>
                <w:rFonts w:eastAsia="Calibri" w:cs="Arial"/>
                <w:kern w:val="2"/>
                <w:lang w:bidi="th-TH"/>
                <w14:ligatures w14:val="standardContextual"/>
              </w:rPr>
            </w:pPr>
            <w:r>
              <w:rPr>
                <w:rFonts w:eastAsia="Arial" w:cs="Arial"/>
              </w:rPr>
              <w:t>Pending baseline to be established in 2025</w:t>
            </w:r>
            <w:r w:rsidR="00D0133C">
              <w:rPr>
                <w:rFonts w:eastAsia="Arial" w:cs="Arial"/>
              </w:rPr>
              <w:t>–</w:t>
            </w:r>
            <w:r>
              <w:rPr>
                <w:rFonts w:eastAsia="Arial" w:cs="Arial"/>
              </w:rPr>
              <w:t>26</w:t>
            </w:r>
          </w:p>
        </w:tc>
      </w:tr>
    </w:tbl>
    <w:p w14:paraId="0546AB4C" w14:textId="2FB513D5" w:rsidR="00E32994" w:rsidRDefault="00E32994" w:rsidP="00A6024B">
      <w:pPr>
        <w:spacing w:before="240"/>
      </w:pPr>
      <w:r w:rsidRPr="0051480D">
        <w:rPr>
          <w:b/>
        </w:rPr>
        <w:t>Why we measure this</w:t>
      </w:r>
    </w:p>
    <w:p w14:paraId="51ADB5B3" w14:textId="384B51A2" w:rsidR="00F529E2" w:rsidRDefault="003E6017" w:rsidP="00E32994">
      <w:r>
        <w:t xml:space="preserve">Measures the output of integrity checks </w:t>
      </w:r>
      <w:r w:rsidR="00F74475">
        <w:t xml:space="preserve">conducted </w:t>
      </w:r>
      <w:r w:rsidR="005B6E69">
        <w:t>on</w:t>
      </w:r>
      <w:r w:rsidR="00F74475">
        <w:t xml:space="preserve"> claims for </w:t>
      </w:r>
      <w:r w:rsidR="005A1263">
        <w:t xml:space="preserve">NDIS </w:t>
      </w:r>
      <w:r w:rsidR="00F74475">
        <w:t>payment</w:t>
      </w:r>
      <w:r w:rsidR="005A1263">
        <w:t>s</w:t>
      </w:r>
      <w:r w:rsidR="00F74475">
        <w:t>,</w:t>
      </w:r>
      <w:r w:rsidR="00D441B3">
        <w:t xml:space="preserve"> </w:t>
      </w:r>
      <w:r>
        <w:t xml:space="preserve">as part of </w:t>
      </w:r>
      <w:r w:rsidR="00F74475">
        <w:t xml:space="preserve">the NDIA’s </w:t>
      </w:r>
      <w:r>
        <w:t xml:space="preserve">function to </w:t>
      </w:r>
      <w:r>
        <w:rPr>
          <w:color w:val="000000" w:themeColor="accent6"/>
        </w:rPr>
        <w:t>prevent, detect and respond to misuse or abuse of claims for payment under the NDIS.</w:t>
      </w:r>
      <w:r w:rsidRPr="00305603">
        <w:rPr>
          <w:rStyle w:val="FootnoteReference"/>
          <w:color w:val="000000" w:themeColor="accent6"/>
          <w:u w:val="none"/>
        </w:rPr>
        <w:footnoteReference w:id="13"/>
      </w:r>
    </w:p>
    <w:p w14:paraId="6D266DF4" w14:textId="77777777" w:rsidR="00E32994" w:rsidRDefault="00E32994" w:rsidP="0051480D">
      <w:r w:rsidRPr="0051480D">
        <w:rPr>
          <w:b/>
        </w:rPr>
        <w:t>How we measure this</w:t>
      </w:r>
    </w:p>
    <w:p w14:paraId="7F05486F" w14:textId="528F4A50" w:rsidR="003E6017" w:rsidRDefault="00CE5246" w:rsidP="00122A03">
      <w:r>
        <w:t>This</w:t>
      </w:r>
      <w:r w:rsidR="005C13AB">
        <w:t xml:space="preserve"> measure is the number of claims for </w:t>
      </w:r>
      <w:r w:rsidR="00FF6555">
        <w:t xml:space="preserve">NDIS </w:t>
      </w:r>
      <w:r w:rsidR="005C13AB">
        <w:t>payment</w:t>
      </w:r>
      <w:r w:rsidR="00FF6555">
        <w:t>s</w:t>
      </w:r>
      <w:r w:rsidR="005C13AB">
        <w:t xml:space="preserve"> that have had an integrity check (either completed</w:t>
      </w:r>
      <w:r w:rsidR="00C725AE">
        <w:t>,</w:t>
      </w:r>
      <w:r w:rsidR="005C13AB">
        <w:t xml:space="preserve"> or a request for evidence </w:t>
      </w:r>
      <w:r w:rsidR="0096790F">
        <w:t xml:space="preserve">has been </w:t>
      </w:r>
      <w:r w:rsidR="005C13AB">
        <w:t xml:space="preserve">issued and the </w:t>
      </w:r>
      <w:r w:rsidR="007E3781">
        <w:t xml:space="preserve">NDIA </w:t>
      </w:r>
      <w:r w:rsidR="005C13AB">
        <w:t xml:space="preserve">is waiting for </w:t>
      </w:r>
      <w:r w:rsidR="00437775">
        <w:t xml:space="preserve">a </w:t>
      </w:r>
      <w:r w:rsidR="005C13AB">
        <w:t>response)</w:t>
      </w:r>
      <w:r w:rsidR="00437775">
        <w:t>.</w:t>
      </w:r>
    </w:p>
    <w:p w14:paraId="697AEFCB" w14:textId="4BBE71DD" w:rsidR="005F5754" w:rsidRDefault="005F5754" w:rsidP="00122A03">
      <w:pPr>
        <w:rPr>
          <w:rFonts w:eastAsia="Arial" w:cs="Arial"/>
          <w:b/>
          <w:bCs/>
          <w:color w:val="000000" w:themeColor="accent6"/>
        </w:rPr>
      </w:pPr>
      <w:r w:rsidRPr="001A3A93">
        <w:rPr>
          <w:rFonts w:eastAsia="Arial" w:cs="Arial"/>
          <w:b/>
          <w:bCs/>
          <w:color w:val="000000" w:themeColor="accent6"/>
        </w:rPr>
        <w:t>Data source</w:t>
      </w:r>
    </w:p>
    <w:p w14:paraId="0E9E2653" w14:textId="4832AB50" w:rsidR="00503FEE" w:rsidRPr="008B6D12" w:rsidRDefault="00455708" w:rsidP="00503FEE">
      <w:pPr>
        <w:rPr>
          <w:rFonts w:eastAsia="Arial" w:cs="Arial"/>
          <w:color w:val="000000" w:themeColor="accent6"/>
        </w:rPr>
      </w:pPr>
      <w:r w:rsidRPr="00455708">
        <w:rPr>
          <w:rFonts w:eastAsia="Arial" w:cs="Arial"/>
          <w:color w:val="000000" w:themeColor="accent6"/>
        </w:rPr>
        <w:t xml:space="preserve">Claims process </w:t>
      </w:r>
      <w:r w:rsidR="003F3AEE">
        <w:rPr>
          <w:rFonts w:eastAsia="Arial" w:cs="Arial"/>
          <w:color w:val="000000" w:themeColor="accent6"/>
        </w:rPr>
        <w:t>in</w:t>
      </w:r>
      <w:r w:rsidR="003F3AEE" w:rsidRPr="00455708">
        <w:rPr>
          <w:rFonts w:eastAsia="Arial" w:cs="Arial"/>
          <w:color w:val="000000" w:themeColor="accent6"/>
        </w:rPr>
        <w:t xml:space="preserve"> </w:t>
      </w:r>
      <w:r w:rsidR="00231FA0">
        <w:rPr>
          <w:rFonts w:eastAsia="Arial" w:cs="Arial"/>
          <w:color w:val="000000" w:themeColor="accent6"/>
        </w:rPr>
        <w:t xml:space="preserve">the </w:t>
      </w:r>
      <w:r w:rsidRPr="00455708">
        <w:rPr>
          <w:rFonts w:eastAsia="Arial" w:cs="Arial"/>
          <w:color w:val="000000" w:themeColor="accent6"/>
        </w:rPr>
        <w:t>NDIS business system</w:t>
      </w:r>
      <w:r w:rsidR="00503FEE" w:rsidRPr="008B6D12">
        <w:rPr>
          <w:rFonts w:eastAsia="Arial" w:cs="Arial"/>
          <w:color w:val="000000" w:themeColor="accent6"/>
        </w:rPr>
        <w:t>.</w:t>
      </w:r>
    </w:p>
    <w:p w14:paraId="75B96117" w14:textId="0D5B1489" w:rsidR="00A11847" w:rsidRPr="000E0711" w:rsidRDefault="00A11847" w:rsidP="00A11847">
      <w:pPr>
        <w:pStyle w:val="Heading3"/>
      </w:pPr>
      <w:bookmarkStart w:id="59" w:name="_Toc170128445"/>
      <w:bookmarkStart w:id="60" w:name="_Toc195640278"/>
      <w:r w:rsidRPr="000E0711">
        <w:lastRenderedPageBreak/>
        <w:t>Key activity 2 – Develop a high</w:t>
      </w:r>
      <w:r w:rsidR="001836E8">
        <w:t>-</w:t>
      </w:r>
      <w:r w:rsidRPr="000E0711">
        <w:t xml:space="preserve">performing NDIA </w:t>
      </w:r>
      <w:bookmarkStart w:id="61" w:name="_Toc156301132"/>
      <w:bookmarkStart w:id="62" w:name="_Toc161298684"/>
      <w:r w:rsidRPr="000E0711">
        <w:t>for participants</w:t>
      </w:r>
      <w:bookmarkEnd w:id="59"/>
      <w:bookmarkEnd w:id="60"/>
      <w:bookmarkEnd w:id="61"/>
      <w:bookmarkEnd w:id="62"/>
    </w:p>
    <w:p w14:paraId="7FC91E39" w14:textId="77777777" w:rsidR="002B507D" w:rsidRDefault="002B507D" w:rsidP="002B507D">
      <w:pPr>
        <w:pStyle w:val="Heading4"/>
      </w:pPr>
      <w:r>
        <w:t>Why this matters</w:t>
      </w:r>
    </w:p>
    <w:p w14:paraId="5FA6E8F9" w14:textId="53B6D353" w:rsidR="008D5776" w:rsidRDefault="00467D61" w:rsidP="00467D61">
      <w:r w:rsidRPr="000E0711">
        <w:rPr>
          <w:lang w:eastAsia="en-US"/>
        </w:rPr>
        <w:t>The NDIA is focused on improv</w:t>
      </w:r>
      <w:r w:rsidR="00123DB6">
        <w:rPr>
          <w:lang w:eastAsia="en-US"/>
        </w:rPr>
        <w:t>ing</w:t>
      </w:r>
      <w:r w:rsidRPr="000E0711">
        <w:rPr>
          <w:lang w:eastAsia="en-US"/>
        </w:rPr>
        <w:t xml:space="preserve"> the </w:t>
      </w:r>
      <w:r w:rsidR="000310A7">
        <w:rPr>
          <w:lang w:eastAsia="en-US"/>
        </w:rPr>
        <w:t>p</w:t>
      </w:r>
      <w:r w:rsidRPr="000E0711">
        <w:rPr>
          <w:lang w:eastAsia="en-US"/>
        </w:rPr>
        <w:t xml:space="preserve">articipant </w:t>
      </w:r>
      <w:r w:rsidR="000310A7">
        <w:rPr>
          <w:lang w:eastAsia="en-US"/>
        </w:rPr>
        <w:t>e</w:t>
      </w:r>
      <w:r w:rsidRPr="000E0711">
        <w:rPr>
          <w:lang w:eastAsia="en-US"/>
        </w:rPr>
        <w:t xml:space="preserve">xperience through </w:t>
      </w:r>
      <w:r w:rsidR="00530B5C">
        <w:t>the</w:t>
      </w:r>
      <w:r w:rsidR="00530B5C" w:rsidRPr="000E0711">
        <w:t xml:space="preserve"> </w:t>
      </w:r>
      <w:hyperlink r:id="rId21" w:history="1">
        <w:r w:rsidRPr="000E0711">
          <w:rPr>
            <w:rStyle w:val="Hyperlink"/>
          </w:rPr>
          <w:t>Participant Service Charter</w:t>
        </w:r>
      </w:hyperlink>
      <w:r>
        <w:t>,</w:t>
      </w:r>
      <w:r w:rsidRPr="000E0711">
        <w:t xml:space="preserve"> </w:t>
      </w:r>
      <w:hyperlink r:id="rId22">
        <w:r w:rsidR="008D5776" w:rsidRPr="30791C9A">
          <w:rPr>
            <w:rStyle w:val="Hyperlink"/>
          </w:rPr>
          <w:t>Participant Service Guarantee</w:t>
        </w:r>
      </w:hyperlink>
      <w:r w:rsidR="009C417A">
        <w:t xml:space="preserve"> (PSG)</w:t>
      </w:r>
      <w:r w:rsidR="008D5776">
        <w:t xml:space="preserve"> and </w:t>
      </w:r>
      <w:hyperlink r:id="rId23">
        <w:r w:rsidR="008D5776" w:rsidRPr="000E0711">
          <w:rPr>
            <w:rStyle w:val="Hyperlink"/>
          </w:rPr>
          <w:t>Participant Service Improvement Plan</w:t>
        </w:r>
      </w:hyperlink>
      <w:r w:rsidR="008D5776">
        <w:t>.</w:t>
      </w:r>
    </w:p>
    <w:p w14:paraId="0FA38EEC" w14:textId="6F136EC6" w:rsidR="00467D61" w:rsidRPr="000E0711" w:rsidRDefault="008D5776" w:rsidP="00467D61">
      <w:pPr>
        <w:rPr>
          <w:lang w:eastAsia="en-US"/>
        </w:rPr>
      </w:pPr>
      <w:r>
        <w:t xml:space="preserve">The </w:t>
      </w:r>
      <w:r w:rsidR="002A792E" w:rsidRPr="002A792E">
        <w:t>Participant Service Charter</w:t>
      </w:r>
      <w:r w:rsidR="00467D61" w:rsidRPr="000E0711">
        <w:t xml:space="preserve"> has 5 principles for the way we will interact with participants</w:t>
      </w:r>
      <w:r w:rsidR="00BB77E3">
        <w:t>.</w:t>
      </w:r>
    </w:p>
    <w:p w14:paraId="10AEB0A7" w14:textId="7D1DD68A" w:rsidR="00467D61" w:rsidRPr="000E0711" w:rsidRDefault="00467D61" w:rsidP="00850D19">
      <w:pPr>
        <w:ind w:left="1758" w:hanging="1758"/>
      </w:pPr>
      <w:r w:rsidRPr="000E0711">
        <w:rPr>
          <w:b/>
          <w:bCs/>
        </w:rPr>
        <w:t>Transparent</w:t>
      </w:r>
      <w:r w:rsidR="00D05DDF">
        <w:tab/>
      </w:r>
      <w:r w:rsidR="003E7FA4">
        <w:t>W</w:t>
      </w:r>
      <w:r w:rsidRPr="000E0711">
        <w:t>e will make it easy to access and understand our information and decisions.</w:t>
      </w:r>
    </w:p>
    <w:p w14:paraId="18BBC3FF" w14:textId="20C7B130" w:rsidR="00467D61" w:rsidRPr="000E0711" w:rsidRDefault="00467D61" w:rsidP="00850D19">
      <w:pPr>
        <w:ind w:left="1758" w:hanging="1758"/>
      </w:pPr>
      <w:r w:rsidRPr="000E0711">
        <w:rPr>
          <w:b/>
          <w:bCs/>
        </w:rPr>
        <w:t>Responsive</w:t>
      </w:r>
      <w:r w:rsidR="00D05DDF">
        <w:tab/>
      </w:r>
      <w:r w:rsidR="003E7FA4">
        <w:t>W</w:t>
      </w:r>
      <w:r w:rsidRPr="000E0711">
        <w:t>e will respond to individual needs and circumstances.</w:t>
      </w:r>
    </w:p>
    <w:p w14:paraId="765AD27E" w14:textId="78601DC0" w:rsidR="00467D61" w:rsidRPr="000E0711" w:rsidRDefault="00467D61" w:rsidP="00850D19">
      <w:pPr>
        <w:ind w:left="1758" w:hanging="1758"/>
      </w:pPr>
      <w:r w:rsidRPr="000E0711">
        <w:rPr>
          <w:b/>
          <w:bCs/>
        </w:rPr>
        <w:t>Respectful</w:t>
      </w:r>
      <w:r w:rsidR="00D05DDF">
        <w:tab/>
      </w:r>
      <w:r w:rsidR="003E7FA4">
        <w:t>W</w:t>
      </w:r>
      <w:r w:rsidRPr="000E0711">
        <w:t>e will recognise your individual experience and acknowledge you are an expert in your own life.</w:t>
      </w:r>
    </w:p>
    <w:p w14:paraId="154A2935" w14:textId="0CAC5114" w:rsidR="00467D61" w:rsidRPr="000E0711" w:rsidRDefault="00467D61" w:rsidP="00850D19">
      <w:pPr>
        <w:ind w:left="1758" w:hanging="1758"/>
      </w:pPr>
      <w:r w:rsidRPr="000E0711">
        <w:rPr>
          <w:b/>
          <w:bCs/>
        </w:rPr>
        <w:t>Empowering</w:t>
      </w:r>
      <w:r w:rsidR="00D05DDF">
        <w:tab/>
      </w:r>
      <w:r w:rsidR="003E7FA4">
        <w:t>W</w:t>
      </w:r>
      <w:r w:rsidRPr="000E0711">
        <w:t>e will make it easy to access and use information and be supported by the NDIS to lead your life.</w:t>
      </w:r>
    </w:p>
    <w:p w14:paraId="591B8C6D" w14:textId="119650D8" w:rsidR="00467D61" w:rsidRPr="000E0711" w:rsidRDefault="00467D61" w:rsidP="00850D19">
      <w:pPr>
        <w:ind w:left="1758" w:hanging="1758"/>
      </w:pPr>
      <w:r w:rsidRPr="000E0711">
        <w:rPr>
          <w:rFonts w:cs="Arial"/>
          <w:b/>
          <w:bCs/>
        </w:rPr>
        <w:t>Connected</w:t>
      </w:r>
      <w:r w:rsidR="00D05DDF">
        <w:rPr>
          <w:rFonts w:cs="Arial"/>
        </w:rPr>
        <w:tab/>
      </w:r>
      <w:r w:rsidR="003E7FA4">
        <w:rPr>
          <w:rFonts w:cs="Arial"/>
        </w:rPr>
        <w:t>W</w:t>
      </w:r>
      <w:r w:rsidRPr="000E0711">
        <w:rPr>
          <w:rFonts w:cs="Arial"/>
        </w:rPr>
        <w:t>e will support</w:t>
      </w:r>
      <w:r w:rsidRPr="000E0711">
        <w:t xml:space="preserve"> you to access the services and supports you need.</w:t>
      </w:r>
    </w:p>
    <w:p w14:paraId="14BA6968" w14:textId="5AE2E6EA" w:rsidR="006777ED" w:rsidRDefault="00467D61" w:rsidP="00467D61">
      <w:r w:rsidRPr="000E0711">
        <w:t xml:space="preserve">The </w:t>
      </w:r>
      <w:r w:rsidR="00D12442">
        <w:t>PSG</w:t>
      </w:r>
      <w:r w:rsidRPr="000E0711">
        <w:t xml:space="preserve"> sets timeframes for key NDIS processes</w:t>
      </w:r>
      <w:r w:rsidR="004A7FE4">
        <w:t>,</w:t>
      </w:r>
      <w:r w:rsidRPr="000E0711">
        <w:t xml:space="preserve"> such as access</w:t>
      </w:r>
      <w:r w:rsidR="00755C0D">
        <w:t xml:space="preserve"> decisions</w:t>
      </w:r>
      <w:r w:rsidRPr="000E0711">
        <w:t>, plan approvals, plan reassessments</w:t>
      </w:r>
      <w:r w:rsidRPr="000E0711" w:rsidDel="002E6F86">
        <w:t xml:space="preserve"> </w:t>
      </w:r>
      <w:r w:rsidRPr="000E0711">
        <w:t>and nominee changes.</w:t>
      </w:r>
      <w:bookmarkStart w:id="63" w:name="_Int_oV6NGAE3"/>
    </w:p>
    <w:p w14:paraId="10E717F4" w14:textId="4DC18A74" w:rsidR="00467D61" w:rsidRPr="000E0711" w:rsidRDefault="00467D61" w:rsidP="00467D61">
      <w:pPr>
        <w:rPr>
          <w:lang w:eastAsia="en-US"/>
        </w:rPr>
      </w:pPr>
      <w:r w:rsidRPr="000E0711">
        <w:t>The</w:t>
      </w:r>
      <w:bookmarkEnd w:id="63"/>
      <w:r w:rsidRPr="000E0711">
        <w:t xml:space="preserve"> </w:t>
      </w:r>
      <w:r w:rsidR="001B313B" w:rsidRPr="00850D19">
        <w:t>Participant Service Improvement Pla</w:t>
      </w:r>
      <w:r w:rsidR="001B313B" w:rsidRPr="0051480D">
        <w:t>n</w:t>
      </w:r>
      <w:r w:rsidRPr="000E0711">
        <w:t xml:space="preserve"> </w:t>
      </w:r>
      <w:r w:rsidRPr="44D665C9">
        <w:t>outlines</w:t>
      </w:r>
      <w:r w:rsidRPr="712ED88C">
        <w:t xml:space="preserve"> the </w:t>
      </w:r>
      <w:r w:rsidRPr="44D665C9">
        <w:t xml:space="preserve">actions needed to </w:t>
      </w:r>
      <w:r w:rsidR="002A593A">
        <w:t>fulfil</w:t>
      </w:r>
      <w:r w:rsidR="00363EB0">
        <w:t xml:space="preserve"> the </w:t>
      </w:r>
      <w:r w:rsidR="00CC25DD">
        <w:t>charter</w:t>
      </w:r>
      <w:r w:rsidR="00363EB0">
        <w:t xml:space="preserve"> principles </w:t>
      </w:r>
      <w:r w:rsidR="002A593A">
        <w:t xml:space="preserve">and </w:t>
      </w:r>
      <w:r w:rsidRPr="44D665C9">
        <w:t>achieve the</w:t>
      </w:r>
      <w:r w:rsidRPr="0BD84C7D">
        <w:t xml:space="preserve"> </w:t>
      </w:r>
      <w:r w:rsidR="002A593A">
        <w:t>timeframes of the</w:t>
      </w:r>
      <w:r w:rsidRPr="000E0711">
        <w:t xml:space="preserve"> </w:t>
      </w:r>
      <w:r w:rsidR="00D12442">
        <w:t>PSG</w:t>
      </w:r>
      <w:r w:rsidRPr="000E0711">
        <w:t xml:space="preserve">. Since mid-2020, we have been monitoring and reporting our progress </w:t>
      </w:r>
      <w:r w:rsidR="00871322">
        <w:t>on</w:t>
      </w:r>
      <w:r w:rsidR="00871322" w:rsidRPr="000E0711">
        <w:t xml:space="preserve"> </w:t>
      </w:r>
      <w:r w:rsidRPr="000E0711">
        <w:t xml:space="preserve">achieving our timeframes and our commitments in our </w:t>
      </w:r>
      <w:r w:rsidR="006777ED">
        <w:t>quarterly reports</w:t>
      </w:r>
      <w:r w:rsidRPr="000E0711">
        <w:t>.</w:t>
      </w:r>
    </w:p>
    <w:p w14:paraId="0C8EA3C4" w14:textId="3484B343" w:rsidR="00467D61" w:rsidRPr="000E0711" w:rsidRDefault="00467D61" w:rsidP="00467D61">
      <w:r>
        <w:t xml:space="preserve"> Developing a high</w:t>
      </w:r>
      <w:r w:rsidR="00871322">
        <w:t>-</w:t>
      </w:r>
      <w:r>
        <w:t>performing NDIA for participants includes</w:t>
      </w:r>
      <w:r w:rsidRPr="000E0711">
        <w:t>:</w:t>
      </w:r>
    </w:p>
    <w:p w14:paraId="572D4B8D" w14:textId="3F67A121" w:rsidR="00467D61" w:rsidRPr="000E0711" w:rsidRDefault="00467D61" w:rsidP="009815A1">
      <w:pPr>
        <w:pStyle w:val="Bullet1"/>
      </w:pPr>
      <w:r w:rsidRPr="000E0711">
        <w:t xml:space="preserve">delivering a quality experience in line with the </w:t>
      </w:r>
      <w:r w:rsidR="00FD1AD4">
        <w:t>Participant Service Charter and Guarantee</w:t>
      </w:r>
    </w:p>
    <w:p w14:paraId="7FB846A5" w14:textId="5E90D13A" w:rsidR="00467D61" w:rsidRPr="000E0711" w:rsidRDefault="00467D61" w:rsidP="009815A1">
      <w:pPr>
        <w:pStyle w:val="Bullet1"/>
      </w:pPr>
      <w:r w:rsidRPr="000E0711">
        <w:t>developing a market with high</w:t>
      </w:r>
      <w:r w:rsidR="001C70F5">
        <w:t>-</w:t>
      </w:r>
      <w:r w:rsidRPr="000E0711">
        <w:t>quality, competitive and innovative supports and services for participants</w:t>
      </w:r>
    </w:p>
    <w:p w14:paraId="5B7B33C2" w14:textId="77777777" w:rsidR="00467D61" w:rsidRPr="000E0711" w:rsidRDefault="00467D61" w:rsidP="009815A1">
      <w:pPr>
        <w:pStyle w:val="Bullet1"/>
      </w:pPr>
      <w:r w:rsidRPr="000E0711">
        <w:t>improving the NDIS provider experience</w:t>
      </w:r>
    </w:p>
    <w:p w14:paraId="207D7138" w14:textId="515123A8" w:rsidR="00467D61" w:rsidRPr="000E0711" w:rsidRDefault="00467D61" w:rsidP="009815A1">
      <w:pPr>
        <w:pStyle w:val="Bullet1"/>
      </w:pPr>
      <w:r w:rsidRPr="000E0711">
        <w:t xml:space="preserve">enhancing </w:t>
      </w:r>
      <w:r w:rsidR="003F647A">
        <w:t>the disability</w:t>
      </w:r>
      <w:r w:rsidR="004351E5" w:rsidRPr="000E0711">
        <w:t xml:space="preserve"> </w:t>
      </w:r>
      <w:r w:rsidRPr="000E0711">
        <w:t>sector and community sentiment and confidence through co-design, transparency and better communications</w:t>
      </w:r>
    </w:p>
    <w:p w14:paraId="076D3FB9" w14:textId="7821CE3D" w:rsidR="00467D61" w:rsidRPr="000E0711" w:rsidRDefault="00467D61" w:rsidP="009815A1">
      <w:pPr>
        <w:pStyle w:val="Bullet1"/>
      </w:pPr>
      <w:r w:rsidRPr="000E0711">
        <w:t>enhanc</w:t>
      </w:r>
      <w:r w:rsidR="004351E5">
        <w:t>ing the</w:t>
      </w:r>
      <w:r w:rsidRPr="000E0711">
        <w:t xml:space="preserve"> efficiency and effectiveness of the NDIA</w:t>
      </w:r>
    </w:p>
    <w:p w14:paraId="05324F89" w14:textId="65521FBE" w:rsidR="00467D61" w:rsidRDefault="00467D61" w:rsidP="009815A1">
      <w:pPr>
        <w:pStyle w:val="Bullet1"/>
      </w:pPr>
      <w:r w:rsidRPr="000E0711">
        <w:lastRenderedPageBreak/>
        <w:t xml:space="preserve">protecting the </w:t>
      </w:r>
      <w:r w:rsidR="004351E5">
        <w:t>NDIS</w:t>
      </w:r>
      <w:r w:rsidRPr="000E0711">
        <w:t xml:space="preserve"> from non-compliant and fraudulent practices through a control</w:t>
      </w:r>
      <w:r w:rsidR="00FD22E7">
        <w:t>led</w:t>
      </w:r>
      <w:r w:rsidRPr="000E0711">
        <w:t xml:space="preserve"> environment.</w:t>
      </w:r>
    </w:p>
    <w:p w14:paraId="41C04972" w14:textId="7FA627BB" w:rsidR="002B507D" w:rsidRDefault="002B507D" w:rsidP="0051480D">
      <w:pPr>
        <w:pStyle w:val="Heading4"/>
      </w:pPr>
      <w:r w:rsidRPr="000E0711">
        <w:t xml:space="preserve">Key activity </w:t>
      </w:r>
      <w:r>
        <w:t>2</w:t>
      </w:r>
      <w:r w:rsidRPr="000E0711">
        <w:t xml:space="preserve"> performance measures</w:t>
      </w:r>
    </w:p>
    <w:p w14:paraId="08CE6173" w14:textId="56639B54" w:rsidR="002B507D" w:rsidRDefault="00952844" w:rsidP="002B507D">
      <w:r w:rsidRPr="000E0711">
        <w:t>Our performance measures, targets, rationale and method of assessment for the 202</w:t>
      </w:r>
      <w:r>
        <w:t>5</w:t>
      </w:r>
      <w:r w:rsidR="00013053">
        <w:t>–</w:t>
      </w:r>
      <w:r w:rsidRPr="000E0711">
        <w:t>2</w:t>
      </w:r>
      <w:r>
        <w:t>6</w:t>
      </w:r>
      <w:r w:rsidRPr="000E0711">
        <w:t xml:space="preserve"> and forward reporting periods are detailed below.</w:t>
      </w:r>
    </w:p>
    <w:p w14:paraId="707D33BE" w14:textId="45B57114" w:rsidR="002B507D" w:rsidRPr="000E0711" w:rsidRDefault="002B507D" w:rsidP="0051480D">
      <w:pPr>
        <w:pStyle w:val="Heading5"/>
        <w:rPr>
          <w:rFonts w:eastAsia="Calibri"/>
          <w:lang w:bidi="th-TH"/>
        </w:rPr>
      </w:pPr>
      <w:r w:rsidRPr="000E0711">
        <w:t xml:space="preserve">Performance measure </w:t>
      </w:r>
      <w:r>
        <w:t>2</w:t>
      </w:r>
      <w:r w:rsidRPr="000E0711">
        <w:t xml:space="preserve">.1 – </w:t>
      </w:r>
      <w:r w:rsidR="008874F5" w:rsidRPr="000E0711">
        <w:t>Staff with disability</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256CBEF0"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732A1A7A" w14:textId="3A41B138"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B46031">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3146A3E5"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7E0A5F7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6EFDE2F9"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1CF95CE0"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1FA08A93" w14:textId="77777777" w:rsidTr="004A6DAC">
        <w:trPr>
          <w:trHeight w:val="339"/>
        </w:trPr>
        <w:tc>
          <w:tcPr>
            <w:tcW w:w="1975" w:type="dxa"/>
            <w:shd w:val="clear" w:color="auto" w:fill="742379"/>
            <w:tcMar>
              <w:top w:w="72" w:type="dxa"/>
              <w:left w:w="144" w:type="dxa"/>
              <w:bottom w:w="72" w:type="dxa"/>
              <w:right w:w="144" w:type="dxa"/>
            </w:tcMar>
            <w:vAlign w:val="center"/>
            <w:hideMark/>
          </w:tcPr>
          <w:p w14:paraId="57E5D48E"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27181D7C" w14:textId="7B4B5CAE" w:rsidR="008252C9" w:rsidRPr="000E0711" w:rsidRDefault="004D2674"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22%</w:t>
            </w:r>
          </w:p>
        </w:tc>
        <w:tc>
          <w:tcPr>
            <w:tcW w:w="1772" w:type="dxa"/>
            <w:tcMar>
              <w:top w:w="72" w:type="dxa"/>
              <w:left w:w="144" w:type="dxa"/>
              <w:bottom w:w="72" w:type="dxa"/>
              <w:right w:w="144" w:type="dxa"/>
            </w:tcMar>
          </w:tcPr>
          <w:p w14:paraId="632FE5FA" w14:textId="33900E9C" w:rsidR="008252C9" w:rsidRPr="000E0711" w:rsidRDefault="004D2674"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23%</w:t>
            </w:r>
          </w:p>
        </w:tc>
        <w:tc>
          <w:tcPr>
            <w:tcW w:w="1772" w:type="dxa"/>
            <w:tcMar>
              <w:top w:w="72" w:type="dxa"/>
              <w:left w:w="144" w:type="dxa"/>
              <w:bottom w:w="72" w:type="dxa"/>
              <w:right w:w="144" w:type="dxa"/>
            </w:tcMar>
          </w:tcPr>
          <w:p w14:paraId="3F96900C" w14:textId="7DB30F0B" w:rsidR="008252C9" w:rsidRPr="000E0711" w:rsidRDefault="004D2674"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24%</w:t>
            </w:r>
          </w:p>
        </w:tc>
        <w:tc>
          <w:tcPr>
            <w:tcW w:w="1772" w:type="dxa"/>
            <w:tcMar>
              <w:top w:w="72" w:type="dxa"/>
              <w:left w:w="144" w:type="dxa"/>
              <w:bottom w:w="72" w:type="dxa"/>
              <w:right w:w="144" w:type="dxa"/>
            </w:tcMar>
          </w:tcPr>
          <w:p w14:paraId="0E20E93D" w14:textId="29FCDEEE" w:rsidR="008252C9" w:rsidRPr="000E0711" w:rsidRDefault="004D2674"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25%</w:t>
            </w:r>
          </w:p>
        </w:tc>
      </w:tr>
    </w:tbl>
    <w:p w14:paraId="2F175C2E" w14:textId="71C5A611" w:rsidR="00EB1CAA" w:rsidRDefault="002B507D" w:rsidP="00A6024B">
      <w:pPr>
        <w:spacing w:before="240"/>
      </w:pPr>
      <w:r w:rsidRPr="0051480D">
        <w:rPr>
          <w:b/>
        </w:rPr>
        <w:t>Why we measure this</w:t>
      </w:r>
    </w:p>
    <w:p w14:paraId="359F4A87" w14:textId="67084E79" w:rsidR="00EB1CAA" w:rsidRPr="007F7959" w:rsidRDefault="00155E72" w:rsidP="0051480D">
      <w:pPr>
        <w:rPr>
          <w:rFonts w:eastAsia="Aptos" w:cs="Arial"/>
          <w:kern w:val="2"/>
          <w14:ligatures w14:val="standardContextual"/>
        </w:rPr>
      </w:pPr>
      <w:r>
        <w:t>M</w:t>
      </w:r>
      <w:r w:rsidR="00EB1CAA">
        <w:t>easures the output of</w:t>
      </w:r>
      <w:r w:rsidR="00AC0313">
        <w:t xml:space="preserve"> NDIA</w:t>
      </w:r>
      <w:r w:rsidR="00EB1CAA">
        <w:t xml:space="preserve"> internal management actions related to inclusion and diversity</w:t>
      </w:r>
      <w:r w:rsidR="00A207E7">
        <w:t>,</w:t>
      </w:r>
      <w:r w:rsidR="00EB1CAA">
        <w:t xml:space="preserve"> and supports the </w:t>
      </w:r>
      <w:r w:rsidR="00EB1CAA" w:rsidRPr="00A039D7">
        <w:rPr>
          <w:rFonts w:eastAsia="Aptos" w:cs="Arial"/>
          <w:kern w:val="2"/>
          <w14:ligatures w14:val="standardContextual"/>
        </w:rPr>
        <w:t xml:space="preserve">effectiveness of </w:t>
      </w:r>
      <w:r w:rsidR="008D4289">
        <w:rPr>
          <w:rFonts w:eastAsia="Aptos" w:cs="Arial"/>
          <w:kern w:val="2"/>
          <w14:ligatures w14:val="standardContextual"/>
        </w:rPr>
        <w:t>NDIA staf</w:t>
      </w:r>
      <w:r w:rsidR="00E66B48">
        <w:rPr>
          <w:rFonts w:eastAsia="Aptos" w:cs="Arial"/>
          <w:kern w:val="2"/>
          <w14:ligatures w14:val="standardContextual"/>
        </w:rPr>
        <w:t>f</w:t>
      </w:r>
      <w:r w:rsidR="008D4289" w:rsidRPr="00A039D7">
        <w:rPr>
          <w:rFonts w:eastAsia="Aptos" w:cs="Arial"/>
          <w:kern w:val="2"/>
          <w14:ligatures w14:val="standardContextual"/>
        </w:rPr>
        <w:t xml:space="preserve"> </w:t>
      </w:r>
      <w:r w:rsidR="00EB1CAA" w:rsidRPr="00A039D7">
        <w:rPr>
          <w:rFonts w:eastAsia="Aptos" w:cs="Arial"/>
          <w:kern w:val="2"/>
          <w14:ligatures w14:val="standardContextual"/>
        </w:rPr>
        <w:t>interactions with participants.</w:t>
      </w:r>
      <w:r w:rsidR="00EB1CAA">
        <w:rPr>
          <w:rFonts w:eastAsia="Aptos" w:cs="Arial"/>
          <w:kern w:val="2"/>
          <w14:ligatures w14:val="standardContextual"/>
        </w:rPr>
        <w:t xml:space="preserve"> </w:t>
      </w:r>
      <w:r w:rsidR="00EB1CAA" w:rsidRPr="00657BC9">
        <w:rPr>
          <w:rFonts w:eastAsia="Aptos" w:cs="Arial"/>
          <w:kern w:val="2"/>
          <w14:ligatures w14:val="standardContextual"/>
        </w:rPr>
        <w:t xml:space="preserve">The lived experience that staff with disability bring to the </w:t>
      </w:r>
      <w:r w:rsidR="00E66B48">
        <w:rPr>
          <w:rFonts w:eastAsia="Aptos" w:cs="Arial"/>
          <w:kern w:val="2"/>
          <w14:ligatures w14:val="standardContextual"/>
        </w:rPr>
        <w:t>NDIA</w:t>
      </w:r>
      <w:r w:rsidR="00E66B48" w:rsidRPr="00657BC9">
        <w:rPr>
          <w:rFonts w:eastAsia="Aptos" w:cs="Arial"/>
          <w:kern w:val="2"/>
          <w14:ligatures w14:val="standardContextual"/>
        </w:rPr>
        <w:t xml:space="preserve"> </w:t>
      </w:r>
      <w:r w:rsidR="00EB1CAA" w:rsidRPr="00657BC9">
        <w:rPr>
          <w:rFonts w:eastAsia="Aptos" w:cs="Arial"/>
          <w:kern w:val="2"/>
          <w14:ligatures w14:val="standardContextual"/>
        </w:rPr>
        <w:t xml:space="preserve">is vital to our ability to connect, </w:t>
      </w:r>
      <w:r w:rsidR="003030DB" w:rsidRPr="00657BC9">
        <w:rPr>
          <w:rFonts w:eastAsia="Aptos" w:cs="Arial"/>
          <w:kern w:val="2"/>
          <w14:ligatures w14:val="standardContextual"/>
        </w:rPr>
        <w:t xml:space="preserve">communicate, </w:t>
      </w:r>
      <w:r w:rsidR="00EB1CAA" w:rsidRPr="00657BC9">
        <w:rPr>
          <w:rFonts w:eastAsia="Aptos" w:cs="Arial"/>
          <w:kern w:val="2"/>
          <w14:ligatures w14:val="standardContextual"/>
        </w:rPr>
        <w:t>understand, empathise and provide quality services to participants</w:t>
      </w:r>
      <w:r w:rsidR="004B2C09">
        <w:rPr>
          <w:rFonts w:eastAsia="Aptos" w:cs="Arial"/>
          <w:kern w:val="2"/>
          <w14:ligatures w14:val="standardContextual"/>
        </w:rPr>
        <w:t xml:space="preserve"> and</w:t>
      </w:r>
      <w:r w:rsidR="00EB1CAA" w:rsidRPr="00657BC9">
        <w:rPr>
          <w:rFonts w:eastAsia="Aptos" w:cs="Arial"/>
          <w:kern w:val="2"/>
          <w14:ligatures w14:val="standardContextual"/>
        </w:rPr>
        <w:t xml:space="preserve"> their families and carers.</w:t>
      </w:r>
    </w:p>
    <w:p w14:paraId="35C6F5F8" w14:textId="77777777" w:rsidR="002B507D" w:rsidRDefault="002B507D" w:rsidP="0051480D">
      <w:r w:rsidRPr="0051480D">
        <w:rPr>
          <w:b/>
        </w:rPr>
        <w:t>How we measure this</w:t>
      </w:r>
    </w:p>
    <w:p w14:paraId="2CD6F19A" w14:textId="5EFCEEA3" w:rsidR="002B507D" w:rsidRDefault="00A8132F" w:rsidP="7B99C50B">
      <w:pPr>
        <w:rPr>
          <w:rFonts w:eastAsia="Aptos" w:cs="Arial"/>
          <w:kern w:val="2"/>
          <w14:ligatures w14:val="standardContextual"/>
        </w:rPr>
      </w:pPr>
      <w:r w:rsidRPr="7B99C50B">
        <w:rPr>
          <w:rFonts w:eastAsia="Aptos" w:cs="Arial"/>
          <w:kern w:val="2"/>
          <w14:ligatures w14:val="standardContextual"/>
        </w:rPr>
        <w:t>This measure is the n</w:t>
      </w:r>
      <w:r w:rsidR="005743D6" w:rsidRPr="7B99C50B">
        <w:rPr>
          <w:rFonts w:eastAsia="Aptos" w:cs="Arial"/>
          <w:kern w:val="2"/>
          <w14:ligatures w14:val="standardContextual"/>
        </w:rPr>
        <w:t xml:space="preserve">umber of </w:t>
      </w:r>
      <w:r w:rsidR="00761C0B" w:rsidRPr="7B99C50B">
        <w:rPr>
          <w:rFonts w:eastAsia="Aptos" w:cs="Arial"/>
          <w:kern w:val="2"/>
          <w14:ligatures w14:val="standardContextual"/>
        </w:rPr>
        <w:t>staff</w:t>
      </w:r>
      <w:r w:rsidR="005743D6" w:rsidRPr="7B99C50B">
        <w:rPr>
          <w:rFonts w:eastAsia="Aptos" w:cs="Arial"/>
          <w:kern w:val="2"/>
          <w14:ligatures w14:val="standardContextual"/>
        </w:rPr>
        <w:t xml:space="preserve"> (APS and </w:t>
      </w:r>
      <w:r w:rsidR="00BB65AA" w:rsidRPr="7B99C50B">
        <w:rPr>
          <w:rFonts w:eastAsia="Aptos" w:cs="Arial"/>
          <w:kern w:val="2"/>
          <w14:ligatures w14:val="standardContextual"/>
        </w:rPr>
        <w:t>l</w:t>
      </w:r>
      <w:r w:rsidR="005743D6" w:rsidRPr="7B99C50B">
        <w:rPr>
          <w:rFonts w:eastAsia="Aptos" w:cs="Arial"/>
          <w:kern w:val="2"/>
          <w14:ligatures w14:val="standardContextual"/>
        </w:rPr>
        <w:t xml:space="preserve">abour </w:t>
      </w:r>
      <w:r w:rsidR="00BB65AA" w:rsidRPr="7B99C50B">
        <w:rPr>
          <w:rFonts w:eastAsia="Aptos" w:cs="Arial"/>
          <w:kern w:val="2"/>
          <w14:ligatures w14:val="standardContextual"/>
        </w:rPr>
        <w:t>h</w:t>
      </w:r>
      <w:r w:rsidR="005743D6" w:rsidRPr="7B99C50B">
        <w:rPr>
          <w:rFonts w:eastAsia="Aptos" w:cs="Arial"/>
          <w:kern w:val="2"/>
          <w14:ligatures w14:val="standardContextual"/>
        </w:rPr>
        <w:t xml:space="preserve">ire) who responded </w:t>
      </w:r>
      <w:r w:rsidR="00BB65AA" w:rsidRPr="7B99C50B">
        <w:rPr>
          <w:rFonts w:eastAsia="Aptos" w:cs="Arial"/>
          <w:kern w:val="2"/>
          <w14:ligatures w14:val="standardContextual"/>
        </w:rPr>
        <w:t xml:space="preserve">‘Yes’ </w:t>
      </w:r>
      <w:r w:rsidR="005743D6" w:rsidRPr="7B99C50B">
        <w:rPr>
          <w:rFonts w:eastAsia="Aptos" w:cs="Arial"/>
          <w:kern w:val="2"/>
          <w14:ligatures w14:val="standardContextual"/>
        </w:rPr>
        <w:t>to the question ‘</w:t>
      </w:r>
      <w:r w:rsidR="00BB65AA" w:rsidRPr="7B99C50B">
        <w:rPr>
          <w:rFonts w:eastAsia="Aptos" w:cs="Arial"/>
          <w:kern w:val="2"/>
          <w14:ligatures w14:val="standardContextual"/>
        </w:rPr>
        <w:t>D</w:t>
      </w:r>
      <w:r w:rsidR="005743D6" w:rsidRPr="7B99C50B">
        <w:rPr>
          <w:rFonts w:eastAsia="Aptos" w:cs="Arial"/>
          <w:kern w:val="2"/>
          <w14:ligatures w14:val="standardContextual"/>
        </w:rPr>
        <w:t>o you have an ongoing disability?</w:t>
      </w:r>
      <w:r w:rsidR="000B4221" w:rsidRPr="7B99C50B">
        <w:rPr>
          <w:rFonts w:eastAsia="Aptos" w:cs="Arial"/>
          <w:kern w:val="2"/>
          <w14:ligatures w14:val="standardContextual"/>
        </w:rPr>
        <w:t>’</w:t>
      </w:r>
      <w:r w:rsidRPr="7B99C50B">
        <w:rPr>
          <w:rFonts w:eastAsia="Aptos" w:cs="Arial"/>
          <w:kern w:val="2"/>
          <w14:ligatures w14:val="standardContextual"/>
        </w:rPr>
        <w:t>,</w:t>
      </w:r>
      <w:r w:rsidR="005743D6" w:rsidRPr="7B99C50B">
        <w:rPr>
          <w:rFonts w:eastAsia="Aptos" w:cs="Arial"/>
          <w:kern w:val="2"/>
          <w14:ligatures w14:val="standardContextual"/>
        </w:rPr>
        <w:t xml:space="preserve"> divided by the total number of respondents</w:t>
      </w:r>
      <w:r w:rsidR="00380512" w:rsidRPr="7B99C50B">
        <w:rPr>
          <w:rFonts w:eastAsia="Aptos" w:cs="Arial"/>
          <w:kern w:val="2"/>
          <w14:ligatures w14:val="standardContextual"/>
        </w:rPr>
        <w:t>.</w:t>
      </w:r>
    </w:p>
    <w:p w14:paraId="5F67B4C8" w14:textId="4E4AEE7F" w:rsidR="00E0191D" w:rsidRPr="00E0191D" w:rsidRDefault="00E0191D" w:rsidP="002B507D">
      <w:pPr>
        <w:rPr>
          <w:rFonts w:eastAsia="Aptos" w:cs="Arial"/>
          <w:b/>
          <w:bCs/>
          <w:kern w:val="2"/>
          <w:lang w:val="en-AU"/>
          <w14:ligatures w14:val="standardContextual"/>
        </w:rPr>
      </w:pPr>
      <w:r w:rsidRPr="00E0191D">
        <w:rPr>
          <w:rFonts w:eastAsia="Aptos" w:cs="Arial"/>
          <w:b/>
          <w:bCs/>
          <w:kern w:val="2"/>
          <w:lang w:val="en-AU"/>
          <w14:ligatures w14:val="standardContextual"/>
        </w:rPr>
        <w:t xml:space="preserve">Data </w:t>
      </w:r>
      <w:r w:rsidR="00380512">
        <w:rPr>
          <w:rFonts w:eastAsia="Aptos" w:cs="Arial"/>
          <w:b/>
          <w:bCs/>
          <w:kern w:val="2"/>
          <w:lang w:val="en-AU"/>
          <w14:ligatures w14:val="standardContextual"/>
        </w:rPr>
        <w:t>s</w:t>
      </w:r>
      <w:r w:rsidRPr="00E0191D">
        <w:rPr>
          <w:rFonts w:eastAsia="Aptos" w:cs="Arial"/>
          <w:b/>
          <w:bCs/>
          <w:kern w:val="2"/>
          <w:lang w:val="en-AU"/>
          <w14:ligatures w14:val="standardContextual"/>
        </w:rPr>
        <w:t>ource</w:t>
      </w:r>
    </w:p>
    <w:p w14:paraId="0CD6967C" w14:textId="7F12C381" w:rsidR="00CB08CE" w:rsidRPr="00E0191D" w:rsidRDefault="0093787F" w:rsidP="00CB08CE">
      <w:pPr>
        <w:rPr>
          <w:rFonts w:eastAsia="Aptos" w:cs="Arial"/>
          <w:kern w:val="2"/>
          <w:lang w:val="en-AU"/>
          <w14:ligatures w14:val="standardContextual"/>
        </w:rPr>
      </w:pPr>
      <w:r w:rsidRPr="0093787F">
        <w:rPr>
          <w:rFonts w:eastAsia="Aptos" w:cs="Arial"/>
          <w:kern w:val="2"/>
          <w14:ligatures w14:val="standardContextual"/>
        </w:rPr>
        <w:t>A</w:t>
      </w:r>
      <w:r w:rsidR="0069792C">
        <w:rPr>
          <w:rFonts w:eastAsia="Aptos" w:cs="Arial"/>
          <w:kern w:val="2"/>
          <w14:ligatures w14:val="standardContextual"/>
        </w:rPr>
        <w:t xml:space="preserve">ustralian </w:t>
      </w:r>
      <w:r w:rsidRPr="0093787F">
        <w:rPr>
          <w:rFonts w:eastAsia="Aptos" w:cs="Arial"/>
          <w:kern w:val="2"/>
          <w14:ligatures w14:val="standardContextual"/>
        </w:rPr>
        <w:t>P</w:t>
      </w:r>
      <w:r w:rsidR="0069792C">
        <w:rPr>
          <w:rFonts w:eastAsia="Aptos" w:cs="Arial"/>
          <w:kern w:val="2"/>
          <w14:ligatures w14:val="standardContextual"/>
        </w:rPr>
        <w:t xml:space="preserve">ublic </w:t>
      </w:r>
      <w:r w:rsidR="0069792C" w:rsidRPr="0093787F">
        <w:rPr>
          <w:rFonts w:eastAsia="Aptos" w:cs="Arial"/>
          <w:kern w:val="2"/>
          <w14:ligatures w14:val="standardContextual"/>
        </w:rPr>
        <w:t>S</w:t>
      </w:r>
      <w:r w:rsidR="0069792C">
        <w:rPr>
          <w:rFonts w:eastAsia="Aptos" w:cs="Arial"/>
          <w:kern w:val="2"/>
          <w14:ligatures w14:val="standardContextual"/>
        </w:rPr>
        <w:t>er</w:t>
      </w:r>
      <w:r w:rsidR="001564BD">
        <w:rPr>
          <w:rFonts w:eastAsia="Aptos" w:cs="Arial"/>
          <w:kern w:val="2"/>
          <w14:ligatures w14:val="standardContextual"/>
        </w:rPr>
        <w:t>vice Employee C</w:t>
      </w:r>
      <w:r w:rsidRPr="0093787F">
        <w:rPr>
          <w:rFonts w:eastAsia="Aptos" w:cs="Arial"/>
          <w:kern w:val="2"/>
          <w14:ligatures w14:val="standardContextual"/>
        </w:rPr>
        <w:t>ensus</w:t>
      </w:r>
      <w:r w:rsidR="00CB08CE">
        <w:rPr>
          <w:rFonts w:eastAsia="Aptos" w:cs="Arial"/>
          <w:kern w:val="2"/>
          <w14:ligatures w14:val="standardContextual"/>
        </w:rPr>
        <w:t>.</w:t>
      </w:r>
    </w:p>
    <w:p w14:paraId="6936F596" w14:textId="6AF1C60A" w:rsidR="008874F5" w:rsidRPr="000E0711" w:rsidRDefault="008874F5" w:rsidP="0051480D">
      <w:pPr>
        <w:pStyle w:val="Heading5"/>
        <w:rPr>
          <w:rFonts w:eastAsia="Calibri"/>
          <w:lang w:bidi="th-TH"/>
        </w:rPr>
      </w:pPr>
      <w:r w:rsidRPr="000E0711">
        <w:t xml:space="preserve">Performance measure </w:t>
      </w:r>
      <w:r>
        <w:t>2</w:t>
      </w:r>
      <w:r w:rsidRPr="000E0711">
        <w:t>.</w:t>
      </w:r>
      <w:r w:rsidR="00A402F1">
        <w:t>2</w:t>
      </w:r>
      <w:r w:rsidRPr="000E0711">
        <w:t xml:space="preserve"> – </w:t>
      </w:r>
      <w:r w:rsidR="000E6D5C" w:rsidRPr="000E0711">
        <w:t xml:space="preserve">Payments made within agreed </w:t>
      </w:r>
      <w:bookmarkStart w:id="64" w:name="_Int_UhWZkJ9Z"/>
      <w:r w:rsidR="000E6D5C" w:rsidRPr="000E0711">
        <w:t>timeframes</w:t>
      </w:r>
      <w:bookmarkEnd w:id="64"/>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40A3A93C"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30181B24" w14:textId="4680D416"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B46031">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27D5F8F0"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56BBE641"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017D2801"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3974606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0821B431" w14:textId="77777777" w:rsidTr="004A6DAC">
        <w:trPr>
          <w:trHeight w:val="339"/>
        </w:trPr>
        <w:tc>
          <w:tcPr>
            <w:tcW w:w="1975" w:type="dxa"/>
            <w:shd w:val="clear" w:color="auto" w:fill="742379"/>
            <w:tcMar>
              <w:top w:w="72" w:type="dxa"/>
              <w:left w:w="144" w:type="dxa"/>
              <w:bottom w:w="72" w:type="dxa"/>
              <w:right w:w="144" w:type="dxa"/>
            </w:tcMar>
            <w:vAlign w:val="center"/>
            <w:hideMark/>
          </w:tcPr>
          <w:p w14:paraId="61A04939"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5D25F529" w14:textId="0A5169DD" w:rsidR="008252C9" w:rsidRPr="000E0711" w:rsidRDefault="009B119B"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143AFD7D" w14:textId="5F8E7C1F" w:rsidR="008252C9" w:rsidRPr="000E0711" w:rsidRDefault="009B119B"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361B64D9" w14:textId="5EA8A7DC" w:rsidR="008252C9" w:rsidRPr="000E0711" w:rsidRDefault="009B119B" w:rsidP="004A6DAC">
            <w:pPr>
              <w:spacing w:after="0" w:line="240" w:lineRule="auto"/>
              <w:rPr>
                <w:rFonts w:eastAsia="Calibri" w:cs="Arial"/>
                <w:kern w:val="2"/>
                <w:lang w:bidi="th-TH"/>
                <w14:ligatures w14:val="standardContextual"/>
              </w:rPr>
            </w:pPr>
            <w:r w:rsidRPr="58227D82">
              <w:rPr>
                <w:rFonts w:eastAsia="Arial" w:cs="Arial"/>
              </w:rPr>
              <w:t>&gt;90%</w:t>
            </w:r>
          </w:p>
        </w:tc>
        <w:tc>
          <w:tcPr>
            <w:tcW w:w="1772" w:type="dxa"/>
            <w:tcMar>
              <w:top w:w="72" w:type="dxa"/>
              <w:left w:w="144" w:type="dxa"/>
              <w:bottom w:w="72" w:type="dxa"/>
              <w:right w:w="144" w:type="dxa"/>
            </w:tcMar>
          </w:tcPr>
          <w:p w14:paraId="53F8BAC3" w14:textId="11D09C8C" w:rsidR="008252C9" w:rsidRPr="000E0711" w:rsidRDefault="009B119B" w:rsidP="004A6DAC">
            <w:pPr>
              <w:spacing w:after="0" w:line="240" w:lineRule="auto"/>
              <w:rPr>
                <w:rFonts w:eastAsia="Calibri" w:cs="Arial"/>
                <w:kern w:val="2"/>
                <w:lang w:bidi="th-TH"/>
                <w14:ligatures w14:val="standardContextual"/>
              </w:rPr>
            </w:pPr>
            <w:r w:rsidRPr="58227D82">
              <w:rPr>
                <w:rFonts w:eastAsia="Arial" w:cs="Arial"/>
              </w:rPr>
              <w:t>&gt;90%</w:t>
            </w:r>
          </w:p>
        </w:tc>
      </w:tr>
    </w:tbl>
    <w:p w14:paraId="366D5E54" w14:textId="7923FDB1" w:rsidR="008874F5" w:rsidRDefault="008874F5" w:rsidP="00A6024B">
      <w:pPr>
        <w:spacing w:before="240"/>
      </w:pPr>
      <w:r w:rsidRPr="0051480D">
        <w:rPr>
          <w:b/>
        </w:rPr>
        <w:t>Why we measure this</w:t>
      </w:r>
    </w:p>
    <w:p w14:paraId="4DDDBF35" w14:textId="7D7CFE68" w:rsidR="004C3A03" w:rsidRPr="0051480D" w:rsidRDefault="00155E72" w:rsidP="0051480D">
      <w:pPr>
        <w:pStyle w:val="Heading4"/>
        <w:rPr>
          <w:rFonts w:eastAsia="Arial" w:cs="Arial"/>
        </w:rPr>
      </w:pPr>
      <w:r>
        <w:rPr>
          <w:rFonts w:eastAsia="Arial" w:cs="Arial"/>
          <w:b w:val="0"/>
          <w:sz w:val="24"/>
          <w:szCs w:val="24"/>
        </w:rPr>
        <w:t>M</w:t>
      </w:r>
      <w:r w:rsidR="004C3A03" w:rsidRPr="04EAD54D">
        <w:rPr>
          <w:rFonts w:eastAsia="Arial" w:cs="Arial"/>
          <w:b w:val="0"/>
          <w:sz w:val="24"/>
          <w:szCs w:val="24"/>
        </w:rPr>
        <w:t xml:space="preserve">easures the output of </w:t>
      </w:r>
      <w:r w:rsidR="004C3A03">
        <w:rPr>
          <w:rFonts w:eastAsia="Arial" w:cs="Arial"/>
          <w:b w:val="0"/>
          <w:sz w:val="24"/>
          <w:szCs w:val="24"/>
        </w:rPr>
        <w:t xml:space="preserve">payable </w:t>
      </w:r>
      <w:r w:rsidR="004C3A03" w:rsidRPr="04EAD54D">
        <w:rPr>
          <w:rFonts w:eastAsia="Arial" w:cs="Arial"/>
          <w:b w:val="0"/>
          <w:sz w:val="24"/>
          <w:szCs w:val="24"/>
        </w:rPr>
        <w:t xml:space="preserve">NDIS </w:t>
      </w:r>
      <w:r w:rsidR="004C3A03">
        <w:rPr>
          <w:rFonts w:eastAsia="Arial" w:cs="Arial"/>
          <w:b w:val="0"/>
          <w:sz w:val="24"/>
          <w:szCs w:val="24"/>
        </w:rPr>
        <w:t>claims</w:t>
      </w:r>
      <w:r>
        <w:rPr>
          <w:rFonts w:eastAsia="Arial" w:cs="Arial"/>
          <w:b w:val="0"/>
          <w:sz w:val="24"/>
          <w:szCs w:val="24"/>
        </w:rPr>
        <w:t>, made by</w:t>
      </w:r>
      <w:r w:rsidR="004C3A03" w:rsidRPr="04EAD54D">
        <w:rPr>
          <w:rFonts w:eastAsia="Arial" w:cs="Arial"/>
          <w:b w:val="0"/>
          <w:sz w:val="24"/>
          <w:szCs w:val="24"/>
        </w:rPr>
        <w:t xml:space="preserve"> the NDIA to participants, nominees and providers</w:t>
      </w:r>
      <w:r w:rsidR="00F746AF">
        <w:rPr>
          <w:rFonts w:eastAsia="Arial" w:cs="Arial"/>
          <w:b w:val="0"/>
          <w:sz w:val="24"/>
          <w:szCs w:val="24"/>
        </w:rPr>
        <w:t>,</w:t>
      </w:r>
      <w:r w:rsidR="004C3A03">
        <w:rPr>
          <w:rFonts w:eastAsia="Arial" w:cs="Arial"/>
          <w:b w:val="0"/>
          <w:sz w:val="24"/>
          <w:szCs w:val="24"/>
        </w:rPr>
        <w:t xml:space="preserve"> within </w:t>
      </w:r>
      <w:r w:rsidR="00D5421C">
        <w:rPr>
          <w:rFonts w:eastAsia="Arial" w:cs="Arial"/>
          <w:b w:val="0"/>
          <w:sz w:val="24"/>
          <w:szCs w:val="24"/>
        </w:rPr>
        <w:t xml:space="preserve">the </w:t>
      </w:r>
      <w:r w:rsidR="004C3A03">
        <w:rPr>
          <w:rFonts w:eastAsia="Arial" w:cs="Arial"/>
          <w:b w:val="0"/>
          <w:sz w:val="24"/>
          <w:szCs w:val="24"/>
        </w:rPr>
        <w:t>agreed timeframe of 3 business days</w:t>
      </w:r>
      <w:r w:rsidR="004C3A03" w:rsidRPr="04EAD54D">
        <w:rPr>
          <w:rFonts w:eastAsia="Arial" w:cs="Arial"/>
          <w:b w:val="0"/>
          <w:sz w:val="24"/>
          <w:szCs w:val="24"/>
        </w:rPr>
        <w:t>.</w:t>
      </w:r>
    </w:p>
    <w:p w14:paraId="54378A02" w14:textId="77777777" w:rsidR="008874F5" w:rsidRDefault="008874F5" w:rsidP="0051480D">
      <w:r w:rsidRPr="0051480D">
        <w:rPr>
          <w:b/>
        </w:rPr>
        <w:t>How we measure this</w:t>
      </w:r>
    </w:p>
    <w:p w14:paraId="115084D9" w14:textId="38D2F4F8" w:rsidR="00513222" w:rsidRDefault="00A8132F" w:rsidP="008874F5">
      <w:pPr>
        <w:rPr>
          <w:rFonts w:eastAsia="Arial" w:cs="Arial"/>
          <w:color w:val="000000" w:themeColor="accent6"/>
        </w:rPr>
      </w:pPr>
      <w:r>
        <w:rPr>
          <w:rFonts w:eastAsia="Arial" w:cs="Arial"/>
          <w:color w:val="000000" w:themeColor="accent6"/>
        </w:rPr>
        <w:lastRenderedPageBreak/>
        <w:t>This measure</w:t>
      </w:r>
      <w:r w:rsidR="00513222" w:rsidRPr="58227D82">
        <w:rPr>
          <w:rFonts w:eastAsia="Arial" w:cs="Arial"/>
          <w:color w:val="000000" w:themeColor="accent6"/>
        </w:rPr>
        <w:t xml:space="preserve"> is the percentage of claims that pass validations and become payable within 3 </w:t>
      </w:r>
      <w:r w:rsidR="00513222">
        <w:rPr>
          <w:rFonts w:eastAsia="Arial" w:cs="Arial"/>
          <w:color w:val="000000" w:themeColor="accent6"/>
        </w:rPr>
        <w:t xml:space="preserve">business </w:t>
      </w:r>
      <w:r w:rsidR="00513222" w:rsidRPr="58227D82">
        <w:rPr>
          <w:rFonts w:eastAsia="Arial" w:cs="Arial"/>
          <w:color w:val="000000" w:themeColor="accent6"/>
        </w:rPr>
        <w:t xml:space="preserve">days, as per </w:t>
      </w:r>
      <w:r w:rsidR="00DC72B3">
        <w:rPr>
          <w:rFonts w:eastAsia="Arial" w:cs="Arial"/>
          <w:color w:val="000000" w:themeColor="accent6"/>
        </w:rPr>
        <w:t xml:space="preserve">the </w:t>
      </w:r>
      <w:r w:rsidR="00513222">
        <w:rPr>
          <w:rFonts w:eastAsia="Arial" w:cs="Arial"/>
          <w:color w:val="000000" w:themeColor="accent6"/>
        </w:rPr>
        <w:t xml:space="preserve">NDIA’s </w:t>
      </w:r>
      <w:r w:rsidR="00513222" w:rsidRPr="58227D82">
        <w:rPr>
          <w:rFonts w:eastAsia="Arial" w:cs="Arial"/>
          <w:color w:val="000000" w:themeColor="accent6"/>
        </w:rPr>
        <w:t>payment terms.</w:t>
      </w:r>
    </w:p>
    <w:p w14:paraId="73C803B4" w14:textId="77777777" w:rsidR="008F1923" w:rsidRPr="001A3A93" w:rsidRDefault="008F1923" w:rsidP="008F1923">
      <w:pPr>
        <w:rPr>
          <w:rFonts w:eastAsia="Arial" w:cs="Arial"/>
          <w:b/>
          <w:bCs/>
          <w:color w:val="000000" w:themeColor="accent6"/>
        </w:rPr>
      </w:pPr>
      <w:r w:rsidRPr="001A3A93">
        <w:rPr>
          <w:rFonts w:eastAsia="Arial" w:cs="Arial"/>
          <w:b/>
          <w:bCs/>
          <w:color w:val="000000" w:themeColor="accent6"/>
        </w:rPr>
        <w:t>Data source</w:t>
      </w:r>
    </w:p>
    <w:p w14:paraId="7E54548B" w14:textId="14E9701E" w:rsidR="00557C0D" w:rsidRDefault="000D6361" w:rsidP="00557C0D">
      <w:pPr>
        <w:rPr>
          <w:rFonts w:eastAsia="Arial" w:cs="Arial"/>
          <w:color w:val="000000" w:themeColor="accent6"/>
        </w:rPr>
      </w:pPr>
      <w:r w:rsidRPr="000D6361">
        <w:rPr>
          <w:rFonts w:eastAsia="Arial" w:cs="Arial"/>
          <w:color w:val="000000" w:themeColor="accent6"/>
          <w:lang w:val="en-AU"/>
        </w:rPr>
        <w:t xml:space="preserve">Approved claims process </w:t>
      </w:r>
      <w:r w:rsidR="00042676">
        <w:rPr>
          <w:rFonts w:eastAsia="Arial" w:cs="Arial"/>
          <w:color w:val="000000" w:themeColor="accent6"/>
          <w:lang w:val="en-AU"/>
        </w:rPr>
        <w:t>in the</w:t>
      </w:r>
      <w:r w:rsidR="00042676" w:rsidRPr="000D6361">
        <w:rPr>
          <w:rFonts w:eastAsia="Arial" w:cs="Arial"/>
          <w:color w:val="000000" w:themeColor="accent6"/>
          <w:lang w:val="en-AU"/>
        </w:rPr>
        <w:t xml:space="preserve"> </w:t>
      </w:r>
      <w:r w:rsidRPr="000D6361">
        <w:rPr>
          <w:rFonts w:eastAsia="Arial" w:cs="Arial"/>
          <w:color w:val="000000" w:themeColor="accent6"/>
          <w:lang w:val="en-AU"/>
        </w:rPr>
        <w:t>NDIS business system</w:t>
      </w:r>
      <w:r>
        <w:rPr>
          <w:rFonts w:eastAsia="Arial" w:cs="Arial"/>
          <w:color w:val="000000" w:themeColor="accent6"/>
        </w:rPr>
        <w:t>.</w:t>
      </w:r>
    </w:p>
    <w:p w14:paraId="14018E6A" w14:textId="7E23C773" w:rsidR="00A402F1" w:rsidRPr="000E0711" w:rsidRDefault="00A402F1" w:rsidP="003B31B2">
      <w:pPr>
        <w:pStyle w:val="Heading5"/>
        <w:rPr>
          <w:rFonts w:eastAsia="Calibri"/>
          <w:lang w:bidi="th-TH"/>
        </w:rPr>
      </w:pPr>
      <w:bookmarkStart w:id="65" w:name="_Toc195640279"/>
      <w:r w:rsidRPr="000E0711">
        <w:t xml:space="preserve">Performance measure </w:t>
      </w:r>
      <w:r>
        <w:t>2</w:t>
      </w:r>
      <w:r w:rsidRPr="000E0711">
        <w:t>.</w:t>
      </w:r>
      <w:r w:rsidR="000E6D5C">
        <w:t>3</w:t>
      </w:r>
      <w:r w:rsidRPr="000E0711">
        <w:t xml:space="preserve"> – </w:t>
      </w:r>
      <w:bookmarkStart w:id="66" w:name="_Int_mRD1iFfG"/>
      <w:r w:rsidR="00F93470">
        <w:t xml:space="preserve">PSG </w:t>
      </w:r>
      <w:r w:rsidR="00C83E5A" w:rsidRPr="000E0711">
        <w:t>timeframes</w:t>
      </w:r>
      <w:bookmarkEnd w:id="66"/>
      <w:r w:rsidR="00C83E5A" w:rsidRPr="000E0711">
        <w:t xml:space="preserve"> met 95% of the time</w:t>
      </w:r>
      <w:bookmarkEnd w:id="65"/>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6421383B"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3D440F0B" w14:textId="15C18964"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391561">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7701FE5F"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22887980"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68A9E80F"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59386901"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7534B4" w:rsidRPr="000E0711" w14:paraId="43E4918E" w14:textId="77777777" w:rsidTr="004A6DAC">
        <w:trPr>
          <w:trHeight w:val="339"/>
        </w:trPr>
        <w:tc>
          <w:tcPr>
            <w:tcW w:w="1975" w:type="dxa"/>
            <w:shd w:val="clear" w:color="auto" w:fill="742379"/>
            <w:tcMar>
              <w:top w:w="72" w:type="dxa"/>
              <w:left w:w="144" w:type="dxa"/>
              <w:bottom w:w="72" w:type="dxa"/>
              <w:right w:w="144" w:type="dxa"/>
            </w:tcMar>
            <w:vAlign w:val="center"/>
            <w:hideMark/>
          </w:tcPr>
          <w:p w14:paraId="69772CB6" w14:textId="77777777" w:rsidR="007534B4" w:rsidRPr="00CE272A" w:rsidRDefault="007534B4" w:rsidP="007534B4">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1BFB36EF" w14:textId="78C9A62D" w:rsidR="007534B4" w:rsidRPr="000E0711" w:rsidRDefault="007534B4" w:rsidP="004A6DAC">
            <w:pPr>
              <w:spacing w:after="0" w:line="240" w:lineRule="auto"/>
              <w:rPr>
                <w:rFonts w:eastAsia="Calibri" w:cs="Arial"/>
                <w:kern w:val="2"/>
                <w:lang w:bidi="th-TH"/>
                <w14:ligatures w14:val="standardContextual"/>
              </w:rPr>
            </w:pPr>
            <w:r>
              <w:t>80%</w:t>
            </w:r>
          </w:p>
        </w:tc>
        <w:tc>
          <w:tcPr>
            <w:tcW w:w="1772" w:type="dxa"/>
            <w:tcMar>
              <w:top w:w="72" w:type="dxa"/>
              <w:left w:w="144" w:type="dxa"/>
              <w:bottom w:w="72" w:type="dxa"/>
              <w:right w:w="144" w:type="dxa"/>
            </w:tcMar>
          </w:tcPr>
          <w:p w14:paraId="0F77291F" w14:textId="6AF8F8FE" w:rsidR="007534B4" w:rsidRPr="000E0711" w:rsidRDefault="007534B4" w:rsidP="004A6DAC">
            <w:pPr>
              <w:spacing w:after="0" w:line="240" w:lineRule="auto"/>
              <w:rPr>
                <w:rFonts w:eastAsia="Calibri" w:cs="Arial"/>
                <w:kern w:val="2"/>
                <w:lang w:bidi="th-TH"/>
                <w14:ligatures w14:val="standardContextual"/>
              </w:rPr>
            </w:pPr>
            <w:r>
              <w:t>80%</w:t>
            </w:r>
          </w:p>
        </w:tc>
        <w:tc>
          <w:tcPr>
            <w:tcW w:w="1772" w:type="dxa"/>
            <w:tcMar>
              <w:top w:w="72" w:type="dxa"/>
              <w:left w:w="144" w:type="dxa"/>
              <w:bottom w:w="72" w:type="dxa"/>
              <w:right w:w="144" w:type="dxa"/>
            </w:tcMar>
          </w:tcPr>
          <w:p w14:paraId="697149E0" w14:textId="6C7510CC" w:rsidR="007534B4" w:rsidRPr="000E0711" w:rsidRDefault="007534B4" w:rsidP="004A6DAC">
            <w:pPr>
              <w:spacing w:after="0" w:line="240" w:lineRule="auto"/>
              <w:rPr>
                <w:rFonts w:eastAsia="Calibri" w:cs="Arial"/>
                <w:kern w:val="2"/>
                <w:lang w:bidi="th-TH"/>
                <w14:ligatures w14:val="standardContextual"/>
              </w:rPr>
            </w:pPr>
            <w:r>
              <w:t>80%</w:t>
            </w:r>
          </w:p>
        </w:tc>
        <w:tc>
          <w:tcPr>
            <w:tcW w:w="1772" w:type="dxa"/>
            <w:tcMar>
              <w:top w:w="72" w:type="dxa"/>
              <w:left w:w="144" w:type="dxa"/>
              <w:bottom w:w="72" w:type="dxa"/>
              <w:right w:w="144" w:type="dxa"/>
            </w:tcMar>
          </w:tcPr>
          <w:p w14:paraId="3A2BF862" w14:textId="62124AEF" w:rsidR="007534B4" w:rsidRPr="000E0711" w:rsidRDefault="007534B4" w:rsidP="004A6DAC">
            <w:pPr>
              <w:spacing w:after="0" w:line="240" w:lineRule="auto"/>
              <w:rPr>
                <w:rFonts w:eastAsia="Calibri" w:cs="Arial"/>
                <w:kern w:val="2"/>
                <w:lang w:bidi="th-TH"/>
                <w14:ligatures w14:val="standardContextual"/>
              </w:rPr>
            </w:pPr>
            <w:r>
              <w:t>80%</w:t>
            </w:r>
          </w:p>
        </w:tc>
      </w:tr>
    </w:tbl>
    <w:p w14:paraId="43B537ED" w14:textId="0890ECAD" w:rsidR="00A402F1" w:rsidRDefault="00A402F1" w:rsidP="00A6024B">
      <w:pPr>
        <w:spacing w:before="240"/>
      </w:pPr>
      <w:r w:rsidRPr="0051480D">
        <w:rPr>
          <w:b/>
        </w:rPr>
        <w:t>Why we measure this</w:t>
      </w:r>
    </w:p>
    <w:p w14:paraId="4161CDED" w14:textId="682CFA92" w:rsidR="007337F7" w:rsidRDefault="007337F7" w:rsidP="007337F7">
      <w:r w:rsidRPr="58227D82">
        <w:rPr>
          <w:rFonts w:eastAsia="Arial" w:cs="Arial"/>
          <w:color w:val="000000" w:themeColor="accent6"/>
        </w:rPr>
        <w:t xml:space="preserve">Measures the output of the </w:t>
      </w:r>
      <w:r w:rsidR="00504E60">
        <w:rPr>
          <w:rFonts w:eastAsia="Arial" w:cs="Arial"/>
          <w:color w:val="000000" w:themeColor="accent6"/>
        </w:rPr>
        <w:t>NDIA</w:t>
      </w:r>
      <w:r w:rsidR="00504E60" w:rsidRPr="58227D82">
        <w:rPr>
          <w:rFonts w:eastAsia="Arial" w:cs="Arial"/>
          <w:color w:val="000000" w:themeColor="accent6"/>
        </w:rPr>
        <w:t xml:space="preserve"> </w:t>
      </w:r>
      <w:r w:rsidRPr="58227D82">
        <w:rPr>
          <w:rFonts w:eastAsia="Arial" w:cs="Arial"/>
          <w:color w:val="000000" w:themeColor="accent6"/>
        </w:rPr>
        <w:t xml:space="preserve">to meet </w:t>
      </w:r>
      <w:r w:rsidR="00B52D97">
        <w:rPr>
          <w:rFonts w:eastAsia="Arial" w:cs="Arial"/>
          <w:color w:val="000000" w:themeColor="accent6"/>
        </w:rPr>
        <w:t xml:space="preserve">the </w:t>
      </w:r>
      <w:r w:rsidRPr="58227D82">
        <w:rPr>
          <w:rFonts w:eastAsia="Arial" w:cs="Arial"/>
          <w:color w:val="000000" w:themeColor="accent6"/>
        </w:rPr>
        <w:t>PSG timeframes and the implementation of the Participant Service Improvement Plan.</w:t>
      </w:r>
    </w:p>
    <w:p w14:paraId="22D03F41" w14:textId="77777777" w:rsidR="00A402F1" w:rsidRDefault="00A402F1" w:rsidP="0051480D">
      <w:r w:rsidRPr="0051480D">
        <w:rPr>
          <w:b/>
        </w:rPr>
        <w:t>How we measure this</w:t>
      </w:r>
    </w:p>
    <w:p w14:paraId="7CADDE07" w14:textId="217F9C15" w:rsidR="009A48C0" w:rsidRPr="0056152C" w:rsidRDefault="009A48C0" w:rsidP="00E71F51">
      <w:r w:rsidRPr="0056152C">
        <w:t>An individual PSG measure is considered to have been met overall if 95% or more of the tasks being measured meet the PSG timeframe as specified in legislation</w:t>
      </w:r>
      <w:r>
        <w:t xml:space="preserve"> or the commitment</w:t>
      </w:r>
      <w:r w:rsidRPr="0056152C">
        <w:t>.</w:t>
      </w:r>
      <w:r w:rsidRPr="0056152C">
        <w:rPr>
          <w:vertAlign w:val="superscript"/>
        </w:rPr>
        <w:footnoteReference w:id="14"/>
      </w:r>
      <w:r w:rsidR="00FA7643">
        <w:rPr>
          <w:vertAlign w:val="superscript"/>
        </w:rPr>
        <w:t>,</w:t>
      </w:r>
      <w:r w:rsidRPr="0056152C">
        <w:rPr>
          <w:vertAlign w:val="superscript"/>
        </w:rPr>
        <w:footnoteReference w:id="15"/>
      </w:r>
    </w:p>
    <w:p w14:paraId="352BA4A9" w14:textId="400A7AAF" w:rsidR="009A48C0" w:rsidRDefault="009A48C0" w:rsidP="00E71F51">
      <w:r w:rsidRPr="0056152C">
        <w:t xml:space="preserve">The measure is then </w:t>
      </w:r>
      <w:r w:rsidR="007E6F87">
        <w:t>calculated</w:t>
      </w:r>
      <w:r w:rsidRPr="0056152C">
        <w:t xml:space="preserve"> as the proportion of reportable PSGs where 95% or more of the tasks being measured met the service guarantee timeframe.</w:t>
      </w:r>
    </w:p>
    <w:p w14:paraId="3EE95510" w14:textId="738B6C57" w:rsidR="00701EB5" w:rsidRDefault="009A48C0" w:rsidP="0058251C">
      <w:r w:rsidRPr="00D60179">
        <w:t>A PSG timeframe is available for reporting if it meets operational thresholds for data viability.</w:t>
      </w:r>
    </w:p>
    <w:p w14:paraId="3DFF5F95" w14:textId="0B37371D" w:rsidR="008F1923" w:rsidRPr="001A3A93" w:rsidRDefault="008F1923" w:rsidP="008F1923">
      <w:pPr>
        <w:rPr>
          <w:rFonts w:eastAsia="Arial" w:cs="Arial"/>
          <w:b/>
          <w:bCs/>
          <w:color w:val="000000" w:themeColor="accent6"/>
        </w:rPr>
      </w:pPr>
      <w:r w:rsidRPr="001A3A93">
        <w:rPr>
          <w:rFonts w:eastAsia="Arial" w:cs="Arial"/>
          <w:b/>
          <w:bCs/>
          <w:color w:val="000000" w:themeColor="accent6"/>
        </w:rPr>
        <w:t>Data source</w:t>
      </w:r>
    </w:p>
    <w:p w14:paraId="12E34A2F" w14:textId="20959CEA" w:rsidR="00305BDC" w:rsidRPr="00657A34" w:rsidRDefault="00113390" w:rsidP="00305BDC">
      <w:pPr>
        <w:rPr>
          <w:rFonts w:eastAsia="Arial" w:cs="Arial"/>
          <w:color w:val="000000" w:themeColor="accent6"/>
        </w:rPr>
      </w:pPr>
      <w:r w:rsidRPr="00113390">
        <w:rPr>
          <w:rFonts w:eastAsia="Arial" w:cs="Arial"/>
          <w:color w:val="000000" w:themeColor="accent6"/>
        </w:rPr>
        <w:t>Total count of PSG timeframes met</w:t>
      </w:r>
      <w:r w:rsidR="001B3566">
        <w:rPr>
          <w:rFonts w:eastAsia="Arial" w:cs="Arial"/>
          <w:color w:val="000000" w:themeColor="accent6"/>
        </w:rPr>
        <w:t xml:space="preserve"> as</w:t>
      </w:r>
      <w:r w:rsidRPr="00113390">
        <w:rPr>
          <w:rFonts w:eastAsia="Arial" w:cs="Arial"/>
          <w:color w:val="000000" w:themeColor="accent6"/>
        </w:rPr>
        <w:t xml:space="preserve"> reported </w:t>
      </w:r>
      <w:r w:rsidR="00007212">
        <w:rPr>
          <w:rFonts w:eastAsia="Arial" w:cs="Arial"/>
          <w:color w:val="000000" w:themeColor="accent6"/>
        </w:rPr>
        <w:t>in the</w:t>
      </w:r>
      <w:r w:rsidR="00007212" w:rsidRPr="00113390">
        <w:rPr>
          <w:rFonts w:eastAsia="Arial" w:cs="Arial"/>
          <w:color w:val="000000" w:themeColor="accent6"/>
        </w:rPr>
        <w:t xml:space="preserve"> </w:t>
      </w:r>
      <w:r w:rsidRPr="00113390">
        <w:rPr>
          <w:rFonts w:eastAsia="Arial" w:cs="Arial"/>
          <w:color w:val="000000" w:themeColor="accent6"/>
        </w:rPr>
        <w:t>NDIS business system</w:t>
      </w:r>
      <w:r w:rsidR="00305BDC" w:rsidRPr="008B6D12">
        <w:rPr>
          <w:rFonts w:eastAsia="Arial" w:cs="Arial"/>
          <w:color w:val="000000" w:themeColor="accent6"/>
        </w:rPr>
        <w:t>.</w:t>
      </w:r>
    </w:p>
    <w:p w14:paraId="3E7AE27A" w14:textId="57A4CF83" w:rsidR="00351597" w:rsidRDefault="00A402F1" w:rsidP="00797BD6">
      <w:pPr>
        <w:pStyle w:val="Heading5"/>
        <w:rPr>
          <w:rFonts w:eastAsia="Arial" w:cs="Arial"/>
        </w:rPr>
      </w:pPr>
      <w:r w:rsidRPr="000E0711">
        <w:t xml:space="preserve">Performance measure </w:t>
      </w:r>
      <w:r>
        <w:t>2</w:t>
      </w:r>
      <w:r w:rsidRPr="000E0711">
        <w:t>.</w:t>
      </w:r>
      <w:r w:rsidR="008731CF">
        <w:t>4</w:t>
      </w:r>
      <w:r w:rsidRPr="000E0711">
        <w:t xml:space="preserve"> –</w:t>
      </w:r>
      <w:r w:rsidR="002B6B5C">
        <w:t xml:space="preserve"> </w:t>
      </w:r>
      <w:r w:rsidR="00351597" w:rsidRPr="04EAD54D">
        <w:rPr>
          <w:rFonts w:eastAsia="Arial" w:cs="Arial"/>
        </w:rPr>
        <w:t>Resolution on first call to National Contact Centre</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1871D2D6"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236D1F05" w14:textId="4A41EB00"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391561">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2C4BCBA6"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72D0680F"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4034EF9A"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49D8AD01"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798BB131" w14:textId="77777777" w:rsidTr="004A6DAC">
        <w:trPr>
          <w:trHeight w:val="339"/>
        </w:trPr>
        <w:tc>
          <w:tcPr>
            <w:tcW w:w="1975" w:type="dxa"/>
            <w:shd w:val="clear" w:color="auto" w:fill="742379"/>
            <w:tcMar>
              <w:top w:w="72" w:type="dxa"/>
              <w:left w:w="144" w:type="dxa"/>
              <w:bottom w:w="72" w:type="dxa"/>
              <w:right w:w="144" w:type="dxa"/>
            </w:tcMar>
            <w:vAlign w:val="center"/>
            <w:hideMark/>
          </w:tcPr>
          <w:p w14:paraId="61B21C8E"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08FE5200" w14:textId="66DD00D6" w:rsidR="008252C9" w:rsidRPr="000E0711" w:rsidRDefault="00D80AF1"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80%</w:t>
            </w:r>
          </w:p>
        </w:tc>
        <w:tc>
          <w:tcPr>
            <w:tcW w:w="1772" w:type="dxa"/>
            <w:tcMar>
              <w:top w:w="72" w:type="dxa"/>
              <w:left w:w="144" w:type="dxa"/>
              <w:bottom w:w="72" w:type="dxa"/>
              <w:right w:w="144" w:type="dxa"/>
            </w:tcMar>
          </w:tcPr>
          <w:p w14:paraId="1F9C7862" w14:textId="3E7700C7" w:rsidR="008252C9" w:rsidRPr="000E0711" w:rsidRDefault="007F7455"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80%</w:t>
            </w:r>
          </w:p>
        </w:tc>
        <w:tc>
          <w:tcPr>
            <w:tcW w:w="1772" w:type="dxa"/>
            <w:tcMar>
              <w:top w:w="72" w:type="dxa"/>
              <w:left w:w="144" w:type="dxa"/>
              <w:bottom w:w="72" w:type="dxa"/>
              <w:right w:w="144" w:type="dxa"/>
            </w:tcMar>
          </w:tcPr>
          <w:p w14:paraId="50C30BC9" w14:textId="345F472E" w:rsidR="008252C9" w:rsidRPr="000E0711" w:rsidRDefault="007F7455"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80%</w:t>
            </w:r>
          </w:p>
        </w:tc>
        <w:tc>
          <w:tcPr>
            <w:tcW w:w="1772" w:type="dxa"/>
            <w:tcMar>
              <w:top w:w="72" w:type="dxa"/>
              <w:left w:w="144" w:type="dxa"/>
              <w:bottom w:w="72" w:type="dxa"/>
              <w:right w:w="144" w:type="dxa"/>
            </w:tcMar>
          </w:tcPr>
          <w:p w14:paraId="65A80319" w14:textId="4DFBE763" w:rsidR="008252C9" w:rsidRPr="000E0711" w:rsidRDefault="007F7455" w:rsidP="004A6DAC">
            <w:pPr>
              <w:spacing w:after="0" w:line="240" w:lineRule="auto"/>
              <w:rPr>
                <w:rFonts w:eastAsia="Calibri" w:cs="Arial"/>
                <w:kern w:val="2"/>
                <w:lang w:bidi="th-TH"/>
                <w14:ligatures w14:val="standardContextual"/>
              </w:rPr>
            </w:pPr>
            <w:r>
              <w:rPr>
                <w:rFonts w:eastAsia="Calibri" w:cs="Arial"/>
                <w:kern w:val="2"/>
                <w:lang w:bidi="th-TH"/>
                <w14:ligatures w14:val="standardContextual"/>
              </w:rPr>
              <w:t>80%</w:t>
            </w:r>
          </w:p>
        </w:tc>
      </w:tr>
    </w:tbl>
    <w:p w14:paraId="1F368AA6" w14:textId="7D319A11" w:rsidR="00A402F1" w:rsidRDefault="00A402F1" w:rsidP="0069163B">
      <w:pPr>
        <w:spacing w:before="240"/>
      </w:pPr>
      <w:r w:rsidRPr="0051480D">
        <w:rPr>
          <w:b/>
        </w:rPr>
        <w:lastRenderedPageBreak/>
        <w:t>Why we measure this</w:t>
      </w:r>
    </w:p>
    <w:p w14:paraId="4D0D3272" w14:textId="22E8A3D7" w:rsidR="005A349E" w:rsidRDefault="005A349E" w:rsidP="005A349E">
      <w:pPr>
        <w:rPr>
          <w:rFonts w:eastAsia="Arial" w:cs="Arial"/>
          <w:color w:val="000000" w:themeColor="accent6"/>
        </w:rPr>
      </w:pPr>
      <w:r w:rsidRPr="5A7570F7">
        <w:rPr>
          <w:rFonts w:eastAsia="Arial" w:cs="Arial"/>
          <w:color w:val="000000" w:themeColor="accent6"/>
        </w:rPr>
        <w:t xml:space="preserve">Measures the output (quality) of </w:t>
      </w:r>
      <w:r w:rsidR="00127B1B">
        <w:rPr>
          <w:rFonts w:eastAsia="Arial" w:cs="Arial"/>
          <w:color w:val="000000" w:themeColor="accent6"/>
        </w:rPr>
        <w:t>the NDIA’s</w:t>
      </w:r>
      <w:r w:rsidR="00127B1B" w:rsidRPr="5A7570F7">
        <w:rPr>
          <w:rFonts w:eastAsia="Arial" w:cs="Arial"/>
          <w:color w:val="000000" w:themeColor="accent6"/>
        </w:rPr>
        <w:t xml:space="preserve"> </w:t>
      </w:r>
      <w:r w:rsidRPr="5A7570F7">
        <w:rPr>
          <w:rFonts w:eastAsia="Arial" w:cs="Arial"/>
          <w:color w:val="000000" w:themeColor="accent6"/>
        </w:rPr>
        <w:t>interaction</w:t>
      </w:r>
      <w:r w:rsidR="00127B1B">
        <w:rPr>
          <w:rFonts w:eastAsia="Arial" w:cs="Arial"/>
          <w:color w:val="000000" w:themeColor="accent6"/>
        </w:rPr>
        <w:t>s</w:t>
      </w:r>
      <w:r w:rsidRPr="5A7570F7">
        <w:rPr>
          <w:rFonts w:eastAsia="Arial" w:cs="Arial"/>
          <w:color w:val="000000" w:themeColor="accent6"/>
        </w:rPr>
        <w:t xml:space="preserve"> with participants. The Participant Service Charter </w:t>
      </w:r>
      <w:r w:rsidR="00086D95">
        <w:rPr>
          <w:rFonts w:eastAsia="Arial" w:cs="Arial"/>
          <w:color w:val="000000" w:themeColor="accent6"/>
        </w:rPr>
        <w:t>states</w:t>
      </w:r>
      <w:r w:rsidR="00086D95" w:rsidRPr="5A7570F7">
        <w:rPr>
          <w:rFonts w:eastAsia="Arial" w:cs="Arial"/>
          <w:color w:val="000000" w:themeColor="accent6"/>
        </w:rPr>
        <w:t xml:space="preserve"> </w:t>
      </w:r>
      <w:r w:rsidRPr="5A7570F7">
        <w:rPr>
          <w:rFonts w:eastAsia="Arial" w:cs="Arial"/>
          <w:color w:val="000000" w:themeColor="accent6"/>
        </w:rPr>
        <w:t>we will respond to each person’s needs and situation.</w:t>
      </w:r>
    </w:p>
    <w:p w14:paraId="495A142E" w14:textId="77777777" w:rsidR="00A402F1" w:rsidRDefault="00A402F1" w:rsidP="0051480D">
      <w:r w:rsidRPr="0051480D">
        <w:rPr>
          <w:b/>
        </w:rPr>
        <w:t>How we measure this</w:t>
      </w:r>
    </w:p>
    <w:p w14:paraId="4C739F86" w14:textId="26BAA2D2" w:rsidR="000B7BBA" w:rsidRDefault="000B7BBA" w:rsidP="000B7BBA">
      <w:pPr>
        <w:rPr>
          <w:rFonts w:eastAsia="Arial" w:cs="Arial"/>
          <w:color w:val="000000" w:themeColor="accent6"/>
        </w:rPr>
      </w:pPr>
      <w:r w:rsidRPr="04EAD54D">
        <w:rPr>
          <w:rFonts w:eastAsia="Arial" w:cs="Arial"/>
          <w:color w:val="000000" w:themeColor="accent6"/>
        </w:rPr>
        <w:t xml:space="preserve">The measure </w:t>
      </w:r>
      <w:r w:rsidR="00086D95">
        <w:rPr>
          <w:rFonts w:eastAsia="Arial" w:cs="Arial"/>
          <w:color w:val="000000" w:themeColor="accent6"/>
        </w:rPr>
        <w:t>is</w:t>
      </w:r>
      <w:r w:rsidR="00086D95" w:rsidRPr="04EAD54D">
        <w:rPr>
          <w:rFonts w:eastAsia="Arial" w:cs="Arial"/>
          <w:color w:val="000000" w:themeColor="accent6"/>
        </w:rPr>
        <w:t xml:space="preserve"> </w:t>
      </w:r>
      <w:r w:rsidRPr="04EAD54D">
        <w:rPr>
          <w:rFonts w:eastAsia="Arial" w:cs="Arial"/>
          <w:color w:val="000000" w:themeColor="accent6"/>
        </w:rPr>
        <w:t>the qualitative satisfaction response from callers to indicate the commitment has been achieved.</w:t>
      </w:r>
    </w:p>
    <w:p w14:paraId="0B31D802" w14:textId="0F46AD29" w:rsidR="008F1923" w:rsidRPr="001A3A93" w:rsidRDefault="008F1923" w:rsidP="008F1923">
      <w:pPr>
        <w:rPr>
          <w:rFonts w:eastAsia="Arial" w:cs="Arial"/>
          <w:b/>
          <w:bCs/>
          <w:color w:val="000000" w:themeColor="accent6"/>
        </w:rPr>
      </w:pPr>
      <w:r w:rsidRPr="001A3A93">
        <w:rPr>
          <w:rFonts w:eastAsia="Arial" w:cs="Arial"/>
          <w:b/>
          <w:bCs/>
          <w:color w:val="000000" w:themeColor="accent6"/>
        </w:rPr>
        <w:t>Data</w:t>
      </w:r>
      <w:r w:rsidR="002104CC">
        <w:rPr>
          <w:rFonts w:eastAsia="Arial" w:cs="Arial"/>
          <w:b/>
          <w:bCs/>
          <w:color w:val="000000" w:themeColor="accent6"/>
        </w:rPr>
        <w:t xml:space="preserve"> </w:t>
      </w:r>
      <w:r w:rsidRPr="001A3A93">
        <w:rPr>
          <w:rFonts w:eastAsia="Arial" w:cs="Arial"/>
          <w:b/>
          <w:bCs/>
          <w:color w:val="000000" w:themeColor="accent6"/>
        </w:rPr>
        <w:t>source</w:t>
      </w:r>
    </w:p>
    <w:p w14:paraId="024D7478" w14:textId="36E43B38" w:rsidR="003F1C9B" w:rsidRDefault="00A65201" w:rsidP="003F1C9B">
      <w:pPr>
        <w:rPr>
          <w:rFonts w:eastAsia="Arial" w:cs="Arial"/>
          <w:color w:val="000000" w:themeColor="accent6"/>
        </w:rPr>
      </w:pPr>
      <w:r w:rsidRPr="00A65201">
        <w:rPr>
          <w:rFonts w:eastAsia="Arial" w:cs="Arial"/>
          <w:color w:val="000000" w:themeColor="accent6"/>
        </w:rPr>
        <w:t>Customer satisfaction recorded at the time of call in the Contact Centre Management database</w:t>
      </w:r>
      <w:r w:rsidR="003F1C9B">
        <w:rPr>
          <w:rFonts w:eastAsia="Arial" w:cs="Arial"/>
          <w:color w:val="000000" w:themeColor="accent6"/>
        </w:rPr>
        <w:t>.</w:t>
      </w:r>
    </w:p>
    <w:p w14:paraId="629E1CCD" w14:textId="79BA2467" w:rsidR="00A402F1" w:rsidRPr="000E0711" w:rsidRDefault="00A402F1" w:rsidP="00B159DE">
      <w:pPr>
        <w:pStyle w:val="Heading5"/>
        <w:rPr>
          <w:rFonts w:eastAsia="Calibri"/>
          <w:lang w:bidi="th-TH"/>
        </w:rPr>
      </w:pPr>
      <w:r w:rsidRPr="000E0711">
        <w:t xml:space="preserve">Performance measure </w:t>
      </w:r>
      <w:r>
        <w:t>2</w:t>
      </w:r>
      <w:r w:rsidRPr="000E0711">
        <w:t>.</w:t>
      </w:r>
      <w:r w:rsidR="000D7A69">
        <w:t>5</w:t>
      </w:r>
      <w:r w:rsidRPr="000E0711">
        <w:t xml:space="preserve"> </w:t>
      </w:r>
      <w:r w:rsidR="00186875" w:rsidRPr="000E0711">
        <w:t xml:space="preserve">– </w:t>
      </w:r>
      <w:r w:rsidR="00186875" w:rsidRPr="00C4047A">
        <w:rPr>
          <w:rFonts w:eastAsia="Arial" w:cs="Arial"/>
        </w:rPr>
        <w:t>Disclosure</w:t>
      </w:r>
      <w:r w:rsidR="00C4047A" w:rsidRPr="04EAD54D">
        <w:rPr>
          <w:rFonts w:eastAsia="Arial" w:cs="Arial"/>
        </w:rPr>
        <w:t xml:space="preserve"> of </w:t>
      </w:r>
      <w:r w:rsidR="00A21CC0">
        <w:rPr>
          <w:rFonts w:eastAsia="Arial" w:cs="Arial"/>
        </w:rPr>
        <w:t>q</w:t>
      </w:r>
      <w:r w:rsidR="00C4047A" w:rsidRPr="04EAD54D">
        <w:rPr>
          <w:rFonts w:eastAsia="Arial" w:cs="Arial"/>
        </w:rPr>
        <w:t xml:space="preserve">uarterly </w:t>
      </w:r>
      <w:r w:rsidR="00A21CC0">
        <w:rPr>
          <w:rFonts w:eastAsia="Arial" w:cs="Arial"/>
        </w:rPr>
        <w:t>r</w:t>
      </w:r>
      <w:r w:rsidR="00C4047A" w:rsidRPr="04EAD54D">
        <w:rPr>
          <w:rFonts w:eastAsia="Arial" w:cs="Arial"/>
        </w:rPr>
        <w:t>eport</w:t>
      </w:r>
      <w:r w:rsidR="00A21CC0">
        <w:rPr>
          <w:rFonts w:eastAsia="Arial" w:cs="Arial"/>
        </w:rPr>
        <w:t>s</w:t>
      </w:r>
      <w:r w:rsidR="00C4047A" w:rsidRPr="04EAD54D">
        <w:rPr>
          <w:rFonts w:eastAsia="Arial" w:cs="Arial"/>
        </w:rPr>
        <w:t xml:space="preserve"> to </w:t>
      </w:r>
      <w:r w:rsidR="00A21CC0">
        <w:rPr>
          <w:rFonts w:eastAsia="Arial" w:cs="Arial"/>
        </w:rPr>
        <w:t>d</w:t>
      </w:r>
      <w:r w:rsidR="00C4047A" w:rsidRPr="04EAD54D">
        <w:rPr>
          <w:rFonts w:eastAsia="Arial" w:cs="Arial"/>
        </w:rPr>
        <w:t xml:space="preserve">isability </w:t>
      </w:r>
      <w:r w:rsidR="00A21CC0">
        <w:rPr>
          <w:rFonts w:eastAsia="Arial" w:cs="Arial"/>
        </w:rPr>
        <w:t>m</w:t>
      </w:r>
      <w:r w:rsidR="00C4047A" w:rsidRPr="04EAD54D">
        <w:rPr>
          <w:rFonts w:eastAsia="Arial" w:cs="Arial"/>
        </w:rPr>
        <w:t>inisters in prescribed timeframes</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771"/>
        <w:gridCol w:w="1772"/>
        <w:gridCol w:w="1772"/>
        <w:gridCol w:w="1772"/>
      </w:tblGrid>
      <w:tr w:rsidR="008252C9" w:rsidRPr="000E0711" w14:paraId="723DE880"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4ECEEFEB" w14:textId="5DE1419B"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FD2F3C">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771" w:type="dxa"/>
            <w:shd w:val="clear" w:color="auto" w:fill="742379"/>
            <w:tcMar>
              <w:top w:w="72" w:type="dxa"/>
              <w:left w:w="144" w:type="dxa"/>
              <w:bottom w:w="72" w:type="dxa"/>
              <w:right w:w="144" w:type="dxa"/>
            </w:tcMar>
            <w:hideMark/>
          </w:tcPr>
          <w:p w14:paraId="73D6F7B0"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772" w:type="dxa"/>
            <w:shd w:val="clear" w:color="auto" w:fill="742379"/>
            <w:tcMar>
              <w:top w:w="72" w:type="dxa"/>
              <w:left w:w="144" w:type="dxa"/>
              <w:bottom w:w="72" w:type="dxa"/>
              <w:right w:w="144" w:type="dxa"/>
            </w:tcMar>
            <w:hideMark/>
          </w:tcPr>
          <w:p w14:paraId="18E91BA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772" w:type="dxa"/>
            <w:shd w:val="clear" w:color="auto" w:fill="742379"/>
            <w:tcMar>
              <w:top w:w="72" w:type="dxa"/>
              <w:left w:w="144" w:type="dxa"/>
              <w:bottom w:w="72" w:type="dxa"/>
              <w:right w:w="144" w:type="dxa"/>
            </w:tcMar>
            <w:hideMark/>
          </w:tcPr>
          <w:p w14:paraId="41D724FF"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772" w:type="dxa"/>
            <w:shd w:val="clear" w:color="auto" w:fill="742379"/>
            <w:tcMar>
              <w:top w:w="72" w:type="dxa"/>
              <w:left w:w="144" w:type="dxa"/>
              <w:bottom w:w="72" w:type="dxa"/>
              <w:right w:w="144" w:type="dxa"/>
            </w:tcMar>
            <w:hideMark/>
          </w:tcPr>
          <w:p w14:paraId="75B3151D"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445D7274" w14:textId="77777777" w:rsidTr="004A6DAC">
        <w:trPr>
          <w:trHeight w:val="339"/>
        </w:trPr>
        <w:tc>
          <w:tcPr>
            <w:tcW w:w="1975" w:type="dxa"/>
            <w:shd w:val="clear" w:color="auto" w:fill="742379"/>
            <w:tcMar>
              <w:top w:w="72" w:type="dxa"/>
              <w:left w:w="144" w:type="dxa"/>
              <w:bottom w:w="72" w:type="dxa"/>
              <w:right w:w="144" w:type="dxa"/>
            </w:tcMar>
            <w:vAlign w:val="center"/>
            <w:hideMark/>
          </w:tcPr>
          <w:p w14:paraId="4C0D7727"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771" w:type="dxa"/>
            <w:tcMar>
              <w:top w:w="72" w:type="dxa"/>
              <w:left w:w="144" w:type="dxa"/>
              <w:bottom w:w="72" w:type="dxa"/>
              <w:right w:w="144" w:type="dxa"/>
            </w:tcMar>
          </w:tcPr>
          <w:p w14:paraId="3BA0E85D" w14:textId="779539DC" w:rsidR="008252C9" w:rsidRPr="000E0711" w:rsidRDefault="00CA7915" w:rsidP="004A6DAC">
            <w:pPr>
              <w:spacing w:after="0" w:line="240" w:lineRule="auto"/>
              <w:rPr>
                <w:rFonts w:eastAsia="Calibri" w:cs="Arial"/>
                <w:kern w:val="2"/>
                <w:lang w:bidi="th-TH"/>
                <w14:ligatures w14:val="standardContextual"/>
              </w:rPr>
            </w:pPr>
            <w:r w:rsidRPr="58227D82">
              <w:rPr>
                <w:rFonts w:eastAsia="Arial" w:cs="Arial"/>
              </w:rPr>
              <w:t>All legislative timeframes met</w:t>
            </w:r>
          </w:p>
        </w:tc>
        <w:tc>
          <w:tcPr>
            <w:tcW w:w="1772" w:type="dxa"/>
            <w:tcMar>
              <w:top w:w="72" w:type="dxa"/>
              <w:left w:w="144" w:type="dxa"/>
              <w:bottom w:w="72" w:type="dxa"/>
              <w:right w:w="144" w:type="dxa"/>
            </w:tcMar>
          </w:tcPr>
          <w:p w14:paraId="26FEFF6B" w14:textId="732A88E6" w:rsidR="008252C9" w:rsidRPr="000E0711" w:rsidRDefault="008670DF" w:rsidP="004A6DAC">
            <w:pPr>
              <w:spacing w:after="0" w:line="240" w:lineRule="auto"/>
              <w:rPr>
                <w:rFonts w:eastAsia="Calibri" w:cs="Arial"/>
                <w:kern w:val="2"/>
                <w:lang w:bidi="th-TH"/>
                <w14:ligatures w14:val="standardContextual"/>
              </w:rPr>
            </w:pPr>
            <w:r w:rsidRPr="58227D82">
              <w:rPr>
                <w:rFonts w:eastAsia="Arial" w:cs="Arial"/>
              </w:rPr>
              <w:t>All legislative timeframes met</w:t>
            </w:r>
          </w:p>
        </w:tc>
        <w:tc>
          <w:tcPr>
            <w:tcW w:w="1772" w:type="dxa"/>
            <w:tcMar>
              <w:top w:w="72" w:type="dxa"/>
              <w:left w:w="144" w:type="dxa"/>
              <w:bottom w:w="72" w:type="dxa"/>
              <w:right w:w="144" w:type="dxa"/>
            </w:tcMar>
          </w:tcPr>
          <w:p w14:paraId="1F99783A" w14:textId="10DF35AF" w:rsidR="008252C9" w:rsidRPr="000E0711" w:rsidRDefault="008670DF" w:rsidP="004A6DAC">
            <w:pPr>
              <w:spacing w:after="0" w:line="240" w:lineRule="auto"/>
              <w:rPr>
                <w:rFonts w:eastAsia="Calibri" w:cs="Arial"/>
                <w:kern w:val="2"/>
                <w:lang w:bidi="th-TH"/>
                <w14:ligatures w14:val="standardContextual"/>
              </w:rPr>
            </w:pPr>
            <w:r w:rsidRPr="58227D82">
              <w:rPr>
                <w:rFonts w:eastAsia="Arial" w:cs="Arial"/>
              </w:rPr>
              <w:t>All legislative timeframes met</w:t>
            </w:r>
          </w:p>
        </w:tc>
        <w:tc>
          <w:tcPr>
            <w:tcW w:w="1772" w:type="dxa"/>
            <w:tcMar>
              <w:top w:w="72" w:type="dxa"/>
              <w:left w:w="144" w:type="dxa"/>
              <w:bottom w:w="72" w:type="dxa"/>
              <w:right w:w="144" w:type="dxa"/>
            </w:tcMar>
          </w:tcPr>
          <w:p w14:paraId="5DA60011" w14:textId="47AD2072" w:rsidR="008252C9" w:rsidRPr="000E0711" w:rsidRDefault="008670DF" w:rsidP="004A6DAC">
            <w:pPr>
              <w:spacing w:after="0" w:line="240" w:lineRule="auto"/>
              <w:rPr>
                <w:rFonts w:eastAsia="Calibri" w:cs="Arial"/>
                <w:kern w:val="2"/>
                <w:lang w:bidi="th-TH"/>
                <w14:ligatures w14:val="standardContextual"/>
              </w:rPr>
            </w:pPr>
            <w:r w:rsidRPr="58227D82">
              <w:rPr>
                <w:rFonts w:eastAsia="Arial" w:cs="Arial"/>
              </w:rPr>
              <w:t>All legislative timeframes met</w:t>
            </w:r>
          </w:p>
        </w:tc>
      </w:tr>
    </w:tbl>
    <w:p w14:paraId="163DBFE7" w14:textId="6C66D322" w:rsidR="00A402F1" w:rsidRDefault="00A402F1" w:rsidP="0069163B">
      <w:pPr>
        <w:spacing w:before="240"/>
      </w:pPr>
      <w:r w:rsidRPr="0051480D">
        <w:rPr>
          <w:b/>
        </w:rPr>
        <w:t>Why we measure this</w:t>
      </w:r>
    </w:p>
    <w:p w14:paraId="0E032A36" w14:textId="3AE7FE22" w:rsidR="00A047FF" w:rsidRDefault="00A047FF" w:rsidP="00A047FF">
      <w:pPr>
        <w:spacing w:after="160" w:line="259" w:lineRule="auto"/>
      </w:pPr>
      <w:r w:rsidRPr="00301EA9">
        <w:rPr>
          <w:rFonts w:eastAsia="Aptos" w:cs="Arial"/>
          <w:kern w:val="2"/>
          <w14:ligatures w14:val="standardContextual"/>
        </w:rPr>
        <w:t>This measure</w:t>
      </w:r>
      <w:r>
        <w:rPr>
          <w:rFonts w:eastAsia="Aptos" w:cs="Arial"/>
          <w:kern w:val="2"/>
          <w14:ligatures w14:val="standardContextual"/>
        </w:rPr>
        <w:t>s</w:t>
      </w:r>
      <w:r w:rsidRPr="00301EA9">
        <w:rPr>
          <w:rFonts w:eastAsia="Aptos" w:cs="Arial"/>
          <w:kern w:val="2"/>
          <w14:ligatures w14:val="standardContextual"/>
        </w:rPr>
        <w:t xml:space="preserve"> the output of the </w:t>
      </w:r>
      <w:r w:rsidR="005B2D1D">
        <w:rPr>
          <w:rFonts w:eastAsia="Aptos" w:cs="Arial"/>
          <w:kern w:val="2"/>
          <w14:ligatures w14:val="standardContextual"/>
        </w:rPr>
        <w:t>NDIA</w:t>
      </w:r>
      <w:r w:rsidR="005B2D1D" w:rsidRPr="00301EA9">
        <w:rPr>
          <w:rFonts w:eastAsia="Aptos" w:cs="Arial"/>
          <w:kern w:val="2"/>
          <w14:ligatures w14:val="standardContextual"/>
        </w:rPr>
        <w:t xml:space="preserve"> </w:t>
      </w:r>
      <w:r w:rsidR="004A1D51">
        <w:rPr>
          <w:rFonts w:eastAsia="Aptos" w:cs="Arial"/>
          <w:kern w:val="2"/>
          <w14:ligatures w14:val="standardContextual"/>
        </w:rPr>
        <w:t xml:space="preserve">in </w:t>
      </w:r>
      <w:r w:rsidRPr="00301EA9">
        <w:rPr>
          <w:rFonts w:eastAsia="Aptos" w:cs="Arial"/>
          <w:kern w:val="2"/>
          <w14:ligatures w14:val="standardContextual"/>
        </w:rPr>
        <w:t xml:space="preserve">managing, advising and reporting </w:t>
      </w:r>
      <w:r w:rsidR="003F647A" w:rsidRPr="00301EA9">
        <w:rPr>
          <w:rFonts w:eastAsia="Aptos" w:cs="Arial"/>
          <w:kern w:val="2"/>
          <w14:ligatures w14:val="standardContextual"/>
        </w:rPr>
        <w:t>on</w:t>
      </w:r>
      <w:r w:rsidRPr="00301EA9">
        <w:rPr>
          <w:rFonts w:eastAsia="Aptos" w:cs="Arial"/>
          <w:kern w:val="2"/>
          <w14:ligatures w14:val="standardContextual"/>
        </w:rPr>
        <w:t xml:space="preserve"> the</w:t>
      </w:r>
      <w:r>
        <w:rPr>
          <w:rFonts w:eastAsia="Aptos" w:cs="Arial"/>
          <w:kern w:val="2"/>
          <w14:ligatures w14:val="standardContextual"/>
        </w:rPr>
        <w:t xml:space="preserve"> state of</w:t>
      </w:r>
      <w:r w:rsidRPr="00301EA9">
        <w:rPr>
          <w:rFonts w:eastAsia="Aptos" w:cs="Arial"/>
          <w:kern w:val="2"/>
          <w14:ligatures w14:val="standardContextual"/>
        </w:rPr>
        <w:t xml:space="preserve"> financial sustainability of the </w:t>
      </w:r>
      <w:r w:rsidR="005B2D1D">
        <w:rPr>
          <w:rFonts w:eastAsia="Aptos" w:cs="Arial"/>
          <w:kern w:val="2"/>
          <w14:ligatures w14:val="standardContextual"/>
        </w:rPr>
        <w:t>NDIS</w:t>
      </w:r>
      <w:r w:rsidRPr="00301EA9">
        <w:rPr>
          <w:rFonts w:eastAsia="Aptos" w:cs="Arial"/>
          <w:kern w:val="2"/>
          <w14:ligatures w14:val="standardContextual"/>
        </w:rPr>
        <w:t>.</w:t>
      </w:r>
      <w:r w:rsidRPr="00BA6F8B">
        <w:rPr>
          <w:rStyle w:val="FootnoteReference"/>
          <w:rFonts w:cs="Arial"/>
          <w:kern w:val="2"/>
          <w:u w:val="none"/>
          <w14:ligatures w14:val="standardContextual"/>
        </w:rPr>
        <w:footnoteReference w:id="16"/>
      </w:r>
      <w:r w:rsidRPr="005B2D1D">
        <w:rPr>
          <w:rFonts w:eastAsia="Aptos" w:cs="Arial"/>
          <w:kern w:val="2"/>
          <w14:ligatures w14:val="standardContextual"/>
        </w:rPr>
        <w:t xml:space="preserve"> </w:t>
      </w:r>
      <w:r w:rsidR="00705CE3">
        <w:rPr>
          <w:rFonts w:eastAsia="Aptos" w:cs="Arial"/>
          <w:kern w:val="2"/>
          <w14:ligatures w14:val="standardContextual"/>
        </w:rPr>
        <w:t>It</w:t>
      </w:r>
      <w:r>
        <w:rPr>
          <w:rFonts w:eastAsia="Aptos" w:cs="Arial"/>
          <w:kern w:val="2"/>
          <w14:ligatures w14:val="standardContextual"/>
        </w:rPr>
        <w:t xml:space="preserve"> include</w:t>
      </w:r>
      <w:r w:rsidR="00705CE3">
        <w:rPr>
          <w:rFonts w:eastAsia="Aptos" w:cs="Arial"/>
          <w:kern w:val="2"/>
          <w14:ligatures w14:val="standardContextual"/>
        </w:rPr>
        <w:t>s</w:t>
      </w:r>
      <w:r>
        <w:rPr>
          <w:rFonts w:eastAsia="Aptos" w:cs="Arial"/>
          <w:kern w:val="2"/>
          <w14:ligatures w14:val="standardContextual"/>
        </w:rPr>
        <w:t xml:space="preserve"> </w:t>
      </w:r>
      <w:r w:rsidRPr="00291106">
        <w:t>collect</w:t>
      </w:r>
      <w:r>
        <w:t>ing</w:t>
      </w:r>
      <w:r w:rsidRPr="00291106">
        <w:t>, analys</w:t>
      </w:r>
      <w:r>
        <w:t>ing</w:t>
      </w:r>
      <w:r w:rsidRPr="00291106">
        <w:t xml:space="preserve"> and exchang</w:t>
      </w:r>
      <w:r>
        <w:t>ing</w:t>
      </w:r>
      <w:r w:rsidRPr="00291106">
        <w:t xml:space="preserve"> data about disabilities and the supports (including early intervention supports) for people with disability</w:t>
      </w:r>
      <w:r>
        <w:t>.</w:t>
      </w:r>
      <w:r w:rsidRPr="00266759">
        <w:rPr>
          <w:rStyle w:val="FootnoteReference"/>
          <w:rFonts w:cs="Arial"/>
          <w:kern w:val="2"/>
          <w:u w:val="none"/>
          <w14:ligatures w14:val="standardContextual"/>
        </w:rPr>
        <w:footnoteReference w:id="17"/>
      </w:r>
    </w:p>
    <w:p w14:paraId="2A771B8E" w14:textId="2FD9A616" w:rsidR="00A047FF" w:rsidRDefault="00A047FF" w:rsidP="00A047FF">
      <w:pPr>
        <w:spacing w:after="160" w:line="259" w:lineRule="auto"/>
      </w:pPr>
      <w:r>
        <w:t xml:space="preserve">The NDIA is required to </w:t>
      </w:r>
      <w:r w:rsidR="007140D7">
        <w:t xml:space="preserve">prepare </w:t>
      </w:r>
      <w:r w:rsidR="001C379D">
        <w:t xml:space="preserve">a </w:t>
      </w:r>
      <w:r>
        <w:t xml:space="preserve">quarterly report </w:t>
      </w:r>
      <w:r w:rsidR="00202DFB" w:rsidRPr="00202DFB">
        <w:t xml:space="preserve">on the operations of the </w:t>
      </w:r>
      <w:r w:rsidR="00202DFB">
        <w:t>NDIA</w:t>
      </w:r>
      <w:r w:rsidR="00202DFB" w:rsidRPr="00202DFB">
        <w:t xml:space="preserve"> for each period of 3 months</w:t>
      </w:r>
      <w:r w:rsidR="00D94878">
        <w:t xml:space="preserve"> and</w:t>
      </w:r>
      <w:r w:rsidR="00695C87">
        <w:t>:</w:t>
      </w:r>
      <w:r w:rsidRPr="00775F0F">
        <w:rPr>
          <w:rStyle w:val="FootnoteReference"/>
          <w:u w:val="none"/>
        </w:rPr>
        <w:footnoteReference w:id="18"/>
      </w:r>
    </w:p>
    <w:p w14:paraId="3668EA6E" w14:textId="075F1C05" w:rsidR="00A047FF" w:rsidRDefault="00C00163" w:rsidP="009815A1">
      <w:pPr>
        <w:pStyle w:val="Bullet1"/>
      </w:pPr>
      <w:r>
        <w:t xml:space="preserve">provide it </w:t>
      </w:r>
      <w:r w:rsidR="00695C87">
        <w:t>t</w:t>
      </w:r>
      <w:r w:rsidR="00A047FF">
        <w:t xml:space="preserve">o the </w:t>
      </w:r>
      <w:r w:rsidR="005D1574">
        <w:t>M</w:t>
      </w:r>
      <w:r w:rsidR="00A047FF">
        <w:t xml:space="preserve">inisterial </w:t>
      </w:r>
      <w:r w:rsidR="005D1574">
        <w:t>C</w:t>
      </w:r>
      <w:r w:rsidR="00A047FF">
        <w:t>ouncil within 42 days</w:t>
      </w:r>
      <w:r w:rsidR="00F92179">
        <w:t xml:space="preserve"> </w:t>
      </w:r>
      <w:r w:rsidR="00C52B50" w:rsidRPr="00C52B50">
        <w:t>after the end of the period to which the report relates</w:t>
      </w:r>
    </w:p>
    <w:p w14:paraId="71F6619D" w14:textId="1DDB57DA" w:rsidR="00A047FF" w:rsidRPr="00D0616A" w:rsidRDefault="000F5D2F" w:rsidP="009815A1">
      <w:pPr>
        <w:pStyle w:val="Bullet1"/>
        <w:rPr>
          <w:rFonts w:eastAsia="Aptos" w:cs="Arial"/>
          <w:kern w:val="2"/>
          <w14:ligatures w14:val="standardContextual"/>
        </w:rPr>
      </w:pPr>
      <w:r>
        <w:t>p</w:t>
      </w:r>
      <w:r w:rsidR="00A047FF">
        <w:t>ublish</w:t>
      </w:r>
      <w:r>
        <w:t xml:space="preserve"> it</w:t>
      </w:r>
      <w:r w:rsidR="00A047FF">
        <w:t xml:space="preserve"> on the NDIS website within 45 days</w:t>
      </w:r>
      <w:r w:rsidR="00C52B50" w:rsidRPr="00C52B50">
        <w:rPr>
          <w:color w:val="000000"/>
          <w:sz w:val="22"/>
          <w:szCs w:val="22"/>
        </w:rPr>
        <w:t xml:space="preserve"> </w:t>
      </w:r>
      <w:r w:rsidR="00C52B50" w:rsidRPr="00C52B50">
        <w:t>after the end of the period to which the report relates</w:t>
      </w:r>
      <w:r w:rsidR="00695C87">
        <w:t>.</w:t>
      </w:r>
    </w:p>
    <w:p w14:paraId="0F407ED3" w14:textId="77777777" w:rsidR="00A402F1" w:rsidRDefault="00A402F1" w:rsidP="0051480D">
      <w:r w:rsidRPr="0051480D">
        <w:rPr>
          <w:b/>
        </w:rPr>
        <w:t>How we measure this</w:t>
      </w:r>
    </w:p>
    <w:p w14:paraId="14EC8A6B" w14:textId="25AC6054" w:rsidR="006C2F94" w:rsidRDefault="002D0BD1" w:rsidP="00A402F1">
      <w:pPr>
        <w:rPr>
          <w:rFonts w:eastAsia="Arial" w:cs="Arial"/>
          <w:color w:val="000000" w:themeColor="accent6"/>
        </w:rPr>
      </w:pPr>
      <w:r>
        <w:rPr>
          <w:rFonts w:eastAsia="Arial" w:cs="Arial"/>
          <w:color w:val="000000" w:themeColor="accent6"/>
        </w:rPr>
        <w:lastRenderedPageBreak/>
        <w:t xml:space="preserve">Confirmation of release </w:t>
      </w:r>
      <w:r w:rsidR="000B5374">
        <w:rPr>
          <w:rFonts w:eastAsia="Arial" w:cs="Arial"/>
          <w:color w:val="000000" w:themeColor="accent6"/>
        </w:rPr>
        <w:t xml:space="preserve">of each report </w:t>
      </w:r>
      <w:r>
        <w:rPr>
          <w:rFonts w:eastAsia="Arial" w:cs="Arial"/>
          <w:color w:val="000000" w:themeColor="accent6"/>
        </w:rPr>
        <w:t xml:space="preserve">to </w:t>
      </w:r>
      <w:r w:rsidR="000B5374">
        <w:rPr>
          <w:rFonts w:eastAsia="Arial" w:cs="Arial"/>
          <w:color w:val="000000" w:themeColor="accent6"/>
        </w:rPr>
        <w:t>the M</w:t>
      </w:r>
      <w:r>
        <w:rPr>
          <w:rFonts w:eastAsia="Arial" w:cs="Arial"/>
          <w:color w:val="000000" w:themeColor="accent6"/>
        </w:rPr>
        <w:t xml:space="preserve">inisterial </w:t>
      </w:r>
      <w:r w:rsidR="000B5374">
        <w:rPr>
          <w:rFonts w:eastAsia="Arial" w:cs="Arial"/>
          <w:color w:val="000000" w:themeColor="accent6"/>
        </w:rPr>
        <w:t>C</w:t>
      </w:r>
      <w:r>
        <w:rPr>
          <w:rFonts w:eastAsia="Arial" w:cs="Arial"/>
          <w:color w:val="000000" w:themeColor="accent6"/>
        </w:rPr>
        <w:t xml:space="preserve">ouncil and publication to </w:t>
      </w:r>
      <w:r w:rsidR="00F7258A">
        <w:rPr>
          <w:rFonts w:eastAsia="Arial" w:cs="Arial"/>
          <w:color w:val="000000" w:themeColor="accent6"/>
        </w:rPr>
        <w:t xml:space="preserve">the </w:t>
      </w:r>
      <w:r>
        <w:rPr>
          <w:rFonts w:eastAsia="Arial" w:cs="Arial"/>
          <w:color w:val="000000" w:themeColor="accent6"/>
        </w:rPr>
        <w:t>NDIS website</w:t>
      </w:r>
      <w:r w:rsidRPr="243F56BF">
        <w:rPr>
          <w:rFonts w:eastAsia="Arial" w:cs="Arial"/>
          <w:color w:val="000000" w:themeColor="accent6"/>
        </w:rPr>
        <w:t>.</w:t>
      </w:r>
    </w:p>
    <w:p w14:paraId="2A52D6D0" w14:textId="7A8169AC" w:rsidR="008F1923" w:rsidRPr="001A3A93" w:rsidRDefault="008F1923" w:rsidP="008F1923">
      <w:pPr>
        <w:rPr>
          <w:rFonts w:eastAsia="Arial" w:cs="Arial"/>
          <w:b/>
          <w:bCs/>
          <w:color w:val="000000" w:themeColor="accent6"/>
        </w:rPr>
      </w:pPr>
      <w:r w:rsidRPr="001A3A93">
        <w:rPr>
          <w:rFonts w:eastAsia="Arial" w:cs="Arial"/>
          <w:b/>
          <w:bCs/>
          <w:color w:val="000000" w:themeColor="accent6"/>
        </w:rPr>
        <w:t>Data source</w:t>
      </w:r>
    </w:p>
    <w:p w14:paraId="3D2D644A" w14:textId="05AA4D46" w:rsidR="00754510" w:rsidRDefault="006259CA" w:rsidP="00754510">
      <w:pPr>
        <w:rPr>
          <w:rFonts w:eastAsia="Arial" w:cs="Arial"/>
          <w:color w:val="000000" w:themeColor="accent6"/>
        </w:rPr>
      </w:pPr>
      <w:r w:rsidRPr="006259CA">
        <w:rPr>
          <w:rFonts w:eastAsia="Arial" w:cs="Arial"/>
          <w:color w:val="000000" w:themeColor="accent6"/>
        </w:rPr>
        <w:t>Email releases to the Ministerial Council stored in the internal records management system</w:t>
      </w:r>
      <w:r w:rsidR="00754510">
        <w:rPr>
          <w:rFonts w:eastAsia="Arial" w:cs="Arial"/>
          <w:color w:val="000000" w:themeColor="accent6"/>
        </w:rPr>
        <w:t xml:space="preserve">. </w:t>
      </w:r>
    </w:p>
    <w:p w14:paraId="625F12B6" w14:textId="63F7C825" w:rsidR="000D7A69" w:rsidRDefault="000D7A69" w:rsidP="004619D7">
      <w:pPr>
        <w:pStyle w:val="Heading3"/>
      </w:pPr>
      <w:bookmarkStart w:id="67" w:name="_Toc195640280"/>
      <w:r w:rsidRPr="00640CD2">
        <w:t xml:space="preserve">Key activity </w:t>
      </w:r>
      <w:r>
        <w:t>3</w:t>
      </w:r>
      <w:r w:rsidRPr="00640CD2">
        <w:t xml:space="preserve"> – </w:t>
      </w:r>
      <w:r w:rsidR="00586D42">
        <w:t>Facilitate NDIS markets to deliver</w:t>
      </w:r>
      <w:r w:rsidR="00D56668">
        <w:t xml:space="preserve"> </w:t>
      </w:r>
      <w:r w:rsidR="00586D42">
        <w:t>accessible and innovative supports to people with disability</w:t>
      </w:r>
      <w:bookmarkEnd w:id="67"/>
    </w:p>
    <w:p w14:paraId="45112BD9" w14:textId="77777777" w:rsidR="00EA7478" w:rsidRDefault="00EA7478" w:rsidP="00EA7478">
      <w:pPr>
        <w:pStyle w:val="Heading4"/>
      </w:pPr>
      <w:r w:rsidRPr="00EA0578">
        <w:t>Why this matters</w:t>
      </w:r>
    </w:p>
    <w:p w14:paraId="48DF271D" w14:textId="0DEEC2EA" w:rsidR="007C03F2" w:rsidRPr="00A719BD" w:rsidRDefault="007C03F2" w:rsidP="0026184B">
      <w:r>
        <w:t>A well</w:t>
      </w:r>
      <w:r w:rsidR="00071BFF">
        <w:t>-</w:t>
      </w:r>
      <w:r>
        <w:t>functioning, diverse and sustainable</w:t>
      </w:r>
      <w:r w:rsidR="00071BFF">
        <w:t xml:space="preserve"> NDIS market is essential to </w:t>
      </w:r>
      <w:r w:rsidR="0028654F">
        <w:t>giving</w:t>
      </w:r>
      <w:r w:rsidR="00F82066">
        <w:t xml:space="preserve"> </w:t>
      </w:r>
      <w:r w:rsidR="00071BFF">
        <w:t>participants choice and control over the supports they receive</w:t>
      </w:r>
      <w:r w:rsidR="002F5D5D">
        <w:t>.</w:t>
      </w:r>
      <w:r w:rsidR="00071BFF">
        <w:t xml:space="preserve"> </w:t>
      </w:r>
      <w:r w:rsidR="00D35E04">
        <w:t xml:space="preserve">The NDIA plays a key role in facilitating this market by monitoring provider availability, </w:t>
      </w:r>
      <w:r w:rsidR="00ED4A33">
        <w:t xml:space="preserve">developing </w:t>
      </w:r>
      <w:r w:rsidR="00883A6A">
        <w:t xml:space="preserve">strategies to </w:t>
      </w:r>
      <w:r w:rsidR="00934B89">
        <w:t xml:space="preserve">address service gaps, and supporting </w:t>
      </w:r>
      <w:r w:rsidR="00722F9D">
        <w:t>innovative service delivery</w:t>
      </w:r>
      <w:r w:rsidR="00794002">
        <w:t>.</w:t>
      </w:r>
      <w:r w:rsidR="003D700E">
        <w:t xml:space="preserve"> </w:t>
      </w:r>
      <w:r w:rsidR="00C06869">
        <w:t xml:space="preserve">These efforts </w:t>
      </w:r>
      <w:r w:rsidR="00794002">
        <w:t xml:space="preserve">help </w:t>
      </w:r>
      <w:r w:rsidR="009B79B1">
        <w:t>build a responsive market</w:t>
      </w:r>
      <w:r w:rsidR="00B62332">
        <w:t xml:space="preserve"> that </w:t>
      </w:r>
      <w:r w:rsidR="007609C4">
        <w:t>delivers improved outcomes for people with disability</w:t>
      </w:r>
      <w:r w:rsidR="00DE5977">
        <w:t xml:space="preserve">. </w:t>
      </w:r>
    </w:p>
    <w:p w14:paraId="0C73F81E" w14:textId="59A60589" w:rsidR="000D7A69" w:rsidRDefault="000D7A69" w:rsidP="0051480D">
      <w:pPr>
        <w:pStyle w:val="Heading4"/>
      </w:pPr>
      <w:r w:rsidRPr="000E0711">
        <w:t xml:space="preserve">Key activity </w:t>
      </w:r>
      <w:r>
        <w:t>3</w:t>
      </w:r>
      <w:r w:rsidRPr="000E0711">
        <w:t xml:space="preserve"> performance measures</w:t>
      </w:r>
    </w:p>
    <w:p w14:paraId="580249ED" w14:textId="59D71160" w:rsidR="000D7A69" w:rsidRDefault="00DB1585" w:rsidP="000D7A69">
      <w:r w:rsidRPr="000E0711">
        <w:t>Our performance measures, targets, rationale and method of assessment for the 202</w:t>
      </w:r>
      <w:r>
        <w:t>5</w:t>
      </w:r>
      <w:r w:rsidR="003C2F78">
        <w:t>–</w:t>
      </w:r>
      <w:r w:rsidRPr="000E0711">
        <w:t>2</w:t>
      </w:r>
      <w:r>
        <w:t>6</w:t>
      </w:r>
      <w:r w:rsidRPr="000E0711">
        <w:t xml:space="preserve"> and forward reporting periods are detailed below.</w:t>
      </w:r>
    </w:p>
    <w:p w14:paraId="470E86C4" w14:textId="032BA16C" w:rsidR="00950199" w:rsidRPr="00FC52C9" w:rsidRDefault="00950199" w:rsidP="0051480D">
      <w:pPr>
        <w:pStyle w:val="Heading5"/>
        <w:rPr>
          <w:rFonts w:eastAsia="Arial" w:cs="Arial"/>
          <w:color w:val="6B2976"/>
          <w:sz w:val="32"/>
          <w:szCs w:val="32"/>
        </w:rPr>
      </w:pPr>
      <w:r w:rsidRPr="04EAD54D">
        <w:rPr>
          <w:rFonts w:eastAsia="Arial"/>
        </w:rPr>
        <w:t xml:space="preserve">Performance measure 3.1 – NDIS </w:t>
      </w:r>
      <w:r w:rsidR="00D77C3F">
        <w:rPr>
          <w:rFonts w:eastAsia="Arial"/>
        </w:rPr>
        <w:t>p</w:t>
      </w:r>
      <w:r w:rsidRPr="04EAD54D">
        <w:rPr>
          <w:rFonts w:eastAsia="Arial"/>
        </w:rPr>
        <w:t xml:space="preserve">ricing </w:t>
      </w:r>
      <w:r w:rsidR="00D77C3F">
        <w:rPr>
          <w:rFonts w:eastAsia="Arial"/>
        </w:rPr>
        <w:t>a</w:t>
      </w:r>
      <w:r w:rsidRPr="04EAD54D">
        <w:rPr>
          <w:rFonts w:eastAsia="Arial"/>
        </w:rPr>
        <w:t xml:space="preserve">rrangements and </w:t>
      </w:r>
      <w:r w:rsidR="00D77C3F">
        <w:rPr>
          <w:rFonts w:eastAsia="Arial"/>
        </w:rPr>
        <w:t>p</w:t>
      </w:r>
      <w:r w:rsidRPr="04EAD54D">
        <w:rPr>
          <w:rFonts w:eastAsia="Arial"/>
        </w:rPr>
        <w:t xml:space="preserve">rice </w:t>
      </w:r>
      <w:r w:rsidR="00D77C3F">
        <w:rPr>
          <w:rFonts w:eastAsia="Arial" w:cs="Arial"/>
          <w:color w:val="6B2976"/>
          <w:szCs w:val="28"/>
        </w:rPr>
        <w:t>l</w:t>
      </w:r>
      <w:r w:rsidRPr="00ED2D6E">
        <w:rPr>
          <w:rFonts w:eastAsia="Arial" w:cs="Arial"/>
          <w:color w:val="6B2976"/>
          <w:szCs w:val="28"/>
        </w:rPr>
        <w:t>imits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975"/>
        <w:gridCol w:w="1808"/>
        <w:gridCol w:w="1809"/>
        <w:gridCol w:w="1808"/>
        <w:gridCol w:w="1809"/>
      </w:tblGrid>
      <w:tr w:rsidR="008252C9" w:rsidRPr="000E0711" w14:paraId="5B8DAED2" w14:textId="77777777" w:rsidTr="004A6DAC">
        <w:trPr>
          <w:trHeight w:val="245"/>
          <w:tblHeader/>
        </w:trPr>
        <w:tc>
          <w:tcPr>
            <w:tcW w:w="1975" w:type="dxa"/>
            <w:shd w:val="clear" w:color="auto" w:fill="742379"/>
            <w:tcMar>
              <w:top w:w="72" w:type="dxa"/>
              <w:left w:w="144" w:type="dxa"/>
              <w:bottom w:w="72" w:type="dxa"/>
              <w:right w:w="144" w:type="dxa"/>
            </w:tcMar>
            <w:vAlign w:val="center"/>
            <w:hideMark/>
          </w:tcPr>
          <w:p w14:paraId="76EF3769" w14:textId="2AC27E05" w:rsidR="008252C9" w:rsidRPr="000E0711" w:rsidRDefault="008252C9" w:rsidP="00B77D1B">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 xml:space="preserve">Financial </w:t>
            </w:r>
            <w:r w:rsidR="003C2F78">
              <w:rPr>
                <w:rFonts w:eastAsia="Calibri" w:cs="Arial"/>
                <w:b/>
                <w:bCs/>
                <w:color w:val="F9F9F9" w:themeColor="background1"/>
                <w:kern w:val="2"/>
                <w:lang w:bidi="th-TH"/>
                <w14:ligatures w14:val="standardContextual"/>
              </w:rPr>
              <w:t>y</w:t>
            </w:r>
            <w:r w:rsidRPr="000E0711">
              <w:rPr>
                <w:rFonts w:eastAsia="Calibri" w:cs="Arial"/>
                <w:b/>
                <w:bCs/>
                <w:color w:val="F9F9F9" w:themeColor="background1"/>
                <w:kern w:val="2"/>
                <w:lang w:bidi="th-TH"/>
                <w14:ligatures w14:val="standardContextual"/>
              </w:rPr>
              <w:t>ear</w:t>
            </w:r>
          </w:p>
        </w:tc>
        <w:tc>
          <w:tcPr>
            <w:tcW w:w="1808" w:type="dxa"/>
            <w:shd w:val="clear" w:color="auto" w:fill="742379"/>
            <w:tcMar>
              <w:top w:w="72" w:type="dxa"/>
              <w:left w:w="144" w:type="dxa"/>
              <w:bottom w:w="72" w:type="dxa"/>
              <w:right w:w="144" w:type="dxa"/>
            </w:tcMar>
            <w:hideMark/>
          </w:tcPr>
          <w:p w14:paraId="522DB82C"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5–</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6</w:t>
            </w:r>
          </w:p>
        </w:tc>
        <w:tc>
          <w:tcPr>
            <w:tcW w:w="1809" w:type="dxa"/>
            <w:shd w:val="clear" w:color="auto" w:fill="742379"/>
            <w:tcMar>
              <w:top w:w="72" w:type="dxa"/>
              <w:left w:w="144" w:type="dxa"/>
              <w:bottom w:w="72" w:type="dxa"/>
              <w:right w:w="144" w:type="dxa"/>
            </w:tcMar>
            <w:hideMark/>
          </w:tcPr>
          <w:p w14:paraId="3EFF41BB"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6–</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7</w:t>
            </w:r>
          </w:p>
        </w:tc>
        <w:tc>
          <w:tcPr>
            <w:tcW w:w="1808" w:type="dxa"/>
            <w:shd w:val="clear" w:color="auto" w:fill="742379"/>
            <w:tcMar>
              <w:top w:w="72" w:type="dxa"/>
              <w:left w:w="144" w:type="dxa"/>
              <w:bottom w:w="72" w:type="dxa"/>
              <w:right w:w="144" w:type="dxa"/>
            </w:tcMar>
            <w:hideMark/>
          </w:tcPr>
          <w:p w14:paraId="6189834A"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7–</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8</w:t>
            </w:r>
          </w:p>
        </w:tc>
        <w:tc>
          <w:tcPr>
            <w:tcW w:w="1809" w:type="dxa"/>
            <w:shd w:val="clear" w:color="auto" w:fill="742379"/>
            <w:tcMar>
              <w:top w:w="72" w:type="dxa"/>
              <w:left w:w="144" w:type="dxa"/>
              <w:bottom w:w="72" w:type="dxa"/>
              <w:right w:w="144" w:type="dxa"/>
            </w:tcMar>
            <w:hideMark/>
          </w:tcPr>
          <w:p w14:paraId="737E9E59" w14:textId="77777777" w:rsidR="008252C9" w:rsidRPr="000E0711" w:rsidRDefault="008252C9" w:rsidP="004A6DAC">
            <w:pPr>
              <w:spacing w:after="0" w:line="240" w:lineRule="auto"/>
              <w:rPr>
                <w:rFonts w:eastAsia="Calibri" w:cs="Arial"/>
                <w:color w:val="FFFFFF"/>
                <w:kern w:val="2"/>
                <w:lang w:bidi="th-TH"/>
                <w14:ligatures w14:val="standardContextual"/>
              </w:rPr>
            </w:pPr>
            <w:r w:rsidRPr="000E0711">
              <w:rPr>
                <w:rFonts w:eastAsia="Calibri" w:cs="Arial"/>
                <w:b/>
                <w:bCs/>
                <w:color w:val="F9F9F9" w:themeColor="background1"/>
                <w:kern w:val="2"/>
                <w:lang w:bidi="th-TH"/>
                <w14:ligatures w14:val="standardContextual"/>
              </w:rPr>
              <w:t>202</w:t>
            </w:r>
            <w:r>
              <w:rPr>
                <w:rFonts w:eastAsia="Calibri" w:cs="Arial"/>
                <w:b/>
                <w:bCs/>
                <w:color w:val="F9F9F9" w:themeColor="background1"/>
                <w:kern w:val="2"/>
                <w:lang w:bidi="th-TH"/>
                <w14:ligatures w14:val="standardContextual"/>
              </w:rPr>
              <w:t>8–</w:t>
            </w:r>
            <w:r w:rsidRPr="000E0711">
              <w:rPr>
                <w:rFonts w:eastAsia="Calibri" w:cs="Arial"/>
                <w:b/>
                <w:bCs/>
                <w:color w:val="F9F9F9" w:themeColor="background1"/>
                <w:kern w:val="2"/>
                <w:lang w:bidi="th-TH"/>
                <w14:ligatures w14:val="standardContextual"/>
              </w:rPr>
              <w:t>2</w:t>
            </w:r>
            <w:r>
              <w:rPr>
                <w:rFonts w:eastAsia="Calibri" w:cs="Arial"/>
                <w:b/>
                <w:bCs/>
                <w:color w:val="F9F9F9" w:themeColor="background1"/>
                <w:kern w:val="2"/>
                <w:lang w:bidi="th-TH"/>
                <w14:ligatures w14:val="standardContextual"/>
              </w:rPr>
              <w:t>9</w:t>
            </w:r>
          </w:p>
        </w:tc>
      </w:tr>
      <w:tr w:rsidR="008252C9" w:rsidRPr="000E0711" w14:paraId="6931655B" w14:textId="77777777" w:rsidTr="004A6DAC">
        <w:trPr>
          <w:trHeight w:val="339"/>
        </w:trPr>
        <w:tc>
          <w:tcPr>
            <w:tcW w:w="1975" w:type="dxa"/>
            <w:shd w:val="clear" w:color="auto" w:fill="742379"/>
            <w:tcMar>
              <w:top w:w="72" w:type="dxa"/>
              <w:left w:w="144" w:type="dxa"/>
              <w:bottom w:w="72" w:type="dxa"/>
              <w:right w:w="144" w:type="dxa"/>
            </w:tcMar>
            <w:vAlign w:val="center"/>
            <w:hideMark/>
          </w:tcPr>
          <w:p w14:paraId="65789D1B" w14:textId="77777777" w:rsidR="008252C9" w:rsidRPr="00CE272A" w:rsidRDefault="008252C9" w:rsidP="00B77D1B">
            <w:pPr>
              <w:spacing w:after="0" w:line="240" w:lineRule="auto"/>
              <w:rPr>
                <w:rFonts w:eastAsia="Calibri" w:cs="Arial"/>
                <w:b/>
                <w:bCs/>
                <w:kern w:val="2"/>
                <w:lang w:bidi="th-TH"/>
                <w14:ligatures w14:val="standardContextual"/>
              </w:rPr>
            </w:pPr>
            <w:r w:rsidRPr="00CE272A">
              <w:rPr>
                <w:rFonts w:eastAsia="Calibri" w:cs="Arial"/>
                <w:b/>
                <w:bCs/>
                <w:color w:val="F9F9F9" w:themeColor="background1"/>
                <w:kern w:val="2"/>
                <w:lang w:bidi="th-TH"/>
                <w14:ligatures w14:val="standardContextual"/>
              </w:rPr>
              <w:t>Target</w:t>
            </w:r>
          </w:p>
        </w:tc>
        <w:tc>
          <w:tcPr>
            <w:tcW w:w="1808" w:type="dxa"/>
            <w:tcMar>
              <w:top w:w="72" w:type="dxa"/>
              <w:left w:w="144" w:type="dxa"/>
              <w:bottom w:w="72" w:type="dxa"/>
              <w:right w:w="144" w:type="dxa"/>
            </w:tcMar>
          </w:tcPr>
          <w:p w14:paraId="5F300773" w14:textId="7939C464" w:rsidR="008252C9" w:rsidRPr="000E0711" w:rsidRDefault="0031595B" w:rsidP="004A6DAC">
            <w:pPr>
              <w:spacing w:after="0" w:line="240" w:lineRule="auto"/>
              <w:rPr>
                <w:rFonts w:eastAsia="Calibri" w:cs="Arial"/>
                <w:kern w:val="2"/>
                <w:lang w:bidi="th-TH"/>
                <w14:ligatures w14:val="standardContextual"/>
              </w:rPr>
            </w:pPr>
            <w:bookmarkStart w:id="68" w:name="_Hlk193978959"/>
            <w:r>
              <w:t xml:space="preserve">Release of the </w:t>
            </w:r>
            <w:r w:rsidRPr="00780775">
              <w:t xml:space="preserve">NDIS </w:t>
            </w:r>
            <w:r w:rsidR="004E6A43" w:rsidRPr="00780775">
              <w:t>pricing arrangements and price limits</w:t>
            </w:r>
            <w:bookmarkEnd w:id="68"/>
          </w:p>
        </w:tc>
        <w:tc>
          <w:tcPr>
            <w:tcW w:w="1809" w:type="dxa"/>
            <w:tcMar>
              <w:top w:w="72" w:type="dxa"/>
              <w:left w:w="144" w:type="dxa"/>
              <w:bottom w:w="72" w:type="dxa"/>
              <w:right w:w="144" w:type="dxa"/>
            </w:tcMar>
          </w:tcPr>
          <w:p w14:paraId="509A9D2B" w14:textId="0F218309" w:rsidR="008252C9" w:rsidRPr="000E0711" w:rsidRDefault="0031595B" w:rsidP="004A6DAC">
            <w:pPr>
              <w:spacing w:after="0" w:line="240" w:lineRule="auto"/>
              <w:rPr>
                <w:rFonts w:eastAsia="Calibri" w:cs="Arial"/>
                <w:kern w:val="2"/>
                <w:lang w:bidi="th-TH"/>
                <w14:ligatures w14:val="standardContextual"/>
              </w:rPr>
            </w:pPr>
            <w:r>
              <w:t xml:space="preserve">Release of the </w:t>
            </w:r>
            <w:r w:rsidRPr="00780775">
              <w:t xml:space="preserve">NDIS </w:t>
            </w:r>
            <w:r w:rsidR="004E6A43" w:rsidRPr="00780775">
              <w:t>pricing arrangements and price limits</w:t>
            </w:r>
          </w:p>
        </w:tc>
        <w:tc>
          <w:tcPr>
            <w:tcW w:w="1808" w:type="dxa"/>
            <w:tcMar>
              <w:top w:w="72" w:type="dxa"/>
              <w:left w:w="144" w:type="dxa"/>
              <w:bottom w:w="72" w:type="dxa"/>
              <w:right w:w="144" w:type="dxa"/>
            </w:tcMar>
          </w:tcPr>
          <w:p w14:paraId="568C6505" w14:textId="3FAE464D" w:rsidR="008252C9" w:rsidRPr="000E0711" w:rsidRDefault="0031595B" w:rsidP="004A6DAC">
            <w:pPr>
              <w:spacing w:after="0" w:line="240" w:lineRule="auto"/>
              <w:rPr>
                <w:rFonts w:eastAsia="Calibri" w:cs="Arial"/>
                <w:kern w:val="2"/>
                <w:lang w:bidi="th-TH"/>
                <w14:ligatures w14:val="standardContextual"/>
              </w:rPr>
            </w:pPr>
            <w:r>
              <w:t xml:space="preserve">Release of the </w:t>
            </w:r>
            <w:r w:rsidRPr="00780775">
              <w:t xml:space="preserve">NDIS </w:t>
            </w:r>
            <w:r w:rsidR="004E6A43" w:rsidRPr="00780775">
              <w:t>pricing arrangements and price limits</w:t>
            </w:r>
          </w:p>
        </w:tc>
        <w:tc>
          <w:tcPr>
            <w:tcW w:w="1809" w:type="dxa"/>
            <w:tcMar>
              <w:top w:w="72" w:type="dxa"/>
              <w:left w:w="144" w:type="dxa"/>
              <w:bottom w:w="72" w:type="dxa"/>
              <w:right w:w="144" w:type="dxa"/>
            </w:tcMar>
          </w:tcPr>
          <w:p w14:paraId="630C47F5" w14:textId="5F184C98" w:rsidR="008252C9" w:rsidRPr="000E0711" w:rsidRDefault="0031595B" w:rsidP="004A6DAC">
            <w:pPr>
              <w:spacing w:after="0" w:line="240" w:lineRule="auto"/>
              <w:rPr>
                <w:rFonts w:eastAsia="Calibri" w:cs="Arial"/>
                <w:kern w:val="2"/>
                <w:lang w:bidi="th-TH"/>
                <w14:ligatures w14:val="standardContextual"/>
              </w:rPr>
            </w:pPr>
            <w:r>
              <w:t xml:space="preserve">Release of the </w:t>
            </w:r>
            <w:r w:rsidRPr="00780775">
              <w:t xml:space="preserve">NDIS </w:t>
            </w:r>
            <w:r w:rsidR="004E6A43" w:rsidRPr="00780775">
              <w:t>pricing arrangements and price limits</w:t>
            </w:r>
          </w:p>
        </w:tc>
      </w:tr>
    </w:tbl>
    <w:p w14:paraId="5DAE6337" w14:textId="5A21AD17" w:rsidR="000D7A69" w:rsidRDefault="000D7A69" w:rsidP="00A6024B">
      <w:pPr>
        <w:spacing w:before="240"/>
      </w:pPr>
      <w:r w:rsidRPr="0051480D">
        <w:rPr>
          <w:b/>
        </w:rPr>
        <w:t>Why we measure this</w:t>
      </w:r>
    </w:p>
    <w:p w14:paraId="2F795BA9" w14:textId="0417F6CA" w:rsidR="00BB6CF0" w:rsidRPr="00BB6CF0" w:rsidRDefault="00155E72" w:rsidP="00BB6CF0">
      <w:r>
        <w:t>M</w:t>
      </w:r>
      <w:r w:rsidR="00BB6CF0" w:rsidRPr="00BB6CF0">
        <w:t xml:space="preserve">easures the output of the </w:t>
      </w:r>
      <w:r w:rsidR="00E77FDA">
        <w:t xml:space="preserve">NDIA in </w:t>
      </w:r>
      <w:r w:rsidR="00BB6CF0" w:rsidRPr="00BB6CF0">
        <w:t>develop</w:t>
      </w:r>
      <w:r w:rsidR="00E77FDA">
        <w:t>ing</w:t>
      </w:r>
      <w:r w:rsidR="00BB6CF0" w:rsidRPr="00BB6CF0">
        <w:t xml:space="preserve"> and releas</w:t>
      </w:r>
      <w:r w:rsidR="00E77FDA">
        <w:t>ing</w:t>
      </w:r>
      <w:r w:rsidR="00BB6CF0" w:rsidRPr="00BB6CF0">
        <w:t xml:space="preserve"> the NDIS </w:t>
      </w:r>
      <w:r w:rsidR="00E77FDA">
        <w:t>p</w:t>
      </w:r>
      <w:r w:rsidR="00BB6CF0" w:rsidRPr="00BB6CF0">
        <w:t xml:space="preserve">ricing </w:t>
      </w:r>
      <w:r w:rsidR="00E77FDA">
        <w:t>a</w:t>
      </w:r>
      <w:r w:rsidR="00BB6CF0" w:rsidRPr="00BB6CF0">
        <w:t xml:space="preserve">rrangements and </w:t>
      </w:r>
      <w:r w:rsidR="00E77FDA">
        <w:t>p</w:t>
      </w:r>
      <w:r w:rsidR="00BB6CF0" w:rsidRPr="00BB6CF0">
        <w:t xml:space="preserve">rice </w:t>
      </w:r>
      <w:r w:rsidR="00E77FDA">
        <w:t>l</w:t>
      </w:r>
      <w:r w:rsidR="00BB6CF0" w:rsidRPr="00BB6CF0">
        <w:t>imits</w:t>
      </w:r>
      <w:r w:rsidR="00BB6CF0" w:rsidRPr="00BB6CF0">
        <w:rPr>
          <w:rFonts w:cs="Arial"/>
          <w:bCs/>
          <w:kern w:val="2"/>
          <w:vertAlign w:val="superscript"/>
          <w:lang w:bidi="th-TH"/>
          <w14:ligatures w14:val="standardContextual"/>
        </w:rPr>
        <w:t xml:space="preserve"> </w:t>
      </w:r>
      <w:r w:rsidR="00BB6CF0" w:rsidRPr="00BB6CF0">
        <w:t xml:space="preserve">that will support the development and enhancement of </w:t>
      </w:r>
      <w:r w:rsidR="00BB6CF0" w:rsidRPr="00BB6CF0">
        <w:lastRenderedPageBreak/>
        <w:t>the disability sector and facilitate NDIS markets to deliver accessible and innovative supports to people with disability.</w:t>
      </w:r>
      <w:r w:rsidR="00BB6CF0" w:rsidRPr="00BB6CF0">
        <w:rPr>
          <w:bCs/>
          <w:vertAlign w:val="superscript"/>
        </w:rPr>
        <w:footnoteReference w:id="19"/>
      </w:r>
    </w:p>
    <w:p w14:paraId="405E9C23" w14:textId="77777777" w:rsidR="000D7A69" w:rsidRDefault="000D7A69" w:rsidP="0051480D">
      <w:r w:rsidRPr="0051480D">
        <w:rPr>
          <w:b/>
        </w:rPr>
        <w:t>How we measure this</w:t>
      </w:r>
    </w:p>
    <w:p w14:paraId="18649E9C" w14:textId="50CFDACB" w:rsidR="008279D2" w:rsidRDefault="0047238E" w:rsidP="008279D2">
      <w:r>
        <w:t>Confirmation of</w:t>
      </w:r>
      <w:r w:rsidR="008279D2" w:rsidRPr="008279D2">
        <w:t xml:space="preserve"> the release of the NDIS </w:t>
      </w:r>
      <w:r w:rsidR="00D50F57">
        <w:t>p</w:t>
      </w:r>
      <w:r w:rsidR="008279D2" w:rsidRPr="008279D2">
        <w:t xml:space="preserve">ricing </w:t>
      </w:r>
      <w:r w:rsidR="00D50F57">
        <w:t>a</w:t>
      </w:r>
      <w:r w:rsidR="008279D2" w:rsidRPr="008279D2">
        <w:t xml:space="preserve">rrangements and </w:t>
      </w:r>
      <w:r w:rsidR="00D50F57">
        <w:t>p</w:t>
      </w:r>
      <w:r w:rsidR="008279D2" w:rsidRPr="008279D2">
        <w:t xml:space="preserve">rice </w:t>
      </w:r>
      <w:r w:rsidR="00D50F57">
        <w:t>l</w:t>
      </w:r>
      <w:r w:rsidR="008279D2" w:rsidRPr="008279D2">
        <w:t>imits</w:t>
      </w:r>
      <w:r w:rsidR="008279D2" w:rsidRPr="008279D2">
        <w:rPr>
          <w:rFonts w:cs="Arial"/>
          <w:bCs/>
          <w:kern w:val="2"/>
          <w:vertAlign w:val="superscript"/>
          <w:lang w:bidi="th-TH"/>
          <w14:ligatures w14:val="standardContextual"/>
        </w:rPr>
        <w:t xml:space="preserve"> </w:t>
      </w:r>
      <w:r w:rsidR="008279D2" w:rsidRPr="008279D2">
        <w:t>across</w:t>
      </w:r>
      <w:r w:rsidR="0030276F">
        <w:t xml:space="preserve"> </w:t>
      </w:r>
      <w:r w:rsidR="00D50F57">
        <w:t>NDIA</w:t>
      </w:r>
      <w:r w:rsidR="008279D2" w:rsidRPr="008279D2">
        <w:t xml:space="preserve"> channel</w:t>
      </w:r>
      <w:r w:rsidR="0030276F">
        <w:t>s</w:t>
      </w:r>
      <w:r w:rsidR="008279D2" w:rsidRPr="008279D2">
        <w:t>.</w:t>
      </w:r>
    </w:p>
    <w:p w14:paraId="7A074691" w14:textId="77777777" w:rsidR="008F1923" w:rsidRDefault="008F1923" w:rsidP="008F1923">
      <w:pPr>
        <w:rPr>
          <w:rFonts w:eastAsia="Arial" w:cs="Arial"/>
          <w:b/>
          <w:bCs/>
          <w:color w:val="000000" w:themeColor="accent6"/>
        </w:rPr>
      </w:pPr>
      <w:r w:rsidRPr="001A3A93">
        <w:rPr>
          <w:rFonts w:eastAsia="Arial" w:cs="Arial"/>
          <w:b/>
          <w:bCs/>
          <w:color w:val="000000" w:themeColor="accent6"/>
        </w:rPr>
        <w:t>Data source</w:t>
      </w:r>
    </w:p>
    <w:p w14:paraId="3B71EDF4" w14:textId="5510A141" w:rsidR="00B71A06" w:rsidRPr="00657A34" w:rsidRDefault="006259CA" w:rsidP="00B71A06">
      <w:pPr>
        <w:rPr>
          <w:rFonts w:eastAsia="Arial" w:cs="Arial"/>
          <w:color w:val="000000" w:themeColor="accent6"/>
        </w:rPr>
      </w:pPr>
      <w:r w:rsidRPr="006259CA">
        <w:rPr>
          <w:rFonts w:eastAsia="Arial" w:cs="Arial"/>
          <w:color w:val="000000" w:themeColor="accent6"/>
        </w:rPr>
        <w:t>NDIS website and Parliamentary Document Management System</w:t>
      </w:r>
      <w:r w:rsidR="00B71A06">
        <w:rPr>
          <w:rFonts w:eastAsia="Arial" w:cs="Arial"/>
          <w:color w:val="000000" w:themeColor="accent6"/>
        </w:rPr>
        <w:t xml:space="preserve">. </w:t>
      </w:r>
    </w:p>
    <w:p w14:paraId="5C385F85" w14:textId="0E4D73A1" w:rsidR="003F5833" w:rsidRDefault="003F5833">
      <w:pPr>
        <w:spacing w:after="0" w:line="240" w:lineRule="auto"/>
        <w:rPr>
          <w:b/>
          <w:bCs/>
          <w:color w:val="6B2976"/>
          <w:sz w:val="36"/>
          <w:szCs w:val="36"/>
        </w:rPr>
      </w:pPr>
      <w:r>
        <w:br w:type="page"/>
      </w:r>
    </w:p>
    <w:p w14:paraId="7FDE23A4" w14:textId="32A7F439" w:rsidR="008279D2" w:rsidRPr="008279D2" w:rsidRDefault="00C93A5C" w:rsidP="0051480D">
      <w:pPr>
        <w:pStyle w:val="Heading2"/>
      </w:pPr>
      <w:bookmarkStart w:id="69" w:name="_Toc195640281"/>
      <w:r>
        <w:lastRenderedPageBreak/>
        <w:t>Appendix</w:t>
      </w:r>
      <w:bookmarkEnd w:id="69"/>
    </w:p>
    <w:p w14:paraId="00EF209D" w14:textId="2E1E157D" w:rsidR="002E7067" w:rsidRDefault="002E7067" w:rsidP="0051480D">
      <w:pPr>
        <w:pStyle w:val="Heading3"/>
      </w:pPr>
      <w:bookmarkStart w:id="70" w:name="_Toc195640282"/>
      <w:r w:rsidRPr="005A43AA">
        <w:t xml:space="preserve">Changes from previous </w:t>
      </w:r>
      <w:r>
        <w:t>c</w:t>
      </w:r>
      <w:r w:rsidRPr="005A43AA">
        <w:t xml:space="preserve">orporate </w:t>
      </w:r>
      <w:r>
        <w:t>p</w:t>
      </w:r>
      <w:r w:rsidRPr="005A43AA">
        <w:t>lan</w:t>
      </w:r>
      <w:bookmarkEnd w:id="70"/>
    </w:p>
    <w:p w14:paraId="55251606" w14:textId="7E394882" w:rsidR="00A40705" w:rsidRDefault="002E7067" w:rsidP="009815A1">
      <w:pPr>
        <w:pStyle w:val="Bullet1"/>
        <w:rPr>
          <w:lang w:val="en-AU"/>
        </w:rPr>
      </w:pPr>
      <w:r w:rsidRPr="00FD1BE5">
        <w:rPr>
          <w:lang w:val="en-AU"/>
        </w:rPr>
        <w:t xml:space="preserve">A function was </w:t>
      </w:r>
      <w:r w:rsidR="00E01B2E">
        <w:rPr>
          <w:lang w:val="en-AU"/>
        </w:rPr>
        <w:t>added</w:t>
      </w:r>
      <w:r w:rsidR="00E01B2E" w:rsidRPr="00FD1BE5">
        <w:rPr>
          <w:lang w:val="en-AU"/>
        </w:rPr>
        <w:t xml:space="preserve"> </w:t>
      </w:r>
      <w:r w:rsidRPr="00FD1BE5">
        <w:rPr>
          <w:lang w:val="en-AU"/>
        </w:rPr>
        <w:t>to the NDIS Act: ‘</w:t>
      </w:r>
      <w:r w:rsidRPr="0051480D">
        <w:rPr>
          <w:lang w:val="en-AU"/>
        </w:rPr>
        <w:t xml:space="preserve">to prevent, detect, investigate and </w:t>
      </w:r>
      <w:r w:rsidRPr="009815A1">
        <w:t>respond</w:t>
      </w:r>
      <w:r w:rsidRPr="0051480D">
        <w:rPr>
          <w:lang w:val="en-AU"/>
        </w:rPr>
        <w:t xml:space="preserve"> to misuse or abuse of, or criminal activity involving, the National Disability Insurance Scheme’</w:t>
      </w:r>
      <w:r w:rsidR="00E31830">
        <w:rPr>
          <w:lang w:val="en-AU"/>
        </w:rPr>
        <w:t>.</w:t>
      </w:r>
      <w:r w:rsidR="00FD1BE5">
        <w:rPr>
          <w:lang w:val="en-AU"/>
        </w:rPr>
        <w:t xml:space="preserve"> </w:t>
      </w:r>
      <w:r w:rsidR="00A40705" w:rsidRPr="00772BE0">
        <w:rPr>
          <w:lang w:val="en-AU"/>
        </w:rPr>
        <w:t xml:space="preserve">The Portfolio Budget Statements were published in March 2025 and a new performance measure for Key activity 3 </w:t>
      </w:r>
      <w:r w:rsidR="00A40705">
        <w:rPr>
          <w:lang w:val="en-AU"/>
        </w:rPr>
        <w:t>has been added</w:t>
      </w:r>
      <w:r w:rsidR="00A40705" w:rsidRPr="00772BE0">
        <w:rPr>
          <w:lang w:val="en-AU"/>
        </w:rPr>
        <w:t xml:space="preserve"> </w:t>
      </w:r>
      <w:r w:rsidR="00A40705">
        <w:rPr>
          <w:lang w:val="en-AU"/>
        </w:rPr>
        <w:t>(see</w:t>
      </w:r>
      <w:r w:rsidR="00A40705" w:rsidRPr="00772BE0">
        <w:rPr>
          <w:lang w:val="en-AU"/>
        </w:rPr>
        <w:t xml:space="preserve"> page </w:t>
      </w:r>
      <w:r w:rsidR="00EB5037">
        <w:rPr>
          <w:lang w:val="en-AU"/>
        </w:rPr>
        <w:t>30</w:t>
      </w:r>
      <w:r w:rsidR="00A40705" w:rsidRPr="00644C7C">
        <w:rPr>
          <w:lang w:val="en-AU"/>
        </w:rPr>
        <w:t>)</w:t>
      </w:r>
      <w:r w:rsidR="00E31830" w:rsidRPr="00644C7C">
        <w:rPr>
          <w:lang w:val="en-AU"/>
        </w:rPr>
        <w:t>.</w:t>
      </w:r>
    </w:p>
    <w:p w14:paraId="09BDB4E9" w14:textId="55344699" w:rsidR="002E7067" w:rsidRPr="004C28FB" w:rsidRDefault="00A40705" w:rsidP="004210AE">
      <w:pPr>
        <w:pStyle w:val="Bullet1"/>
        <w:rPr>
          <w:lang w:val="en-AU"/>
        </w:rPr>
      </w:pPr>
      <w:r>
        <w:t>Key</w:t>
      </w:r>
      <w:r w:rsidR="002E7067" w:rsidRPr="4DF126AA">
        <w:t xml:space="preserve"> activity </w:t>
      </w:r>
      <w:r>
        <w:t xml:space="preserve">3 </w:t>
      </w:r>
      <w:r w:rsidR="002E7067" w:rsidRPr="4DF126AA">
        <w:t>has been added under Program 1.2:</w:t>
      </w:r>
      <w:r w:rsidR="002E7067" w:rsidRPr="00C30CEB">
        <w:rPr>
          <w:i/>
        </w:rPr>
        <w:t xml:space="preserve"> </w:t>
      </w:r>
      <w:r w:rsidR="002E7067" w:rsidRPr="004D570D">
        <w:rPr>
          <w:lang w:val="en-AU"/>
        </w:rPr>
        <w:t>Facilitate NDIS markets to deliver accessible and innovative supports to people with disability</w:t>
      </w:r>
      <w:r w:rsidR="00931FBE">
        <w:rPr>
          <w:lang w:val="en-AU"/>
        </w:rPr>
        <w:t>.</w:t>
      </w:r>
      <w:r w:rsidR="002E7067" w:rsidRPr="004C28FB">
        <w:rPr>
          <w:i/>
        </w:rPr>
        <w:t xml:space="preserve"> </w:t>
      </w:r>
    </w:p>
    <w:p w14:paraId="4DD20BA3" w14:textId="50D25E80" w:rsidR="002E7067" w:rsidRPr="004C28FB" w:rsidRDefault="002E7067" w:rsidP="004210AE">
      <w:pPr>
        <w:pStyle w:val="Bullet1"/>
        <w:rPr>
          <w:lang w:val="en-AU"/>
        </w:rPr>
      </w:pPr>
      <w:r w:rsidRPr="004C28FB">
        <w:rPr>
          <w:lang w:val="en-AU"/>
        </w:rPr>
        <w:t xml:space="preserve">A revised Corporate Plan 2024–25 was </w:t>
      </w:r>
      <w:r w:rsidR="00852BD5" w:rsidRPr="004C28FB">
        <w:rPr>
          <w:lang w:val="en-AU"/>
        </w:rPr>
        <w:t>approved by the Board</w:t>
      </w:r>
      <w:r w:rsidRPr="004C28FB">
        <w:rPr>
          <w:lang w:val="en-AU"/>
        </w:rPr>
        <w:t xml:space="preserve"> </w:t>
      </w:r>
      <w:r w:rsidR="000D2B07" w:rsidRPr="004C28FB">
        <w:rPr>
          <w:lang w:val="en-AU"/>
        </w:rPr>
        <w:t xml:space="preserve">in </w:t>
      </w:r>
      <w:r w:rsidR="00CE3361" w:rsidRPr="004C28FB">
        <w:rPr>
          <w:lang w:val="en-AU"/>
        </w:rPr>
        <w:t>March</w:t>
      </w:r>
      <w:r w:rsidR="000D2B07" w:rsidRPr="004C28FB">
        <w:rPr>
          <w:lang w:val="en-AU"/>
        </w:rPr>
        <w:t xml:space="preserve"> 2025 </w:t>
      </w:r>
      <w:r w:rsidRPr="004C28FB">
        <w:rPr>
          <w:lang w:val="en-AU"/>
        </w:rPr>
        <w:t>with updates to the following performance measure targets:</w:t>
      </w:r>
    </w:p>
    <w:p w14:paraId="0E154083" w14:textId="24C0E8CA" w:rsidR="002E7067" w:rsidRPr="004C28FB" w:rsidRDefault="002E7067" w:rsidP="009815A1">
      <w:pPr>
        <w:pStyle w:val="Bullet2"/>
        <w:rPr>
          <w:lang w:val="en-AU"/>
        </w:rPr>
      </w:pPr>
      <w:r w:rsidRPr="004C28FB">
        <w:rPr>
          <w:lang w:val="en-AU"/>
        </w:rPr>
        <w:t xml:space="preserve">Average payment per participant </w:t>
      </w:r>
    </w:p>
    <w:p w14:paraId="6058A254" w14:textId="725C8D52" w:rsidR="002E7067" w:rsidRPr="004C28FB" w:rsidRDefault="002E7067" w:rsidP="009815A1">
      <w:pPr>
        <w:pStyle w:val="Bullet2"/>
        <w:rPr>
          <w:lang w:val="en-AU"/>
        </w:rPr>
      </w:pPr>
      <w:r w:rsidRPr="004C28FB">
        <w:rPr>
          <w:lang w:val="en-AU"/>
        </w:rPr>
        <w:t>Annualised Scheme growth rate</w:t>
      </w:r>
      <w:r w:rsidR="00931FBE">
        <w:rPr>
          <w:lang w:val="en-AU"/>
        </w:rPr>
        <w:t>.</w:t>
      </w:r>
    </w:p>
    <w:p w14:paraId="687C2B73" w14:textId="5E38EA68" w:rsidR="004B459C" w:rsidRPr="005131BF" w:rsidRDefault="002E7067" w:rsidP="004210AE">
      <w:pPr>
        <w:pStyle w:val="Bullet1"/>
        <w:rPr>
          <w:lang w:val="en-AU"/>
        </w:rPr>
      </w:pPr>
      <w:r w:rsidRPr="005131BF">
        <w:rPr>
          <w:lang w:val="en-AU"/>
        </w:rPr>
        <w:t xml:space="preserve">Further updates to performance measures </w:t>
      </w:r>
      <w:r w:rsidR="00801702" w:rsidRPr="005131BF">
        <w:rPr>
          <w:lang w:val="en-AU"/>
        </w:rPr>
        <w:t>include:</w:t>
      </w:r>
    </w:p>
    <w:p w14:paraId="07BC00E8" w14:textId="77777777" w:rsidR="00AF56CB" w:rsidRPr="00A146E1" w:rsidRDefault="00AF56CB" w:rsidP="009815A1">
      <w:pPr>
        <w:pStyle w:val="Bullet2"/>
        <w:rPr>
          <w:lang w:val="en-AU"/>
        </w:rPr>
      </w:pPr>
      <w:r w:rsidRPr="00A146E1">
        <w:rPr>
          <w:lang w:val="en-AU"/>
        </w:rPr>
        <w:t>Two new performance measures have been included:</w:t>
      </w:r>
    </w:p>
    <w:p w14:paraId="527B6BB1" w14:textId="77777777" w:rsidR="00AF56CB" w:rsidRPr="00A146E1" w:rsidRDefault="00AF56CB" w:rsidP="009815A1">
      <w:pPr>
        <w:pStyle w:val="Bullet2"/>
        <w:numPr>
          <w:ilvl w:val="2"/>
          <w:numId w:val="38"/>
        </w:numPr>
        <w:ind w:left="1134"/>
        <w:rPr>
          <w:lang w:val="en-AU"/>
        </w:rPr>
      </w:pPr>
      <w:r w:rsidRPr="00A146E1">
        <w:t>1.8 – Claim integrity checks – delivers to the new function</w:t>
      </w:r>
    </w:p>
    <w:p w14:paraId="63DF53F8" w14:textId="6557D9A9" w:rsidR="00AF56CB" w:rsidRPr="00A146E1" w:rsidRDefault="00AF56CB" w:rsidP="009815A1">
      <w:pPr>
        <w:pStyle w:val="Bullet2"/>
        <w:numPr>
          <w:ilvl w:val="2"/>
          <w:numId w:val="38"/>
        </w:numPr>
        <w:ind w:left="1134"/>
        <w:rPr>
          <w:lang w:val="en-AU"/>
        </w:rPr>
      </w:pPr>
      <w:r w:rsidRPr="00A146E1">
        <w:t xml:space="preserve">3.1 – NDIS </w:t>
      </w:r>
      <w:r w:rsidR="00BD64DA">
        <w:t>p</w:t>
      </w:r>
      <w:r w:rsidRPr="00A146E1">
        <w:t xml:space="preserve">ricing </w:t>
      </w:r>
      <w:r w:rsidR="00BD64DA">
        <w:t>a</w:t>
      </w:r>
      <w:r w:rsidRPr="00A146E1">
        <w:t xml:space="preserve">rrangements and </w:t>
      </w:r>
      <w:r w:rsidR="00BD64DA">
        <w:t>p</w:t>
      </w:r>
      <w:r w:rsidRPr="00A146E1">
        <w:t xml:space="preserve">rice </w:t>
      </w:r>
      <w:r w:rsidR="00BD64DA">
        <w:t>l</w:t>
      </w:r>
      <w:r w:rsidRPr="00A146E1">
        <w:t xml:space="preserve">imits – under </w:t>
      </w:r>
      <w:r w:rsidR="00BD64DA">
        <w:t>K</w:t>
      </w:r>
      <w:r w:rsidRPr="00A146E1">
        <w:t>ey activity 3</w:t>
      </w:r>
      <w:r w:rsidR="00BD64DA">
        <w:t>.</w:t>
      </w:r>
    </w:p>
    <w:p w14:paraId="09A535CD" w14:textId="77777777" w:rsidR="00AF56CB" w:rsidRPr="00A146E1" w:rsidRDefault="00AF56CB" w:rsidP="009815A1">
      <w:pPr>
        <w:pStyle w:val="Bullet2"/>
        <w:rPr>
          <w:lang w:val="en-AU"/>
        </w:rPr>
      </w:pPr>
      <w:r w:rsidRPr="00A146E1">
        <w:rPr>
          <w:lang w:val="en-AU"/>
        </w:rPr>
        <w:t>Targets have been updated for:</w:t>
      </w:r>
    </w:p>
    <w:p w14:paraId="220DB1BF" w14:textId="77777777" w:rsidR="00AF56CB" w:rsidRPr="00A146E1" w:rsidRDefault="00AF56CB" w:rsidP="009815A1">
      <w:pPr>
        <w:pStyle w:val="Bullet2"/>
        <w:numPr>
          <w:ilvl w:val="2"/>
          <w:numId w:val="38"/>
        </w:numPr>
        <w:ind w:left="1134"/>
        <w:rPr>
          <w:lang w:val="en-AU"/>
        </w:rPr>
      </w:pPr>
      <w:r w:rsidRPr="00A146E1">
        <w:t>1.1 – Participant employment rate</w:t>
      </w:r>
    </w:p>
    <w:p w14:paraId="0268AFAD" w14:textId="77777777" w:rsidR="00AF56CB" w:rsidRPr="00A146E1" w:rsidRDefault="00AF56CB" w:rsidP="009815A1">
      <w:pPr>
        <w:pStyle w:val="Bullet2"/>
        <w:numPr>
          <w:ilvl w:val="2"/>
          <w:numId w:val="38"/>
        </w:numPr>
        <w:ind w:left="1134"/>
        <w:rPr>
          <w:lang w:val="en-AU"/>
        </w:rPr>
      </w:pPr>
      <w:r w:rsidRPr="00A146E1">
        <w:t>1.2 – Participant social and community engagement rate</w:t>
      </w:r>
    </w:p>
    <w:p w14:paraId="052837AC" w14:textId="77777777" w:rsidR="00AF56CB" w:rsidRPr="00A146E1" w:rsidRDefault="00AF56CB" w:rsidP="009815A1">
      <w:pPr>
        <w:pStyle w:val="Bullet2"/>
        <w:numPr>
          <w:ilvl w:val="2"/>
          <w:numId w:val="38"/>
        </w:numPr>
        <w:ind w:left="1134"/>
        <w:rPr>
          <w:lang w:val="en-AU"/>
        </w:rPr>
      </w:pPr>
      <w:r w:rsidRPr="00A146E1">
        <w:t>2.1 – Staff with disability</w:t>
      </w:r>
    </w:p>
    <w:p w14:paraId="72EC8153" w14:textId="524E783C" w:rsidR="00AF56CB" w:rsidRPr="00A146E1" w:rsidRDefault="00AF56CB" w:rsidP="009815A1">
      <w:pPr>
        <w:pStyle w:val="Bullet2"/>
        <w:numPr>
          <w:ilvl w:val="2"/>
          <w:numId w:val="38"/>
        </w:numPr>
        <w:ind w:left="1134"/>
        <w:rPr>
          <w:lang w:val="en-AU"/>
        </w:rPr>
      </w:pPr>
      <w:r w:rsidRPr="00A146E1">
        <w:t xml:space="preserve">2.5 – Disclosure of </w:t>
      </w:r>
      <w:r w:rsidR="00BD64DA">
        <w:t>q</w:t>
      </w:r>
      <w:r w:rsidRPr="00A146E1">
        <w:t xml:space="preserve">uarterly </w:t>
      </w:r>
      <w:r w:rsidR="00BD64DA">
        <w:t>r</w:t>
      </w:r>
      <w:r w:rsidRPr="00A146E1">
        <w:t>eport</w:t>
      </w:r>
      <w:r w:rsidR="00D469AD">
        <w:t>s</w:t>
      </w:r>
      <w:r w:rsidRPr="00A146E1">
        <w:t xml:space="preserve"> to </w:t>
      </w:r>
      <w:r w:rsidR="00D469AD">
        <w:t>d</w:t>
      </w:r>
      <w:r w:rsidRPr="00A146E1">
        <w:t xml:space="preserve">isability </w:t>
      </w:r>
      <w:r w:rsidR="00D469AD">
        <w:t>m</w:t>
      </w:r>
      <w:r w:rsidRPr="00A146E1">
        <w:t>inisters in prescribed timeframes</w:t>
      </w:r>
      <w:r w:rsidR="00D469AD">
        <w:t>.</w:t>
      </w:r>
    </w:p>
    <w:p w14:paraId="762A34B1" w14:textId="685F3F73" w:rsidR="00AF56CB" w:rsidRPr="00A146E1" w:rsidRDefault="00AF56CB" w:rsidP="009815A1">
      <w:pPr>
        <w:pStyle w:val="Bullet2"/>
        <w:rPr>
          <w:lang w:val="en-AU"/>
        </w:rPr>
      </w:pPr>
      <w:r w:rsidRPr="00A146E1">
        <w:t xml:space="preserve">Targets have been updated from </w:t>
      </w:r>
      <w:r w:rsidR="00ED556F" w:rsidRPr="00A146E1">
        <w:t>numeric</w:t>
      </w:r>
      <w:r w:rsidRPr="00A146E1">
        <w:t xml:space="preserve"> to narrative description for:</w:t>
      </w:r>
    </w:p>
    <w:p w14:paraId="4C345C6B" w14:textId="77777777" w:rsidR="00AF56CB" w:rsidRPr="00A146E1" w:rsidRDefault="00AF56CB" w:rsidP="009815A1">
      <w:pPr>
        <w:pStyle w:val="Bullet2"/>
        <w:numPr>
          <w:ilvl w:val="2"/>
          <w:numId w:val="38"/>
        </w:numPr>
        <w:ind w:left="1134"/>
      </w:pPr>
      <w:r w:rsidRPr="00A146E1">
        <w:t>1.6 – Average payment per participant</w:t>
      </w:r>
    </w:p>
    <w:p w14:paraId="0FCA40ED" w14:textId="7A91BD19" w:rsidR="00AF56CB" w:rsidRDefault="00AF56CB" w:rsidP="009815A1">
      <w:pPr>
        <w:pStyle w:val="Bullet2"/>
        <w:numPr>
          <w:ilvl w:val="2"/>
          <w:numId w:val="38"/>
        </w:numPr>
        <w:ind w:left="1134"/>
      </w:pPr>
      <w:r w:rsidRPr="00A146E1">
        <w:t>1.7 – Annualised growth rate</w:t>
      </w:r>
      <w:r w:rsidR="00721A58">
        <w:t xml:space="preserve"> of the NDIS</w:t>
      </w:r>
      <w:r w:rsidR="00D469AD">
        <w:t>.</w:t>
      </w:r>
    </w:p>
    <w:p w14:paraId="0B951E89" w14:textId="25EB80B6" w:rsidR="00E86E68" w:rsidRPr="00A146E1" w:rsidRDefault="00E86E68" w:rsidP="009815A1">
      <w:pPr>
        <w:pStyle w:val="Bullet2"/>
      </w:pPr>
      <w:r>
        <w:t xml:space="preserve">Data source </w:t>
      </w:r>
      <w:r w:rsidR="00401BD1">
        <w:t xml:space="preserve">information </w:t>
      </w:r>
      <w:r>
        <w:t>has been added for all performance measures.</w:t>
      </w:r>
    </w:p>
    <w:sectPr w:rsidR="00E86E68" w:rsidRPr="00A146E1" w:rsidSect="00BF265E">
      <w:footerReference w:type="default" r:id="rId24"/>
      <w:headerReference w:type="first" r:id="rId25"/>
      <w:footerReference w:type="first" r:id="rId26"/>
      <w:pgSz w:w="11906" w:h="16838" w:code="9"/>
      <w:pgMar w:top="1701"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EE0EB" w14:textId="77777777" w:rsidR="00104887" w:rsidRDefault="00104887" w:rsidP="00042A45">
      <w:r>
        <w:separator/>
      </w:r>
    </w:p>
    <w:p w14:paraId="45478956" w14:textId="77777777" w:rsidR="00104887" w:rsidRDefault="00104887" w:rsidP="00042A45"/>
    <w:p w14:paraId="646C8CA5" w14:textId="77777777" w:rsidR="00104887" w:rsidRDefault="00104887" w:rsidP="00042A45"/>
    <w:p w14:paraId="335C7F11" w14:textId="77777777" w:rsidR="00104887" w:rsidRDefault="00104887" w:rsidP="00042A45"/>
    <w:p w14:paraId="7E8382F1" w14:textId="77777777" w:rsidR="00104887" w:rsidRDefault="00104887" w:rsidP="00042A45"/>
    <w:p w14:paraId="16435A9A" w14:textId="77777777" w:rsidR="00104887" w:rsidRDefault="00104887" w:rsidP="00042A45"/>
    <w:p w14:paraId="30F793F2" w14:textId="77777777" w:rsidR="00104887" w:rsidRDefault="00104887" w:rsidP="00042A45"/>
    <w:p w14:paraId="24F38820" w14:textId="77777777" w:rsidR="00104887" w:rsidRDefault="00104887" w:rsidP="00042A45"/>
    <w:p w14:paraId="2DBA0BF8" w14:textId="77777777" w:rsidR="00104887" w:rsidRDefault="00104887" w:rsidP="00042A45"/>
    <w:p w14:paraId="5569E27D" w14:textId="77777777" w:rsidR="00104887" w:rsidRDefault="00104887" w:rsidP="00042A45"/>
    <w:p w14:paraId="5A22B47E" w14:textId="77777777" w:rsidR="00104887" w:rsidRDefault="00104887" w:rsidP="00042A45"/>
  </w:endnote>
  <w:endnote w:type="continuationSeparator" w:id="0">
    <w:p w14:paraId="5E735A78" w14:textId="77777777" w:rsidR="00104887" w:rsidRDefault="00104887" w:rsidP="00042A45">
      <w:r>
        <w:continuationSeparator/>
      </w:r>
    </w:p>
    <w:p w14:paraId="0A62960C" w14:textId="77777777" w:rsidR="00104887" w:rsidRDefault="00104887" w:rsidP="00042A45"/>
    <w:p w14:paraId="0323113F" w14:textId="77777777" w:rsidR="00104887" w:rsidRDefault="00104887" w:rsidP="00042A45"/>
    <w:p w14:paraId="73594AEA" w14:textId="77777777" w:rsidR="00104887" w:rsidRDefault="00104887" w:rsidP="00042A45"/>
    <w:p w14:paraId="439BF995" w14:textId="77777777" w:rsidR="00104887" w:rsidRDefault="00104887" w:rsidP="00042A45"/>
    <w:p w14:paraId="51C29C60" w14:textId="77777777" w:rsidR="00104887" w:rsidRDefault="00104887" w:rsidP="00042A45"/>
    <w:p w14:paraId="31F5E126" w14:textId="77777777" w:rsidR="00104887" w:rsidRDefault="00104887" w:rsidP="00042A45"/>
    <w:p w14:paraId="40CB3337" w14:textId="77777777" w:rsidR="00104887" w:rsidRDefault="00104887" w:rsidP="00042A45"/>
    <w:p w14:paraId="4E78989A" w14:textId="77777777" w:rsidR="00104887" w:rsidRDefault="00104887" w:rsidP="00042A45"/>
    <w:p w14:paraId="03831AB3" w14:textId="77777777" w:rsidR="00104887" w:rsidRDefault="00104887" w:rsidP="00042A45"/>
    <w:p w14:paraId="57A3F4D5" w14:textId="77777777" w:rsidR="00104887" w:rsidRDefault="00104887" w:rsidP="00042A45"/>
  </w:endnote>
  <w:endnote w:type="continuationNotice" w:id="1">
    <w:p w14:paraId="05CEA285" w14:textId="77777777" w:rsidR="00104887" w:rsidRDefault="00104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mbria"/>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040320"/>
      <w:docPartObj>
        <w:docPartGallery w:val="Page Numbers (Bottom of Page)"/>
        <w:docPartUnique/>
      </w:docPartObj>
    </w:sdtPr>
    <w:sdtEndPr/>
    <w:sdtContent>
      <w:p w14:paraId="16BA264E" w14:textId="43244302" w:rsidR="00EE1BC9" w:rsidRDefault="00EE1BC9">
        <w:pPr>
          <w:pStyle w:val="Footer"/>
        </w:pPr>
        <w:r w:rsidRPr="009B2942">
          <w:t>ndis.gov.au</w:t>
        </w:r>
        <w:r>
          <w:t xml:space="preserve"> </w:t>
        </w:r>
        <w:r>
          <w:tab/>
        </w:r>
        <w:r w:rsidR="005C58BF">
          <w:rPr>
            <w:b w:val="0"/>
            <w:bCs w:val="0"/>
          </w:rPr>
          <w:t>NDI</w:t>
        </w:r>
        <w:r w:rsidR="00E96324">
          <w:rPr>
            <w:b w:val="0"/>
            <w:bCs w:val="0"/>
          </w:rPr>
          <w:t>A</w:t>
        </w:r>
        <w:r w:rsidR="005C58BF">
          <w:rPr>
            <w:b w:val="0"/>
            <w:bCs w:val="0"/>
          </w:rPr>
          <w:t xml:space="preserve"> Corporate Plan </w:t>
        </w:r>
        <w:r w:rsidR="00E0417F">
          <w:rPr>
            <w:b w:val="0"/>
            <w:bCs w:val="0"/>
          </w:rPr>
          <w:t>2025</w:t>
        </w:r>
        <w:r w:rsidR="000806A6">
          <w:rPr>
            <w:b w:val="0"/>
            <w:bCs w:val="0"/>
          </w:rPr>
          <w:t>–</w:t>
        </w:r>
        <w:r w:rsidR="00E0417F">
          <w:rPr>
            <w:b w:val="0"/>
            <w:bCs w:val="0"/>
          </w:rPr>
          <w:t>26</w:t>
        </w:r>
        <w:r w:rsidRPr="009B2942">
          <w:tab/>
        </w:r>
        <w:r w:rsidRPr="009B2942">
          <w:fldChar w:fldCharType="begin"/>
        </w:r>
        <w:r w:rsidRPr="009B2942">
          <w:instrText xml:space="preserve"> PAGE </w:instrText>
        </w:r>
        <w:r w:rsidRPr="009B2942">
          <w:fldChar w:fldCharType="separate"/>
        </w:r>
        <w:r>
          <w:t>1</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405002"/>
      <w:docPartObj>
        <w:docPartGallery w:val="Page Numbers (Bottom of Page)"/>
        <w:docPartUnique/>
      </w:docPartObj>
    </w:sdtPr>
    <w:sdtEndPr/>
    <w:sdtContent>
      <w:p w14:paraId="1040A27A" w14:textId="77777777" w:rsidR="00834863" w:rsidRPr="009B2942" w:rsidRDefault="009B2942" w:rsidP="009B2942">
        <w:pPr>
          <w:pStyle w:val="Footer"/>
        </w:pPr>
        <w:r w:rsidRPr="009B2942">
          <w:t>ndis.gov.au</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D352E" w14:textId="77777777" w:rsidR="00104887" w:rsidRDefault="00104887" w:rsidP="00767166">
      <w:pPr>
        <w:spacing w:after="0"/>
      </w:pPr>
      <w:r>
        <w:separator/>
      </w:r>
    </w:p>
  </w:footnote>
  <w:footnote w:type="continuationSeparator" w:id="0">
    <w:p w14:paraId="2C018B7E" w14:textId="77777777" w:rsidR="00104887" w:rsidRDefault="00104887" w:rsidP="00042A45">
      <w:r>
        <w:continuationSeparator/>
      </w:r>
    </w:p>
    <w:p w14:paraId="525137D7" w14:textId="77777777" w:rsidR="00104887" w:rsidRDefault="00104887" w:rsidP="00042A45"/>
    <w:p w14:paraId="10D80F7F" w14:textId="77777777" w:rsidR="00104887" w:rsidRDefault="00104887" w:rsidP="00042A45"/>
    <w:p w14:paraId="4BD72D30" w14:textId="77777777" w:rsidR="00104887" w:rsidRDefault="00104887" w:rsidP="00042A45"/>
    <w:p w14:paraId="18ED712B" w14:textId="77777777" w:rsidR="00104887" w:rsidRDefault="00104887" w:rsidP="00042A45"/>
    <w:p w14:paraId="681B3338" w14:textId="77777777" w:rsidR="00104887" w:rsidRDefault="00104887" w:rsidP="00042A45"/>
    <w:p w14:paraId="7688D8D0" w14:textId="77777777" w:rsidR="00104887" w:rsidRDefault="00104887" w:rsidP="00042A45"/>
    <w:p w14:paraId="7AF28BDC" w14:textId="77777777" w:rsidR="00104887" w:rsidRDefault="00104887" w:rsidP="00042A45"/>
    <w:p w14:paraId="45EC7121" w14:textId="77777777" w:rsidR="00104887" w:rsidRDefault="00104887" w:rsidP="00042A45"/>
    <w:p w14:paraId="1ABCE2B8" w14:textId="77777777" w:rsidR="00104887" w:rsidRDefault="00104887" w:rsidP="00042A45"/>
    <w:p w14:paraId="5B527D9D" w14:textId="77777777" w:rsidR="00104887" w:rsidRDefault="00104887" w:rsidP="00042A45"/>
  </w:footnote>
  <w:footnote w:type="continuationNotice" w:id="1">
    <w:p w14:paraId="3F587282" w14:textId="77777777" w:rsidR="00104887" w:rsidRDefault="00104887">
      <w:pPr>
        <w:spacing w:after="0" w:line="240" w:lineRule="auto"/>
      </w:pPr>
    </w:p>
  </w:footnote>
  <w:footnote w:id="2">
    <w:p w14:paraId="7ADABDD3" w14:textId="77777777" w:rsidR="00992FE6" w:rsidRPr="000E0711" w:rsidRDefault="00992FE6" w:rsidP="00992FE6">
      <w:pPr>
        <w:pStyle w:val="FootnoteText"/>
      </w:pPr>
      <w:r w:rsidRPr="003029CC">
        <w:rPr>
          <w:rStyle w:val="FootnoteReference"/>
          <w:u w:val="none"/>
        </w:rPr>
        <w:footnoteRef/>
      </w:r>
      <w:r w:rsidRPr="0045447E">
        <w:t xml:space="preserve"> </w:t>
      </w:r>
      <w:r w:rsidRPr="000E0711">
        <w:t>Sections 8, 9</w:t>
      </w:r>
      <w:r>
        <w:t>, 10</w:t>
      </w:r>
      <w:r w:rsidRPr="000E0711">
        <w:t xml:space="preserve"> of the </w:t>
      </w:r>
      <w:r w:rsidRPr="005D785B">
        <w:t>NDIS Act</w:t>
      </w:r>
      <w:r w:rsidRPr="000E0711">
        <w:t>.</w:t>
      </w:r>
    </w:p>
  </w:footnote>
  <w:footnote w:id="3">
    <w:p w14:paraId="77DE09BC" w14:textId="2CC7379F" w:rsidR="005F7A84" w:rsidRPr="0051480D" w:rsidRDefault="005F7A84">
      <w:pPr>
        <w:pStyle w:val="FootnoteText"/>
        <w:rPr>
          <w:lang w:val="en-AU"/>
        </w:rPr>
      </w:pPr>
      <w:r w:rsidRPr="005B2F80">
        <w:rPr>
          <w:rStyle w:val="FootnoteReference"/>
          <w:u w:val="none"/>
        </w:rPr>
        <w:footnoteRef/>
      </w:r>
      <w:r w:rsidRPr="0045447E">
        <w:t xml:space="preserve"> </w:t>
      </w:r>
      <w:r w:rsidRPr="000E0711">
        <w:t xml:space="preserve">Section </w:t>
      </w:r>
      <w:r w:rsidR="00C04AFE">
        <w:t>3</w:t>
      </w:r>
      <w:r w:rsidRPr="000E0711">
        <w:t xml:space="preserve"> of the </w:t>
      </w:r>
      <w:r w:rsidRPr="005D785B">
        <w:t>NDIS Act</w:t>
      </w:r>
      <w:r w:rsidRPr="000E0711">
        <w:t>.</w:t>
      </w:r>
    </w:p>
  </w:footnote>
  <w:footnote w:id="4">
    <w:p w14:paraId="53372FA7" w14:textId="23096233" w:rsidR="00D71F91" w:rsidRDefault="00D71F91" w:rsidP="00D71F91">
      <w:pPr>
        <w:pStyle w:val="FootnoteText"/>
      </w:pPr>
      <w:r w:rsidRPr="0018361A">
        <w:rPr>
          <w:rStyle w:val="FootnoteReference"/>
          <w:u w:val="none"/>
        </w:rPr>
        <w:footnoteRef/>
      </w:r>
      <w:r w:rsidRPr="0045447E">
        <w:t xml:space="preserve"> </w:t>
      </w:r>
      <w:r>
        <w:t>NDIS Insurance Principles and Financial Sustainability Manual 2016</w:t>
      </w:r>
      <w:r w:rsidR="00557990">
        <w:t>.</w:t>
      </w:r>
    </w:p>
  </w:footnote>
  <w:footnote w:id="5">
    <w:p w14:paraId="2B205358" w14:textId="1B15A7E4" w:rsidR="009B4597" w:rsidRPr="006A50A0" w:rsidRDefault="009B4597" w:rsidP="009B4597">
      <w:pPr>
        <w:pStyle w:val="FootnoteText"/>
        <w:rPr>
          <w:lang w:val="en-AU"/>
        </w:rPr>
      </w:pPr>
      <w:r w:rsidRPr="0016424F">
        <w:rPr>
          <w:rStyle w:val="FootnoteReference"/>
          <w:u w:val="none"/>
        </w:rPr>
        <w:footnoteRef/>
      </w:r>
      <w:r w:rsidRPr="00CC7BB7">
        <w:t xml:space="preserve"> </w:t>
      </w:r>
      <w:r>
        <w:t>Sub</w:t>
      </w:r>
      <w:r w:rsidR="00697A41">
        <w:t>p</w:t>
      </w:r>
      <w:r>
        <w:t xml:space="preserve">aragraph </w:t>
      </w:r>
      <w:r w:rsidRPr="001F2A97">
        <w:rPr>
          <w:rFonts w:eastAsia="Aptos" w:cs="Arial"/>
          <w:kern w:val="2"/>
          <w14:ligatures w14:val="standardContextual"/>
        </w:rPr>
        <w:t xml:space="preserve">118(1)(a)(i) of the </w:t>
      </w:r>
      <w:r w:rsidR="003B37E1">
        <w:rPr>
          <w:rFonts w:eastAsia="Aptos" w:cs="Arial"/>
          <w:kern w:val="2"/>
          <w14:ligatures w14:val="standardContextual"/>
        </w:rPr>
        <w:t>NDIS</w:t>
      </w:r>
      <w:r w:rsidRPr="001F2A97">
        <w:rPr>
          <w:rFonts w:eastAsia="Aptos" w:cs="Arial"/>
          <w:kern w:val="2"/>
          <w14:ligatures w14:val="standardContextual"/>
        </w:rPr>
        <w:t xml:space="preserve"> Act</w:t>
      </w:r>
      <w:r w:rsidR="00557990">
        <w:rPr>
          <w:rFonts w:eastAsia="Aptos" w:cs="Arial"/>
          <w:kern w:val="2"/>
          <w14:ligatures w14:val="standardContextual"/>
        </w:rPr>
        <w:t>.</w:t>
      </w:r>
    </w:p>
  </w:footnote>
  <w:footnote w:id="6">
    <w:p w14:paraId="554852D2" w14:textId="29B87A9B" w:rsidR="00162F77" w:rsidRPr="00855C4B" w:rsidRDefault="00162F77" w:rsidP="00162F77">
      <w:pPr>
        <w:pStyle w:val="FootnoteText"/>
        <w:rPr>
          <w:lang w:val="en-AU"/>
        </w:rPr>
      </w:pPr>
      <w:r w:rsidRPr="0016424F">
        <w:rPr>
          <w:rStyle w:val="FootnoteReference"/>
          <w:u w:val="none"/>
        </w:rPr>
        <w:footnoteRef/>
      </w:r>
      <w:r w:rsidRPr="00CC7BB7">
        <w:t xml:space="preserve"> </w:t>
      </w:r>
      <w:r>
        <w:t>Sub</w:t>
      </w:r>
      <w:r w:rsidR="00697A41">
        <w:t>p</w:t>
      </w:r>
      <w:r>
        <w:t xml:space="preserve">aragraph </w:t>
      </w:r>
      <w:r w:rsidRPr="001F2A97">
        <w:rPr>
          <w:rFonts w:eastAsia="Aptos" w:cs="Arial"/>
          <w:kern w:val="2"/>
          <w14:ligatures w14:val="standardContextual"/>
        </w:rPr>
        <w:t xml:space="preserve">118(1)(a)(i) of the </w:t>
      </w:r>
      <w:r w:rsidR="009672A9">
        <w:rPr>
          <w:rFonts w:eastAsia="Aptos" w:cs="Arial"/>
          <w:kern w:val="2"/>
          <w14:ligatures w14:val="standardContextual"/>
        </w:rPr>
        <w:t>NDIS</w:t>
      </w:r>
      <w:r w:rsidRPr="001F2A97">
        <w:rPr>
          <w:rFonts w:eastAsia="Aptos" w:cs="Arial"/>
          <w:kern w:val="2"/>
          <w14:ligatures w14:val="standardContextual"/>
        </w:rPr>
        <w:t xml:space="preserve"> Act</w:t>
      </w:r>
      <w:r w:rsidR="00557990">
        <w:rPr>
          <w:rFonts w:eastAsia="Aptos" w:cs="Arial"/>
          <w:kern w:val="2"/>
          <w14:ligatures w14:val="standardContextual"/>
        </w:rPr>
        <w:t>.</w:t>
      </w:r>
    </w:p>
  </w:footnote>
  <w:footnote w:id="7">
    <w:p w14:paraId="51500F92" w14:textId="3FE20E16" w:rsidR="00800FA4" w:rsidRDefault="00800FA4" w:rsidP="00800FA4">
      <w:pPr>
        <w:pStyle w:val="FootnoteText"/>
      </w:pPr>
      <w:r w:rsidRPr="006763F2">
        <w:rPr>
          <w:rStyle w:val="FootnoteReference"/>
          <w:u w:val="none"/>
        </w:rPr>
        <w:footnoteRef/>
      </w:r>
      <w:r>
        <w:t xml:space="preserve"> </w:t>
      </w:r>
      <w:r w:rsidRPr="58227D82">
        <w:rPr>
          <w:rFonts w:eastAsia="Arial" w:cs="Arial"/>
          <w:color w:val="000000" w:themeColor="accent6"/>
          <w:sz w:val="19"/>
          <w:szCs w:val="19"/>
        </w:rPr>
        <w:t xml:space="preserve">Paragraph 118(1)(a) of the </w:t>
      </w:r>
      <w:r w:rsidR="00CD72C4">
        <w:rPr>
          <w:rFonts w:eastAsia="Arial" w:cs="Arial"/>
          <w:color w:val="000000" w:themeColor="accent6"/>
          <w:sz w:val="19"/>
          <w:szCs w:val="19"/>
        </w:rPr>
        <w:t xml:space="preserve">NDIS </w:t>
      </w:r>
      <w:r w:rsidRPr="58227D82">
        <w:rPr>
          <w:rFonts w:eastAsia="Arial" w:cs="Arial"/>
          <w:color w:val="000000" w:themeColor="accent6"/>
          <w:sz w:val="19"/>
          <w:szCs w:val="19"/>
        </w:rPr>
        <w:t>Act</w:t>
      </w:r>
      <w:r w:rsidR="00557990">
        <w:rPr>
          <w:rFonts w:eastAsia="Arial" w:cs="Arial"/>
          <w:color w:val="000000" w:themeColor="accent6"/>
          <w:sz w:val="19"/>
          <w:szCs w:val="19"/>
        </w:rPr>
        <w:t>.</w:t>
      </w:r>
    </w:p>
  </w:footnote>
  <w:footnote w:id="8">
    <w:p w14:paraId="26A661F8" w14:textId="281C5D84" w:rsidR="00EE38B4" w:rsidRDefault="00EE38B4" w:rsidP="00EE38B4">
      <w:pPr>
        <w:pStyle w:val="FootnoteText"/>
      </w:pPr>
      <w:r w:rsidRPr="00212321">
        <w:rPr>
          <w:rStyle w:val="FootnoteReference"/>
          <w:u w:val="none"/>
        </w:rPr>
        <w:footnoteRef/>
      </w:r>
      <w:r>
        <w:t xml:space="preserve"> </w:t>
      </w:r>
      <w:r w:rsidRPr="58227D82">
        <w:rPr>
          <w:rFonts w:eastAsia="Arial" w:cs="Arial"/>
          <w:color w:val="000000" w:themeColor="accent6"/>
        </w:rPr>
        <w:t>Sub</w:t>
      </w:r>
      <w:r w:rsidR="00CD72C4">
        <w:rPr>
          <w:rFonts w:eastAsia="Arial" w:cs="Arial"/>
          <w:color w:val="000000" w:themeColor="accent6"/>
        </w:rPr>
        <w:t>p</w:t>
      </w:r>
      <w:r w:rsidRPr="58227D82">
        <w:rPr>
          <w:rFonts w:eastAsia="Arial" w:cs="Arial"/>
          <w:color w:val="000000" w:themeColor="accent6"/>
        </w:rPr>
        <w:t xml:space="preserve">aragraph 118(1)(a)(ii) of the </w:t>
      </w:r>
      <w:r w:rsidR="00CD72C4">
        <w:rPr>
          <w:rFonts w:eastAsia="Arial" w:cs="Arial"/>
          <w:color w:val="000000" w:themeColor="accent6"/>
        </w:rPr>
        <w:t>NDIS</w:t>
      </w:r>
      <w:r w:rsidRPr="58227D82">
        <w:rPr>
          <w:rFonts w:eastAsia="Arial" w:cs="Arial"/>
          <w:color w:val="000000" w:themeColor="accent6"/>
        </w:rPr>
        <w:t xml:space="preserve"> Act</w:t>
      </w:r>
      <w:r w:rsidR="00557990">
        <w:rPr>
          <w:rFonts w:eastAsia="Arial" w:cs="Arial"/>
          <w:color w:val="000000" w:themeColor="accent6"/>
        </w:rPr>
        <w:t>.</w:t>
      </w:r>
    </w:p>
  </w:footnote>
  <w:footnote w:id="9">
    <w:p w14:paraId="372F94AC" w14:textId="5B43F9C0" w:rsidR="00201A49" w:rsidRPr="006E3EF9" w:rsidRDefault="00201A49" w:rsidP="00201A49">
      <w:pPr>
        <w:pStyle w:val="FootnoteText"/>
        <w:rPr>
          <w:lang w:val="en-AU"/>
        </w:rPr>
      </w:pPr>
      <w:r w:rsidRPr="00F66577">
        <w:rPr>
          <w:rStyle w:val="FootnoteReference"/>
          <w:u w:val="none"/>
        </w:rPr>
        <w:footnoteRef/>
      </w:r>
      <w:r w:rsidRPr="000A50D8">
        <w:t xml:space="preserve"> </w:t>
      </w:r>
      <w:r w:rsidRPr="001F2A97">
        <w:rPr>
          <w:rFonts w:eastAsia="Aptos" w:cs="Arial"/>
          <w:kern w:val="2"/>
          <w14:ligatures w14:val="standardContextual"/>
        </w:rPr>
        <w:t xml:space="preserve">Subparagraph 118(1)(a)(i) of the </w:t>
      </w:r>
      <w:r w:rsidR="000A50D8">
        <w:rPr>
          <w:rFonts w:eastAsia="Aptos" w:cs="Arial"/>
          <w:kern w:val="2"/>
          <w14:ligatures w14:val="standardContextual"/>
        </w:rPr>
        <w:t>NDIS</w:t>
      </w:r>
      <w:r w:rsidRPr="001F2A97">
        <w:rPr>
          <w:rFonts w:eastAsia="Aptos" w:cs="Arial"/>
          <w:kern w:val="2"/>
          <w14:ligatures w14:val="standardContextual"/>
        </w:rPr>
        <w:t xml:space="preserve"> Act</w:t>
      </w:r>
      <w:r w:rsidR="00557990">
        <w:rPr>
          <w:rFonts w:eastAsia="Aptos" w:cs="Arial"/>
          <w:kern w:val="2"/>
          <w14:ligatures w14:val="standardContextual"/>
        </w:rPr>
        <w:t>.</w:t>
      </w:r>
    </w:p>
  </w:footnote>
  <w:footnote w:id="10">
    <w:p w14:paraId="3767672C" w14:textId="2AEF3EEA" w:rsidR="00201A49" w:rsidRPr="0078116A" w:rsidRDefault="00201A49" w:rsidP="00201A49">
      <w:pPr>
        <w:pStyle w:val="FootnoteText"/>
        <w:rPr>
          <w:lang w:val="en-AU"/>
        </w:rPr>
      </w:pPr>
      <w:r w:rsidRPr="00E55A0C">
        <w:rPr>
          <w:rStyle w:val="FootnoteReference"/>
          <w:u w:val="none"/>
        </w:rPr>
        <w:footnoteRef/>
      </w:r>
      <w:r w:rsidRPr="000A50D8">
        <w:t xml:space="preserve"> </w:t>
      </w:r>
      <w:r>
        <w:rPr>
          <w:rFonts w:eastAsia="Aptos" w:cs="Arial"/>
          <w:kern w:val="2"/>
          <w14:ligatures w14:val="standardContextual"/>
        </w:rPr>
        <w:t>Paragraph 3(3)</w:t>
      </w:r>
      <w:r w:rsidRPr="00680D59">
        <w:rPr>
          <w:rFonts w:eastAsia="Aptos" w:cs="Arial"/>
          <w:kern w:val="2"/>
          <w14:ligatures w14:val="standardContextual"/>
        </w:rPr>
        <w:t>(d)</w:t>
      </w:r>
      <w:r w:rsidRPr="005A45E4">
        <w:rPr>
          <w:rFonts w:eastAsia="Aptos" w:cs="Arial"/>
          <w:kern w:val="2"/>
          <w14:ligatures w14:val="standardContextual"/>
        </w:rPr>
        <w:t xml:space="preserve"> </w:t>
      </w:r>
      <w:r w:rsidRPr="001F2A97">
        <w:rPr>
          <w:rFonts w:eastAsia="Aptos" w:cs="Arial"/>
          <w:kern w:val="2"/>
          <w14:ligatures w14:val="standardContextual"/>
        </w:rPr>
        <w:t xml:space="preserve">of the </w:t>
      </w:r>
      <w:r w:rsidR="000A50D8">
        <w:rPr>
          <w:rFonts w:eastAsia="Aptos" w:cs="Arial"/>
          <w:kern w:val="2"/>
          <w14:ligatures w14:val="standardContextual"/>
        </w:rPr>
        <w:t>NDIS</w:t>
      </w:r>
      <w:r w:rsidRPr="001F2A97">
        <w:rPr>
          <w:rFonts w:eastAsia="Aptos" w:cs="Arial"/>
          <w:kern w:val="2"/>
          <w14:ligatures w14:val="standardContextual"/>
        </w:rPr>
        <w:t xml:space="preserve"> Act</w:t>
      </w:r>
      <w:r w:rsidR="00557990">
        <w:rPr>
          <w:rFonts w:eastAsia="Aptos" w:cs="Arial"/>
          <w:kern w:val="2"/>
          <w14:ligatures w14:val="standardContextual"/>
        </w:rPr>
        <w:t>.</w:t>
      </w:r>
    </w:p>
  </w:footnote>
  <w:footnote w:id="11">
    <w:p w14:paraId="5B25AE60" w14:textId="37DA696F" w:rsidR="00AF3F9E" w:rsidRDefault="00AF3F9E" w:rsidP="00AF3F9E">
      <w:pPr>
        <w:pStyle w:val="FootnoteText"/>
      </w:pPr>
      <w:r w:rsidRPr="00775A64">
        <w:rPr>
          <w:rStyle w:val="FootnoteReference"/>
          <w:u w:val="none"/>
        </w:rPr>
        <w:footnoteRef/>
      </w:r>
      <w:r w:rsidRPr="00557990">
        <w:t xml:space="preserve"> </w:t>
      </w:r>
      <w:r w:rsidRPr="58227D82">
        <w:rPr>
          <w:rFonts w:eastAsia="Arial" w:cs="Arial"/>
          <w:color w:val="000000" w:themeColor="accent6"/>
          <w:sz w:val="19"/>
          <w:szCs w:val="19"/>
        </w:rPr>
        <w:t>Paragraph 3(2)(b) and Sub</w:t>
      </w:r>
      <w:r w:rsidR="00FD12FB">
        <w:rPr>
          <w:rFonts w:eastAsia="Arial" w:cs="Arial"/>
          <w:color w:val="000000" w:themeColor="accent6"/>
          <w:sz w:val="19"/>
          <w:szCs w:val="19"/>
        </w:rPr>
        <w:t>s</w:t>
      </w:r>
      <w:r w:rsidRPr="58227D82">
        <w:rPr>
          <w:rFonts w:eastAsia="Arial" w:cs="Arial"/>
          <w:color w:val="000000" w:themeColor="accent6"/>
          <w:sz w:val="19"/>
          <w:szCs w:val="19"/>
        </w:rPr>
        <w:t xml:space="preserve">ection 118(2) of the </w:t>
      </w:r>
      <w:r w:rsidR="00FD12FB">
        <w:rPr>
          <w:rFonts w:eastAsia="Arial" w:cs="Arial"/>
          <w:color w:val="000000" w:themeColor="accent6"/>
          <w:sz w:val="19"/>
          <w:szCs w:val="19"/>
        </w:rPr>
        <w:t>NDIS</w:t>
      </w:r>
      <w:r w:rsidRPr="58227D82">
        <w:rPr>
          <w:rFonts w:eastAsia="Arial" w:cs="Arial"/>
          <w:color w:val="000000" w:themeColor="accent6"/>
          <w:sz w:val="19"/>
          <w:szCs w:val="19"/>
        </w:rPr>
        <w:t xml:space="preserve"> Act</w:t>
      </w:r>
      <w:r w:rsidR="00557990">
        <w:rPr>
          <w:rFonts w:eastAsia="Arial" w:cs="Arial"/>
          <w:color w:val="000000" w:themeColor="accent6"/>
          <w:sz w:val="19"/>
          <w:szCs w:val="19"/>
        </w:rPr>
        <w:t>.</w:t>
      </w:r>
    </w:p>
  </w:footnote>
  <w:footnote w:id="12">
    <w:p w14:paraId="0ED3F6F3" w14:textId="7124044A" w:rsidR="00AF0B68" w:rsidRDefault="00AF0B68" w:rsidP="00AF0B68">
      <w:pPr>
        <w:pStyle w:val="FootnoteText"/>
      </w:pPr>
      <w:r w:rsidRPr="00A00112">
        <w:rPr>
          <w:rStyle w:val="FootnoteReference"/>
          <w:u w:val="none"/>
        </w:rPr>
        <w:footnoteRef/>
      </w:r>
      <w:r>
        <w:t xml:space="preserve"> </w:t>
      </w:r>
      <w:r w:rsidRPr="006209F2">
        <w:rPr>
          <w:rFonts w:eastAsia="Arial" w:cs="Arial"/>
          <w:color w:val="000000" w:themeColor="accent6"/>
        </w:rPr>
        <w:t xml:space="preserve">Paragraph </w:t>
      </w:r>
      <w:r w:rsidRPr="00A00112">
        <w:rPr>
          <w:rFonts w:eastAsia="Arial" w:cs="Arial"/>
          <w:color w:val="000000" w:themeColor="accent6"/>
        </w:rPr>
        <w:t xml:space="preserve">118(1)(b) and </w:t>
      </w:r>
      <w:r w:rsidR="00667A58" w:rsidRPr="00A00112">
        <w:rPr>
          <w:rFonts w:eastAsia="Arial" w:cs="Arial"/>
          <w:color w:val="000000" w:themeColor="accent6"/>
        </w:rPr>
        <w:t>s</w:t>
      </w:r>
      <w:r w:rsidRPr="00A00112">
        <w:rPr>
          <w:rFonts w:eastAsia="Arial" w:cs="Arial"/>
          <w:color w:val="000000" w:themeColor="accent6"/>
        </w:rPr>
        <w:t>ubsection 118(2)</w:t>
      </w:r>
      <w:r w:rsidR="0016626B">
        <w:rPr>
          <w:rFonts w:eastAsia="Arial" w:cs="Arial"/>
          <w:color w:val="000000" w:themeColor="accent6"/>
        </w:rPr>
        <w:t xml:space="preserve"> </w:t>
      </w:r>
      <w:r w:rsidRPr="004917A7">
        <w:rPr>
          <w:rFonts w:eastAsia="Arial" w:cs="Arial"/>
          <w:color w:val="000000" w:themeColor="accent6"/>
        </w:rPr>
        <w:t xml:space="preserve">of the </w:t>
      </w:r>
      <w:r w:rsidR="00667A58" w:rsidRPr="004917A7">
        <w:rPr>
          <w:rFonts w:eastAsia="Arial" w:cs="Arial"/>
          <w:color w:val="000000" w:themeColor="accent6"/>
        </w:rPr>
        <w:t>NDIS</w:t>
      </w:r>
      <w:r w:rsidRPr="004917A7">
        <w:rPr>
          <w:rFonts w:eastAsia="Arial" w:cs="Arial"/>
          <w:color w:val="000000" w:themeColor="accent6"/>
        </w:rPr>
        <w:t xml:space="preserve"> Act</w:t>
      </w:r>
      <w:r w:rsidR="00557990">
        <w:rPr>
          <w:rFonts w:eastAsia="Arial" w:cs="Arial"/>
          <w:color w:val="000000" w:themeColor="accent6"/>
        </w:rPr>
        <w:t>.</w:t>
      </w:r>
    </w:p>
  </w:footnote>
  <w:footnote w:id="13">
    <w:p w14:paraId="4191A612" w14:textId="2427CFF2" w:rsidR="003E6017" w:rsidRDefault="003E6017" w:rsidP="003E6017">
      <w:pPr>
        <w:pStyle w:val="FootnoteText"/>
        <w:rPr>
          <w:lang w:val="en-AU"/>
        </w:rPr>
      </w:pPr>
      <w:r w:rsidRPr="004917A7">
        <w:rPr>
          <w:rStyle w:val="FootnoteReference"/>
          <w:u w:val="none"/>
        </w:rPr>
        <w:footnoteRef/>
      </w:r>
      <w:r w:rsidRPr="00557990">
        <w:t xml:space="preserve"> </w:t>
      </w:r>
      <w:r>
        <w:t>Sub</w:t>
      </w:r>
      <w:r w:rsidR="006209F2">
        <w:t>p</w:t>
      </w:r>
      <w:r>
        <w:t>aragraph 118(</w:t>
      </w:r>
      <w:proofErr w:type="gramStart"/>
      <w:r>
        <w:t>1)(</w:t>
      </w:r>
      <w:proofErr w:type="gramEnd"/>
      <w:r>
        <w:t xml:space="preserve">ba)(i) of the </w:t>
      </w:r>
      <w:r w:rsidR="006209F2">
        <w:t>NDIS</w:t>
      </w:r>
      <w:r>
        <w:t xml:space="preserve"> Act</w:t>
      </w:r>
      <w:r w:rsidR="00557990">
        <w:t>.</w:t>
      </w:r>
    </w:p>
  </w:footnote>
  <w:footnote w:id="14">
    <w:p w14:paraId="73E90443" w14:textId="60C4CB49" w:rsidR="009A48C0" w:rsidRDefault="009A48C0" w:rsidP="009A48C0">
      <w:pPr>
        <w:pStyle w:val="FootnoteText1"/>
      </w:pPr>
      <w:r w:rsidRPr="00181F80">
        <w:rPr>
          <w:rStyle w:val="FootnoteReference"/>
          <w:rFonts w:eastAsiaTheme="minorHAnsi"/>
          <w:u w:val="none"/>
        </w:rPr>
        <w:footnoteRef/>
      </w:r>
      <w:r w:rsidRPr="00203D53">
        <w:t xml:space="preserve"> </w:t>
      </w:r>
      <w:r w:rsidRPr="00D44ABA">
        <w:t xml:space="preserve">PSG metrics and targets </w:t>
      </w:r>
      <w:r w:rsidR="00FF4257">
        <w:t>are</w:t>
      </w:r>
      <w:r w:rsidRPr="00D44ABA">
        <w:t xml:space="preserve"> defined on </w:t>
      </w:r>
      <w:r>
        <w:t xml:space="preserve">the </w:t>
      </w:r>
      <w:hyperlink r:id="rId1" w:history="1">
        <w:r w:rsidRPr="006D5D06">
          <w:rPr>
            <w:rStyle w:val="Hyperlink"/>
          </w:rPr>
          <w:t>NDIS website</w:t>
        </w:r>
      </w:hyperlink>
      <w:r w:rsidR="00557990">
        <w:t>.</w:t>
      </w:r>
      <w:r>
        <w:t xml:space="preserve"> </w:t>
      </w:r>
    </w:p>
  </w:footnote>
  <w:footnote w:id="15">
    <w:p w14:paraId="4D55751A" w14:textId="77777777" w:rsidR="009A48C0" w:rsidRDefault="009A48C0" w:rsidP="009A48C0">
      <w:pPr>
        <w:pStyle w:val="FootnoteText1"/>
      </w:pPr>
      <w:r w:rsidRPr="00181F80">
        <w:rPr>
          <w:rStyle w:val="FootnoteReference"/>
          <w:rFonts w:eastAsiaTheme="minorHAnsi"/>
          <w:u w:val="none"/>
        </w:rPr>
        <w:footnoteRef/>
      </w:r>
      <w:r w:rsidRPr="00203D53">
        <w:t xml:space="preserve"> </w:t>
      </w:r>
      <w:r>
        <w:t>As rounded to the nearest whole percentage.</w:t>
      </w:r>
    </w:p>
  </w:footnote>
  <w:footnote w:id="16">
    <w:p w14:paraId="140BB435" w14:textId="3DDA4CD8" w:rsidR="00A047FF" w:rsidRPr="009B27A7" w:rsidRDefault="00A047FF" w:rsidP="00A047FF">
      <w:pPr>
        <w:pStyle w:val="FootnoteText"/>
        <w:rPr>
          <w:lang w:val="en-AU"/>
        </w:rPr>
      </w:pPr>
      <w:r w:rsidRPr="00AC1A54">
        <w:rPr>
          <w:rStyle w:val="FootnoteReference"/>
          <w:u w:val="none"/>
        </w:rPr>
        <w:footnoteRef/>
      </w:r>
      <w:r>
        <w:t>S</w:t>
      </w:r>
      <w:r w:rsidRPr="00301EA9">
        <w:rPr>
          <w:rFonts w:eastAsia="Aptos" w:cs="Arial"/>
          <w:kern w:val="2"/>
          <w14:ligatures w14:val="standardContextual"/>
        </w:rPr>
        <w:t>ubparagraph 118 (1)(</w:t>
      </w:r>
      <w:r>
        <w:rPr>
          <w:rFonts w:eastAsia="Aptos" w:cs="Arial"/>
          <w:kern w:val="2"/>
          <w14:ligatures w14:val="standardContextual"/>
        </w:rPr>
        <w:t>b) of the NDIS Act</w:t>
      </w:r>
      <w:r w:rsidR="00557990">
        <w:rPr>
          <w:rFonts w:eastAsia="Aptos" w:cs="Arial"/>
          <w:kern w:val="2"/>
          <w14:ligatures w14:val="standardContextual"/>
        </w:rPr>
        <w:t>.</w:t>
      </w:r>
    </w:p>
  </w:footnote>
  <w:footnote w:id="17">
    <w:p w14:paraId="200D0596" w14:textId="284FB270" w:rsidR="00A047FF" w:rsidRPr="00F14561" w:rsidRDefault="00A047FF" w:rsidP="00A047FF">
      <w:pPr>
        <w:pStyle w:val="FootnoteText"/>
        <w:rPr>
          <w:lang w:val="en-AU"/>
        </w:rPr>
      </w:pPr>
      <w:r w:rsidRPr="00AC1A54">
        <w:rPr>
          <w:rStyle w:val="FootnoteReference"/>
          <w:u w:val="none"/>
        </w:rPr>
        <w:footnoteRef/>
      </w:r>
      <w:r w:rsidRPr="00966C15">
        <w:t xml:space="preserve"> </w:t>
      </w:r>
      <w:r>
        <w:t>S</w:t>
      </w:r>
      <w:r w:rsidRPr="00301EA9">
        <w:rPr>
          <w:rFonts w:eastAsia="Aptos" w:cs="Arial"/>
          <w:kern w:val="2"/>
          <w14:ligatures w14:val="standardContextual"/>
        </w:rPr>
        <w:t>ubparagraph 118 (1)(</w:t>
      </w:r>
      <w:r>
        <w:rPr>
          <w:rFonts w:eastAsia="Aptos" w:cs="Arial"/>
          <w:kern w:val="2"/>
          <w14:ligatures w14:val="standardContextual"/>
        </w:rPr>
        <w:t>e) of the NDIS Act</w:t>
      </w:r>
      <w:r w:rsidR="00557990">
        <w:rPr>
          <w:rFonts w:eastAsia="Aptos" w:cs="Arial"/>
          <w:kern w:val="2"/>
          <w14:ligatures w14:val="standardContextual"/>
        </w:rPr>
        <w:t>.</w:t>
      </w:r>
    </w:p>
  </w:footnote>
  <w:footnote w:id="18">
    <w:p w14:paraId="2E9C050A" w14:textId="735E17BF" w:rsidR="00A047FF" w:rsidRPr="000A21E3" w:rsidRDefault="00A047FF" w:rsidP="00A047FF">
      <w:pPr>
        <w:pStyle w:val="FootnoteText"/>
        <w:rPr>
          <w:lang w:val="en-AU"/>
        </w:rPr>
      </w:pPr>
      <w:r w:rsidRPr="00AC1A54">
        <w:rPr>
          <w:rStyle w:val="FootnoteReference"/>
          <w:u w:val="none"/>
        </w:rPr>
        <w:footnoteRef/>
      </w:r>
      <w:r w:rsidRPr="00966C15">
        <w:t xml:space="preserve"> </w:t>
      </w:r>
      <w:r>
        <w:rPr>
          <w:rFonts w:eastAsia="Aptos" w:cs="Arial"/>
          <w:kern w:val="2"/>
          <w14:ligatures w14:val="standardContextual"/>
        </w:rPr>
        <w:t>Section</w:t>
      </w:r>
      <w:r w:rsidR="00D31BF3">
        <w:rPr>
          <w:rFonts w:eastAsia="Aptos" w:cs="Arial"/>
          <w:kern w:val="2"/>
          <w14:ligatures w14:val="standardContextual"/>
        </w:rPr>
        <w:t xml:space="preserve"> </w:t>
      </w:r>
      <w:r>
        <w:rPr>
          <w:rFonts w:eastAsia="Aptos" w:cs="Arial"/>
          <w:kern w:val="2"/>
          <w14:ligatures w14:val="standardContextual"/>
        </w:rPr>
        <w:t>174 of the NDIS Act</w:t>
      </w:r>
      <w:r w:rsidR="00557990">
        <w:rPr>
          <w:rFonts w:eastAsia="Aptos" w:cs="Arial"/>
          <w:kern w:val="2"/>
          <w14:ligatures w14:val="standardContextual"/>
        </w:rPr>
        <w:t>.</w:t>
      </w:r>
    </w:p>
  </w:footnote>
  <w:footnote w:id="19">
    <w:p w14:paraId="5DBE4141" w14:textId="40BD9DF4" w:rsidR="00BB6CF0" w:rsidRPr="004444A5" w:rsidRDefault="00BB6CF0" w:rsidP="00BB6CF0">
      <w:pPr>
        <w:pStyle w:val="FootnoteText"/>
        <w:rPr>
          <w:lang w:val="en-AU"/>
        </w:rPr>
      </w:pPr>
      <w:r w:rsidRPr="00A525F0">
        <w:rPr>
          <w:rStyle w:val="FootnoteReference"/>
          <w:u w:val="none"/>
        </w:rPr>
        <w:footnoteRef/>
      </w:r>
      <w:r w:rsidRPr="00D50F57">
        <w:t xml:space="preserve"> </w:t>
      </w:r>
      <w:r>
        <w:t xml:space="preserve">Paragraph 118(1)(c) of the </w:t>
      </w:r>
      <w:r w:rsidR="00D50F57">
        <w:t>NDIS</w:t>
      </w:r>
      <w:r>
        <w:t xml:space="preserve"> Act</w:t>
      </w:r>
      <w:r w:rsidR="0018391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C32C" w14:textId="30C1E956" w:rsidR="006A7F4B" w:rsidRPr="00CC5843" w:rsidRDefault="006A7F4B" w:rsidP="006A7F4B">
    <w:pPr>
      <w:pStyle w:val="Header"/>
      <w:spacing w:before="5300" w:after="1400"/>
    </w:pPr>
    <w:r>
      <w:rPr>
        <w:noProof/>
      </w:rPr>
      <w:drawing>
        <wp:anchor distT="0" distB="0" distL="114300" distR="114300" simplePos="0" relativeHeight="251658240" behindDoc="1" locked="1" layoutInCell="1" allowOverlap="1" wp14:anchorId="089151D2" wp14:editId="49FC88CE">
          <wp:simplePos x="0" y="0"/>
          <wp:positionH relativeFrom="column">
            <wp:posOffset>-914400</wp:posOffset>
          </wp:positionH>
          <wp:positionV relativeFrom="page">
            <wp:posOffset>0</wp:posOffset>
          </wp:positionV>
          <wp:extent cx="7552690" cy="10683240"/>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690" cy="10683240"/>
                  </a:xfrm>
                  <a:prstGeom prst="rect">
                    <a:avLst/>
                  </a:prstGeom>
                </pic:spPr>
              </pic:pic>
            </a:graphicData>
          </a:graphic>
          <wp14:sizeRelH relativeFrom="page">
            <wp14:pctWidth>0</wp14:pctWidth>
          </wp14:sizeRelH>
          <wp14:sizeRelV relativeFrom="page">
            <wp14:pctHeight>0</wp14:pctHeight>
          </wp14:sizeRelV>
        </wp:anchor>
      </w:drawing>
    </w:r>
  </w:p>
  <w:p w14:paraId="345F8E2C" w14:textId="4D1D0B15" w:rsidR="00834863" w:rsidRPr="00CC5843" w:rsidRDefault="00834863" w:rsidP="006D74CF">
    <w:pPr>
      <w:pStyle w:val="Header"/>
      <w:spacing w:before="5300" w:after="140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522"/>
    <w:multiLevelType w:val="hybridMultilevel"/>
    <w:tmpl w:val="0B0AE69A"/>
    <w:lvl w:ilvl="0" w:tplc="2FD8B992">
      <w:start w:val="1"/>
      <w:numFmt w:val="bullet"/>
      <w:lvlText w:val=""/>
      <w:lvlJc w:val="left"/>
      <w:pPr>
        <w:ind w:left="720" w:hanging="360"/>
      </w:pPr>
      <w:rPr>
        <w:rFonts w:ascii="Symbol" w:hAnsi="Symbol"/>
      </w:rPr>
    </w:lvl>
    <w:lvl w:ilvl="1" w:tplc="A9F2304A">
      <w:start w:val="1"/>
      <w:numFmt w:val="bullet"/>
      <w:lvlText w:val=""/>
      <w:lvlJc w:val="left"/>
      <w:pPr>
        <w:ind w:left="720" w:hanging="360"/>
      </w:pPr>
      <w:rPr>
        <w:rFonts w:ascii="Symbol" w:hAnsi="Symbol"/>
      </w:rPr>
    </w:lvl>
    <w:lvl w:ilvl="2" w:tplc="ED9AAEFA">
      <w:start w:val="1"/>
      <w:numFmt w:val="bullet"/>
      <w:lvlText w:val=""/>
      <w:lvlJc w:val="left"/>
      <w:pPr>
        <w:ind w:left="720" w:hanging="360"/>
      </w:pPr>
      <w:rPr>
        <w:rFonts w:ascii="Symbol" w:hAnsi="Symbol"/>
      </w:rPr>
    </w:lvl>
    <w:lvl w:ilvl="3" w:tplc="6256DD68">
      <w:start w:val="1"/>
      <w:numFmt w:val="bullet"/>
      <w:lvlText w:val=""/>
      <w:lvlJc w:val="left"/>
      <w:pPr>
        <w:ind w:left="720" w:hanging="360"/>
      </w:pPr>
      <w:rPr>
        <w:rFonts w:ascii="Symbol" w:hAnsi="Symbol"/>
      </w:rPr>
    </w:lvl>
    <w:lvl w:ilvl="4" w:tplc="9426EE58">
      <w:start w:val="1"/>
      <w:numFmt w:val="bullet"/>
      <w:lvlText w:val=""/>
      <w:lvlJc w:val="left"/>
      <w:pPr>
        <w:ind w:left="720" w:hanging="360"/>
      </w:pPr>
      <w:rPr>
        <w:rFonts w:ascii="Symbol" w:hAnsi="Symbol"/>
      </w:rPr>
    </w:lvl>
    <w:lvl w:ilvl="5" w:tplc="5B06496A">
      <w:start w:val="1"/>
      <w:numFmt w:val="bullet"/>
      <w:lvlText w:val=""/>
      <w:lvlJc w:val="left"/>
      <w:pPr>
        <w:ind w:left="720" w:hanging="360"/>
      </w:pPr>
      <w:rPr>
        <w:rFonts w:ascii="Symbol" w:hAnsi="Symbol"/>
      </w:rPr>
    </w:lvl>
    <w:lvl w:ilvl="6" w:tplc="CE72891A">
      <w:start w:val="1"/>
      <w:numFmt w:val="bullet"/>
      <w:lvlText w:val=""/>
      <w:lvlJc w:val="left"/>
      <w:pPr>
        <w:ind w:left="720" w:hanging="360"/>
      </w:pPr>
      <w:rPr>
        <w:rFonts w:ascii="Symbol" w:hAnsi="Symbol"/>
      </w:rPr>
    </w:lvl>
    <w:lvl w:ilvl="7" w:tplc="1716E9AC">
      <w:start w:val="1"/>
      <w:numFmt w:val="bullet"/>
      <w:lvlText w:val=""/>
      <w:lvlJc w:val="left"/>
      <w:pPr>
        <w:ind w:left="720" w:hanging="360"/>
      </w:pPr>
      <w:rPr>
        <w:rFonts w:ascii="Symbol" w:hAnsi="Symbol"/>
      </w:rPr>
    </w:lvl>
    <w:lvl w:ilvl="8" w:tplc="1714BFB8">
      <w:start w:val="1"/>
      <w:numFmt w:val="bullet"/>
      <w:lvlText w:val=""/>
      <w:lvlJc w:val="left"/>
      <w:pPr>
        <w:ind w:left="720" w:hanging="360"/>
      </w:pPr>
      <w:rPr>
        <w:rFonts w:ascii="Symbol" w:hAnsi="Symbol"/>
      </w:rPr>
    </w:lvl>
  </w:abstractNum>
  <w:abstractNum w:abstractNumId="1" w15:restartNumberingAfterBreak="0">
    <w:nsid w:val="066B671A"/>
    <w:multiLevelType w:val="hybridMultilevel"/>
    <w:tmpl w:val="50B8F7DA"/>
    <w:lvl w:ilvl="0" w:tplc="F72A950E">
      <w:start w:val="1"/>
      <w:numFmt w:val="bullet"/>
      <w:lvlText w:val=""/>
      <w:lvlJc w:val="left"/>
      <w:pPr>
        <w:ind w:left="720" w:hanging="360"/>
      </w:pPr>
      <w:rPr>
        <w:rFonts w:ascii="Symbol" w:hAnsi="Symbol"/>
      </w:rPr>
    </w:lvl>
    <w:lvl w:ilvl="1" w:tplc="D52A4B36">
      <w:start w:val="1"/>
      <w:numFmt w:val="bullet"/>
      <w:lvlText w:val=""/>
      <w:lvlJc w:val="left"/>
      <w:pPr>
        <w:ind w:left="720" w:hanging="360"/>
      </w:pPr>
      <w:rPr>
        <w:rFonts w:ascii="Symbol" w:hAnsi="Symbol"/>
      </w:rPr>
    </w:lvl>
    <w:lvl w:ilvl="2" w:tplc="B4328C9C">
      <w:start w:val="1"/>
      <w:numFmt w:val="bullet"/>
      <w:lvlText w:val=""/>
      <w:lvlJc w:val="left"/>
      <w:pPr>
        <w:ind w:left="720" w:hanging="360"/>
      </w:pPr>
      <w:rPr>
        <w:rFonts w:ascii="Symbol" w:hAnsi="Symbol"/>
      </w:rPr>
    </w:lvl>
    <w:lvl w:ilvl="3" w:tplc="C2A6FD3C">
      <w:start w:val="1"/>
      <w:numFmt w:val="bullet"/>
      <w:lvlText w:val=""/>
      <w:lvlJc w:val="left"/>
      <w:pPr>
        <w:ind w:left="720" w:hanging="360"/>
      </w:pPr>
      <w:rPr>
        <w:rFonts w:ascii="Symbol" w:hAnsi="Symbol"/>
      </w:rPr>
    </w:lvl>
    <w:lvl w:ilvl="4" w:tplc="A9F0EE5E">
      <w:start w:val="1"/>
      <w:numFmt w:val="bullet"/>
      <w:lvlText w:val=""/>
      <w:lvlJc w:val="left"/>
      <w:pPr>
        <w:ind w:left="720" w:hanging="360"/>
      </w:pPr>
      <w:rPr>
        <w:rFonts w:ascii="Symbol" w:hAnsi="Symbol"/>
      </w:rPr>
    </w:lvl>
    <w:lvl w:ilvl="5" w:tplc="1A58024A">
      <w:start w:val="1"/>
      <w:numFmt w:val="bullet"/>
      <w:lvlText w:val=""/>
      <w:lvlJc w:val="left"/>
      <w:pPr>
        <w:ind w:left="720" w:hanging="360"/>
      </w:pPr>
      <w:rPr>
        <w:rFonts w:ascii="Symbol" w:hAnsi="Symbol"/>
      </w:rPr>
    </w:lvl>
    <w:lvl w:ilvl="6" w:tplc="2AB24D7C">
      <w:start w:val="1"/>
      <w:numFmt w:val="bullet"/>
      <w:lvlText w:val=""/>
      <w:lvlJc w:val="left"/>
      <w:pPr>
        <w:ind w:left="720" w:hanging="360"/>
      </w:pPr>
      <w:rPr>
        <w:rFonts w:ascii="Symbol" w:hAnsi="Symbol"/>
      </w:rPr>
    </w:lvl>
    <w:lvl w:ilvl="7" w:tplc="01509B3A">
      <w:start w:val="1"/>
      <w:numFmt w:val="bullet"/>
      <w:lvlText w:val=""/>
      <w:lvlJc w:val="left"/>
      <w:pPr>
        <w:ind w:left="720" w:hanging="360"/>
      </w:pPr>
      <w:rPr>
        <w:rFonts w:ascii="Symbol" w:hAnsi="Symbol"/>
      </w:rPr>
    </w:lvl>
    <w:lvl w:ilvl="8" w:tplc="94D8A810">
      <w:start w:val="1"/>
      <w:numFmt w:val="bullet"/>
      <w:lvlText w:val=""/>
      <w:lvlJc w:val="left"/>
      <w:pPr>
        <w:ind w:left="720" w:hanging="360"/>
      </w:pPr>
      <w:rPr>
        <w:rFonts w:ascii="Symbol" w:hAnsi="Symbol"/>
      </w:rPr>
    </w:lvl>
  </w:abstractNum>
  <w:abstractNum w:abstractNumId="2" w15:restartNumberingAfterBreak="0">
    <w:nsid w:val="07BC6C74"/>
    <w:multiLevelType w:val="hybridMultilevel"/>
    <w:tmpl w:val="C78AA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4A38C2"/>
    <w:multiLevelType w:val="hybridMultilevel"/>
    <w:tmpl w:val="6F26672C"/>
    <w:lvl w:ilvl="0" w:tplc="8DA8C9D8">
      <w:start w:val="1"/>
      <w:numFmt w:val="bullet"/>
      <w:lvlText w:val=""/>
      <w:lvlJc w:val="left"/>
      <w:pPr>
        <w:ind w:left="720" w:hanging="360"/>
      </w:pPr>
      <w:rPr>
        <w:rFonts w:ascii="Symbol" w:hAnsi="Symbol"/>
      </w:rPr>
    </w:lvl>
    <w:lvl w:ilvl="1" w:tplc="F47C0074">
      <w:start w:val="1"/>
      <w:numFmt w:val="bullet"/>
      <w:lvlText w:val=""/>
      <w:lvlJc w:val="left"/>
      <w:pPr>
        <w:ind w:left="720" w:hanging="360"/>
      </w:pPr>
      <w:rPr>
        <w:rFonts w:ascii="Symbol" w:hAnsi="Symbol"/>
      </w:rPr>
    </w:lvl>
    <w:lvl w:ilvl="2" w:tplc="A68E357A">
      <w:start w:val="1"/>
      <w:numFmt w:val="bullet"/>
      <w:lvlText w:val=""/>
      <w:lvlJc w:val="left"/>
      <w:pPr>
        <w:ind w:left="720" w:hanging="360"/>
      </w:pPr>
      <w:rPr>
        <w:rFonts w:ascii="Symbol" w:hAnsi="Symbol"/>
      </w:rPr>
    </w:lvl>
    <w:lvl w:ilvl="3" w:tplc="CF80F5F0">
      <w:start w:val="1"/>
      <w:numFmt w:val="bullet"/>
      <w:lvlText w:val=""/>
      <w:lvlJc w:val="left"/>
      <w:pPr>
        <w:ind w:left="720" w:hanging="360"/>
      </w:pPr>
      <w:rPr>
        <w:rFonts w:ascii="Symbol" w:hAnsi="Symbol"/>
      </w:rPr>
    </w:lvl>
    <w:lvl w:ilvl="4" w:tplc="85EC14A2">
      <w:start w:val="1"/>
      <w:numFmt w:val="bullet"/>
      <w:lvlText w:val=""/>
      <w:lvlJc w:val="left"/>
      <w:pPr>
        <w:ind w:left="720" w:hanging="360"/>
      </w:pPr>
      <w:rPr>
        <w:rFonts w:ascii="Symbol" w:hAnsi="Symbol"/>
      </w:rPr>
    </w:lvl>
    <w:lvl w:ilvl="5" w:tplc="EB06CA12">
      <w:start w:val="1"/>
      <w:numFmt w:val="bullet"/>
      <w:lvlText w:val=""/>
      <w:lvlJc w:val="left"/>
      <w:pPr>
        <w:ind w:left="720" w:hanging="360"/>
      </w:pPr>
      <w:rPr>
        <w:rFonts w:ascii="Symbol" w:hAnsi="Symbol"/>
      </w:rPr>
    </w:lvl>
    <w:lvl w:ilvl="6" w:tplc="95DEE914">
      <w:start w:val="1"/>
      <w:numFmt w:val="bullet"/>
      <w:lvlText w:val=""/>
      <w:lvlJc w:val="left"/>
      <w:pPr>
        <w:ind w:left="720" w:hanging="360"/>
      </w:pPr>
      <w:rPr>
        <w:rFonts w:ascii="Symbol" w:hAnsi="Symbol"/>
      </w:rPr>
    </w:lvl>
    <w:lvl w:ilvl="7" w:tplc="4E8A84DC">
      <w:start w:val="1"/>
      <w:numFmt w:val="bullet"/>
      <w:lvlText w:val=""/>
      <w:lvlJc w:val="left"/>
      <w:pPr>
        <w:ind w:left="720" w:hanging="360"/>
      </w:pPr>
      <w:rPr>
        <w:rFonts w:ascii="Symbol" w:hAnsi="Symbol"/>
      </w:rPr>
    </w:lvl>
    <w:lvl w:ilvl="8" w:tplc="8C32DE4A">
      <w:start w:val="1"/>
      <w:numFmt w:val="bullet"/>
      <w:lvlText w:val=""/>
      <w:lvlJc w:val="left"/>
      <w:pPr>
        <w:ind w:left="720" w:hanging="360"/>
      </w:pPr>
      <w:rPr>
        <w:rFonts w:ascii="Symbol" w:hAnsi="Symbol"/>
      </w:rPr>
    </w:lvl>
  </w:abstractNum>
  <w:abstractNum w:abstractNumId="4" w15:restartNumberingAfterBreak="0">
    <w:nsid w:val="0D4E0BC6"/>
    <w:multiLevelType w:val="hybridMultilevel"/>
    <w:tmpl w:val="A596E8E0"/>
    <w:lvl w:ilvl="0" w:tplc="655E5942">
      <w:start w:val="1"/>
      <w:numFmt w:val="bullet"/>
      <w:lvlText w:val=""/>
      <w:lvlJc w:val="left"/>
      <w:pPr>
        <w:ind w:left="720" w:hanging="360"/>
      </w:pPr>
      <w:rPr>
        <w:rFonts w:ascii="Symbol" w:hAnsi="Symbol"/>
      </w:rPr>
    </w:lvl>
    <w:lvl w:ilvl="1" w:tplc="C1A0D054">
      <w:start w:val="1"/>
      <w:numFmt w:val="bullet"/>
      <w:lvlText w:val=""/>
      <w:lvlJc w:val="left"/>
      <w:pPr>
        <w:ind w:left="720" w:hanging="360"/>
      </w:pPr>
      <w:rPr>
        <w:rFonts w:ascii="Symbol" w:hAnsi="Symbol"/>
      </w:rPr>
    </w:lvl>
    <w:lvl w:ilvl="2" w:tplc="C9B6CC7E">
      <w:start w:val="1"/>
      <w:numFmt w:val="bullet"/>
      <w:lvlText w:val=""/>
      <w:lvlJc w:val="left"/>
      <w:pPr>
        <w:ind w:left="720" w:hanging="360"/>
      </w:pPr>
      <w:rPr>
        <w:rFonts w:ascii="Symbol" w:hAnsi="Symbol"/>
      </w:rPr>
    </w:lvl>
    <w:lvl w:ilvl="3" w:tplc="A6A0F666">
      <w:start w:val="1"/>
      <w:numFmt w:val="bullet"/>
      <w:lvlText w:val=""/>
      <w:lvlJc w:val="left"/>
      <w:pPr>
        <w:ind w:left="720" w:hanging="360"/>
      </w:pPr>
      <w:rPr>
        <w:rFonts w:ascii="Symbol" w:hAnsi="Symbol"/>
      </w:rPr>
    </w:lvl>
    <w:lvl w:ilvl="4" w:tplc="59127C30">
      <w:start w:val="1"/>
      <w:numFmt w:val="bullet"/>
      <w:lvlText w:val=""/>
      <w:lvlJc w:val="left"/>
      <w:pPr>
        <w:ind w:left="720" w:hanging="360"/>
      </w:pPr>
      <w:rPr>
        <w:rFonts w:ascii="Symbol" w:hAnsi="Symbol"/>
      </w:rPr>
    </w:lvl>
    <w:lvl w:ilvl="5" w:tplc="C58C3128">
      <w:start w:val="1"/>
      <w:numFmt w:val="bullet"/>
      <w:lvlText w:val=""/>
      <w:lvlJc w:val="left"/>
      <w:pPr>
        <w:ind w:left="720" w:hanging="360"/>
      </w:pPr>
      <w:rPr>
        <w:rFonts w:ascii="Symbol" w:hAnsi="Symbol"/>
      </w:rPr>
    </w:lvl>
    <w:lvl w:ilvl="6" w:tplc="4B8EEB5E">
      <w:start w:val="1"/>
      <w:numFmt w:val="bullet"/>
      <w:lvlText w:val=""/>
      <w:lvlJc w:val="left"/>
      <w:pPr>
        <w:ind w:left="720" w:hanging="360"/>
      </w:pPr>
      <w:rPr>
        <w:rFonts w:ascii="Symbol" w:hAnsi="Symbol"/>
      </w:rPr>
    </w:lvl>
    <w:lvl w:ilvl="7" w:tplc="23B2C65C">
      <w:start w:val="1"/>
      <w:numFmt w:val="bullet"/>
      <w:lvlText w:val=""/>
      <w:lvlJc w:val="left"/>
      <w:pPr>
        <w:ind w:left="720" w:hanging="360"/>
      </w:pPr>
      <w:rPr>
        <w:rFonts w:ascii="Symbol" w:hAnsi="Symbol"/>
      </w:rPr>
    </w:lvl>
    <w:lvl w:ilvl="8" w:tplc="3F4239E8">
      <w:start w:val="1"/>
      <w:numFmt w:val="bullet"/>
      <w:lvlText w:val=""/>
      <w:lvlJc w:val="left"/>
      <w:pPr>
        <w:ind w:left="720" w:hanging="360"/>
      </w:pPr>
      <w:rPr>
        <w:rFonts w:ascii="Symbol" w:hAnsi="Symbol"/>
      </w:rPr>
    </w:lvl>
  </w:abstractNum>
  <w:abstractNum w:abstractNumId="5" w15:restartNumberingAfterBreak="0">
    <w:nsid w:val="1067019E"/>
    <w:multiLevelType w:val="hybridMultilevel"/>
    <w:tmpl w:val="6AD4A122"/>
    <w:lvl w:ilvl="0" w:tplc="07A824FA">
      <w:start w:val="1"/>
      <w:numFmt w:val="bullet"/>
      <w:lvlText w:val=""/>
      <w:lvlJc w:val="left"/>
      <w:pPr>
        <w:ind w:left="720" w:hanging="360"/>
      </w:pPr>
      <w:rPr>
        <w:rFonts w:ascii="Symbol" w:hAnsi="Symbol"/>
      </w:rPr>
    </w:lvl>
    <w:lvl w:ilvl="1" w:tplc="EFA6589C">
      <w:start w:val="1"/>
      <w:numFmt w:val="bullet"/>
      <w:lvlText w:val=""/>
      <w:lvlJc w:val="left"/>
      <w:pPr>
        <w:ind w:left="720" w:hanging="360"/>
      </w:pPr>
      <w:rPr>
        <w:rFonts w:ascii="Symbol" w:hAnsi="Symbol"/>
      </w:rPr>
    </w:lvl>
    <w:lvl w:ilvl="2" w:tplc="B002CCD8">
      <w:start w:val="1"/>
      <w:numFmt w:val="bullet"/>
      <w:lvlText w:val=""/>
      <w:lvlJc w:val="left"/>
      <w:pPr>
        <w:ind w:left="720" w:hanging="360"/>
      </w:pPr>
      <w:rPr>
        <w:rFonts w:ascii="Symbol" w:hAnsi="Symbol"/>
      </w:rPr>
    </w:lvl>
    <w:lvl w:ilvl="3" w:tplc="0CEC026C">
      <w:start w:val="1"/>
      <w:numFmt w:val="bullet"/>
      <w:lvlText w:val=""/>
      <w:lvlJc w:val="left"/>
      <w:pPr>
        <w:ind w:left="720" w:hanging="360"/>
      </w:pPr>
      <w:rPr>
        <w:rFonts w:ascii="Symbol" w:hAnsi="Symbol"/>
      </w:rPr>
    </w:lvl>
    <w:lvl w:ilvl="4" w:tplc="68866EBA">
      <w:start w:val="1"/>
      <w:numFmt w:val="bullet"/>
      <w:lvlText w:val=""/>
      <w:lvlJc w:val="left"/>
      <w:pPr>
        <w:ind w:left="720" w:hanging="360"/>
      </w:pPr>
      <w:rPr>
        <w:rFonts w:ascii="Symbol" w:hAnsi="Symbol"/>
      </w:rPr>
    </w:lvl>
    <w:lvl w:ilvl="5" w:tplc="5246C6D6">
      <w:start w:val="1"/>
      <w:numFmt w:val="bullet"/>
      <w:lvlText w:val=""/>
      <w:lvlJc w:val="left"/>
      <w:pPr>
        <w:ind w:left="720" w:hanging="360"/>
      </w:pPr>
      <w:rPr>
        <w:rFonts w:ascii="Symbol" w:hAnsi="Symbol"/>
      </w:rPr>
    </w:lvl>
    <w:lvl w:ilvl="6" w:tplc="B8C608EE">
      <w:start w:val="1"/>
      <w:numFmt w:val="bullet"/>
      <w:lvlText w:val=""/>
      <w:lvlJc w:val="left"/>
      <w:pPr>
        <w:ind w:left="720" w:hanging="360"/>
      </w:pPr>
      <w:rPr>
        <w:rFonts w:ascii="Symbol" w:hAnsi="Symbol"/>
      </w:rPr>
    </w:lvl>
    <w:lvl w:ilvl="7" w:tplc="E5E63EA4">
      <w:start w:val="1"/>
      <w:numFmt w:val="bullet"/>
      <w:lvlText w:val=""/>
      <w:lvlJc w:val="left"/>
      <w:pPr>
        <w:ind w:left="720" w:hanging="360"/>
      </w:pPr>
      <w:rPr>
        <w:rFonts w:ascii="Symbol" w:hAnsi="Symbol"/>
      </w:rPr>
    </w:lvl>
    <w:lvl w:ilvl="8" w:tplc="7D081638">
      <w:start w:val="1"/>
      <w:numFmt w:val="bullet"/>
      <w:lvlText w:val=""/>
      <w:lvlJc w:val="left"/>
      <w:pPr>
        <w:ind w:left="720" w:hanging="360"/>
      </w:pPr>
      <w:rPr>
        <w:rFonts w:ascii="Symbol" w:hAnsi="Symbol"/>
      </w:rPr>
    </w:lvl>
  </w:abstractNum>
  <w:abstractNum w:abstractNumId="6"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C312EA3"/>
    <w:multiLevelType w:val="multilevel"/>
    <w:tmpl w:val="BA9C732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5C7CBD"/>
    <w:multiLevelType w:val="hybridMultilevel"/>
    <w:tmpl w:val="10A016D0"/>
    <w:lvl w:ilvl="0" w:tplc="9AA67660">
      <w:start w:val="1"/>
      <w:numFmt w:val="bullet"/>
      <w:lvlText w:val="·"/>
      <w:lvlJc w:val="left"/>
      <w:pPr>
        <w:ind w:left="720" w:hanging="360"/>
      </w:pPr>
      <w:rPr>
        <w:rFonts w:ascii="Symbol" w:hAnsi="Symbol" w:hint="default"/>
      </w:rPr>
    </w:lvl>
    <w:lvl w:ilvl="1" w:tplc="9D4873F8">
      <w:start w:val="1"/>
      <w:numFmt w:val="bullet"/>
      <w:lvlText w:val="o"/>
      <w:lvlJc w:val="left"/>
      <w:pPr>
        <w:ind w:left="1440" w:hanging="360"/>
      </w:pPr>
      <w:rPr>
        <w:rFonts w:ascii="Courier New" w:hAnsi="Courier New" w:hint="default"/>
      </w:rPr>
    </w:lvl>
    <w:lvl w:ilvl="2" w:tplc="76620D76">
      <w:start w:val="1"/>
      <w:numFmt w:val="bullet"/>
      <w:lvlText w:val=""/>
      <w:lvlJc w:val="left"/>
      <w:pPr>
        <w:ind w:left="2160" w:hanging="360"/>
      </w:pPr>
      <w:rPr>
        <w:rFonts w:ascii="Wingdings" w:hAnsi="Wingdings" w:hint="default"/>
      </w:rPr>
    </w:lvl>
    <w:lvl w:ilvl="3" w:tplc="BBE4A1DA">
      <w:start w:val="1"/>
      <w:numFmt w:val="bullet"/>
      <w:lvlText w:val=""/>
      <w:lvlJc w:val="left"/>
      <w:pPr>
        <w:ind w:left="2880" w:hanging="360"/>
      </w:pPr>
      <w:rPr>
        <w:rFonts w:ascii="Symbol" w:hAnsi="Symbol" w:hint="default"/>
      </w:rPr>
    </w:lvl>
    <w:lvl w:ilvl="4" w:tplc="B15EE2AE">
      <w:start w:val="1"/>
      <w:numFmt w:val="bullet"/>
      <w:lvlText w:val="o"/>
      <w:lvlJc w:val="left"/>
      <w:pPr>
        <w:ind w:left="3600" w:hanging="360"/>
      </w:pPr>
      <w:rPr>
        <w:rFonts w:ascii="Courier New" w:hAnsi="Courier New" w:hint="default"/>
      </w:rPr>
    </w:lvl>
    <w:lvl w:ilvl="5" w:tplc="B5FE4A56">
      <w:start w:val="1"/>
      <w:numFmt w:val="bullet"/>
      <w:lvlText w:val=""/>
      <w:lvlJc w:val="left"/>
      <w:pPr>
        <w:ind w:left="4320" w:hanging="360"/>
      </w:pPr>
      <w:rPr>
        <w:rFonts w:ascii="Wingdings" w:hAnsi="Wingdings" w:hint="default"/>
      </w:rPr>
    </w:lvl>
    <w:lvl w:ilvl="6" w:tplc="5D026B46">
      <w:start w:val="1"/>
      <w:numFmt w:val="bullet"/>
      <w:lvlText w:val=""/>
      <w:lvlJc w:val="left"/>
      <w:pPr>
        <w:ind w:left="5040" w:hanging="360"/>
      </w:pPr>
      <w:rPr>
        <w:rFonts w:ascii="Symbol" w:hAnsi="Symbol" w:hint="default"/>
      </w:rPr>
    </w:lvl>
    <w:lvl w:ilvl="7" w:tplc="FB161AF0">
      <w:start w:val="1"/>
      <w:numFmt w:val="bullet"/>
      <w:lvlText w:val="o"/>
      <w:lvlJc w:val="left"/>
      <w:pPr>
        <w:ind w:left="5760" w:hanging="360"/>
      </w:pPr>
      <w:rPr>
        <w:rFonts w:ascii="Courier New" w:hAnsi="Courier New" w:hint="default"/>
      </w:rPr>
    </w:lvl>
    <w:lvl w:ilvl="8" w:tplc="A7D6705E">
      <w:start w:val="1"/>
      <w:numFmt w:val="bullet"/>
      <w:lvlText w:val=""/>
      <w:lvlJc w:val="left"/>
      <w:pPr>
        <w:ind w:left="6480" w:hanging="360"/>
      </w:pPr>
      <w:rPr>
        <w:rFonts w:ascii="Wingdings" w:hAnsi="Wingdings" w:hint="default"/>
      </w:rPr>
    </w:lvl>
  </w:abstractNum>
  <w:abstractNum w:abstractNumId="10" w15:restartNumberingAfterBreak="0">
    <w:nsid w:val="1E5E3CB4"/>
    <w:multiLevelType w:val="hybridMultilevel"/>
    <w:tmpl w:val="22B263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3055FF"/>
    <w:multiLevelType w:val="hybridMultilevel"/>
    <w:tmpl w:val="290C219A"/>
    <w:lvl w:ilvl="0" w:tplc="6532B7EC">
      <w:start w:val="1"/>
      <w:numFmt w:val="bullet"/>
      <w:pStyle w:val="Bullet1"/>
      <w:lvlText w:val=""/>
      <w:lvlJc w:val="left"/>
      <w:pPr>
        <w:ind w:left="-1065" w:hanging="360"/>
      </w:pPr>
      <w:rPr>
        <w:rFonts w:ascii="Symbol" w:hAnsi="Symbol" w:hint="default"/>
      </w:rPr>
    </w:lvl>
    <w:lvl w:ilvl="1" w:tplc="08090003">
      <w:start w:val="1"/>
      <w:numFmt w:val="bullet"/>
      <w:lvlText w:val="o"/>
      <w:lvlJc w:val="left"/>
      <w:pPr>
        <w:ind w:left="-345" w:hanging="360"/>
      </w:pPr>
      <w:rPr>
        <w:rFonts w:ascii="Courier New" w:hAnsi="Courier New" w:cs="Courier New" w:hint="default"/>
      </w:rPr>
    </w:lvl>
    <w:lvl w:ilvl="2" w:tplc="08090005">
      <w:start w:val="1"/>
      <w:numFmt w:val="bullet"/>
      <w:lvlText w:val=""/>
      <w:lvlJc w:val="left"/>
      <w:pPr>
        <w:ind w:left="375" w:hanging="360"/>
      </w:pPr>
      <w:rPr>
        <w:rFonts w:ascii="Wingdings" w:hAnsi="Wingdings" w:hint="default"/>
      </w:rPr>
    </w:lvl>
    <w:lvl w:ilvl="3" w:tplc="08090001">
      <w:start w:val="1"/>
      <w:numFmt w:val="bullet"/>
      <w:lvlText w:val=""/>
      <w:lvlJc w:val="left"/>
      <w:pPr>
        <w:ind w:left="1095" w:hanging="360"/>
      </w:pPr>
      <w:rPr>
        <w:rFonts w:ascii="Symbol" w:hAnsi="Symbol" w:hint="default"/>
      </w:rPr>
    </w:lvl>
    <w:lvl w:ilvl="4" w:tplc="08090003">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12" w15:restartNumberingAfterBreak="0">
    <w:nsid w:val="22985BC6"/>
    <w:multiLevelType w:val="hybridMultilevel"/>
    <w:tmpl w:val="1FCE8ABC"/>
    <w:lvl w:ilvl="0" w:tplc="C05C3976">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3A36C2D"/>
    <w:multiLevelType w:val="hybridMultilevel"/>
    <w:tmpl w:val="ABCAFA2C"/>
    <w:lvl w:ilvl="0" w:tplc="0C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656E70"/>
    <w:multiLevelType w:val="hybridMultilevel"/>
    <w:tmpl w:val="2D7C3FB8"/>
    <w:lvl w:ilvl="0" w:tplc="F88E23C2">
      <w:start w:val="1"/>
      <w:numFmt w:val="bullet"/>
      <w:lvlText w:val=""/>
      <w:lvlJc w:val="left"/>
      <w:pPr>
        <w:ind w:left="720" w:hanging="360"/>
      </w:pPr>
      <w:rPr>
        <w:rFonts w:ascii="Symbol" w:hAnsi="Symbol"/>
      </w:rPr>
    </w:lvl>
    <w:lvl w:ilvl="1" w:tplc="47108F96">
      <w:start w:val="1"/>
      <w:numFmt w:val="bullet"/>
      <w:lvlText w:val=""/>
      <w:lvlJc w:val="left"/>
      <w:pPr>
        <w:ind w:left="720" w:hanging="360"/>
      </w:pPr>
      <w:rPr>
        <w:rFonts w:ascii="Symbol" w:hAnsi="Symbol"/>
      </w:rPr>
    </w:lvl>
    <w:lvl w:ilvl="2" w:tplc="F7447430">
      <w:start w:val="1"/>
      <w:numFmt w:val="bullet"/>
      <w:lvlText w:val=""/>
      <w:lvlJc w:val="left"/>
      <w:pPr>
        <w:ind w:left="720" w:hanging="360"/>
      </w:pPr>
      <w:rPr>
        <w:rFonts w:ascii="Symbol" w:hAnsi="Symbol"/>
      </w:rPr>
    </w:lvl>
    <w:lvl w:ilvl="3" w:tplc="F314DF38">
      <w:start w:val="1"/>
      <w:numFmt w:val="bullet"/>
      <w:lvlText w:val=""/>
      <w:lvlJc w:val="left"/>
      <w:pPr>
        <w:ind w:left="720" w:hanging="360"/>
      </w:pPr>
      <w:rPr>
        <w:rFonts w:ascii="Symbol" w:hAnsi="Symbol"/>
      </w:rPr>
    </w:lvl>
    <w:lvl w:ilvl="4" w:tplc="FF1C8014">
      <w:start w:val="1"/>
      <w:numFmt w:val="bullet"/>
      <w:lvlText w:val=""/>
      <w:lvlJc w:val="left"/>
      <w:pPr>
        <w:ind w:left="720" w:hanging="360"/>
      </w:pPr>
      <w:rPr>
        <w:rFonts w:ascii="Symbol" w:hAnsi="Symbol"/>
      </w:rPr>
    </w:lvl>
    <w:lvl w:ilvl="5" w:tplc="1A7C6228">
      <w:start w:val="1"/>
      <w:numFmt w:val="bullet"/>
      <w:lvlText w:val=""/>
      <w:lvlJc w:val="left"/>
      <w:pPr>
        <w:ind w:left="720" w:hanging="360"/>
      </w:pPr>
      <w:rPr>
        <w:rFonts w:ascii="Symbol" w:hAnsi="Symbol"/>
      </w:rPr>
    </w:lvl>
    <w:lvl w:ilvl="6" w:tplc="2C729AF4">
      <w:start w:val="1"/>
      <w:numFmt w:val="bullet"/>
      <w:lvlText w:val=""/>
      <w:lvlJc w:val="left"/>
      <w:pPr>
        <w:ind w:left="720" w:hanging="360"/>
      </w:pPr>
      <w:rPr>
        <w:rFonts w:ascii="Symbol" w:hAnsi="Symbol"/>
      </w:rPr>
    </w:lvl>
    <w:lvl w:ilvl="7" w:tplc="F10E2FE4">
      <w:start w:val="1"/>
      <w:numFmt w:val="bullet"/>
      <w:lvlText w:val=""/>
      <w:lvlJc w:val="left"/>
      <w:pPr>
        <w:ind w:left="720" w:hanging="360"/>
      </w:pPr>
      <w:rPr>
        <w:rFonts w:ascii="Symbol" w:hAnsi="Symbol"/>
      </w:rPr>
    </w:lvl>
    <w:lvl w:ilvl="8" w:tplc="878A3AAE">
      <w:start w:val="1"/>
      <w:numFmt w:val="bullet"/>
      <w:lvlText w:val=""/>
      <w:lvlJc w:val="left"/>
      <w:pPr>
        <w:ind w:left="720" w:hanging="360"/>
      </w:pPr>
      <w:rPr>
        <w:rFonts w:ascii="Symbol" w:hAnsi="Symbol"/>
      </w:rPr>
    </w:lvl>
  </w:abstractNum>
  <w:abstractNum w:abstractNumId="16" w15:restartNumberingAfterBreak="0">
    <w:nsid w:val="2BE94445"/>
    <w:multiLevelType w:val="hybridMultilevel"/>
    <w:tmpl w:val="8B0A89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0E15B24"/>
    <w:multiLevelType w:val="hybridMultilevel"/>
    <w:tmpl w:val="5768A7E4"/>
    <w:lvl w:ilvl="0" w:tplc="583C79B4">
      <w:start w:val="1"/>
      <w:numFmt w:val="bullet"/>
      <w:lvlText w:val=""/>
      <w:lvlJc w:val="left"/>
      <w:pPr>
        <w:ind w:left="720" w:hanging="360"/>
      </w:pPr>
      <w:rPr>
        <w:rFonts w:ascii="Symbol" w:hAnsi="Symbol"/>
      </w:rPr>
    </w:lvl>
    <w:lvl w:ilvl="1" w:tplc="897845A2">
      <w:start w:val="1"/>
      <w:numFmt w:val="bullet"/>
      <w:lvlText w:val=""/>
      <w:lvlJc w:val="left"/>
      <w:pPr>
        <w:ind w:left="720" w:hanging="360"/>
      </w:pPr>
      <w:rPr>
        <w:rFonts w:ascii="Symbol" w:hAnsi="Symbol"/>
      </w:rPr>
    </w:lvl>
    <w:lvl w:ilvl="2" w:tplc="A89E4620">
      <w:start w:val="1"/>
      <w:numFmt w:val="bullet"/>
      <w:lvlText w:val=""/>
      <w:lvlJc w:val="left"/>
      <w:pPr>
        <w:ind w:left="720" w:hanging="360"/>
      </w:pPr>
      <w:rPr>
        <w:rFonts w:ascii="Symbol" w:hAnsi="Symbol"/>
      </w:rPr>
    </w:lvl>
    <w:lvl w:ilvl="3" w:tplc="963E7780">
      <w:start w:val="1"/>
      <w:numFmt w:val="bullet"/>
      <w:lvlText w:val=""/>
      <w:lvlJc w:val="left"/>
      <w:pPr>
        <w:ind w:left="720" w:hanging="360"/>
      </w:pPr>
      <w:rPr>
        <w:rFonts w:ascii="Symbol" w:hAnsi="Symbol"/>
      </w:rPr>
    </w:lvl>
    <w:lvl w:ilvl="4" w:tplc="FE7A1172">
      <w:start w:val="1"/>
      <w:numFmt w:val="bullet"/>
      <w:lvlText w:val=""/>
      <w:lvlJc w:val="left"/>
      <w:pPr>
        <w:ind w:left="720" w:hanging="360"/>
      </w:pPr>
      <w:rPr>
        <w:rFonts w:ascii="Symbol" w:hAnsi="Symbol"/>
      </w:rPr>
    </w:lvl>
    <w:lvl w:ilvl="5" w:tplc="A9D83634">
      <w:start w:val="1"/>
      <w:numFmt w:val="bullet"/>
      <w:lvlText w:val=""/>
      <w:lvlJc w:val="left"/>
      <w:pPr>
        <w:ind w:left="720" w:hanging="360"/>
      </w:pPr>
      <w:rPr>
        <w:rFonts w:ascii="Symbol" w:hAnsi="Symbol"/>
      </w:rPr>
    </w:lvl>
    <w:lvl w:ilvl="6" w:tplc="B71C42D4">
      <w:start w:val="1"/>
      <w:numFmt w:val="bullet"/>
      <w:lvlText w:val=""/>
      <w:lvlJc w:val="left"/>
      <w:pPr>
        <w:ind w:left="720" w:hanging="360"/>
      </w:pPr>
      <w:rPr>
        <w:rFonts w:ascii="Symbol" w:hAnsi="Symbol"/>
      </w:rPr>
    </w:lvl>
    <w:lvl w:ilvl="7" w:tplc="46E05BD4">
      <w:start w:val="1"/>
      <w:numFmt w:val="bullet"/>
      <w:lvlText w:val=""/>
      <w:lvlJc w:val="left"/>
      <w:pPr>
        <w:ind w:left="720" w:hanging="360"/>
      </w:pPr>
      <w:rPr>
        <w:rFonts w:ascii="Symbol" w:hAnsi="Symbol"/>
      </w:rPr>
    </w:lvl>
    <w:lvl w:ilvl="8" w:tplc="40846C52">
      <w:start w:val="1"/>
      <w:numFmt w:val="bullet"/>
      <w:lvlText w:val=""/>
      <w:lvlJc w:val="left"/>
      <w:pPr>
        <w:ind w:left="720" w:hanging="360"/>
      </w:pPr>
      <w:rPr>
        <w:rFonts w:ascii="Symbol" w:hAnsi="Symbol"/>
      </w:rPr>
    </w:lvl>
  </w:abstractNum>
  <w:abstractNum w:abstractNumId="19"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0" w15:restartNumberingAfterBreak="0">
    <w:nsid w:val="33377212"/>
    <w:multiLevelType w:val="hybridMultilevel"/>
    <w:tmpl w:val="DE1C924C"/>
    <w:lvl w:ilvl="0" w:tplc="F8E4CD78">
      <w:start w:val="1"/>
      <w:numFmt w:val="bullet"/>
      <w:lvlText w:val=""/>
      <w:lvlJc w:val="left"/>
      <w:pPr>
        <w:ind w:left="720" w:hanging="360"/>
      </w:pPr>
      <w:rPr>
        <w:rFonts w:ascii="Symbol" w:hAnsi="Symbol"/>
      </w:rPr>
    </w:lvl>
    <w:lvl w:ilvl="1" w:tplc="2BE44020">
      <w:start w:val="1"/>
      <w:numFmt w:val="bullet"/>
      <w:lvlText w:val=""/>
      <w:lvlJc w:val="left"/>
      <w:pPr>
        <w:ind w:left="720" w:hanging="360"/>
      </w:pPr>
      <w:rPr>
        <w:rFonts w:ascii="Symbol" w:hAnsi="Symbol"/>
      </w:rPr>
    </w:lvl>
    <w:lvl w:ilvl="2" w:tplc="5F328974">
      <w:start w:val="1"/>
      <w:numFmt w:val="bullet"/>
      <w:lvlText w:val=""/>
      <w:lvlJc w:val="left"/>
      <w:pPr>
        <w:ind w:left="720" w:hanging="360"/>
      </w:pPr>
      <w:rPr>
        <w:rFonts w:ascii="Symbol" w:hAnsi="Symbol"/>
      </w:rPr>
    </w:lvl>
    <w:lvl w:ilvl="3" w:tplc="AE880252">
      <w:start w:val="1"/>
      <w:numFmt w:val="bullet"/>
      <w:lvlText w:val=""/>
      <w:lvlJc w:val="left"/>
      <w:pPr>
        <w:ind w:left="720" w:hanging="360"/>
      </w:pPr>
      <w:rPr>
        <w:rFonts w:ascii="Symbol" w:hAnsi="Symbol"/>
      </w:rPr>
    </w:lvl>
    <w:lvl w:ilvl="4" w:tplc="82440AC6">
      <w:start w:val="1"/>
      <w:numFmt w:val="bullet"/>
      <w:lvlText w:val=""/>
      <w:lvlJc w:val="left"/>
      <w:pPr>
        <w:ind w:left="720" w:hanging="360"/>
      </w:pPr>
      <w:rPr>
        <w:rFonts w:ascii="Symbol" w:hAnsi="Symbol"/>
      </w:rPr>
    </w:lvl>
    <w:lvl w:ilvl="5" w:tplc="C5E0D720">
      <w:start w:val="1"/>
      <w:numFmt w:val="bullet"/>
      <w:lvlText w:val=""/>
      <w:lvlJc w:val="left"/>
      <w:pPr>
        <w:ind w:left="720" w:hanging="360"/>
      </w:pPr>
      <w:rPr>
        <w:rFonts w:ascii="Symbol" w:hAnsi="Symbol"/>
      </w:rPr>
    </w:lvl>
    <w:lvl w:ilvl="6" w:tplc="65A0236C">
      <w:start w:val="1"/>
      <w:numFmt w:val="bullet"/>
      <w:lvlText w:val=""/>
      <w:lvlJc w:val="left"/>
      <w:pPr>
        <w:ind w:left="720" w:hanging="360"/>
      </w:pPr>
      <w:rPr>
        <w:rFonts w:ascii="Symbol" w:hAnsi="Symbol"/>
      </w:rPr>
    </w:lvl>
    <w:lvl w:ilvl="7" w:tplc="41B2C5E2">
      <w:start w:val="1"/>
      <w:numFmt w:val="bullet"/>
      <w:lvlText w:val=""/>
      <w:lvlJc w:val="left"/>
      <w:pPr>
        <w:ind w:left="720" w:hanging="360"/>
      </w:pPr>
      <w:rPr>
        <w:rFonts w:ascii="Symbol" w:hAnsi="Symbol"/>
      </w:rPr>
    </w:lvl>
    <w:lvl w:ilvl="8" w:tplc="14821F9A">
      <w:start w:val="1"/>
      <w:numFmt w:val="bullet"/>
      <w:lvlText w:val=""/>
      <w:lvlJc w:val="left"/>
      <w:pPr>
        <w:ind w:left="720" w:hanging="360"/>
      </w:pPr>
      <w:rPr>
        <w:rFonts w:ascii="Symbol" w:hAnsi="Symbol"/>
      </w:rPr>
    </w:lvl>
  </w:abstractNum>
  <w:abstractNum w:abstractNumId="21" w15:restartNumberingAfterBreak="0">
    <w:nsid w:val="347F1D9D"/>
    <w:multiLevelType w:val="hybridMultilevel"/>
    <w:tmpl w:val="6FAECA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9B7810"/>
    <w:multiLevelType w:val="hybridMultilevel"/>
    <w:tmpl w:val="8B104A10"/>
    <w:lvl w:ilvl="0" w:tplc="A7CCE942">
      <w:start w:val="1"/>
      <w:numFmt w:val="bullet"/>
      <w:lvlText w:val=""/>
      <w:lvlJc w:val="left"/>
      <w:pPr>
        <w:ind w:left="720" w:hanging="360"/>
      </w:pPr>
      <w:rPr>
        <w:rFonts w:ascii="Symbol" w:hAnsi="Symbol"/>
      </w:rPr>
    </w:lvl>
    <w:lvl w:ilvl="1" w:tplc="46F80902">
      <w:start w:val="1"/>
      <w:numFmt w:val="bullet"/>
      <w:lvlText w:val=""/>
      <w:lvlJc w:val="left"/>
      <w:pPr>
        <w:ind w:left="720" w:hanging="360"/>
      </w:pPr>
      <w:rPr>
        <w:rFonts w:ascii="Symbol" w:hAnsi="Symbol"/>
      </w:rPr>
    </w:lvl>
    <w:lvl w:ilvl="2" w:tplc="10EEBE08">
      <w:start w:val="1"/>
      <w:numFmt w:val="bullet"/>
      <w:lvlText w:val=""/>
      <w:lvlJc w:val="left"/>
      <w:pPr>
        <w:ind w:left="720" w:hanging="360"/>
      </w:pPr>
      <w:rPr>
        <w:rFonts w:ascii="Symbol" w:hAnsi="Symbol"/>
      </w:rPr>
    </w:lvl>
    <w:lvl w:ilvl="3" w:tplc="D27A15DA">
      <w:start w:val="1"/>
      <w:numFmt w:val="bullet"/>
      <w:lvlText w:val=""/>
      <w:lvlJc w:val="left"/>
      <w:pPr>
        <w:ind w:left="720" w:hanging="360"/>
      </w:pPr>
      <w:rPr>
        <w:rFonts w:ascii="Symbol" w:hAnsi="Symbol"/>
      </w:rPr>
    </w:lvl>
    <w:lvl w:ilvl="4" w:tplc="9EF6A9AC">
      <w:start w:val="1"/>
      <w:numFmt w:val="bullet"/>
      <w:lvlText w:val=""/>
      <w:lvlJc w:val="left"/>
      <w:pPr>
        <w:ind w:left="720" w:hanging="360"/>
      </w:pPr>
      <w:rPr>
        <w:rFonts w:ascii="Symbol" w:hAnsi="Symbol"/>
      </w:rPr>
    </w:lvl>
    <w:lvl w:ilvl="5" w:tplc="D2DCE53A">
      <w:start w:val="1"/>
      <w:numFmt w:val="bullet"/>
      <w:lvlText w:val=""/>
      <w:lvlJc w:val="left"/>
      <w:pPr>
        <w:ind w:left="720" w:hanging="360"/>
      </w:pPr>
      <w:rPr>
        <w:rFonts w:ascii="Symbol" w:hAnsi="Symbol"/>
      </w:rPr>
    </w:lvl>
    <w:lvl w:ilvl="6" w:tplc="7DD4A65A">
      <w:start w:val="1"/>
      <w:numFmt w:val="bullet"/>
      <w:lvlText w:val=""/>
      <w:lvlJc w:val="left"/>
      <w:pPr>
        <w:ind w:left="720" w:hanging="360"/>
      </w:pPr>
      <w:rPr>
        <w:rFonts w:ascii="Symbol" w:hAnsi="Symbol"/>
      </w:rPr>
    </w:lvl>
    <w:lvl w:ilvl="7" w:tplc="7B560AEE">
      <w:start w:val="1"/>
      <w:numFmt w:val="bullet"/>
      <w:lvlText w:val=""/>
      <w:lvlJc w:val="left"/>
      <w:pPr>
        <w:ind w:left="720" w:hanging="360"/>
      </w:pPr>
      <w:rPr>
        <w:rFonts w:ascii="Symbol" w:hAnsi="Symbol"/>
      </w:rPr>
    </w:lvl>
    <w:lvl w:ilvl="8" w:tplc="A92EBFF2">
      <w:start w:val="1"/>
      <w:numFmt w:val="bullet"/>
      <w:lvlText w:val=""/>
      <w:lvlJc w:val="left"/>
      <w:pPr>
        <w:ind w:left="720" w:hanging="360"/>
      </w:pPr>
      <w:rPr>
        <w:rFonts w:ascii="Symbol" w:hAnsi="Symbol"/>
      </w:rPr>
    </w:lvl>
  </w:abstractNum>
  <w:abstractNum w:abstractNumId="23" w15:restartNumberingAfterBreak="0">
    <w:nsid w:val="47432836"/>
    <w:multiLevelType w:val="hybridMultilevel"/>
    <w:tmpl w:val="C74AE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C97E14"/>
    <w:multiLevelType w:val="hybridMultilevel"/>
    <w:tmpl w:val="449C8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B9E3706"/>
    <w:multiLevelType w:val="hybridMultilevel"/>
    <w:tmpl w:val="2CDECFE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592774F8"/>
    <w:multiLevelType w:val="hybridMultilevel"/>
    <w:tmpl w:val="3A149FA4"/>
    <w:lvl w:ilvl="0" w:tplc="C87AAC68">
      <w:start w:val="1"/>
      <w:numFmt w:val="bullet"/>
      <w:lvlText w:val=""/>
      <w:lvlJc w:val="left"/>
      <w:pPr>
        <w:ind w:left="720" w:hanging="360"/>
      </w:pPr>
      <w:rPr>
        <w:rFonts w:ascii="Symbol" w:hAnsi="Symbol"/>
      </w:rPr>
    </w:lvl>
    <w:lvl w:ilvl="1" w:tplc="91307F7C">
      <w:start w:val="1"/>
      <w:numFmt w:val="bullet"/>
      <w:lvlText w:val=""/>
      <w:lvlJc w:val="left"/>
      <w:pPr>
        <w:ind w:left="720" w:hanging="360"/>
      </w:pPr>
      <w:rPr>
        <w:rFonts w:ascii="Symbol" w:hAnsi="Symbol"/>
      </w:rPr>
    </w:lvl>
    <w:lvl w:ilvl="2" w:tplc="4014A4EC">
      <w:start w:val="1"/>
      <w:numFmt w:val="bullet"/>
      <w:lvlText w:val=""/>
      <w:lvlJc w:val="left"/>
      <w:pPr>
        <w:ind w:left="720" w:hanging="360"/>
      </w:pPr>
      <w:rPr>
        <w:rFonts w:ascii="Symbol" w:hAnsi="Symbol"/>
      </w:rPr>
    </w:lvl>
    <w:lvl w:ilvl="3" w:tplc="5A18D51A">
      <w:start w:val="1"/>
      <w:numFmt w:val="bullet"/>
      <w:lvlText w:val=""/>
      <w:lvlJc w:val="left"/>
      <w:pPr>
        <w:ind w:left="720" w:hanging="360"/>
      </w:pPr>
      <w:rPr>
        <w:rFonts w:ascii="Symbol" w:hAnsi="Symbol"/>
      </w:rPr>
    </w:lvl>
    <w:lvl w:ilvl="4" w:tplc="03E0E0DC">
      <w:start w:val="1"/>
      <w:numFmt w:val="bullet"/>
      <w:lvlText w:val=""/>
      <w:lvlJc w:val="left"/>
      <w:pPr>
        <w:ind w:left="720" w:hanging="360"/>
      </w:pPr>
      <w:rPr>
        <w:rFonts w:ascii="Symbol" w:hAnsi="Symbol"/>
      </w:rPr>
    </w:lvl>
    <w:lvl w:ilvl="5" w:tplc="DA385068">
      <w:start w:val="1"/>
      <w:numFmt w:val="bullet"/>
      <w:lvlText w:val=""/>
      <w:lvlJc w:val="left"/>
      <w:pPr>
        <w:ind w:left="720" w:hanging="360"/>
      </w:pPr>
      <w:rPr>
        <w:rFonts w:ascii="Symbol" w:hAnsi="Symbol"/>
      </w:rPr>
    </w:lvl>
    <w:lvl w:ilvl="6" w:tplc="26D893AA">
      <w:start w:val="1"/>
      <w:numFmt w:val="bullet"/>
      <w:lvlText w:val=""/>
      <w:lvlJc w:val="left"/>
      <w:pPr>
        <w:ind w:left="720" w:hanging="360"/>
      </w:pPr>
      <w:rPr>
        <w:rFonts w:ascii="Symbol" w:hAnsi="Symbol"/>
      </w:rPr>
    </w:lvl>
    <w:lvl w:ilvl="7" w:tplc="439C405C">
      <w:start w:val="1"/>
      <w:numFmt w:val="bullet"/>
      <w:lvlText w:val=""/>
      <w:lvlJc w:val="left"/>
      <w:pPr>
        <w:ind w:left="720" w:hanging="360"/>
      </w:pPr>
      <w:rPr>
        <w:rFonts w:ascii="Symbol" w:hAnsi="Symbol"/>
      </w:rPr>
    </w:lvl>
    <w:lvl w:ilvl="8" w:tplc="8C88ADBA">
      <w:start w:val="1"/>
      <w:numFmt w:val="bullet"/>
      <w:lvlText w:val=""/>
      <w:lvlJc w:val="left"/>
      <w:pPr>
        <w:ind w:left="720" w:hanging="360"/>
      </w:pPr>
      <w:rPr>
        <w:rFonts w:ascii="Symbol" w:hAnsi="Symbol"/>
      </w:rPr>
    </w:lvl>
  </w:abstractNum>
  <w:abstractNum w:abstractNumId="27"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28" w15:restartNumberingAfterBreak="0">
    <w:nsid w:val="5B7E3BB3"/>
    <w:multiLevelType w:val="hybridMultilevel"/>
    <w:tmpl w:val="1F68380C"/>
    <w:lvl w:ilvl="0" w:tplc="7A1AD78A">
      <w:start w:val="1"/>
      <w:numFmt w:val="bullet"/>
      <w:lvlText w:val=""/>
      <w:lvlJc w:val="left"/>
      <w:pPr>
        <w:ind w:left="720" w:hanging="360"/>
      </w:pPr>
      <w:rPr>
        <w:rFonts w:ascii="Symbol" w:hAnsi="Symbol"/>
      </w:rPr>
    </w:lvl>
    <w:lvl w:ilvl="1" w:tplc="64AEFD60">
      <w:start w:val="1"/>
      <w:numFmt w:val="bullet"/>
      <w:lvlText w:val=""/>
      <w:lvlJc w:val="left"/>
      <w:pPr>
        <w:ind w:left="720" w:hanging="360"/>
      </w:pPr>
      <w:rPr>
        <w:rFonts w:ascii="Symbol" w:hAnsi="Symbol"/>
      </w:rPr>
    </w:lvl>
    <w:lvl w:ilvl="2" w:tplc="F7365FF4">
      <w:start w:val="1"/>
      <w:numFmt w:val="bullet"/>
      <w:lvlText w:val=""/>
      <w:lvlJc w:val="left"/>
      <w:pPr>
        <w:ind w:left="720" w:hanging="360"/>
      </w:pPr>
      <w:rPr>
        <w:rFonts w:ascii="Symbol" w:hAnsi="Symbol"/>
      </w:rPr>
    </w:lvl>
    <w:lvl w:ilvl="3" w:tplc="95B6E55C">
      <w:start w:val="1"/>
      <w:numFmt w:val="bullet"/>
      <w:lvlText w:val=""/>
      <w:lvlJc w:val="left"/>
      <w:pPr>
        <w:ind w:left="720" w:hanging="360"/>
      </w:pPr>
      <w:rPr>
        <w:rFonts w:ascii="Symbol" w:hAnsi="Symbol"/>
      </w:rPr>
    </w:lvl>
    <w:lvl w:ilvl="4" w:tplc="9CCE0AAE">
      <w:start w:val="1"/>
      <w:numFmt w:val="bullet"/>
      <w:lvlText w:val=""/>
      <w:lvlJc w:val="left"/>
      <w:pPr>
        <w:ind w:left="720" w:hanging="360"/>
      </w:pPr>
      <w:rPr>
        <w:rFonts w:ascii="Symbol" w:hAnsi="Symbol"/>
      </w:rPr>
    </w:lvl>
    <w:lvl w:ilvl="5" w:tplc="0AB4F6D6">
      <w:start w:val="1"/>
      <w:numFmt w:val="bullet"/>
      <w:lvlText w:val=""/>
      <w:lvlJc w:val="left"/>
      <w:pPr>
        <w:ind w:left="720" w:hanging="360"/>
      </w:pPr>
      <w:rPr>
        <w:rFonts w:ascii="Symbol" w:hAnsi="Symbol"/>
      </w:rPr>
    </w:lvl>
    <w:lvl w:ilvl="6" w:tplc="207A4C2E">
      <w:start w:val="1"/>
      <w:numFmt w:val="bullet"/>
      <w:lvlText w:val=""/>
      <w:lvlJc w:val="left"/>
      <w:pPr>
        <w:ind w:left="720" w:hanging="360"/>
      </w:pPr>
      <w:rPr>
        <w:rFonts w:ascii="Symbol" w:hAnsi="Symbol"/>
      </w:rPr>
    </w:lvl>
    <w:lvl w:ilvl="7" w:tplc="1784951C">
      <w:start w:val="1"/>
      <w:numFmt w:val="bullet"/>
      <w:lvlText w:val=""/>
      <w:lvlJc w:val="left"/>
      <w:pPr>
        <w:ind w:left="720" w:hanging="360"/>
      </w:pPr>
      <w:rPr>
        <w:rFonts w:ascii="Symbol" w:hAnsi="Symbol"/>
      </w:rPr>
    </w:lvl>
    <w:lvl w:ilvl="8" w:tplc="D7463890">
      <w:start w:val="1"/>
      <w:numFmt w:val="bullet"/>
      <w:lvlText w:val=""/>
      <w:lvlJc w:val="left"/>
      <w:pPr>
        <w:ind w:left="720" w:hanging="360"/>
      </w:pPr>
      <w:rPr>
        <w:rFonts w:ascii="Symbol" w:hAnsi="Symbol"/>
      </w:rPr>
    </w:lvl>
  </w:abstractNum>
  <w:abstractNum w:abstractNumId="29" w15:restartNumberingAfterBreak="0">
    <w:nsid w:val="5C4B6C6E"/>
    <w:multiLevelType w:val="hybridMultilevel"/>
    <w:tmpl w:val="06E27696"/>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BC349CA2">
      <w:numFmt w:val="bullet"/>
      <w:lvlText w:val="•"/>
      <w:lvlJc w:val="left"/>
      <w:pPr>
        <w:ind w:left="2160" w:hanging="360"/>
      </w:pPr>
      <w:rPr>
        <w:rFonts w:ascii="Arial" w:eastAsia="Times New Roman"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F83DFD"/>
    <w:multiLevelType w:val="hybridMultilevel"/>
    <w:tmpl w:val="BD68CEC2"/>
    <w:lvl w:ilvl="0" w:tplc="7E32E2BA">
      <w:start w:val="1"/>
      <w:numFmt w:val="bullet"/>
      <w:lvlText w:val=""/>
      <w:lvlJc w:val="left"/>
      <w:pPr>
        <w:ind w:left="720" w:hanging="360"/>
      </w:pPr>
      <w:rPr>
        <w:rFonts w:ascii="Symbol" w:hAnsi="Symbol"/>
      </w:rPr>
    </w:lvl>
    <w:lvl w:ilvl="1" w:tplc="8A4AABA8">
      <w:start w:val="1"/>
      <w:numFmt w:val="bullet"/>
      <w:lvlText w:val=""/>
      <w:lvlJc w:val="left"/>
      <w:pPr>
        <w:ind w:left="720" w:hanging="360"/>
      </w:pPr>
      <w:rPr>
        <w:rFonts w:ascii="Symbol" w:hAnsi="Symbol"/>
      </w:rPr>
    </w:lvl>
    <w:lvl w:ilvl="2" w:tplc="F954CFAC">
      <w:start w:val="1"/>
      <w:numFmt w:val="bullet"/>
      <w:lvlText w:val=""/>
      <w:lvlJc w:val="left"/>
      <w:pPr>
        <w:ind w:left="720" w:hanging="360"/>
      </w:pPr>
      <w:rPr>
        <w:rFonts w:ascii="Symbol" w:hAnsi="Symbol"/>
      </w:rPr>
    </w:lvl>
    <w:lvl w:ilvl="3" w:tplc="A516BBBE">
      <w:start w:val="1"/>
      <w:numFmt w:val="bullet"/>
      <w:lvlText w:val=""/>
      <w:lvlJc w:val="left"/>
      <w:pPr>
        <w:ind w:left="720" w:hanging="360"/>
      </w:pPr>
      <w:rPr>
        <w:rFonts w:ascii="Symbol" w:hAnsi="Symbol"/>
      </w:rPr>
    </w:lvl>
    <w:lvl w:ilvl="4" w:tplc="FEB4D80C">
      <w:start w:val="1"/>
      <w:numFmt w:val="bullet"/>
      <w:lvlText w:val=""/>
      <w:lvlJc w:val="left"/>
      <w:pPr>
        <w:ind w:left="720" w:hanging="360"/>
      </w:pPr>
      <w:rPr>
        <w:rFonts w:ascii="Symbol" w:hAnsi="Symbol"/>
      </w:rPr>
    </w:lvl>
    <w:lvl w:ilvl="5" w:tplc="F866E1E8">
      <w:start w:val="1"/>
      <w:numFmt w:val="bullet"/>
      <w:lvlText w:val=""/>
      <w:lvlJc w:val="left"/>
      <w:pPr>
        <w:ind w:left="720" w:hanging="360"/>
      </w:pPr>
      <w:rPr>
        <w:rFonts w:ascii="Symbol" w:hAnsi="Symbol"/>
      </w:rPr>
    </w:lvl>
    <w:lvl w:ilvl="6" w:tplc="21CABD3C">
      <w:start w:val="1"/>
      <w:numFmt w:val="bullet"/>
      <w:lvlText w:val=""/>
      <w:lvlJc w:val="left"/>
      <w:pPr>
        <w:ind w:left="720" w:hanging="360"/>
      </w:pPr>
      <w:rPr>
        <w:rFonts w:ascii="Symbol" w:hAnsi="Symbol"/>
      </w:rPr>
    </w:lvl>
    <w:lvl w:ilvl="7" w:tplc="50C2B84A">
      <w:start w:val="1"/>
      <w:numFmt w:val="bullet"/>
      <w:lvlText w:val=""/>
      <w:lvlJc w:val="left"/>
      <w:pPr>
        <w:ind w:left="720" w:hanging="360"/>
      </w:pPr>
      <w:rPr>
        <w:rFonts w:ascii="Symbol" w:hAnsi="Symbol"/>
      </w:rPr>
    </w:lvl>
    <w:lvl w:ilvl="8" w:tplc="9DBE297C">
      <w:start w:val="1"/>
      <w:numFmt w:val="bullet"/>
      <w:lvlText w:val=""/>
      <w:lvlJc w:val="left"/>
      <w:pPr>
        <w:ind w:left="720" w:hanging="360"/>
      </w:pPr>
      <w:rPr>
        <w:rFonts w:ascii="Symbol" w:hAnsi="Symbol"/>
      </w:rPr>
    </w:lvl>
  </w:abstractNum>
  <w:abstractNum w:abstractNumId="31" w15:restartNumberingAfterBreak="0">
    <w:nsid w:val="62D00FF7"/>
    <w:multiLevelType w:val="hybridMultilevel"/>
    <w:tmpl w:val="C6FE7DD4"/>
    <w:lvl w:ilvl="0" w:tplc="FFFFFFFF">
      <w:start w:val="1"/>
      <w:numFmt w:val="bullet"/>
      <w:lvlText w:val=""/>
      <w:lvlJc w:val="left"/>
      <w:pPr>
        <w:ind w:left="-1065" w:hanging="360"/>
      </w:pPr>
      <w:rPr>
        <w:rFonts w:ascii="Symbol" w:hAnsi="Symbol" w:hint="default"/>
      </w:rPr>
    </w:lvl>
    <w:lvl w:ilvl="1" w:tplc="94424EFE">
      <w:start w:val="1"/>
      <w:numFmt w:val="bullet"/>
      <w:pStyle w:val="Bullet2"/>
      <w:lvlText w:val=""/>
      <w:lvlJc w:val="left"/>
      <w:pPr>
        <w:ind w:left="-345" w:hanging="360"/>
      </w:pPr>
      <w:rPr>
        <w:rFonts w:ascii="Symbol" w:hAnsi="Symbol" w:hint="default"/>
      </w:rPr>
    </w:lvl>
    <w:lvl w:ilvl="2" w:tplc="FFFFFFFF">
      <w:start w:val="1"/>
      <w:numFmt w:val="bullet"/>
      <w:lvlText w:val=""/>
      <w:lvlJc w:val="left"/>
      <w:pPr>
        <w:ind w:left="375" w:hanging="360"/>
      </w:pPr>
      <w:rPr>
        <w:rFonts w:ascii="Wingdings" w:hAnsi="Wingdings" w:hint="default"/>
      </w:rPr>
    </w:lvl>
    <w:lvl w:ilvl="3" w:tplc="FFFFFFFF">
      <w:start w:val="1"/>
      <w:numFmt w:val="bullet"/>
      <w:lvlText w:val=""/>
      <w:lvlJc w:val="left"/>
      <w:pPr>
        <w:ind w:left="1095" w:hanging="360"/>
      </w:pPr>
      <w:rPr>
        <w:rFonts w:ascii="Symbol" w:hAnsi="Symbol" w:hint="default"/>
      </w:rPr>
    </w:lvl>
    <w:lvl w:ilvl="4" w:tplc="FFFFFFFF">
      <w:start w:val="1"/>
      <w:numFmt w:val="bullet"/>
      <w:lvlText w:val="o"/>
      <w:lvlJc w:val="left"/>
      <w:pPr>
        <w:ind w:left="1815" w:hanging="360"/>
      </w:pPr>
      <w:rPr>
        <w:rFonts w:ascii="Courier New" w:hAnsi="Courier New" w:cs="Courier New" w:hint="default"/>
      </w:rPr>
    </w:lvl>
    <w:lvl w:ilvl="5" w:tplc="FFFFFFFF" w:tentative="1">
      <w:start w:val="1"/>
      <w:numFmt w:val="bullet"/>
      <w:lvlText w:val=""/>
      <w:lvlJc w:val="left"/>
      <w:pPr>
        <w:ind w:left="2535" w:hanging="360"/>
      </w:pPr>
      <w:rPr>
        <w:rFonts w:ascii="Wingdings" w:hAnsi="Wingdings" w:hint="default"/>
      </w:rPr>
    </w:lvl>
    <w:lvl w:ilvl="6" w:tplc="FFFFFFFF" w:tentative="1">
      <w:start w:val="1"/>
      <w:numFmt w:val="bullet"/>
      <w:lvlText w:val=""/>
      <w:lvlJc w:val="left"/>
      <w:pPr>
        <w:ind w:left="3255" w:hanging="360"/>
      </w:pPr>
      <w:rPr>
        <w:rFonts w:ascii="Symbol" w:hAnsi="Symbol" w:hint="default"/>
      </w:rPr>
    </w:lvl>
    <w:lvl w:ilvl="7" w:tplc="FFFFFFFF" w:tentative="1">
      <w:start w:val="1"/>
      <w:numFmt w:val="bullet"/>
      <w:lvlText w:val="o"/>
      <w:lvlJc w:val="left"/>
      <w:pPr>
        <w:ind w:left="3975" w:hanging="360"/>
      </w:pPr>
      <w:rPr>
        <w:rFonts w:ascii="Courier New" w:hAnsi="Courier New" w:cs="Courier New" w:hint="default"/>
      </w:rPr>
    </w:lvl>
    <w:lvl w:ilvl="8" w:tplc="FFFFFFFF" w:tentative="1">
      <w:start w:val="1"/>
      <w:numFmt w:val="bullet"/>
      <w:lvlText w:val=""/>
      <w:lvlJc w:val="left"/>
      <w:pPr>
        <w:ind w:left="4695" w:hanging="360"/>
      </w:pPr>
      <w:rPr>
        <w:rFonts w:ascii="Wingdings" w:hAnsi="Wingdings" w:hint="default"/>
      </w:rPr>
    </w:lvl>
  </w:abstractNum>
  <w:abstractNum w:abstractNumId="32" w15:restartNumberingAfterBreak="0">
    <w:nsid w:val="667C7CE4"/>
    <w:multiLevelType w:val="hybridMultilevel"/>
    <w:tmpl w:val="1F4ACFFA"/>
    <w:lvl w:ilvl="0" w:tplc="3EB643A6">
      <w:start w:val="1"/>
      <w:numFmt w:val="bullet"/>
      <w:lvlText w:val=""/>
      <w:lvlJc w:val="left"/>
      <w:pPr>
        <w:ind w:left="720" w:hanging="360"/>
      </w:pPr>
      <w:rPr>
        <w:rFonts w:ascii="Symbol" w:hAnsi="Symbol"/>
      </w:rPr>
    </w:lvl>
    <w:lvl w:ilvl="1" w:tplc="81B8DB44">
      <w:start w:val="1"/>
      <w:numFmt w:val="bullet"/>
      <w:lvlText w:val=""/>
      <w:lvlJc w:val="left"/>
      <w:pPr>
        <w:ind w:left="720" w:hanging="360"/>
      </w:pPr>
      <w:rPr>
        <w:rFonts w:ascii="Symbol" w:hAnsi="Symbol"/>
      </w:rPr>
    </w:lvl>
    <w:lvl w:ilvl="2" w:tplc="51E670D0">
      <w:start w:val="1"/>
      <w:numFmt w:val="bullet"/>
      <w:lvlText w:val=""/>
      <w:lvlJc w:val="left"/>
      <w:pPr>
        <w:ind w:left="720" w:hanging="360"/>
      </w:pPr>
      <w:rPr>
        <w:rFonts w:ascii="Symbol" w:hAnsi="Symbol"/>
      </w:rPr>
    </w:lvl>
    <w:lvl w:ilvl="3" w:tplc="4C8ACDDE">
      <w:start w:val="1"/>
      <w:numFmt w:val="bullet"/>
      <w:lvlText w:val=""/>
      <w:lvlJc w:val="left"/>
      <w:pPr>
        <w:ind w:left="720" w:hanging="360"/>
      </w:pPr>
      <w:rPr>
        <w:rFonts w:ascii="Symbol" w:hAnsi="Symbol"/>
      </w:rPr>
    </w:lvl>
    <w:lvl w:ilvl="4" w:tplc="5E705E20">
      <w:start w:val="1"/>
      <w:numFmt w:val="bullet"/>
      <w:lvlText w:val=""/>
      <w:lvlJc w:val="left"/>
      <w:pPr>
        <w:ind w:left="720" w:hanging="360"/>
      </w:pPr>
      <w:rPr>
        <w:rFonts w:ascii="Symbol" w:hAnsi="Symbol"/>
      </w:rPr>
    </w:lvl>
    <w:lvl w:ilvl="5" w:tplc="4E8A933A">
      <w:start w:val="1"/>
      <w:numFmt w:val="bullet"/>
      <w:lvlText w:val=""/>
      <w:lvlJc w:val="left"/>
      <w:pPr>
        <w:ind w:left="720" w:hanging="360"/>
      </w:pPr>
      <w:rPr>
        <w:rFonts w:ascii="Symbol" w:hAnsi="Symbol"/>
      </w:rPr>
    </w:lvl>
    <w:lvl w:ilvl="6" w:tplc="9A3459C6">
      <w:start w:val="1"/>
      <w:numFmt w:val="bullet"/>
      <w:lvlText w:val=""/>
      <w:lvlJc w:val="left"/>
      <w:pPr>
        <w:ind w:left="720" w:hanging="360"/>
      </w:pPr>
      <w:rPr>
        <w:rFonts w:ascii="Symbol" w:hAnsi="Symbol"/>
      </w:rPr>
    </w:lvl>
    <w:lvl w:ilvl="7" w:tplc="73947BE8">
      <w:start w:val="1"/>
      <w:numFmt w:val="bullet"/>
      <w:lvlText w:val=""/>
      <w:lvlJc w:val="left"/>
      <w:pPr>
        <w:ind w:left="720" w:hanging="360"/>
      </w:pPr>
      <w:rPr>
        <w:rFonts w:ascii="Symbol" w:hAnsi="Symbol"/>
      </w:rPr>
    </w:lvl>
    <w:lvl w:ilvl="8" w:tplc="F2589AA4">
      <w:start w:val="1"/>
      <w:numFmt w:val="bullet"/>
      <w:lvlText w:val=""/>
      <w:lvlJc w:val="left"/>
      <w:pPr>
        <w:ind w:left="720" w:hanging="360"/>
      </w:pPr>
      <w:rPr>
        <w:rFonts w:ascii="Symbol" w:hAnsi="Symbol"/>
      </w:rPr>
    </w:lvl>
  </w:abstractNum>
  <w:abstractNum w:abstractNumId="33"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34" w15:restartNumberingAfterBreak="0">
    <w:nsid w:val="6AFD4B8F"/>
    <w:multiLevelType w:val="hybridMultilevel"/>
    <w:tmpl w:val="BE06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CFB42C2"/>
    <w:multiLevelType w:val="hybridMultilevel"/>
    <w:tmpl w:val="E2BCE69C"/>
    <w:lvl w:ilvl="0" w:tplc="8A06858E">
      <w:start w:val="1"/>
      <w:numFmt w:val="bullet"/>
      <w:lvlText w:val="·"/>
      <w:lvlJc w:val="left"/>
      <w:pPr>
        <w:ind w:left="720" w:hanging="360"/>
      </w:pPr>
      <w:rPr>
        <w:rFonts w:ascii="Symbol" w:hAnsi="Symbol" w:hint="default"/>
      </w:rPr>
    </w:lvl>
    <w:lvl w:ilvl="1" w:tplc="23E0C6AE">
      <w:start w:val="1"/>
      <w:numFmt w:val="bullet"/>
      <w:lvlText w:val="o"/>
      <w:lvlJc w:val="left"/>
      <w:pPr>
        <w:ind w:left="1440" w:hanging="360"/>
      </w:pPr>
      <w:rPr>
        <w:rFonts w:ascii="Courier New" w:hAnsi="Courier New" w:hint="default"/>
      </w:rPr>
    </w:lvl>
    <w:lvl w:ilvl="2" w:tplc="79564642">
      <w:start w:val="1"/>
      <w:numFmt w:val="bullet"/>
      <w:lvlText w:val=""/>
      <w:lvlJc w:val="left"/>
      <w:pPr>
        <w:ind w:left="2160" w:hanging="360"/>
      </w:pPr>
      <w:rPr>
        <w:rFonts w:ascii="Wingdings" w:hAnsi="Wingdings" w:hint="default"/>
      </w:rPr>
    </w:lvl>
    <w:lvl w:ilvl="3" w:tplc="C8CA8034">
      <w:start w:val="1"/>
      <w:numFmt w:val="bullet"/>
      <w:lvlText w:val=""/>
      <w:lvlJc w:val="left"/>
      <w:pPr>
        <w:ind w:left="2880" w:hanging="360"/>
      </w:pPr>
      <w:rPr>
        <w:rFonts w:ascii="Symbol" w:hAnsi="Symbol" w:hint="default"/>
      </w:rPr>
    </w:lvl>
    <w:lvl w:ilvl="4" w:tplc="B936CE56">
      <w:start w:val="1"/>
      <w:numFmt w:val="bullet"/>
      <w:lvlText w:val="o"/>
      <w:lvlJc w:val="left"/>
      <w:pPr>
        <w:ind w:left="3600" w:hanging="360"/>
      </w:pPr>
      <w:rPr>
        <w:rFonts w:ascii="Courier New" w:hAnsi="Courier New" w:hint="default"/>
      </w:rPr>
    </w:lvl>
    <w:lvl w:ilvl="5" w:tplc="3DF077C0">
      <w:start w:val="1"/>
      <w:numFmt w:val="bullet"/>
      <w:lvlText w:val=""/>
      <w:lvlJc w:val="left"/>
      <w:pPr>
        <w:ind w:left="4320" w:hanging="360"/>
      </w:pPr>
      <w:rPr>
        <w:rFonts w:ascii="Wingdings" w:hAnsi="Wingdings" w:hint="default"/>
      </w:rPr>
    </w:lvl>
    <w:lvl w:ilvl="6" w:tplc="5B147328">
      <w:start w:val="1"/>
      <w:numFmt w:val="bullet"/>
      <w:lvlText w:val=""/>
      <w:lvlJc w:val="left"/>
      <w:pPr>
        <w:ind w:left="5040" w:hanging="360"/>
      </w:pPr>
      <w:rPr>
        <w:rFonts w:ascii="Symbol" w:hAnsi="Symbol" w:hint="default"/>
      </w:rPr>
    </w:lvl>
    <w:lvl w:ilvl="7" w:tplc="47F62444">
      <w:start w:val="1"/>
      <w:numFmt w:val="bullet"/>
      <w:lvlText w:val="o"/>
      <w:lvlJc w:val="left"/>
      <w:pPr>
        <w:ind w:left="5760" w:hanging="360"/>
      </w:pPr>
      <w:rPr>
        <w:rFonts w:ascii="Courier New" w:hAnsi="Courier New" w:hint="default"/>
      </w:rPr>
    </w:lvl>
    <w:lvl w:ilvl="8" w:tplc="B0007C54">
      <w:start w:val="1"/>
      <w:numFmt w:val="bullet"/>
      <w:lvlText w:val=""/>
      <w:lvlJc w:val="left"/>
      <w:pPr>
        <w:ind w:left="6480" w:hanging="360"/>
      </w:pPr>
      <w:rPr>
        <w:rFonts w:ascii="Wingdings" w:hAnsi="Wingdings" w:hint="default"/>
      </w:rPr>
    </w:lvl>
  </w:abstractNum>
  <w:abstractNum w:abstractNumId="38" w15:restartNumberingAfterBreak="0">
    <w:nsid w:val="7DFE44D8"/>
    <w:multiLevelType w:val="hybridMultilevel"/>
    <w:tmpl w:val="AD9A5FE8"/>
    <w:lvl w:ilvl="0" w:tplc="9E000F38">
      <w:start w:val="1"/>
      <w:numFmt w:val="bullet"/>
      <w:lvlText w:val=""/>
      <w:lvlJc w:val="left"/>
      <w:pPr>
        <w:ind w:left="720" w:hanging="360"/>
      </w:pPr>
      <w:rPr>
        <w:rFonts w:ascii="Symbol" w:hAnsi="Symbol"/>
      </w:rPr>
    </w:lvl>
    <w:lvl w:ilvl="1" w:tplc="2012B122">
      <w:start w:val="1"/>
      <w:numFmt w:val="bullet"/>
      <w:lvlText w:val=""/>
      <w:lvlJc w:val="left"/>
      <w:pPr>
        <w:ind w:left="720" w:hanging="360"/>
      </w:pPr>
      <w:rPr>
        <w:rFonts w:ascii="Symbol" w:hAnsi="Symbol"/>
      </w:rPr>
    </w:lvl>
    <w:lvl w:ilvl="2" w:tplc="E2B86D1A">
      <w:start w:val="1"/>
      <w:numFmt w:val="bullet"/>
      <w:lvlText w:val=""/>
      <w:lvlJc w:val="left"/>
      <w:pPr>
        <w:ind w:left="720" w:hanging="360"/>
      </w:pPr>
      <w:rPr>
        <w:rFonts w:ascii="Symbol" w:hAnsi="Symbol"/>
      </w:rPr>
    </w:lvl>
    <w:lvl w:ilvl="3" w:tplc="EC36686A">
      <w:start w:val="1"/>
      <w:numFmt w:val="bullet"/>
      <w:lvlText w:val=""/>
      <w:lvlJc w:val="left"/>
      <w:pPr>
        <w:ind w:left="720" w:hanging="360"/>
      </w:pPr>
      <w:rPr>
        <w:rFonts w:ascii="Symbol" w:hAnsi="Symbol"/>
      </w:rPr>
    </w:lvl>
    <w:lvl w:ilvl="4" w:tplc="41BAED50">
      <w:start w:val="1"/>
      <w:numFmt w:val="bullet"/>
      <w:lvlText w:val=""/>
      <w:lvlJc w:val="left"/>
      <w:pPr>
        <w:ind w:left="720" w:hanging="360"/>
      </w:pPr>
      <w:rPr>
        <w:rFonts w:ascii="Symbol" w:hAnsi="Symbol"/>
      </w:rPr>
    </w:lvl>
    <w:lvl w:ilvl="5" w:tplc="BB149172">
      <w:start w:val="1"/>
      <w:numFmt w:val="bullet"/>
      <w:lvlText w:val=""/>
      <w:lvlJc w:val="left"/>
      <w:pPr>
        <w:ind w:left="720" w:hanging="360"/>
      </w:pPr>
      <w:rPr>
        <w:rFonts w:ascii="Symbol" w:hAnsi="Symbol"/>
      </w:rPr>
    </w:lvl>
    <w:lvl w:ilvl="6" w:tplc="41B075CA">
      <w:start w:val="1"/>
      <w:numFmt w:val="bullet"/>
      <w:lvlText w:val=""/>
      <w:lvlJc w:val="left"/>
      <w:pPr>
        <w:ind w:left="720" w:hanging="360"/>
      </w:pPr>
      <w:rPr>
        <w:rFonts w:ascii="Symbol" w:hAnsi="Symbol"/>
      </w:rPr>
    </w:lvl>
    <w:lvl w:ilvl="7" w:tplc="614CF88A">
      <w:start w:val="1"/>
      <w:numFmt w:val="bullet"/>
      <w:lvlText w:val=""/>
      <w:lvlJc w:val="left"/>
      <w:pPr>
        <w:ind w:left="720" w:hanging="360"/>
      </w:pPr>
      <w:rPr>
        <w:rFonts w:ascii="Symbol" w:hAnsi="Symbol"/>
      </w:rPr>
    </w:lvl>
    <w:lvl w:ilvl="8" w:tplc="5AD87A56">
      <w:start w:val="1"/>
      <w:numFmt w:val="bullet"/>
      <w:lvlText w:val=""/>
      <w:lvlJc w:val="left"/>
      <w:pPr>
        <w:ind w:left="720" w:hanging="360"/>
      </w:pPr>
      <w:rPr>
        <w:rFonts w:ascii="Symbol" w:hAnsi="Symbol"/>
      </w:rPr>
    </w:lvl>
  </w:abstractNum>
  <w:abstractNum w:abstractNumId="39" w15:restartNumberingAfterBreak="0">
    <w:nsid w:val="7E072CE6"/>
    <w:multiLevelType w:val="multilevel"/>
    <w:tmpl w:val="3CB8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402279">
    <w:abstractNumId w:val="6"/>
  </w:num>
  <w:num w:numId="2" w16cid:durableId="1991639433">
    <w:abstractNumId w:val="11"/>
  </w:num>
  <w:num w:numId="3" w16cid:durableId="739518056">
    <w:abstractNumId w:val="36"/>
  </w:num>
  <w:num w:numId="4" w16cid:durableId="145901810">
    <w:abstractNumId w:val="17"/>
  </w:num>
  <w:num w:numId="5" w16cid:durableId="2084796931">
    <w:abstractNumId w:val="7"/>
  </w:num>
  <w:num w:numId="6" w16cid:durableId="1617567124">
    <w:abstractNumId w:val="14"/>
  </w:num>
  <w:num w:numId="7" w16cid:durableId="1605306177">
    <w:abstractNumId w:val="35"/>
  </w:num>
  <w:num w:numId="8" w16cid:durableId="561142459">
    <w:abstractNumId w:val="27"/>
  </w:num>
  <w:num w:numId="9" w16cid:durableId="163791364">
    <w:abstractNumId w:val="33"/>
  </w:num>
  <w:num w:numId="10" w16cid:durableId="90860309">
    <w:abstractNumId w:val="29"/>
  </w:num>
  <w:num w:numId="11" w16cid:durableId="1394153993">
    <w:abstractNumId w:val="34"/>
  </w:num>
  <w:num w:numId="12" w16cid:durableId="1835872613">
    <w:abstractNumId w:val="10"/>
  </w:num>
  <w:num w:numId="13" w16cid:durableId="375860337">
    <w:abstractNumId w:val="21"/>
  </w:num>
  <w:num w:numId="14" w16cid:durableId="1464495793">
    <w:abstractNumId w:val="13"/>
  </w:num>
  <w:num w:numId="15" w16cid:durableId="1058935627">
    <w:abstractNumId w:val="25"/>
  </w:num>
  <w:num w:numId="16" w16cid:durableId="1015503113">
    <w:abstractNumId w:val="2"/>
  </w:num>
  <w:num w:numId="17" w16cid:durableId="1193348895">
    <w:abstractNumId w:val="23"/>
  </w:num>
  <w:num w:numId="18" w16cid:durableId="154877118">
    <w:abstractNumId w:val="19"/>
  </w:num>
  <w:num w:numId="19" w16cid:durableId="1946189539">
    <w:abstractNumId w:val="30"/>
  </w:num>
  <w:num w:numId="20" w16cid:durableId="927615347">
    <w:abstractNumId w:val="26"/>
  </w:num>
  <w:num w:numId="21" w16cid:durableId="2144499321">
    <w:abstractNumId w:val="1"/>
  </w:num>
  <w:num w:numId="22" w16cid:durableId="2112774081">
    <w:abstractNumId w:val="16"/>
  </w:num>
  <w:num w:numId="23" w16cid:durableId="377122122">
    <w:abstractNumId w:val="8"/>
  </w:num>
  <w:num w:numId="24" w16cid:durableId="318077407">
    <w:abstractNumId w:val="22"/>
  </w:num>
  <w:num w:numId="25" w16cid:durableId="1556888569">
    <w:abstractNumId w:val="38"/>
  </w:num>
  <w:num w:numId="26" w16cid:durableId="936016514">
    <w:abstractNumId w:val="12"/>
  </w:num>
  <w:num w:numId="27" w16cid:durableId="1288658512">
    <w:abstractNumId w:val="0"/>
  </w:num>
  <w:num w:numId="28" w16cid:durableId="1797135119">
    <w:abstractNumId w:val="4"/>
  </w:num>
  <w:num w:numId="29" w16cid:durableId="781192945">
    <w:abstractNumId w:val="28"/>
  </w:num>
  <w:num w:numId="30" w16cid:durableId="1713534814">
    <w:abstractNumId w:val="5"/>
  </w:num>
  <w:num w:numId="31" w16cid:durableId="224950059">
    <w:abstractNumId w:val="32"/>
  </w:num>
  <w:num w:numId="32" w16cid:durableId="437287689">
    <w:abstractNumId w:val="39"/>
  </w:num>
  <w:num w:numId="33" w16cid:durableId="2061054597">
    <w:abstractNumId w:val="24"/>
  </w:num>
  <w:num w:numId="34" w16cid:durableId="1175729834">
    <w:abstractNumId w:val="37"/>
  </w:num>
  <w:num w:numId="35" w16cid:durableId="1002392082">
    <w:abstractNumId w:val="9"/>
  </w:num>
  <w:num w:numId="36" w16cid:durableId="1364399512">
    <w:abstractNumId w:val="20"/>
  </w:num>
  <w:num w:numId="37" w16cid:durableId="1195462592">
    <w:abstractNumId w:val="15"/>
  </w:num>
  <w:num w:numId="38" w16cid:durableId="896628221">
    <w:abstractNumId w:val="31"/>
  </w:num>
  <w:num w:numId="39" w16cid:durableId="2037273896">
    <w:abstractNumId w:val="18"/>
  </w:num>
  <w:num w:numId="40" w16cid:durableId="98883022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F6F"/>
    <w:rsid w:val="00000452"/>
    <w:rsid w:val="00000509"/>
    <w:rsid w:val="0000067B"/>
    <w:rsid w:val="0000128B"/>
    <w:rsid w:val="00001A4F"/>
    <w:rsid w:val="00001C1F"/>
    <w:rsid w:val="00001D80"/>
    <w:rsid w:val="0000254D"/>
    <w:rsid w:val="00002AD3"/>
    <w:rsid w:val="00002C85"/>
    <w:rsid w:val="00002D88"/>
    <w:rsid w:val="00002E0E"/>
    <w:rsid w:val="00003756"/>
    <w:rsid w:val="00003A81"/>
    <w:rsid w:val="00003B5D"/>
    <w:rsid w:val="00003C0D"/>
    <w:rsid w:val="00003F4E"/>
    <w:rsid w:val="00004028"/>
    <w:rsid w:val="000044AA"/>
    <w:rsid w:val="000044BC"/>
    <w:rsid w:val="00004587"/>
    <w:rsid w:val="000045DC"/>
    <w:rsid w:val="00004938"/>
    <w:rsid w:val="00004B73"/>
    <w:rsid w:val="00004CB2"/>
    <w:rsid w:val="0000517A"/>
    <w:rsid w:val="000057FF"/>
    <w:rsid w:val="0000597E"/>
    <w:rsid w:val="00005AEB"/>
    <w:rsid w:val="00005CA7"/>
    <w:rsid w:val="00006111"/>
    <w:rsid w:val="0000617C"/>
    <w:rsid w:val="000065B2"/>
    <w:rsid w:val="00007212"/>
    <w:rsid w:val="00010063"/>
    <w:rsid w:val="00010776"/>
    <w:rsid w:val="00010A51"/>
    <w:rsid w:val="00010B0F"/>
    <w:rsid w:val="00010C29"/>
    <w:rsid w:val="000111DC"/>
    <w:rsid w:val="00011202"/>
    <w:rsid w:val="00011358"/>
    <w:rsid w:val="0001243F"/>
    <w:rsid w:val="000129FA"/>
    <w:rsid w:val="00012A0D"/>
    <w:rsid w:val="00012F00"/>
    <w:rsid w:val="00013053"/>
    <w:rsid w:val="00013489"/>
    <w:rsid w:val="00013721"/>
    <w:rsid w:val="00013B18"/>
    <w:rsid w:val="00013B2B"/>
    <w:rsid w:val="00013B2E"/>
    <w:rsid w:val="00013B85"/>
    <w:rsid w:val="00013EA0"/>
    <w:rsid w:val="00014135"/>
    <w:rsid w:val="000146FB"/>
    <w:rsid w:val="0001473E"/>
    <w:rsid w:val="000149A2"/>
    <w:rsid w:val="00014D50"/>
    <w:rsid w:val="00015E9F"/>
    <w:rsid w:val="00015ED3"/>
    <w:rsid w:val="0001649D"/>
    <w:rsid w:val="00016E9D"/>
    <w:rsid w:val="00017363"/>
    <w:rsid w:val="00017369"/>
    <w:rsid w:val="00017A3F"/>
    <w:rsid w:val="00017C2B"/>
    <w:rsid w:val="00017F0E"/>
    <w:rsid w:val="0002102A"/>
    <w:rsid w:val="000212F7"/>
    <w:rsid w:val="000215CA"/>
    <w:rsid w:val="00021E9E"/>
    <w:rsid w:val="0002204A"/>
    <w:rsid w:val="00022125"/>
    <w:rsid w:val="000222BF"/>
    <w:rsid w:val="000222DE"/>
    <w:rsid w:val="0002318D"/>
    <w:rsid w:val="000236A5"/>
    <w:rsid w:val="00023DCE"/>
    <w:rsid w:val="0002456B"/>
    <w:rsid w:val="000248E5"/>
    <w:rsid w:val="00024E4B"/>
    <w:rsid w:val="00026AC6"/>
    <w:rsid w:val="00026BFE"/>
    <w:rsid w:val="00026DA2"/>
    <w:rsid w:val="0003052C"/>
    <w:rsid w:val="00030609"/>
    <w:rsid w:val="00030731"/>
    <w:rsid w:val="000310A7"/>
    <w:rsid w:val="000314C8"/>
    <w:rsid w:val="00031BC5"/>
    <w:rsid w:val="00032312"/>
    <w:rsid w:val="00032583"/>
    <w:rsid w:val="00032D81"/>
    <w:rsid w:val="00032DDF"/>
    <w:rsid w:val="00033B67"/>
    <w:rsid w:val="00034174"/>
    <w:rsid w:val="000344D6"/>
    <w:rsid w:val="000348CC"/>
    <w:rsid w:val="00034C4E"/>
    <w:rsid w:val="000356DE"/>
    <w:rsid w:val="00035A90"/>
    <w:rsid w:val="00035C9A"/>
    <w:rsid w:val="000369B0"/>
    <w:rsid w:val="00036A02"/>
    <w:rsid w:val="00036ED3"/>
    <w:rsid w:val="00036FA0"/>
    <w:rsid w:val="0003741A"/>
    <w:rsid w:val="000375A7"/>
    <w:rsid w:val="00037857"/>
    <w:rsid w:val="000403C4"/>
    <w:rsid w:val="00040957"/>
    <w:rsid w:val="00040B4A"/>
    <w:rsid w:val="0004159D"/>
    <w:rsid w:val="0004185A"/>
    <w:rsid w:val="00041D75"/>
    <w:rsid w:val="00041F19"/>
    <w:rsid w:val="000421E7"/>
    <w:rsid w:val="00042676"/>
    <w:rsid w:val="000427EE"/>
    <w:rsid w:val="00042A45"/>
    <w:rsid w:val="00042D89"/>
    <w:rsid w:val="0004313A"/>
    <w:rsid w:val="0004347B"/>
    <w:rsid w:val="0004357A"/>
    <w:rsid w:val="000438D9"/>
    <w:rsid w:val="000441BE"/>
    <w:rsid w:val="0004449B"/>
    <w:rsid w:val="0004460D"/>
    <w:rsid w:val="00044F85"/>
    <w:rsid w:val="000454E5"/>
    <w:rsid w:val="000459FF"/>
    <w:rsid w:val="00045C08"/>
    <w:rsid w:val="00045E51"/>
    <w:rsid w:val="00045E7D"/>
    <w:rsid w:val="000460E3"/>
    <w:rsid w:val="00046164"/>
    <w:rsid w:val="00046DF4"/>
    <w:rsid w:val="000470AA"/>
    <w:rsid w:val="000500A0"/>
    <w:rsid w:val="000509D1"/>
    <w:rsid w:val="00050A0A"/>
    <w:rsid w:val="00050EAB"/>
    <w:rsid w:val="00051882"/>
    <w:rsid w:val="0005190C"/>
    <w:rsid w:val="00051C00"/>
    <w:rsid w:val="00051D43"/>
    <w:rsid w:val="00051E61"/>
    <w:rsid w:val="00052354"/>
    <w:rsid w:val="000529DB"/>
    <w:rsid w:val="00053083"/>
    <w:rsid w:val="00053457"/>
    <w:rsid w:val="00053604"/>
    <w:rsid w:val="00053959"/>
    <w:rsid w:val="00053A22"/>
    <w:rsid w:val="00053CE9"/>
    <w:rsid w:val="00054D62"/>
    <w:rsid w:val="00055227"/>
    <w:rsid w:val="000555CE"/>
    <w:rsid w:val="0005571E"/>
    <w:rsid w:val="00056330"/>
    <w:rsid w:val="000564BC"/>
    <w:rsid w:val="0005657F"/>
    <w:rsid w:val="00056712"/>
    <w:rsid w:val="0005673C"/>
    <w:rsid w:val="000567DB"/>
    <w:rsid w:val="000577A8"/>
    <w:rsid w:val="00057F05"/>
    <w:rsid w:val="00060149"/>
    <w:rsid w:val="00060FFB"/>
    <w:rsid w:val="0006167D"/>
    <w:rsid w:val="00061B0A"/>
    <w:rsid w:val="00061EBB"/>
    <w:rsid w:val="000621C1"/>
    <w:rsid w:val="00062309"/>
    <w:rsid w:val="000624B2"/>
    <w:rsid w:val="00062590"/>
    <w:rsid w:val="00062B83"/>
    <w:rsid w:val="00062F0E"/>
    <w:rsid w:val="000634A4"/>
    <w:rsid w:val="00063567"/>
    <w:rsid w:val="00063848"/>
    <w:rsid w:val="000638F8"/>
    <w:rsid w:val="0006390A"/>
    <w:rsid w:val="00063AE2"/>
    <w:rsid w:val="00063F52"/>
    <w:rsid w:val="00064044"/>
    <w:rsid w:val="000646CC"/>
    <w:rsid w:val="0006487E"/>
    <w:rsid w:val="00064B9C"/>
    <w:rsid w:val="00064BDC"/>
    <w:rsid w:val="00064D8A"/>
    <w:rsid w:val="0006533B"/>
    <w:rsid w:val="00065DF8"/>
    <w:rsid w:val="00066473"/>
    <w:rsid w:val="00066632"/>
    <w:rsid w:val="000666AF"/>
    <w:rsid w:val="00067076"/>
    <w:rsid w:val="000670D2"/>
    <w:rsid w:val="00067AA4"/>
    <w:rsid w:val="0007011C"/>
    <w:rsid w:val="000702D5"/>
    <w:rsid w:val="00071166"/>
    <w:rsid w:val="000716CB"/>
    <w:rsid w:val="00071BFF"/>
    <w:rsid w:val="00071D7C"/>
    <w:rsid w:val="00071EBC"/>
    <w:rsid w:val="0007272E"/>
    <w:rsid w:val="000730E2"/>
    <w:rsid w:val="000731AF"/>
    <w:rsid w:val="00073232"/>
    <w:rsid w:val="00073783"/>
    <w:rsid w:val="000738D2"/>
    <w:rsid w:val="00073AB8"/>
    <w:rsid w:val="00074368"/>
    <w:rsid w:val="00074BA5"/>
    <w:rsid w:val="00074BED"/>
    <w:rsid w:val="00074F12"/>
    <w:rsid w:val="000755B0"/>
    <w:rsid w:val="00075F65"/>
    <w:rsid w:val="00076854"/>
    <w:rsid w:val="000772CD"/>
    <w:rsid w:val="000773FF"/>
    <w:rsid w:val="0007793C"/>
    <w:rsid w:val="00077E16"/>
    <w:rsid w:val="000803DF"/>
    <w:rsid w:val="000804B8"/>
    <w:rsid w:val="00080502"/>
    <w:rsid w:val="000806A6"/>
    <w:rsid w:val="00080BBC"/>
    <w:rsid w:val="00080F3C"/>
    <w:rsid w:val="00081A9A"/>
    <w:rsid w:val="0008213A"/>
    <w:rsid w:val="000828ED"/>
    <w:rsid w:val="00082EF6"/>
    <w:rsid w:val="00083BF2"/>
    <w:rsid w:val="00083E84"/>
    <w:rsid w:val="0008428B"/>
    <w:rsid w:val="0008440B"/>
    <w:rsid w:val="00084742"/>
    <w:rsid w:val="00084BAA"/>
    <w:rsid w:val="00084F78"/>
    <w:rsid w:val="0008516C"/>
    <w:rsid w:val="0008532D"/>
    <w:rsid w:val="00085487"/>
    <w:rsid w:val="0008551B"/>
    <w:rsid w:val="00086147"/>
    <w:rsid w:val="00086151"/>
    <w:rsid w:val="0008622E"/>
    <w:rsid w:val="00086D95"/>
    <w:rsid w:val="000871C3"/>
    <w:rsid w:val="000878FA"/>
    <w:rsid w:val="000879C8"/>
    <w:rsid w:val="00087B46"/>
    <w:rsid w:val="000902FA"/>
    <w:rsid w:val="000903B4"/>
    <w:rsid w:val="00090691"/>
    <w:rsid w:val="0009075F"/>
    <w:rsid w:val="000915B9"/>
    <w:rsid w:val="00091840"/>
    <w:rsid w:val="00091ADE"/>
    <w:rsid w:val="00091C66"/>
    <w:rsid w:val="00091F06"/>
    <w:rsid w:val="000926B9"/>
    <w:rsid w:val="00092DE1"/>
    <w:rsid w:val="00093367"/>
    <w:rsid w:val="000937F0"/>
    <w:rsid w:val="00093B3B"/>
    <w:rsid w:val="00094AC7"/>
    <w:rsid w:val="0009544A"/>
    <w:rsid w:val="00095F56"/>
    <w:rsid w:val="000960E6"/>
    <w:rsid w:val="000967A6"/>
    <w:rsid w:val="00096C64"/>
    <w:rsid w:val="000974F5"/>
    <w:rsid w:val="00097594"/>
    <w:rsid w:val="000975EB"/>
    <w:rsid w:val="000977FC"/>
    <w:rsid w:val="00097BD6"/>
    <w:rsid w:val="00097BF1"/>
    <w:rsid w:val="000A04B5"/>
    <w:rsid w:val="000A16EF"/>
    <w:rsid w:val="000A2C23"/>
    <w:rsid w:val="000A2DF2"/>
    <w:rsid w:val="000A379A"/>
    <w:rsid w:val="000A43D8"/>
    <w:rsid w:val="000A50D8"/>
    <w:rsid w:val="000A61C4"/>
    <w:rsid w:val="000A62DD"/>
    <w:rsid w:val="000A695F"/>
    <w:rsid w:val="000A6A87"/>
    <w:rsid w:val="000A6E90"/>
    <w:rsid w:val="000A6EE8"/>
    <w:rsid w:val="000A733D"/>
    <w:rsid w:val="000A7A46"/>
    <w:rsid w:val="000A7A50"/>
    <w:rsid w:val="000A7BC2"/>
    <w:rsid w:val="000A7C78"/>
    <w:rsid w:val="000B0677"/>
    <w:rsid w:val="000B0C63"/>
    <w:rsid w:val="000B1023"/>
    <w:rsid w:val="000B13FB"/>
    <w:rsid w:val="000B1555"/>
    <w:rsid w:val="000B155A"/>
    <w:rsid w:val="000B1995"/>
    <w:rsid w:val="000B1E7C"/>
    <w:rsid w:val="000B210F"/>
    <w:rsid w:val="000B24EE"/>
    <w:rsid w:val="000B2514"/>
    <w:rsid w:val="000B2640"/>
    <w:rsid w:val="000B2698"/>
    <w:rsid w:val="000B2AC0"/>
    <w:rsid w:val="000B2D65"/>
    <w:rsid w:val="000B31A9"/>
    <w:rsid w:val="000B3201"/>
    <w:rsid w:val="000B3288"/>
    <w:rsid w:val="000B3659"/>
    <w:rsid w:val="000B3B2A"/>
    <w:rsid w:val="000B3BD0"/>
    <w:rsid w:val="000B41F0"/>
    <w:rsid w:val="000B4221"/>
    <w:rsid w:val="000B4D1A"/>
    <w:rsid w:val="000B4FA4"/>
    <w:rsid w:val="000B5098"/>
    <w:rsid w:val="000B5374"/>
    <w:rsid w:val="000B5C4A"/>
    <w:rsid w:val="000B620D"/>
    <w:rsid w:val="000B63A3"/>
    <w:rsid w:val="000B6FB4"/>
    <w:rsid w:val="000B7BBA"/>
    <w:rsid w:val="000B7C0E"/>
    <w:rsid w:val="000B7C9B"/>
    <w:rsid w:val="000B7CCB"/>
    <w:rsid w:val="000B7D4B"/>
    <w:rsid w:val="000C02EB"/>
    <w:rsid w:val="000C0692"/>
    <w:rsid w:val="000C0A82"/>
    <w:rsid w:val="000C149E"/>
    <w:rsid w:val="000C1BB9"/>
    <w:rsid w:val="000C20AC"/>
    <w:rsid w:val="000C2B85"/>
    <w:rsid w:val="000C31FE"/>
    <w:rsid w:val="000C35BF"/>
    <w:rsid w:val="000C36AF"/>
    <w:rsid w:val="000C380B"/>
    <w:rsid w:val="000C3A0E"/>
    <w:rsid w:val="000C3AB8"/>
    <w:rsid w:val="000C3C9C"/>
    <w:rsid w:val="000C3F1C"/>
    <w:rsid w:val="000C3FDD"/>
    <w:rsid w:val="000C4301"/>
    <w:rsid w:val="000C4839"/>
    <w:rsid w:val="000C4957"/>
    <w:rsid w:val="000C4AD2"/>
    <w:rsid w:val="000C4B89"/>
    <w:rsid w:val="000C5994"/>
    <w:rsid w:val="000C5B96"/>
    <w:rsid w:val="000C5BFB"/>
    <w:rsid w:val="000C6394"/>
    <w:rsid w:val="000D00DC"/>
    <w:rsid w:val="000D04B8"/>
    <w:rsid w:val="000D056A"/>
    <w:rsid w:val="000D08C9"/>
    <w:rsid w:val="000D0CA9"/>
    <w:rsid w:val="000D0D46"/>
    <w:rsid w:val="000D0E8B"/>
    <w:rsid w:val="000D177E"/>
    <w:rsid w:val="000D1890"/>
    <w:rsid w:val="000D209E"/>
    <w:rsid w:val="000D23F0"/>
    <w:rsid w:val="000D242D"/>
    <w:rsid w:val="000D2B07"/>
    <w:rsid w:val="000D2C4F"/>
    <w:rsid w:val="000D3021"/>
    <w:rsid w:val="000D33A3"/>
    <w:rsid w:val="000D34CC"/>
    <w:rsid w:val="000D417C"/>
    <w:rsid w:val="000D41C5"/>
    <w:rsid w:val="000D4D69"/>
    <w:rsid w:val="000D55BC"/>
    <w:rsid w:val="000D57EE"/>
    <w:rsid w:val="000D5EC6"/>
    <w:rsid w:val="000D61EB"/>
    <w:rsid w:val="000D6211"/>
    <w:rsid w:val="000D6361"/>
    <w:rsid w:val="000D6517"/>
    <w:rsid w:val="000D6AA2"/>
    <w:rsid w:val="000D6D89"/>
    <w:rsid w:val="000D746C"/>
    <w:rsid w:val="000D7A69"/>
    <w:rsid w:val="000D7ACD"/>
    <w:rsid w:val="000D7CF4"/>
    <w:rsid w:val="000D7E4B"/>
    <w:rsid w:val="000E0B4B"/>
    <w:rsid w:val="000E1EE8"/>
    <w:rsid w:val="000E25DF"/>
    <w:rsid w:val="000E2E42"/>
    <w:rsid w:val="000E3849"/>
    <w:rsid w:val="000E3873"/>
    <w:rsid w:val="000E4872"/>
    <w:rsid w:val="000E4A88"/>
    <w:rsid w:val="000E4F61"/>
    <w:rsid w:val="000E53AD"/>
    <w:rsid w:val="000E57D4"/>
    <w:rsid w:val="000E5852"/>
    <w:rsid w:val="000E5AE5"/>
    <w:rsid w:val="000E5C49"/>
    <w:rsid w:val="000E6444"/>
    <w:rsid w:val="000E6D5C"/>
    <w:rsid w:val="000E6FF7"/>
    <w:rsid w:val="000E7AE7"/>
    <w:rsid w:val="000E7D84"/>
    <w:rsid w:val="000F0014"/>
    <w:rsid w:val="000F05F6"/>
    <w:rsid w:val="000F0699"/>
    <w:rsid w:val="000F07F5"/>
    <w:rsid w:val="000F0D8D"/>
    <w:rsid w:val="000F0E64"/>
    <w:rsid w:val="000F11DD"/>
    <w:rsid w:val="000F15F8"/>
    <w:rsid w:val="000F1E9D"/>
    <w:rsid w:val="000F20A9"/>
    <w:rsid w:val="000F2263"/>
    <w:rsid w:val="000F22ED"/>
    <w:rsid w:val="000F28C1"/>
    <w:rsid w:val="000F28F8"/>
    <w:rsid w:val="000F2CE7"/>
    <w:rsid w:val="000F304C"/>
    <w:rsid w:val="000F3686"/>
    <w:rsid w:val="000F3A68"/>
    <w:rsid w:val="000F3AEF"/>
    <w:rsid w:val="000F43FF"/>
    <w:rsid w:val="000F5616"/>
    <w:rsid w:val="000F5655"/>
    <w:rsid w:val="000F5A8C"/>
    <w:rsid w:val="000F5D2F"/>
    <w:rsid w:val="000F60C0"/>
    <w:rsid w:val="000F67F4"/>
    <w:rsid w:val="000F7095"/>
    <w:rsid w:val="000F7955"/>
    <w:rsid w:val="000F7BEF"/>
    <w:rsid w:val="001002AC"/>
    <w:rsid w:val="0010053F"/>
    <w:rsid w:val="001011A2"/>
    <w:rsid w:val="001014A2"/>
    <w:rsid w:val="001015E7"/>
    <w:rsid w:val="00101726"/>
    <w:rsid w:val="00101768"/>
    <w:rsid w:val="00101C1D"/>
    <w:rsid w:val="001025B6"/>
    <w:rsid w:val="001026EC"/>
    <w:rsid w:val="00102A1D"/>
    <w:rsid w:val="00103997"/>
    <w:rsid w:val="00103E43"/>
    <w:rsid w:val="001047A8"/>
    <w:rsid w:val="00104887"/>
    <w:rsid w:val="00104BBE"/>
    <w:rsid w:val="00104DC5"/>
    <w:rsid w:val="00105392"/>
    <w:rsid w:val="00105790"/>
    <w:rsid w:val="0010601A"/>
    <w:rsid w:val="001060E1"/>
    <w:rsid w:val="00106246"/>
    <w:rsid w:val="00106473"/>
    <w:rsid w:val="00106D06"/>
    <w:rsid w:val="001073AE"/>
    <w:rsid w:val="00107CFB"/>
    <w:rsid w:val="00107EB6"/>
    <w:rsid w:val="001106BB"/>
    <w:rsid w:val="00110A8B"/>
    <w:rsid w:val="00110A8E"/>
    <w:rsid w:val="00110EEB"/>
    <w:rsid w:val="00110FAA"/>
    <w:rsid w:val="001111A3"/>
    <w:rsid w:val="001113F4"/>
    <w:rsid w:val="00111507"/>
    <w:rsid w:val="00111850"/>
    <w:rsid w:val="00111B02"/>
    <w:rsid w:val="00111C40"/>
    <w:rsid w:val="001122D9"/>
    <w:rsid w:val="00112CC6"/>
    <w:rsid w:val="00113390"/>
    <w:rsid w:val="00113EB8"/>
    <w:rsid w:val="00114365"/>
    <w:rsid w:val="00114935"/>
    <w:rsid w:val="00114D67"/>
    <w:rsid w:val="00114DAD"/>
    <w:rsid w:val="00115150"/>
    <w:rsid w:val="001157A0"/>
    <w:rsid w:val="00115D91"/>
    <w:rsid w:val="00115FE5"/>
    <w:rsid w:val="00116429"/>
    <w:rsid w:val="0011711B"/>
    <w:rsid w:val="001172C4"/>
    <w:rsid w:val="00120357"/>
    <w:rsid w:val="00120405"/>
    <w:rsid w:val="0012069A"/>
    <w:rsid w:val="001213B7"/>
    <w:rsid w:val="00121FF6"/>
    <w:rsid w:val="00122608"/>
    <w:rsid w:val="001227F3"/>
    <w:rsid w:val="00122A03"/>
    <w:rsid w:val="00122E39"/>
    <w:rsid w:val="001231F6"/>
    <w:rsid w:val="00123384"/>
    <w:rsid w:val="00123710"/>
    <w:rsid w:val="00123B7F"/>
    <w:rsid w:val="00123BAA"/>
    <w:rsid w:val="00123DB6"/>
    <w:rsid w:val="001244A1"/>
    <w:rsid w:val="00124E9F"/>
    <w:rsid w:val="001255C9"/>
    <w:rsid w:val="00125995"/>
    <w:rsid w:val="00125E2C"/>
    <w:rsid w:val="001260EA"/>
    <w:rsid w:val="001264F5"/>
    <w:rsid w:val="00126795"/>
    <w:rsid w:val="00126D9B"/>
    <w:rsid w:val="00126DE7"/>
    <w:rsid w:val="00126E59"/>
    <w:rsid w:val="00127458"/>
    <w:rsid w:val="0012780D"/>
    <w:rsid w:val="001278DF"/>
    <w:rsid w:val="00127B1B"/>
    <w:rsid w:val="00130112"/>
    <w:rsid w:val="0013013C"/>
    <w:rsid w:val="001302A8"/>
    <w:rsid w:val="0013048E"/>
    <w:rsid w:val="001307A2"/>
    <w:rsid w:val="00130855"/>
    <w:rsid w:val="00130C59"/>
    <w:rsid w:val="0013125D"/>
    <w:rsid w:val="001319BC"/>
    <w:rsid w:val="001327AF"/>
    <w:rsid w:val="00133026"/>
    <w:rsid w:val="001332E6"/>
    <w:rsid w:val="00133626"/>
    <w:rsid w:val="001340A9"/>
    <w:rsid w:val="00134C1D"/>
    <w:rsid w:val="00135389"/>
    <w:rsid w:val="00135392"/>
    <w:rsid w:val="001356BE"/>
    <w:rsid w:val="00136027"/>
    <w:rsid w:val="00136483"/>
    <w:rsid w:val="0013681B"/>
    <w:rsid w:val="00136A07"/>
    <w:rsid w:val="00136C77"/>
    <w:rsid w:val="00136C9F"/>
    <w:rsid w:val="00136E87"/>
    <w:rsid w:val="001378B6"/>
    <w:rsid w:val="00137A22"/>
    <w:rsid w:val="00137A33"/>
    <w:rsid w:val="001402D4"/>
    <w:rsid w:val="00140489"/>
    <w:rsid w:val="00140E22"/>
    <w:rsid w:val="00141393"/>
    <w:rsid w:val="001417A1"/>
    <w:rsid w:val="001419D5"/>
    <w:rsid w:val="00141FA7"/>
    <w:rsid w:val="0014207A"/>
    <w:rsid w:val="001422BE"/>
    <w:rsid w:val="0014266D"/>
    <w:rsid w:val="001428A7"/>
    <w:rsid w:val="0014420F"/>
    <w:rsid w:val="001454DA"/>
    <w:rsid w:val="00146765"/>
    <w:rsid w:val="0014685F"/>
    <w:rsid w:val="001474E3"/>
    <w:rsid w:val="001479F8"/>
    <w:rsid w:val="00147C06"/>
    <w:rsid w:val="00150352"/>
    <w:rsid w:val="00150684"/>
    <w:rsid w:val="0015078E"/>
    <w:rsid w:val="00150809"/>
    <w:rsid w:val="00150BC9"/>
    <w:rsid w:val="00150DDB"/>
    <w:rsid w:val="00150EA1"/>
    <w:rsid w:val="00150F8D"/>
    <w:rsid w:val="001513E9"/>
    <w:rsid w:val="001526E9"/>
    <w:rsid w:val="0015300C"/>
    <w:rsid w:val="00153AC5"/>
    <w:rsid w:val="001548E7"/>
    <w:rsid w:val="00154A52"/>
    <w:rsid w:val="0015502D"/>
    <w:rsid w:val="00155174"/>
    <w:rsid w:val="001554EA"/>
    <w:rsid w:val="001559F8"/>
    <w:rsid w:val="00155E72"/>
    <w:rsid w:val="00156152"/>
    <w:rsid w:val="00156395"/>
    <w:rsid w:val="001564BD"/>
    <w:rsid w:val="001566BD"/>
    <w:rsid w:val="00156899"/>
    <w:rsid w:val="00156D8C"/>
    <w:rsid w:val="001571CB"/>
    <w:rsid w:val="00157225"/>
    <w:rsid w:val="001605EE"/>
    <w:rsid w:val="00160659"/>
    <w:rsid w:val="00160E2F"/>
    <w:rsid w:val="0016128E"/>
    <w:rsid w:val="00161C5A"/>
    <w:rsid w:val="00161CE6"/>
    <w:rsid w:val="001621F0"/>
    <w:rsid w:val="001624FB"/>
    <w:rsid w:val="00162C09"/>
    <w:rsid w:val="00162F77"/>
    <w:rsid w:val="00162FD3"/>
    <w:rsid w:val="001638F3"/>
    <w:rsid w:val="00163F66"/>
    <w:rsid w:val="0016407A"/>
    <w:rsid w:val="00164128"/>
    <w:rsid w:val="0016424F"/>
    <w:rsid w:val="0016521E"/>
    <w:rsid w:val="0016617F"/>
    <w:rsid w:val="0016626B"/>
    <w:rsid w:val="00166468"/>
    <w:rsid w:val="001665A1"/>
    <w:rsid w:val="00166A3A"/>
    <w:rsid w:val="00166E3A"/>
    <w:rsid w:val="001670D4"/>
    <w:rsid w:val="001670DD"/>
    <w:rsid w:val="001672DB"/>
    <w:rsid w:val="001673A2"/>
    <w:rsid w:val="001701BA"/>
    <w:rsid w:val="00170860"/>
    <w:rsid w:val="00170FC1"/>
    <w:rsid w:val="00170FF1"/>
    <w:rsid w:val="0017114F"/>
    <w:rsid w:val="00171FCB"/>
    <w:rsid w:val="00172209"/>
    <w:rsid w:val="00172598"/>
    <w:rsid w:val="00173EC3"/>
    <w:rsid w:val="00174728"/>
    <w:rsid w:val="00174CE1"/>
    <w:rsid w:val="00174E46"/>
    <w:rsid w:val="00174F16"/>
    <w:rsid w:val="0017514C"/>
    <w:rsid w:val="001753BA"/>
    <w:rsid w:val="001753C1"/>
    <w:rsid w:val="00175854"/>
    <w:rsid w:val="00175D7C"/>
    <w:rsid w:val="00176637"/>
    <w:rsid w:val="00176F98"/>
    <w:rsid w:val="001775CB"/>
    <w:rsid w:val="001778F2"/>
    <w:rsid w:val="00177D24"/>
    <w:rsid w:val="00177D9D"/>
    <w:rsid w:val="00177DFD"/>
    <w:rsid w:val="001809B3"/>
    <w:rsid w:val="00180CC5"/>
    <w:rsid w:val="00180D28"/>
    <w:rsid w:val="00180D51"/>
    <w:rsid w:val="001810F0"/>
    <w:rsid w:val="001819D7"/>
    <w:rsid w:val="00181A56"/>
    <w:rsid w:val="00181F10"/>
    <w:rsid w:val="00181F80"/>
    <w:rsid w:val="00182172"/>
    <w:rsid w:val="00182426"/>
    <w:rsid w:val="00182DC2"/>
    <w:rsid w:val="00182F66"/>
    <w:rsid w:val="0018303F"/>
    <w:rsid w:val="0018361A"/>
    <w:rsid w:val="001836E8"/>
    <w:rsid w:val="00183912"/>
    <w:rsid w:val="0018396C"/>
    <w:rsid w:val="0018398B"/>
    <w:rsid w:val="00184992"/>
    <w:rsid w:val="00184B5B"/>
    <w:rsid w:val="001853EA"/>
    <w:rsid w:val="001854AC"/>
    <w:rsid w:val="0018552B"/>
    <w:rsid w:val="001858FF"/>
    <w:rsid w:val="0018680F"/>
    <w:rsid w:val="00186875"/>
    <w:rsid w:val="001869FD"/>
    <w:rsid w:val="00186B71"/>
    <w:rsid w:val="00186EF3"/>
    <w:rsid w:val="001873FC"/>
    <w:rsid w:val="001875F5"/>
    <w:rsid w:val="00187C69"/>
    <w:rsid w:val="00187E6E"/>
    <w:rsid w:val="00187EA6"/>
    <w:rsid w:val="00190E40"/>
    <w:rsid w:val="00190FE2"/>
    <w:rsid w:val="00191194"/>
    <w:rsid w:val="00191697"/>
    <w:rsid w:val="00191CB8"/>
    <w:rsid w:val="00191FBB"/>
    <w:rsid w:val="00192132"/>
    <w:rsid w:val="0019219B"/>
    <w:rsid w:val="00192612"/>
    <w:rsid w:val="001929AD"/>
    <w:rsid w:val="00192A9F"/>
    <w:rsid w:val="00192D14"/>
    <w:rsid w:val="00192D2B"/>
    <w:rsid w:val="001939E4"/>
    <w:rsid w:val="00193A52"/>
    <w:rsid w:val="001940D9"/>
    <w:rsid w:val="00194121"/>
    <w:rsid w:val="0019413D"/>
    <w:rsid w:val="001946DC"/>
    <w:rsid w:val="00194DFB"/>
    <w:rsid w:val="00194E2F"/>
    <w:rsid w:val="00195571"/>
    <w:rsid w:val="00195586"/>
    <w:rsid w:val="00195874"/>
    <w:rsid w:val="0019589D"/>
    <w:rsid w:val="00195B4B"/>
    <w:rsid w:val="00195CB6"/>
    <w:rsid w:val="00195D8F"/>
    <w:rsid w:val="0019635F"/>
    <w:rsid w:val="0019637A"/>
    <w:rsid w:val="001971A9"/>
    <w:rsid w:val="001973B8"/>
    <w:rsid w:val="001977CE"/>
    <w:rsid w:val="00197B07"/>
    <w:rsid w:val="00197EB5"/>
    <w:rsid w:val="001A00AA"/>
    <w:rsid w:val="001A0406"/>
    <w:rsid w:val="001A0C53"/>
    <w:rsid w:val="001A0C69"/>
    <w:rsid w:val="001A0EDB"/>
    <w:rsid w:val="001A122C"/>
    <w:rsid w:val="001A14A9"/>
    <w:rsid w:val="001A15AB"/>
    <w:rsid w:val="001A1755"/>
    <w:rsid w:val="001A239D"/>
    <w:rsid w:val="001A3038"/>
    <w:rsid w:val="001A310A"/>
    <w:rsid w:val="001A338D"/>
    <w:rsid w:val="001A33B7"/>
    <w:rsid w:val="001A385A"/>
    <w:rsid w:val="001A3901"/>
    <w:rsid w:val="001A3F73"/>
    <w:rsid w:val="001A4752"/>
    <w:rsid w:val="001A4D70"/>
    <w:rsid w:val="001A53D0"/>
    <w:rsid w:val="001A5964"/>
    <w:rsid w:val="001A5FED"/>
    <w:rsid w:val="001A6245"/>
    <w:rsid w:val="001A6845"/>
    <w:rsid w:val="001A6EE5"/>
    <w:rsid w:val="001B0199"/>
    <w:rsid w:val="001B054F"/>
    <w:rsid w:val="001B0A99"/>
    <w:rsid w:val="001B0C6F"/>
    <w:rsid w:val="001B1120"/>
    <w:rsid w:val="001B14CA"/>
    <w:rsid w:val="001B1D18"/>
    <w:rsid w:val="001B1DD2"/>
    <w:rsid w:val="001B216C"/>
    <w:rsid w:val="001B2C3F"/>
    <w:rsid w:val="001B30DB"/>
    <w:rsid w:val="001B313B"/>
    <w:rsid w:val="001B319F"/>
    <w:rsid w:val="001B3566"/>
    <w:rsid w:val="001B35D7"/>
    <w:rsid w:val="001B3CF4"/>
    <w:rsid w:val="001B40E9"/>
    <w:rsid w:val="001B43CD"/>
    <w:rsid w:val="001B4767"/>
    <w:rsid w:val="001B47FD"/>
    <w:rsid w:val="001B4C2B"/>
    <w:rsid w:val="001B5EC3"/>
    <w:rsid w:val="001B639F"/>
    <w:rsid w:val="001B6F50"/>
    <w:rsid w:val="001B6FB4"/>
    <w:rsid w:val="001B7B87"/>
    <w:rsid w:val="001B7CC1"/>
    <w:rsid w:val="001C00AB"/>
    <w:rsid w:val="001C01F0"/>
    <w:rsid w:val="001C078E"/>
    <w:rsid w:val="001C0BE6"/>
    <w:rsid w:val="001C0E90"/>
    <w:rsid w:val="001C1A78"/>
    <w:rsid w:val="001C1DB8"/>
    <w:rsid w:val="001C2320"/>
    <w:rsid w:val="001C2437"/>
    <w:rsid w:val="001C259C"/>
    <w:rsid w:val="001C28FE"/>
    <w:rsid w:val="001C2A46"/>
    <w:rsid w:val="001C2C8E"/>
    <w:rsid w:val="001C3369"/>
    <w:rsid w:val="001C379D"/>
    <w:rsid w:val="001C39DF"/>
    <w:rsid w:val="001C3BA7"/>
    <w:rsid w:val="001C44DB"/>
    <w:rsid w:val="001C4557"/>
    <w:rsid w:val="001C4AF5"/>
    <w:rsid w:val="001C5067"/>
    <w:rsid w:val="001C532A"/>
    <w:rsid w:val="001C5593"/>
    <w:rsid w:val="001C55BD"/>
    <w:rsid w:val="001C6055"/>
    <w:rsid w:val="001C6082"/>
    <w:rsid w:val="001C64EA"/>
    <w:rsid w:val="001C66AC"/>
    <w:rsid w:val="001C68F3"/>
    <w:rsid w:val="001C704E"/>
    <w:rsid w:val="001C70F5"/>
    <w:rsid w:val="001C730F"/>
    <w:rsid w:val="001C7464"/>
    <w:rsid w:val="001D0464"/>
    <w:rsid w:val="001D096E"/>
    <w:rsid w:val="001D0C1E"/>
    <w:rsid w:val="001D0E15"/>
    <w:rsid w:val="001D10E9"/>
    <w:rsid w:val="001D1618"/>
    <w:rsid w:val="001D16E7"/>
    <w:rsid w:val="001D197D"/>
    <w:rsid w:val="001D1DC5"/>
    <w:rsid w:val="001D2333"/>
    <w:rsid w:val="001D243A"/>
    <w:rsid w:val="001D28A5"/>
    <w:rsid w:val="001D359D"/>
    <w:rsid w:val="001D368C"/>
    <w:rsid w:val="001D389A"/>
    <w:rsid w:val="001D3B0F"/>
    <w:rsid w:val="001D4693"/>
    <w:rsid w:val="001D4C11"/>
    <w:rsid w:val="001D5301"/>
    <w:rsid w:val="001D5639"/>
    <w:rsid w:val="001D5F3D"/>
    <w:rsid w:val="001D6047"/>
    <w:rsid w:val="001D6097"/>
    <w:rsid w:val="001D60F9"/>
    <w:rsid w:val="001D63CF"/>
    <w:rsid w:val="001D66F7"/>
    <w:rsid w:val="001D7B9D"/>
    <w:rsid w:val="001D7BFB"/>
    <w:rsid w:val="001E0262"/>
    <w:rsid w:val="001E11E3"/>
    <w:rsid w:val="001E142C"/>
    <w:rsid w:val="001E15B4"/>
    <w:rsid w:val="001E1972"/>
    <w:rsid w:val="001E1A7E"/>
    <w:rsid w:val="001E1B19"/>
    <w:rsid w:val="001E2496"/>
    <w:rsid w:val="001E249E"/>
    <w:rsid w:val="001E4022"/>
    <w:rsid w:val="001E41BF"/>
    <w:rsid w:val="001E4BF4"/>
    <w:rsid w:val="001E4C20"/>
    <w:rsid w:val="001E51E8"/>
    <w:rsid w:val="001E5BF7"/>
    <w:rsid w:val="001E5C52"/>
    <w:rsid w:val="001E6209"/>
    <w:rsid w:val="001E630D"/>
    <w:rsid w:val="001E6D01"/>
    <w:rsid w:val="001E6D59"/>
    <w:rsid w:val="001E71CB"/>
    <w:rsid w:val="001E73C9"/>
    <w:rsid w:val="001E7861"/>
    <w:rsid w:val="001E7980"/>
    <w:rsid w:val="001E7984"/>
    <w:rsid w:val="001E7FCC"/>
    <w:rsid w:val="001F0311"/>
    <w:rsid w:val="001F063B"/>
    <w:rsid w:val="001F09F4"/>
    <w:rsid w:val="001F1B26"/>
    <w:rsid w:val="001F229C"/>
    <w:rsid w:val="001F2587"/>
    <w:rsid w:val="001F2D13"/>
    <w:rsid w:val="001F3067"/>
    <w:rsid w:val="001F365F"/>
    <w:rsid w:val="001F3A77"/>
    <w:rsid w:val="001F3CB0"/>
    <w:rsid w:val="001F48FA"/>
    <w:rsid w:val="001F515D"/>
    <w:rsid w:val="001F521D"/>
    <w:rsid w:val="001F52F4"/>
    <w:rsid w:val="001F577B"/>
    <w:rsid w:val="001F581A"/>
    <w:rsid w:val="001F59F8"/>
    <w:rsid w:val="001F5D3F"/>
    <w:rsid w:val="001F5D94"/>
    <w:rsid w:val="001F681A"/>
    <w:rsid w:val="001F697A"/>
    <w:rsid w:val="001F6BF8"/>
    <w:rsid w:val="001F7A6C"/>
    <w:rsid w:val="001F7B31"/>
    <w:rsid w:val="001F7B8C"/>
    <w:rsid w:val="001F7DAE"/>
    <w:rsid w:val="002000D3"/>
    <w:rsid w:val="002001DF"/>
    <w:rsid w:val="00200556"/>
    <w:rsid w:val="00200B04"/>
    <w:rsid w:val="00200F62"/>
    <w:rsid w:val="002012A0"/>
    <w:rsid w:val="002018C7"/>
    <w:rsid w:val="00201A49"/>
    <w:rsid w:val="00202B8B"/>
    <w:rsid w:val="00202DFB"/>
    <w:rsid w:val="00203227"/>
    <w:rsid w:val="002033B6"/>
    <w:rsid w:val="002038C6"/>
    <w:rsid w:val="0020397E"/>
    <w:rsid w:val="00203C60"/>
    <w:rsid w:val="00203D53"/>
    <w:rsid w:val="002041D9"/>
    <w:rsid w:val="00204261"/>
    <w:rsid w:val="002044EB"/>
    <w:rsid w:val="00204BCD"/>
    <w:rsid w:val="0020528F"/>
    <w:rsid w:val="00205479"/>
    <w:rsid w:val="00205F5F"/>
    <w:rsid w:val="00205FD2"/>
    <w:rsid w:val="002061AE"/>
    <w:rsid w:val="00206810"/>
    <w:rsid w:val="00206BE9"/>
    <w:rsid w:val="002079E9"/>
    <w:rsid w:val="00207E00"/>
    <w:rsid w:val="00207F10"/>
    <w:rsid w:val="00207FB4"/>
    <w:rsid w:val="00210178"/>
    <w:rsid w:val="002104CC"/>
    <w:rsid w:val="002106B1"/>
    <w:rsid w:val="00210A3F"/>
    <w:rsid w:val="00210B75"/>
    <w:rsid w:val="00210BC6"/>
    <w:rsid w:val="002112EE"/>
    <w:rsid w:val="00211E34"/>
    <w:rsid w:val="00212321"/>
    <w:rsid w:val="0021264E"/>
    <w:rsid w:val="002126B4"/>
    <w:rsid w:val="002126DB"/>
    <w:rsid w:val="002128A4"/>
    <w:rsid w:val="00212A03"/>
    <w:rsid w:val="00213123"/>
    <w:rsid w:val="0021382E"/>
    <w:rsid w:val="002138EA"/>
    <w:rsid w:val="00213949"/>
    <w:rsid w:val="00213CBD"/>
    <w:rsid w:val="00213EF9"/>
    <w:rsid w:val="002142CD"/>
    <w:rsid w:val="00214881"/>
    <w:rsid w:val="00215051"/>
    <w:rsid w:val="0021543E"/>
    <w:rsid w:val="00215917"/>
    <w:rsid w:val="00215E2A"/>
    <w:rsid w:val="002166B8"/>
    <w:rsid w:val="00216714"/>
    <w:rsid w:val="00216C31"/>
    <w:rsid w:val="00217424"/>
    <w:rsid w:val="00217846"/>
    <w:rsid w:val="00217D35"/>
    <w:rsid w:val="00217D7F"/>
    <w:rsid w:val="00220128"/>
    <w:rsid w:val="00220238"/>
    <w:rsid w:val="002207B5"/>
    <w:rsid w:val="002207B9"/>
    <w:rsid w:val="00220E68"/>
    <w:rsid w:val="002212A6"/>
    <w:rsid w:val="0022130D"/>
    <w:rsid w:val="00221546"/>
    <w:rsid w:val="00221663"/>
    <w:rsid w:val="002222E5"/>
    <w:rsid w:val="00222449"/>
    <w:rsid w:val="00222506"/>
    <w:rsid w:val="00222850"/>
    <w:rsid w:val="00222DA0"/>
    <w:rsid w:val="00223799"/>
    <w:rsid w:val="002238F7"/>
    <w:rsid w:val="00223B29"/>
    <w:rsid w:val="00223B52"/>
    <w:rsid w:val="0022403F"/>
    <w:rsid w:val="0022415B"/>
    <w:rsid w:val="002242B7"/>
    <w:rsid w:val="002242FE"/>
    <w:rsid w:val="00225254"/>
    <w:rsid w:val="00225D2C"/>
    <w:rsid w:val="0022669F"/>
    <w:rsid w:val="0022686C"/>
    <w:rsid w:val="00226C64"/>
    <w:rsid w:val="00226D4B"/>
    <w:rsid w:val="002277E3"/>
    <w:rsid w:val="0023012E"/>
    <w:rsid w:val="00230438"/>
    <w:rsid w:val="00230D13"/>
    <w:rsid w:val="00230E12"/>
    <w:rsid w:val="00230E92"/>
    <w:rsid w:val="002313B3"/>
    <w:rsid w:val="0023140C"/>
    <w:rsid w:val="00231D4F"/>
    <w:rsid w:val="00231FA0"/>
    <w:rsid w:val="002321EA"/>
    <w:rsid w:val="0023276C"/>
    <w:rsid w:val="00232A1F"/>
    <w:rsid w:val="00232C2B"/>
    <w:rsid w:val="002342B3"/>
    <w:rsid w:val="002348BB"/>
    <w:rsid w:val="00234C8B"/>
    <w:rsid w:val="00234E45"/>
    <w:rsid w:val="002352F9"/>
    <w:rsid w:val="002353B6"/>
    <w:rsid w:val="00235877"/>
    <w:rsid w:val="00235F62"/>
    <w:rsid w:val="00235FA9"/>
    <w:rsid w:val="0023603F"/>
    <w:rsid w:val="00236177"/>
    <w:rsid w:val="0023640F"/>
    <w:rsid w:val="00237231"/>
    <w:rsid w:val="0023761F"/>
    <w:rsid w:val="00237A2A"/>
    <w:rsid w:val="00237E79"/>
    <w:rsid w:val="00237F5D"/>
    <w:rsid w:val="00240087"/>
    <w:rsid w:val="002415BA"/>
    <w:rsid w:val="002417ED"/>
    <w:rsid w:val="00241A8A"/>
    <w:rsid w:val="00241CB6"/>
    <w:rsid w:val="00241E8A"/>
    <w:rsid w:val="00242484"/>
    <w:rsid w:val="00242C9E"/>
    <w:rsid w:val="002435C0"/>
    <w:rsid w:val="0024368E"/>
    <w:rsid w:val="00243BF0"/>
    <w:rsid w:val="00243CB8"/>
    <w:rsid w:val="00243DA1"/>
    <w:rsid w:val="0024433B"/>
    <w:rsid w:val="002445C9"/>
    <w:rsid w:val="00244BC0"/>
    <w:rsid w:val="00245067"/>
    <w:rsid w:val="00245132"/>
    <w:rsid w:val="00245641"/>
    <w:rsid w:val="002458F9"/>
    <w:rsid w:val="00247369"/>
    <w:rsid w:val="00247AF3"/>
    <w:rsid w:val="0025104F"/>
    <w:rsid w:val="00251783"/>
    <w:rsid w:val="002532B1"/>
    <w:rsid w:val="002534CE"/>
    <w:rsid w:val="00253770"/>
    <w:rsid w:val="002537AB"/>
    <w:rsid w:val="00253B5F"/>
    <w:rsid w:val="00253CED"/>
    <w:rsid w:val="00253E52"/>
    <w:rsid w:val="00253FA9"/>
    <w:rsid w:val="00254136"/>
    <w:rsid w:val="00254381"/>
    <w:rsid w:val="002546D1"/>
    <w:rsid w:val="00254731"/>
    <w:rsid w:val="00254A5C"/>
    <w:rsid w:val="00255955"/>
    <w:rsid w:val="00256398"/>
    <w:rsid w:val="002567C4"/>
    <w:rsid w:val="00256DCA"/>
    <w:rsid w:val="00256F72"/>
    <w:rsid w:val="002572A4"/>
    <w:rsid w:val="00257370"/>
    <w:rsid w:val="00257495"/>
    <w:rsid w:val="0025780F"/>
    <w:rsid w:val="0025791A"/>
    <w:rsid w:val="00257C3E"/>
    <w:rsid w:val="00257DF1"/>
    <w:rsid w:val="00257F78"/>
    <w:rsid w:val="00260556"/>
    <w:rsid w:val="00261128"/>
    <w:rsid w:val="002612AE"/>
    <w:rsid w:val="00261646"/>
    <w:rsid w:val="0026184B"/>
    <w:rsid w:val="002621C1"/>
    <w:rsid w:val="00262417"/>
    <w:rsid w:val="00262D89"/>
    <w:rsid w:val="002636AF"/>
    <w:rsid w:val="002637F6"/>
    <w:rsid w:val="00263F78"/>
    <w:rsid w:val="00264912"/>
    <w:rsid w:val="00264EB5"/>
    <w:rsid w:val="00264ECF"/>
    <w:rsid w:val="0026509E"/>
    <w:rsid w:val="00265692"/>
    <w:rsid w:val="00265F59"/>
    <w:rsid w:val="002660F2"/>
    <w:rsid w:val="002665DE"/>
    <w:rsid w:val="002666CE"/>
    <w:rsid w:val="00266759"/>
    <w:rsid w:val="00266A81"/>
    <w:rsid w:val="00266A97"/>
    <w:rsid w:val="00266EBD"/>
    <w:rsid w:val="00267248"/>
    <w:rsid w:val="002672A6"/>
    <w:rsid w:val="00267B43"/>
    <w:rsid w:val="00270A41"/>
    <w:rsid w:val="00270C81"/>
    <w:rsid w:val="00270EA9"/>
    <w:rsid w:val="002717C0"/>
    <w:rsid w:val="00271870"/>
    <w:rsid w:val="002726DF"/>
    <w:rsid w:val="0027316F"/>
    <w:rsid w:val="00273AE0"/>
    <w:rsid w:val="00274547"/>
    <w:rsid w:val="0027495D"/>
    <w:rsid w:val="00274B10"/>
    <w:rsid w:val="00274FF3"/>
    <w:rsid w:val="00275108"/>
    <w:rsid w:val="002753A7"/>
    <w:rsid w:val="002755C9"/>
    <w:rsid w:val="002759B0"/>
    <w:rsid w:val="00276D13"/>
    <w:rsid w:val="00276DEE"/>
    <w:rsid w:val="00276EC9"/>
    <w:rsid w:val="00276FBB"/>
    <w:rsid w:val="00277928"/>
    <w:rsid w:val="002804DE"/>
    <w:rsid w:val="002808B2"/>
    <w:rsid w:val="00280AE8"/>
    <w:rsid w:val="00280BC9"/>
    <w:rsid w:val="00282104"/>
    <w:rsid w:val="0028210D"/>
    <w:rsid w:val="002826F1"/>
    <w:rsid w:val="002828A1"/>
    <w:rsid w:val="00283807"/>
    <w:rsid w:val="00283A3A"/>
    <w:rsid w:val="00283BAD"/>
    <w:rsid w:val="00283F74"/>
    <w:rsid w:val="00283FD2"/>
    <w:rsid w:val="002843D8"/>
    <w:rsid w:val="002846F6"/>
    <w:rsid w:val="00285257"/>
    <w:rsid w:val="00285A0D"/>
    <w:rsid w:val="00285F1E"/>
    <w:rsid w:val="00286420"/>
    <w:rsid w:val="0028654F"/>
    <w:rsid w:val="00286726"/>
    <w:rsid w:val="00286B8B"/>
    <w:rsid w:val="00287015"/>
    <w:rsid w:val="0028786B"/>
    <w:rsid w:val="0029011D"/>
    <w:rsid w:val="002908AD"/>
    <w:rsid w:val="00290C83"/>
    <w:rsid w:val="00290D6A"/>
    <w:rsid w:val="002912D5"/>
    <w:rsid w:val="00291B52"/>
    <w:rsid w:val="00292011"/>
    <w:rsid w:val="00292B03"/>
    <w:rsid w:val="00292F39"/>
    <w:rsid w:val="00293503"/>
    <w:rsid w:val="00293D0A"/>
    <w:rsid w:val="00294984"/>
    <w:rsid w:val="00294BDA"/>
    <w:rsid w:val="00296420"/>
    <w:rsid w:val="0029699A"/>
    <w:rsid w:val="00296AB2"/>
    <w:rsid w:val="00296AF4"/>
    <w:rsid w:val="002972E8"/>
    <w:rsid w:val="0029735A"/>
    <w:rsid w:val="002A0BAC"/>
    <w:rsid w:val="002A0BE7"/>
    <w:rsid w:val="002A0F16"/>
    <w:rsid w:val="002A1AF9"/>
    <w:rsid w:val="002A24C9"/>
    <w:rsid w:val="002A2589"/>
    <w:rsid w:val="002A2C38"/>
    <w:rsid w:val="002A2F89"/>
    <w:rsid w:val="002A30E0"/>
    <w:rsid w:val="002A352C"/>
    <w:rsid w:val="002A3AA5"/>
    <w:rsid w:val="002A3D98"/>
    <w:rsid w:val="002A46E8"/>
    <w:rsid w:val="002A55E1"/>
    <w:rsid w:val="002A593A"/>
    <w:rsid w:val="002A5CCC"/>
    <w:rsid w:val="002A5D87"/>
    <w:rsid w:val="002A6CD7"/>
    <w:rsid w:val="002A6D7E"/>
    <w:rsid w:val="002A6F14"/>
    <w:rsid w:val="002A767F"/>
    <w:rsid w:val="002A792E"/>
    <w:rsid w:val="002A7C07"/>
    <w:rsid w:val="002A7F70"/>
    <w:rsid w:val="002B0073"/>
    <w:rsid w:val="002B00F4"/>
    <w:rsid w:val="002B03F5"/>
    <w:rsid w:val="002B0426"/>
    <w:rsid w:val="002B0558"/>
    <w:rsid w:val="002B0779"/>
    <w:rsid w:val="002B09C6"/>
    <w:rsid w:val="002B10D6"/>
    <w:rsid w:val="002B13A8"/>
    <w:rsid w:val="002B1774"/>
    <w:rsid w:val="002B1849"/>
    <w:rsid w:val="002B22E4"/>
    <w:rsid w:val="002B2343"/>
    <w:rsid w:val="002B244E"/>
    <w:rsid w:val="002B2813"/>
    <w:rsid w:val="002B306F"/>
    <w:rsid w:val="002B34D6"/>
    <w:rsid w:val="002B3806"/>
    <w:rsid w:val="002B39DE"/>
    <w:rsid w:val="002B419F"/>
    <w:rsid w:val="002B437A"/>
    <w:rsid w:val="002B507D"/>
    <w:rsid w:val="002B519F"/>
    <w:rsid w:val="002B5B3D"/>
    <w:rsid w:val="002B5F9B"/>
    <w:rsid w:val="002B60C4"/>
    <w:rsid w:val="002B638B"/>
    <w:rsid w:val="002B6B5C"/>
    <w:rsid w:val="002B6F79"/>
    <w:rsid w:val="002B79D5"/>
    <w:rsid w:val="002C022A"/>
    <w:rsid w:val="002C0340"/>
    <w:rsid w:val="002C05D4"/>
    <w:rsid w:val="002C05DE"/>
    <w:rsid w:val="002C11A2"/>
    <w:rsid w:val="002C1601"/>
    <w:rsid w:val="002C1A19"/>
    <w:rsid w:val="002C28D4"/>
    <w:rsid w:val="002C2AE3"/>
    <w:rsid w:val="002C2B0F"/>
    <w:rsid w:val="002C2B1E"/>
    <w:rsid w:val="002C318E"/>
    <w:rsid w:val="002C363A"/>
    <w:rsid w:val="002C3E91"/>
    <w:rsid w:val="002C3FFD"/>
    <w:rsid w:val="002C4780"/>
    <w:rsid w:val="002C4B07"/>
    <w:rsid w:val="002C51B7"/>
    <w:rsid w:val="002C5350"/>
    <w:rsid w:val="002C5397"/>
    <w:rsid w:val="002C53B1"/>
    <w:rsid w:val="002C5C1C"/>
    <w:rsid w:val="002C6342"/>
    <w:rsid w:val="002C6E4F"/>
    <w:rsid w:val="002C7350"/>
    <w:rsid w:val="002C773F"/>
    <w:rsid w:val="002C78B5"/>
    <w:rsid w:val="002C7C4F"/>
    <w:rsid w:val="002D052C"/>
    <w:rsid w:val="002D0954"/>
    <w:rsid w:val="002D0BD1"/>
    <w:rsid w:val="002D0F86"/>
    <w:rsid w:val="002D1BA6"/>
    <w:rsid w:val="002D20EC"/>
    <w:rsid w:val="002D21DE"/>
    <w:rsid w:val="002D2E3B"/>
    <w:rsid w:val="002D2FB5"/>
    <w:rsid w:val="002D3767"/>
    <w:rsid w:val="002D4013"/>
    <w:rsid w:val="002D46DA"/>
    <w:rsid w:val="002D48A8"/>
    <w:rsid w:val="002D498A"/>
    <w:rsid w:val="002D50E1"/>
    <w:rsid w:val="002D52C5"/>
    <w:rsid w:val="002D551F"/>
    <w:rsid w:val="002D55E5"/>
    <w:rsid w:val="002D59FD"/>
    <w:rsid w:val="002D5C33"/>
    <w:rsid w:val="002D5CE5"/>
    <w:rsid w:val="002D6066"/>
    <w:rsid w:val="002D609E"/>
    <w:rsid w:val="002D61C8"/>
    <w:rsid w:val="002D6236"/>
    <w:rsid w:val="002D6D41"/>
    <w:rsid w:val="002D6FBF"/>
    <w:rsid w:val="002D7243"/>
    <w:rsid w:val="002D7AA6"/>
    <w:rsid w:val="002D7EFD"/>
    <w:rsid w:val="002E00C4"/>
    <w:rsid w:val="002E016A"/>
    <w:rsid w:val="002E02C8"/>
    <w:rsid w:val="002E0748"/>
    <w:rsid w:val="002E0AA1"/>
    <w:rsid w:val="002E0D21"/>
    <w:rsid w:val="002E1846"/>
    <w:rsid w:val="002E1E3C"/>
    <w:rsid w:val="002E2098"/>
    <w:rsid w:val="002E23C0"/>
    <w:rsid w:val="002E2494"/>
    <w:rsid w:val="002E2D3B"/>
    <w:rsid w:val="002E324D"/>
    <w:rsid w:val="002E3646"/>
    <w:rsid w:val="002E3798"/>
    <w:rsid w:val="002E3CA8"/>
    <w:rsid w:val="002E4768"/>
    <w:rsid w:val="002E4DC3"/>
    <w:rsid w:val="002E5010"/>
    <w:rsid w:val="002E50DB"/>
    <w:rsid w:val="002E5292"/>
    <w:rsid w:val="002E53F6"/>
    <w:rsid w:val="002E5630"/>
    <w:rsid w:val="002E59DE"/>
    <w:rsid w:val="002E614D"/>
    <w:rsid w:val="002E6511"/>
    <w:rsid w:val="002E68EE"/>
    <w:rsid w:val="002E6F3B"/>
    <w:rsid w:val="002E6F86"/>
    <w:rsid w:val="002E6FB8"/>
    <w:rsid w:val="002E7067"/>
    <w:rsid w:val="002E7124"/>
    <w:rsid w:val="002E7184"/>
    <w:rsid w:val="002E743C"/>
    <w:rsid w:val="002E751C"/>
    <w:rsid w:val="002E75F1"/>
    <w:rsid w:val="002F00F3"/>
    <w:rsid w:val="002F0B43"/>
    <w:rsid w:val="002F0C08"/>
    <w:rsid w:val="002F1827"/>
    <w:rsid w:val="002F1CE6"/>
    <w:rsid w:val="002F1EF9"/>
    <w:rsid w:val="002F20FE"/>
    <w:rsid w:val="002F288E"/>
    <w:rsid w:val="002F2D2C"/>
    <w:rsid w:val="002F2E41"/>
    <w:rsid w:val="002F34D5"/>
    <w:rsid w:val="002F35B4"/>
    <w:rsid w:val="002F3D66"/>
    <w:rsid w:val="002F436F"/>
    <w:rsid w:val="002F450D"/>
    <w:rsid w:val="002F45EC"/>
    <w:rsid w:val="002F4ACF"/>
    <w:rsid w:val="002F533B"/>
    <w:rsid w:val="002F5886"/>
    <w:rsid w:val="002F5D5D"/>
    <w:rsid w:val="002F701A"/>
    <w:rsid w:val="002F759E"/>
    <w:rsid w:val="002F7D2C"/>
    <w:rsid w:val="00300C33"/>
    <w:rsid w:val="0030207E"/>
    <w:rsid w:val="0030276F"/>
    <w:rsid w:val="003029CC"/>
    <w:rsid w:val="00302AEF"/>
    <w:rsid w:val="003030DB"/>
    <w:rsid w:val="0030355D"/>
    <w:rsid w:val="00303B53"/>
    <w:rsid w:val="003047E6"/>
    <w:rsid w:val="00304A2D"/>
    <w:rsid w:val="00304AC2"/>
    <w:rsid w:val="00304ACA"/>
    <w:rsid w:val="00304B85"/>
    <w:rsid w:val="00304F05"/>
    <w:rsid w:val="003055C2"/>
    <w:rsid w:val="00305603"/>
    <w:rsid w:val="00305BDC"/>
    <w:rsid w:val="0030636B"/>
    <w:rsid w:val="00306616"/>
    <w:rsid w:val="0030670C"/>
    <w:rsid w:val="00306817"/>
    <w:rsid w:val="00306897"/>
    <w:rsid w:val="00306C33"/>
    <w:rsid w:val="00306F86"/>
    <w:rsid w:val="00307BFC"/>
    <w:rsid w:val="00307CB9"/>
    <w:rsid w:val="00307E4F"/>
    <w:rsid w:val="00307E63"/>
    <w:rsid w:val="0031080A"/>
    <w:rsid w:val="00311432"/>
    <w:rsid w:val="00311905"/>
    <w:rsid w:val="00311AFC"/>
    <w:rsid w:val="003125B3"/>
    <w:rsid w:val="0031267E"/>
    <w:rsid w:val="0031396D"/>
    <w:rsid w:val="00314792"/>
    <w:rsid w:val="003147DC"/>
    <w:rsid w:val="003154E1"/>
    <w:rsid w:val="00315607"/>
    <w:rsid w:val="0031570F"/>
    <w:rsid w:val="0031595B"/>
    <w:rsid w:val="00316047"/>
    <w:rsid w:val="00316627"/>
    <w:rsid w:val="003169DB"/>
    <w:rsid w:val="00316FC3"/>
    <w:rsid w:val="00317277"/>
    <w:rsid w:val="003175E1"/>
    <w:rsid w:val="003204A4"/>
    <w:rsid w:val="0032103E"/>
    <w:rsid w:val="00321B6D"/>
    <w:rsid w:val="00322584"/>
    <w:rsid w:val="00322AF0"/>
    <w:rsid w:val="00323BB7"/>
    <w:rsid w:val="00323C40"/>
    <w:rsid w:val="0032487E"/>
    <w:rsid w:val="0032521C"/>
    <w:rsid w:val="00325436"/>
    <w:rsid w:val="003254CA"/>
    <w:rsid w:val="003257C6"/>
    <w:rsid w:val="00325ADB"/>
    <w:rsid w:val="00325B6B"/>
    <w:rsid w:val="00326409"/>
    <w:rsid w:val="0032683A"/>
    <w:rsid w:val="00326D0D"/>
    <w:rsid w:val="00326DF0"/>
    <w:rsid w:val="00327191"/>
    <w:rsid w:val="00330B66"/>
    <w:rsid w:val="00331234"/>
    <w:rsid w:val="003312BC"/>
    <w:rsid w:val="00332088"/>
    <w:rsid w:val="0033236D"/>
    <w:rsid w:val="003324C5"/>
    <w:rsid w:val="00332668"/>
    <w:rsid w:val="00332866"/>
    <w:rsid w:val="003333F1"/>
    <w:rsid w:val="003337E8"/>
    <w:rsid w:val="0033450A"/>
    <w:rsid w:val="00334777"/>
    <w:rsid w:val="00334C58"/>
    <w:rsid w:val="00335B61"/>
    <w:rsid w:val="00335D1F"/>
    <w:rsid w:val="00335D73"/>
    <w:rsid w:val="00336785"/>
    <w:rsid w:val="00336875"/>
    <w:rsid w:val="00336FC0"/>
    <w:rsid w:val="00337071"/>
    <w:rsid w:val="003374E5"/>
    <w:rsid w:val="0033765B"/>
    <w:rsid w:val="0033797D"/>
    <w:rsid w:val="00337A24"/>
    <w:rsid w:val="00337F98"/>
    <w:rsid w:val="00340069"/>
    <w:rsid w:val="0034062B"/>
    <w:rsid w:val="00340816"/>
    <w:rsid w:val="003409B0"/>
    <w:rsid w:val="00340F6E"/>
    <w:rsid w:val="00341081"/>
    <w:rsid w:val="003410C8"/>
    <w:rsid w:val="00341327"/>
    <w:rsid w:val="00341BD4"/>
    <w:rsid w:val="00341C87"/>
    <w:rsid w:val="003420CC"/>
    <w:rsid w:val="00342131"/>
    <w:rsid w:val="00342296"/>
    <w:rsid w:val="00342421"/>
    <w:rsid w:val="00342664"/>
    <w:rsid w:val="0034270E"/>
    <w:rsid w:val="00342738"/>
    <w:rsid w:val="00343A10"/>
    <w:rsid w:val="003445DA"/>
    <w:rsid w:val="00344927"/>
    <w:rsid w:val="00344D22"/>
    <w:rsid w:val="003451C0"/>
    <w:rsid w:val="0034532F"/>
    <w:rsid w:val="00345E19"/>
    <w:rsid w:val="00346316"/>
    <w:rsid w:val="0034637D"/>
    <w:rsid w:val="00346495"/>
    <w:rsid w:val="0034703F"/>
    <w:rsid w:val="0034707E"/>
    <w:rsid w:val="00347299"/>
    <w:rsid w:val="00347514"/>
    <w:rsid w:val="003479B7"/>
    <w:rsid w:val="00350212"/>
    <w:rsid w:val="00350688"/>
    <w:rsid w:val="003509B6"/>
    <w:rsid w:val="00350C1E"/>
    <w:rsid w:val="00350EFC"/>
    <w:rsid w:val="00351571"/>
    <w:rsid w:val="00351597"/>
    <w:rsid w:val="00351C95"/>
    <w:rsid w:val="00352D84"/>
    <w:rsid w:val="00353495"/>
    <w:rsid w:val="00353598"/>
    <w:rsid w:val="003537AC"/>
    <w:rsid w:val="003538BA"/>
    <w:rsid w:val="00353E12"/>
    <w:rsid w:val="003558B4"/>
    <w:rsid w:val="00355963"/>
    <w:rsid w:val="00355A78"/>
    <w:rsid w:val="00356967"/>
    <w:rsid w:val="00357DC1"/>
    <w:rsid w:val="00357EEF"/>
    <w:rsid w:val="003609A7"/>
    <w:rsid w:val="00360F21"/>
    <w:rsid w:val="003619B4"/>
    <w:rsid w:val="003622D9"/>
    <w:rsid w:val="0036235A"/>
    <w:rsid w:val="0036277F"/>
    <w:rsid w:val="00363B87"/>
    <w:rsid w:val="00363EB0"/>
    <w:rsid w:val="003646AF"/>
    <w:rsid w:val="003648AA"/>
    <w:rsid w:val="0036490C"/>
    <w:rsid w:val="00365219"/>
    <w:rsid w:val="00365E29"/>
    <w:rsid w:val="003664DF"/>
    <w:rsid w:val="00366605"/>
    <w:rsid w:val="003670A1"/>
    <w:rsid w:val="003671D6"/>
    <w:rsid w:val="00367526"/>
    <w:rsid w:val="00367573"/>
    <w:rsid w:val="00367864"/>
    <w:rsid w:val="00367C06"/>
    <w:rsid w:val="00367C97"/>
    <w:rsid w:val="00370794"/>
    <w:rsid w:val="00371018"/>
    <w:rsid w:val="0037196F"/>
    <w:rsid w:val="00371BD5"/>
    <w:rsid w:val="00372047"/>
    <w:rsid w:val="00372519"/>
    <w:rsid w:val="00372758"/>
    <w:rsid w:val="00372BDB"/>
    <w:rsid w:val="00372CC0"/>
    <w:rsid w:val="00372D65"/>
    <w:rsid w:val="003730A9"/>
    <w:rsid w:val="0037337B"/>
    <w:rsid w:val="0037350C"/>
    <w:rsid w:val="003738AB"/>
    <w:rsid w:val="0037393B"/>
    <w:rsid w:val="00373966"/>
    <w:rsid w:val="00373A41"/>
    <w:rsid w:val="0037428F"/>
    <w:rsid w:val="00374340"/>
    <w:rsid w:val="003744C7"/>
    <w:rsid w:val="003746B4"/>
    <w:rsid w:val="0037479E"/>
    <w:rsid w:val="003752A3"/>
    <w:rsid w:val="00376274"/>
    <w:rsid w:val="003763DD"/>
    <w:rsid w:val="00377208"/>
    <w:rsid w:val="00377446"/>
    <w:rsid w:val="00377959"/>
    <w:rsid w:val="00377E47"/>
    <w:rsid w:val="00380472"/>
    <w:rsid w:val="00380512"/>
    <w:rsid w:val="00380A04"/>
    <w:rsid w:val="00380D44"/>
    <w:rsid w:val="00380DE6"/>
    <w:rsid w:val="00380E79"/>
    <w:rsid w:val="00381196"/>
    <w:rsid w:val="003820DF"/>
    <w:rsid w:val="0038213D"/>
    <w:rsid w:val="00382396"/>
    <w:rsid w:val="00382CE0"/>
    <w:rsid w:val="003830E7"/>
    <w:rsid w:val="00383100"/>
    <w:rsid w:val="00383435"/>
    <w:rsid w:val="0038358B"/>
    <w:rsid w:val="003835CE"/>
    <w:rsid w:val="00383759"/>
    <w:rsid w:val="00383F22"/>
    <w:rsid w:val="00384175"/>
    <w:rsid w:val="00384305"/>
    <w:rsid w:val="003843E2"/>
    <w:rsid w:val="00384910"/>
    <w:rsid w:val="00384C2F"/>
    <w:rsid w:val="00385757"/>
    <w:rsid w:val="003858ED"/>
    <w:rsid w:val="003859EE"/>
    <w:rsid w:val="00385A52"/>
    <w:rsid w:val="0038672B"/>
    <w:rsid w:val="00386933"/>
    <w:rsid w:val="00386F0B"/>
    <w:rsid w:val="003872C0"/>
    <w:rsid w:val="003873D0"/>
    <w:rsid w:val="00387C3C"/>
    <w:rsid w:val="00387CBB"/>
    <w:rsid w:val="00390A17"/>
    <w:rsid w:val="00390FEC"/>
    <w:rsid w:val="00391281"/>
    <w:rsid w:val="0039132B"/>
    <w:rsid w:val="00391561"/>
    <w:rsid w:val="003919D8"/>
    <w:rsid w:val="00391CF4"/>
    <w:rsid w:val="00391D20"/>
    <w:rsid w:val="003922E6"/>
    <w:rsid w:val="00392BE8"/>
    <w:rsid w:val="00392E25"/>
    <w:rsid w:val="00392FB5"/>
    <w:rsid w:val="003932DB"/>
    <w:rsid w:val="003933D5"/>
    <w:rsid w:val="003935D4"/>
    <w:rsid w:val="00393A11"/>
    <w:rsid w:val="00393AD2"/>
    <w:rsid w:val="00393BBA"/>
    <w:rsid w:val="00394535"/>
    <w:rsid w:val="00394A2C"/>
    <w:rsid w:val="00394BB9"/>
    <w:rsid w:val="00395200"/>
    <w:rsid w:val="00395AA6"/>
    <w:rsid w:val="00395B93"/>
    <w:rsid w:val="00395DF8"/>
    <w:rsid w:val="0039612F"/>
    <w:rsid w:val="003963B4"/>
    <w:rsid w:val="00396416"/>
    <w:rsid w:val="00396C27"/>
    <w:rsid w:val="00396CA1"/>
    <w:rsid w:val="0039721E"/>
    <w:rsid w:val="00397EE2"/>
    <w:rsid w:val="003A06AD"/>
    <w:rsid w:val="003A0701"/>
    <w:rsid w:val="003A0764"/>
    <w:rsid w:val="003A0BE9"/>
    <w:rsid w:val="003A1152"/>
    <w:rsid w:val="003A2B8D"/>
    <w:rsid w:val="003A2BFC"/>
    <w:rsid w:val="003A389F"/>
    <w:rsid w:val="003A3C09"/>
    <w:rsid w:val="003A3FCC"/>
    <w:rsid w:val="003A439C"/>
    <w:rsid w:val="003A4422"/>
    <w:rsid w:val="003A498F"/>
    <w:rsid w:val="003A5104"/>
    <w:rsid w:val="003A59CA"/>
    <w:rsid w:val="003A5BA6"/>
    <w:rsid w:val="003A60EF"/>
    <w:rsid w:val="003A7326"/>
    <w:rsid w:val="003A7AD1"/>
    <w:rsid w:val="003B0255"/>
    <w:rsid w:val="003B0794"/>
    <w:rsid w:val="003B0B5D"/>
    <w:rsid w:val="003B0C79"/>
    <w:rsid w:val="003B0EB6"/>
    <w:rsid w:val="003B1067"/>
    <w:rsid w:val="003B109E"/>
    <w:rsid w:val="003B10B9"/>
    <w:rsid w:val="003B1870"/>
    <w:rsid w:val="003B1953"/>
    <w:rsid w:val="003B1D3C"/>
    <w:rsid w:val="003B200E"/>
    <w:rsid w:val="003B20BF"/>
    <w:rsid w:val="003B259D"/>
    <w:rsid w:val="003B2BB8"/>
    <w:rsid w:val="003B2FC2"/>
    <w:rsid w:val="003B31B2"/>
    <w:rsid w:val="003B37E1"/>
    <w:rsid w:val="003B3F1F"/>
    <w:rsid w:val="003B4181"/>
    <w:rsid w:val="003B419C"/>
    <w:rsid w:val="003B4566"/>
    <w:rsid w:val="003B48B3"/>
    <w:rsid w:val="003B4A85"/>
    <w:rsid w:val="003B4F23"/>
    <w:rsid w:val="003B53E2"/>
    <w:rsid w:val="003B540D"/>
    <w:rsid w:val="003B545B"/>
    <w:rsid w:val="003B76E2"/>
    <w:rsid w:val="003B79EF"/>
    <w:rsid w:val="003C1DF9"/>
    <w:rsid w:val="003C21E5"/>
    <w:rsid w:val="003C254F"/>
    <w:rsid w:val="003C2E69"/>
    <w:rsid w:val="003C2E97"/>
    <w:rsid w:val="003C2F78"/>
    <w:rsid w:val="003C3FE5"/>
    <w:rsid w:val="003C4CB2"/>
    <w:rsid w:val="003C4DEF"/>
    <w:rsid w:val="003C525D"/>
    <w:rsid w:val="003C610F"/>
    <w:rsid w:val="003C61A9"/>
    <w:rsid w:val="003C6471"/>
    <w:rsid w:val="003C6970"/>
    <w:rsid w:val="003C72E2"/>
    <w:rsid w:val="003C7899"/>
    <w:rsid w:val="003C7E43"/>
    <w:rsid w:val="003D0F2F"/>
    <w:rsid w:val="003D109D"/>
    <w:rsid w:val="003D2582"/>
    <w:rsid w:val="003D30B3"/>
    <w:rsid w:val="003D34FF"/>
    <w:rsid w:val="003D3A67"/>
    <w:rsid w:val="003D3BCA"/>
    <w:rsid w:val="003D3FF5"/>
    <w:rsid w:val="003D44B8"/>
    <w:rsid w:val="003D46F3"/>
    <w:rsid w:val="003D47FC"/>
    <w:rsid w:val="003D4B2A"/>
    <w:rsid w:val="003D59FF"/>
    <w:rsid w:val="003D5AF5"/>
    <w:rsid w:val="003D5B08"/>
    <w:rsid w:val="003D700E"/>
    <w:rsid w:val="003D7117"/>
    <w:rsid w:val="003D72D6"/>
    <w:rsid w:val="003D78DB"/>
    <w:rsid w:val="003D7E0C"/>
    <w:rsid w:val="003D7EB0"/>
    <w:rsid w:val="003E0D39"/>
    <w:rsid w:val="003E0F50"/>
    <w:rsid w:val="003E125B"/>
    <w:rsid w:val="003E13B0"/>
    <w:rsid w:val="003E13D4"/>
    <w:rsid w:val="003E16AF"/>
    <w:rsid w:val="003E18B4"/>
    <w:rsid w:val="003E1AB6"/>
    <w:rsid w:val="003E1C4E"/>
    <w:rsid w:val="003E22F4"/>
    <w:rsid w:val="003E2303"/>
    <w:rsid w:val="003E23CF"/>
    <w:rsid w:val="003E2A14"/>
    <w:rsid w:val="003E2AC4"/>
    <w:rsid w:val="003E2DF7"/>
    <w:rsid w:val="003E3D4D"/>
    <w:rsid w:val="003E3F31"/>
    <w:rsid w:val="003E4619"/>
    <w:rsid w:val="003E49A5"/>
    <w:rsid w:val="003E4BCE"/>
    <w:rsid w:val="003E4E9C"/>
    <w:rsid w:val="003E5417"/>
    <w:rsid w:val="003E5585"/>
    <w:rsid w:val="003E5611"/>
    <w:rsid w:val="003E5E47"/>
    <w:rsid w:val="003E6017"/>
    <w:rsid w:val="003E62F8"/>
    <w:rsid w:val="003E6D2D"/>
    <w:rsid w:val="003E70B5"/>
    <w:rsid w:val="003E7A80"/>
    <w:rsid w:val="003E7C5F"/>
    <w:rsid w:val="003E7DAF"/>
    <w:rsid w:val="003E7FA4"/>
    <w:rsid w:val="003F0068"/>
    <w:rsid w:val="003F0428"/>
    <w:rsid w:val="003F081B"/>
    <w:rsid w:val="003F0BC4"/>
    <w:rsid w:val="003F0C31"/>
    <w:rsid w:val="003F0C36"/>
    <w:rsid w:val="003F12CB"/>
    <w:rsid w:val="003F15C0"/>
    <w:rsid w:val="003F1C77"/>
    <w:rsid w:val="003F1C9B"/>
    <w:rsid w:val="003F1EC9"/>
    <w:rsid w:val="003F20A3"/>
    <w:rsid w:val="003F2938"/>
    <w:rsid w:val="003F2BCF"/>
    <w:rsid w:val="003F2DA2"/>
    <w:rsid w:val="003F2F65"/>
    <w:rsid w:val="003F30F7"/>
    <w:rsid w:val="003F3176"/>
    <w:rsid w:val="003F33EA"/>
    <w:rsid w:val="003F3AEE"/>
    <w:rsid w:val="003F3CD1"/>
    <w:rsid w:val="003F3E10"/>
    <w:rsid w:val="003F446E"/>
    <w:rsid w:val="003F464A"/>
    <w:rsid w:val="003F48EF"/>
    <w:rsid w:val="003F4CB1"/>
    <w:rsid w:val="003F5322"/>
    <w:rsid w:val="003F5455"/>
    <w:rsid w:val="003F5688"/>
    <w:rsid w:val="003F5833"/>
    <w:rsid w:val="003F5C98"/>
    <w:rsid w:val="003F647A"/>
    <w:rsid w:val="003F64B0"/>
    <w:rsid w:val="003F67DF"/>
    <w:rsid w:val="003F6D2D"/>
    <w:rsid w:val="003F6ED7"/>
    <w:rsid w:val="003F7055"/>
    <w:rsid w:val="003F772B"/>
    <w:rsid w:val="003F77F9"/>
    <w:rsid w:val="003F7F3B"/>
    <w:rsid w:val="004000E5"/>
    <w:rsid w:val="0040041E"/>
    <w:rsid w:val="0040062A"/>
    <w:rsid w:val="0040062D"/>
    <w:rsid w:val="004006E4"/>
    <w:rsid w:val="004006E6"/>
    <w:rsid w:val="004007CE"/>
    <w:rsid w:val="0040108F"/>
    <w:rsid w:val="00401561"/>
    <w:rsid w:val="00401BD1"/>
    <w:rsid w:val="0040289C"/>
    <w:rsid w:val="004032BF"/>
    <w:rsid w:val="00403457"/>
    <w:rsid w:val="00404209"/>
    <w:rsid w:val="0040433D"/>
    <w:rsid w:val="00404EB9"/>
    <w:rsid w:val="00404ECA"/>
    <w:rsid w:val="0040538A"/>
    <w:rsid w:val="00405733"/>
    <w:rsid w:val="004059DA"/>
    <w:rsid w:val="00405D1E"/>
    <w:rsid w:val="00405EA5"/>
    <w:rsid w:val="0040655B"/>
    <w:rsid w:val="0040675C"/>
    <w:rsid w:val="00406CF5"/>
    <w:rsid w:val="004078FB"/>
    <w:rsid w:val="00410191"/>
    <w:rsid w:val="00410B1B"/>
    <w:rsid w:val="00410D7E"/>
    <w:rsid w:val="004112D6"/>
    <w:rsid w:val="0041138F"/>
    <w:rsid w:val="00411AE0"/>
    <w:rsid w:val="00411C8A"/>
    <w:rsid w:val="00412D1E"/>
    <w:rsid w:val="00412DC4"/>
    <w:rsid w:val="004138CD"/>
    <w:rsid w:val="00413A3D"/>
    <w:rsid w:val="00413E64"/>
    <w:rsid w:val="00414AC1"/>
    <w:rsid w:val="0041513E"/>
    <w:rsid w:val="00415242"/>
    <w:rsid w:val="00415555"/>
    <w:rsid w:val="00415825"/>
    <w:rsid w:val="00415AF3"/>
    <w:rsid w:val="00415D89"/>
    <w:rsid w:val="00415FDB"/>
    <w:rsid w:val="0041624E"/>
    <w:rsid w:val="00416873"/>
    <w:rsid w:val="00416BC5"/>
    <w:rsid w:val="00416ED9"/>
    <w:rsid w:val="00417616"/>
    <w:rsid w:val="00417CA1"/>
    <w:rsid w:val="00417E85"/>
    <w:rsid w:val="0042008D"/>
    <w:rsid w:val="00420131"/>
    <w:rsid w:val="004210AE"/>
    <w:rsid w:val="0042137B"/>
    <w:rsid w:val="00421CDF"/>
    <w:rsid w:val="004223CB"/>
    <w:rsid w:val="004224AE"/>
    <w:rsid w:val="004225C9"/>
    <w:rsid w:val="004228F8"/>
    <w:rsid w:val="0042296C"/>
    <w:rsid w:val="0042298D"/>
    <w:rsid w:val="004239F4"/>
    <w:rsid w:val="00423AFC"/>
    <w:rsid w:val="00423D25"/>
    <w:rsid w:val="00423F88"/>
    <w:rsid w:val="004244C0"/>
    <w:rsid w:val="00424E0B"/>
    <w:rsid w:val="004255ED"/>
    <w:rsid w:val="00425E81"/>
    <w:rsid w:val="00426000"/>
    <w:rsid w:val="0042644A"/>
    <w:rsid w:val="00426711"/>
    <w:rsid w:val="00427672"/>
    <w:rsid w:val="00427A7D"/>
    <w:rsid w:val="004301DD"/>
    <w:rsid w:val="00430AA8"/>
    <w:rsid w:val="00430FF4"/>
    <w:rsid w:val="004310C7"/>
    <w:rsid w:val="00431E66"/>
    <w:rsid w:val="0043233C"/>
    <w:rsid w:val="0043259D"/>
    <w:rsid w:val="004325F4"/>
    <w:rsid w:val="00432A5D"/>
    <w:rsid w:val="00432AEF"/>
    <w:rsid w:val="004340C0"/>
    <w:rsid w:val="00434382"/>
    <w:rsid w:val="0043464E"/>
    <w:rsid w:val="0043477F"/>
    <w:rsid w:val="004348E7"/>
    <w:rsid w:val="0043499F"/>
    <w:rsid w:val="004351E5"/>
    <w:rsid w:val="00435555"/>
    <w:rsid w:val="004357D6"/>
    <w:rsid w:val="00435D9A"/>
    <w:rsid w:val="00436524"/>
    <w:rsid w:val="00436F5F"/>
    <w:rsid w:val="00437775"/>
    <w:rsid w:val="00437ED4"/>
    <w:rsid w:val="00440065"/>
    <w:rsid w:val="00440CA9"/>
    <w:rsid w:val="00441162"/>
    <w:rsid w:val="004417ED"/>
    <w:rsid w:val="00441C9E"/>
    <w:rsid w:val="00441F76"/>
    <w:rsid w:val="004428D5"/>
    <w:rsid w:val="00443475"/>
    <w:rsid w:val="00443D4C"/>
    <w:rsid w:val="00443E93"/>
    <w:rsid w:val="004441F8"/>
    <w:rsid w:val="00446277"/>
    <w:rsid w:val="00446794"/>
    <w:rsid w:val="00446A0E"/>
    <w:rsid w:val="004473AA"/>
    <w:rsid w:val="004475CA"/>
    <w:rsid w:val="00450539"/>
    <w:rsid w:val="00450D57"/>
    <w:rsid w:val="00450E21"/>
    <w:rsid w:val="00451473"/>
    <w:rsid w:val="004519F0"/>
    <w:rsid w:val="0045255D"/>
    <w:rsid w:val="00452F6A"/>
    <w:rsid w:val="0045330A"/>
    <w:rsid w:val="00453588"/>
    <w:rsid w:val="00453642"/>
    <w:rsid w:val="00453988"/>
    <w:rsid w:val="00453DE9"/>
    <w:rsid w:val="004541C7"/>
    <w:rsid w:val="0045447E"/>
    <w:rsid w:val="00454929"/>
    <w:rsid w:val="00454DE2"/>
    <w:rsid w:val="00455708"/>
    <w:rsid w:val="00455D5F"/>
    <w:rsid w:val="004561E6"/>
    <w:rsid w:val="00456C1B"/>
    <w:rsid w:val="00456F15"/>
    <w:rsid w:val="004570DB"/>
    <w:rsid w:val="004573C1"/>
    <w:rsid w:val="00460339"/>
    <w:rsid w:val="00460680"/>
    <w:rsid w:val="00460A2D"/>
    <w:rsid w:val="00460E68"/>
    <w:rsid w:val="004610BF"/>
    <w:rsid w:val="004616BB"/>
    <w:rsid w:val="004619D7"/>
    <w:rsid w:val="00461DD3"/>
    <w:rsid w:val="00461FA0"/>
    <w:rsid w:val="00461FFE"/>
    <w:rsid w:val="0046267A"/>
    <w:rsid w:val="004627FB"/>
    <w:rsid w:val="00462DA1"/>
    <w:rsid w:val="00462F70"/>
    <w:rsid w:val="00463711"/>
    <w:rsid w:val="00463996"/>
    <w:rsid w:val="0046421D"/>
    <w:rsid w:val="004648F7"/>
    <w:rsid w:val="00464936"/>
    <w:rsid w:val="00464CB3"/>
    <w:rsid w:val="00465D72"/>
    <w:rsid w:val="00466168"/>
    <w:rsid w:val="004662D5"/>
    <w:rsid w:val="00466450"/>
    <w:rsid w:val="004668A8"/>
    <w:rsid w:val="00466AFF"/>
    <w:rsid w:val="0046745F"/>
    <w:rsid w:val="00467A4C"/>
    <w:rsid w:val="00467D61"/>
    <w:rsid w:val="004701FE"/>
    <w:rsid w:val="0047034C"/>
    <w:rsid w:val="00470CAB"/>
    <w:rsid w:val="004716E3"/>
    <w:rsid w:val="0047238E"/>
    <w:rsid w:val="0047246C"/>
    <w:rsid w:val="00472B15"/>
    <w:rsid w:val="00472D6E"/>
    <w:rsid w:val="0047320B"/>
    <w:rsid w:val="004732C7"/>
    <w:rsid w:val="00473538"/>
    <w:rsid w:val="004736CB"/>
    <w:rsid w:val="004737D9"/>
    <w:rsid w:val="00474C31"/>
    <w:rsid w:val="00474FA7"/>
    <w:rsid w:val="004752D2"/>
    <w:rsid w:val="004756D0"/>
    <w:rsid w:val="0047590D"/>
    <w:rsid w:val="00476DD4"/>
    <w:rsid w:val="00477360"/>
    <w:rsid w:val="0047751B"/>
    <w:rsid w:val="00477726"/>
    <w:rsid w:val="00477A61"/>
    <w:rsid w:val="0048002C"/>
    <w:rsid w:val="00480849"/>
    <w:rsid w:val="00480B4D"/>
    <w:rsid w:val="004811B8"/>
    <w:rsid w:val="0048126E"/>
    <w:rsid w:val="00481F17"/>
    <w:rsid w:val="004829D5"/>
    <w:rsid w:val="0048309B"/>
    <w:rsid w:val="00483965"/>
    <w:rsid w:val="00483A32"/>
    <w:rsid w:val="00483E85"/>
    <w:rsid w:val="00484010"/>
    <w:rsid w:val="0048445F"/>
    <w:rsid w:val="00484649"/>
    <w:rsid w:val="00485D80"/>
    <w:rsid w:val="00485FBD"/>
    <w:rsid w:val="004861C3"/>
    <w:rsid w:val="00486490"/>
    <w:rsid w:val="00486B8A"/>
    <w:rsid w:val="00486FE1"/>
    <w:rsid w:val="004876FD"/>
    <w:rsid w:val="00487835"/>
    <w:rsid w:val="00487C15"/>
    <w:rsid w:val="00490C8C"/>
    <w:rsid w:val="00490FDA"/>
    <w:rsid w:val="00490FE6"/>
    <w:rsid w:val="004911FA"/>
    <w:rsid w:val="004914FC"/>
    <w:rsid w:val="004916A5"/>
    <w:rsid w:val="004917A7"/>
    <w:rsid w:val="00491916"/>
    <w:rsid w:val="00491EA7"/>
    <w:rsid w:val="0049265D"/>
    <w:rsid w:val="0049274C"/>
    <w:rsid w:val="00492772"/>
    <w:rsid w:val="00493196"/>
    <w:rsid w:val="004936C1"/>
    <w:rsid w:val="00493DB3"/>
    <w:rsid w:val="00493EA7"/>
    <w:rsid w:val="004944D2"/>
    <w:rsid w:val="00494684"/>
    <w:rsid w:val="0049485E"/>
    <w:rsid w:val="00495A80"/>
    <w:rsid w:val="00495BE9"/>
    <w:rsid w:val="00495E85"/>
    <w:rsid w:val="00496054"/>
    <w:rsid w:val="0049737F"/>
    <w:rsid w:val="00497564"/>
    <w:rsid w:val="00497D79"/>
    <w:rsid w:val="00497F5D"/>
    <w:rsid w:val="004A0D9A"/>
    <w:rsid w:val="004A177F"/>
    <w:rsid w:val="004A18BE"/>
    <w:rsid w:val="004A1D51"/>
    <w:rsid w:val="004A2888"/>
    <w:rsid w:val="004A2EA8"/>
    <w:rsid w:val="004A32DA"/>
    <w:rsid w:val="004A3598"/>
    <w:rsid w:val="004A3967"/>
    <w:rsid w:val="004A48D5"/>
    <w:rsid w:val="004A4F48"/>
    <w:rsid w:val="004A530D"/>
    <w:rsid w:val="004A5A29"/>
    <w:rsid w:val="004A5AFB"/>
    <w:rsid w:val="004A67CB"/>
    <w:rsid w:val="004A69B4"/>
    <w:rsid w:val="004A6DAC"/>
    <w:rsid w:val="004A741F"/>
    <w:rsid w:val="004A7FE4"/>
    <w:rsid w:val="004B022A"/>
    <w:rsid w:val="004B0520"/>
    <w:rsid w:val="004B18E7"/>
    <w:rsid w:val="004B1AF5"/>
    <w:rsid w:val="004B1F0C"/>
    <w:rsid w:val="004B2680"/>
    <w:rsid w:val="004B2C09"/>
    <w:rsid w:val="004B2F93"/>
    <w:rsid w:val="004B31F3"/>
    <w:rsid w:val="004B3F3A"/>
    <w:rsid w:val="004B459C"/>
    <w:rsid w:val="004B4B39"/>
    <w:rsid w:val="004B526D"/>
    <w:rsid w:val="004B54CA"/>
    <w:rsid w:val="004B55F1"/>
    <w:rsid w:val="004B5CD1"/>
    <w:rsid w:val="004B61B8"/>
    <w:rsid w:val="004B6C8C"/>
    <w:rsid w:val="004B6CF5"/>
    <w:rsid w:val="004B6DF0"/>
    <w:rsid w:val="004B7308"/>
    <w:rsid w:val="004B776C"/>
    <w:rsid w:val="004B795B"/>
    <w:rsid w:val="004C0FF1"/>
    <w:rsid w:val="004C1289"/>
    <w:rsid w:val="004C12EA"/>
    <w:rsid w:val="004C12EB"/>
    <w:rsid w:val="004C18DD"/>
    <w:rsid w:val="004C23A5"/>
    <w:rsid w:val="004C24A6"/>
    <w:rsid w:val="004C28B9"/>
    <w:rsid w:val="004C28FB"/>
    <w:rsid w:val="004C2D9C"/>
    <w:rsid w:val="004C30EA"/>
    <w:rsid w:val="004C359F"/>
    <w:rsid w:val="004C3A03"/>
    <w:rsid w:val="004C3BEB"/>
    <w:rsid w:val="004C3C1B"/>
    <w:rsid w:val="004C3D29"/>
    <w:rsid w:val="004C468F"/>
    <w:rsid w:val="004C675D"/>
    <w:rsid w:val="004C6783"/>
    <w:rsid w:val="004C683F"/>
    <w:rsid w:val="004C6F93"/>
    <w:rsid w:val="004C764F"/>
    <w:rsid w:val="004C7C59"/>
    <w:rsid w:val="004C7E5E"/>
    <w:rsid w:val="004D01AA"/>
    <w:rsid w:val="004D0312"/>
    <w:rsid w:val="004D15E5"/>
    <w:rsid w:val="004D1D74"/>
    <w:rsid w:val="004D1E82"/>
    <w:rsid w:val="004D1EC7"/>
    <w:rsid w:val="004D1F1D"/>
    <w:rsid w:val="004D257B"/>
    <w:rsid w:val="004D2674"/>
    <w:rsid w:val="004D322B"/>
    <w:rsid w:val="004D3289"/>
    <w:rsid w:val="004D32B5"/>
    <w:rsid w:val="004D3A48"/>
    <w:rsid w:val="004D3C19"/>
    <w:rsid w:val="004D40BC"/>
    <w:rsid w:val="004D4242"/>
    <w:rsid w:val="004D479F"/>
    <w:rsid w:val="004D4B94"/>
    <w:rsid w:val="004D5066"/>
    <w:rsid w:val="004D5246"/>
    <w:rsid w:val="004D5462"/>
    <w:rsid w:val="004D570D"/>
    <w:rsid w:val="004D727F"/>
    <w:rsid w:val="004D72D4"/>
    <w:rsid w:val="004E0486"/>
    <w:rsid w:val="004E0C48"/>
    <w:rsid w:val="004E0F64"/>
    <w:rsid w:val="004E1864"/>
    <w:rsid w:val="004E228F"/>
    <w:rsid w:val="004E273C"/>
    <w:rsid w:val="004E32B0"/>
    <w:rsid w:val="004E34F7"/>
    <w:rsid w:val="004E35F5"/>
    <w:rsid w:val="004E3618"/>
    <w:rsid w:val="004E461E"/>
    <w:rsid w:val="004E4F0C"/>
    <w:rsid w:val="004E589B"/>
    <w:rsid w:val="004E58A2"/>
    <w:rsid w:val="004E5CBF"/>
    <w:rsid w:val="004E5E38"/>
    <w:rsid w:val="004E6A43"/>
    <w:rsid w:val="004E6C30"/>
    <w:rsid w:val="004E6C68"/>
    <w:rsid w:val="004E6F56"/>
    <w:rsid w:val="004E72ED"/>
    <w:rsid w:val="004E7BF8"/>
    <w:rsid w:val="004F0179"/>
    <w:rsid w:val="004F044D"/>
    <w:rsid w:val="004F04FA"/>
    <w:rsid w:val="004F06E9"/>
    <w:rsid w:val="004F0814"/>
    <w:rsid w:val="004F1013"/>
    <w:rsid w:val="004F1409"/>
    <w:rsid w:val="004F1759"/>
    <w:rsid w:val="004F2239"/>
    <w:rsid w:val="004F28ED"/>
    <w:rsid w:val="004F29AF"/>
    <w:rsid w:val="004F3758"/>
    <w:rsid w:val="004F3B31"/>
    <w:rsid w:val="004F3DC7"/>
    <w:rsid w:val="004F3DCE"/>
    <w:rsid w:val="004F40CC"/>
    <w:rsid w:val="004F44C3"/>
    <w:rsid w:val="004F5004"/>
    <w:rsid w:val="004F522D"/>
    <w:rsid w:val="004F5330"/>
    <w:rsid w:val="004F619E"/>
    <w:rsid w:val="004F6211"/>
    <w:rsid w:val="004F6E89"/>
    <w:rsid w:val="004F6FB9"/>
    <w:rsid w:val="004F777C"/>
    <w:rsid w:val="004F7A13"/>
    <w:rsid w:val="00500442"/>
    <w:rsid w:val="00500F97"/>
    <w:rsid w:val="005010E8"/>
    <w:rsid w:val="00501698"/>
    <w:rsid w:val="00501C5C"/>
    <w:rsid w:val="00501C90"/>
    <w:rsid w:val="00501D97"/>
    <w:rsid w:val="005022D7"/>
    <w:rsid w:val="005023F2"/>
    <w:rsid w:val="0050295C"/>
    <w:rsid w:val="00502F6C"/>
    <w:rsid w:val="00503B9E"/>
    <w:rsid w:val="00503FEE"/>
    <w:rsid w:val="00504479"/>
    <w:rsid w:val="00504670"/>
    <w:rsid w:val="00504687"/>
    <w:rsid w:val="00504708"/>
    <w:rsid w:val="00504C6E"/>
    <w:rsid w:val="00504E60"/>
    <w:rsid w:val="005050D8"/>
    <w:rsid w:val="00505743"/>
    <w:rsid w:val="005057FC"/>
    <w:rsid w:val="00505E8E"/>
    <w:rsid w:val="005064C9"/>
    <w:rsid w:val="00506B08"/>
    <w:rsid w:val="00506F6A"/>
    <w:rsid w:val="0050761D"/>
    <w:rsid w:val="00507D26"/>
    <w:rsid w:val="00507F14"/>
    <w:rsid w:val="00507F41"/>
    <w:rsid w:val="005100A3"/>
    <w:rsid w:val="005101D0"/>
    <w:rsid w:val="005103E8"/>
    <w:rsid w:val="0051057B"/>
    <w:rsid w:val="00510922"/>
    <w:rsid w:val="005112DE"/>
    <w:rsid w:val="005129FF"/>
    <w:rsid w:val="00512F3B"/>
    <w:rsid w:val="0051313A"/>
    <w:rsid w:val="005131BF"/>
    <w:rsid w:val="00513222"/>
    <w:rsid w:val="00513AD2"/>
    <w:rsid w:val="00513F86"/>
    <w:rsid w:val="005146D7"/>
    <w:rsid w:val="0051480D"/>
    <w:rsid w:val="00514BBA"/>
    <w:rsid w:val="00514F70"/>
    <w:rsid w:val="00515105"/>
    <w:rsid w:val="005158C9"/>
    <w:rsid w:val="005159ED"/>
    <w:rsid w:val="00515AB6"/>
    <w:rsid w:val="005162F5"/>
    <w:rsid w:val="005168DE"/>
    <w:rsid w:val="00516A63"/>
    <w:rsid w:val="00516F48"/>
    <w:rsid w:val="00517384"/>
    <w:rsid w:val="00517C94"/>
    <w:rsid w:val="00517FD8"/>
    <w:rsid w:val="0052045A"/>
    <w:rsid w:val="0052071D"/>
    <w:rsid w:val="0052092D"/>
    <w:rsid w:val="00520D17"/>
    <w:rsid w:val="00520DB3"/>
    <w:rsid w:val="00521308"/>
    <w:rsid w:val="00522725"/>
    <w:rsid w:val="0052276D"/>
    <w:rsid w:val="00522F47"/>
    <w:rsid w:val="0052300B"/>
    <w:rsid w:val="005231CE"/>
    <w:rsid w:val="00523455"/>
    <w:rsid w:val="00523911"/>
    <w:rsid w:val="005247CE"/>
    <w:rsid w:val="00525F50"/>
    <w:rsid w:val="00526AC3"/>
    <w:rsid w:val="005270F5"/>
    <w:rsid w:val="005271DC"/>
    <w:rsid w:val="00527518"/>
    <w:rsid w:val="00527F47"/>
    <w:rsid w:val="00527FB8"/>
    <w:rsid w:val="005302B3"/>
    <w:rsid w:val="00530A56"/>
    <w:rsid w:val="00530AEF"/>
    <w:rsid w:val="00530B5C"/>
    <w:rsid w:val="0053160D"/>
    <w:rsid w:val="00531754"/>
    <w:rsid w:val="00531E4B"/>
    <w:rsid w:val="00531E8B"/>
    <w:rsid w:val="0053255B"/>
    <w:rsid w:val="00532C76"/>
    <w:rsid w:val="00532F1A"/>
    <w:rsid w:val="005337FD"/>
    <w:rsid w:val="0053390E"/>
    <w:rsid w:val="005340CD"/>
    <w:rsid w:val="005343FF"/>
    <w:rsid w:val="005353D3"/>
    <w:rsid w:val="0053567B"/>
    <w:rsid w:val="00535816"/>
    <w:rsid w:val="00535CAA"/>
    <w:rsid w:val="00536170"/>
    <w:rsid w:val="0053681E"/>
    <w:rsid w:val="00536C09"/>
    <w:rsid w:val="0053770B"/>
    <w:rsid w:val="00537A29"/>
    <w:rsid w:val="00540A9F"/>
    <w:rsid w:val="00540F9D"/>
    <w:rsid w:val="005415AB"/>
    <w:rsid w:val="00541FDA"/>
    <w:rsid w:val="0054213A"/>
    <w:rsid w:val="00543165"/>
    <w:rsid w:val="00543A1B"/>
    <w:rsid w:val="00543A78"/>
    <w:rsid w:val="00543D42"/>
    <w:rsid w:val="00543EB4"/>
    <w:rsid w:val="00543FEC"/>
    <w:rsid w:val="005447BF"/>
    <w:rsid w:val="00544A1A"/>
    <w:rsid w:val="00544AD2"/>
    <w:rsid w:val="00544C39"/>
    <w:rsid w:val="0054629D"/>
    <w:rsid w:val="00546787"/>
    <w:rsid w:val="00546BB8"/>
    <w:rsid w:val="00546D48"/>
    <w:rsid w:val="00546D9B"/>
    <w:rsid w:val="0054753E"/>
    <w:rsid w:val="00547562"/>
    <w:rsid w:val="005500C4"/>
    <w:rsid w:val="005503B2"/>
    <w:rsid w:val="0055056C"/>
    <w:rsid w:val="00550E49"/>
    <w:rsid w:val="0055114A"/>
    <w:rsid w:val="0055143E"/>
    <w:rsid w:val="0055173A"/>
    <w:rsid w:val="0055182F"/>
    <w:rsid w:val="00551B7B"/>
    <w:rsid w:val="005527C0"/>
    <w:rsid w:val="005528EC"/>
    <w:rsid w:val="00552994"/>
    <w:rsid w:val="00552E33"/>
    <w:rsid w:val="00553144"/>
    <w:rsid w:val="005535E7"/>
    <w:rsid w:val="005536ED"/>
    <w:rsid w:val="00553878"/>
    <w:rsid w:val="00553D94"/>
    <w:rsid w:val="00553EA6"/>
    <w:rsid w:val="00554056"/>
    <w:rsid w:val="00554282"/>
    <w:rsid w:val="005542C5"/>
    <w:rsid w:val="0055492D"/>
    <w:rsid w:val="005553CE"/>
    <w:rsid w:val="005553FB"/>
    <w:rsid w:val="005562DD"/>
    <w:rsid w:val="005562E8"/>
    <w:rsid w:val="00556439"/>
    <w:rsid w:val="00556CA8"/>
    <w:rsid w:val="00557696"/>
    <w:rsid w:val="00557990"/>
    <w:rsid w:val="00557C0D"/>
    <w:rsid w:val="005602E2"/>
    <w:rsid w:val="00560379"/>
    <w:rsid w:val="00560EF2"/>
    <w:rsid w:val="00560F36"/>
    <w:rsid w:val="0056148F"/>
    <w:rsid w:val="00561738"/>
    <w:rsid w:val="005619F3"/>
    <w:rsid w:val="00561EF4"/>
    <w:rsid w:val="0056226A"/>
    <w:rsid w:val="00562662"/>
    <w:rsid w:val="0056293B"/>
    <w:rsid w:val="00562C0B"/>
    <w:rsid w:val="00562D8C"/>
    <w:rsid w:val="00562E19"/>
    <w:rsid w:val="00563251"/>
    <w:rsid w:val="00563537"/>
    <w:rsid w:val="005636C8"/>
    <w:rsid w:val="00563849"/>
    <w:rsid w:val="00563D33"/>
    <w:rsid w:val="005645AF"/>
    <w:rsid w:val="00565367"/>
    <w:rsid w:val="00565CEB"/>
    <w:rsid w:val="00566119"/>
    <w:rsid w:val="00566284"/>
    <w:rsid w:val="0056727B"/>
    <w:rsid w:val="00567541"/>
    <w:rsid w:val="0056772E"/>
    <w:rsid w:val="0056776B"/>
    <w:rsid w:val="00567AD4"/>
    <w:rsid w:val="005701DF"/>
    <w:rsid w:val="005705F6"/>
    <w:rsid w:val="00570781"/>
    <w:rsid w:val="00570A06"/>
    <w:rsid w:val="00570E8E"/>
    <w:rsid w:val="005711CA"/>
    <w:rsid w:val="0057127A"/>
    <w:rsid w:val="005717E9"/>
    <w:rsid w:val="00572133"/>
    <w:rsid w:val="0057255F"/>
    <w:rsid w:val="00572E25"/>
    <w:rsid w:val="0057353E"/>
    <w:rsid w:val="00573C22"/>
    <w:rsid w:val="00573DA9"/>
    <w:rsid w:val="005743D6"/>
    <w:rsid w:val="00574D04"/>
    <w:rsid w:val="00574EB4"/>
    <w:rsid w:val="005750CD"/>
    <w:rsid w:val="005750D7"/>
    <w:rsid w:val="00575FEF"/>
    <w:rsid w:val="00576060"/>
    <w:rsid w:val="00576162"/>
    <w:rsid w:val="00576746"/>
    <w:rsid w:val="0058047E"/>
    <w:rsid w:val="00580CFE"/>
    <w:rsid w:val="00581017"/>
    <w:rsid w:val="0058168F"/>
    <w:rsid w:val="005816FE"/>
    <w:rsid w:val="005817E7"/>
    <w:rsid w:val="005818DE"/>
    <w:rsid w:val="005823F4"/>
    <w:rsid w:val="0058251C"/>
    <w:rsid w:val="00582F09"/>
    <w:rsid w:val="00582FA9"/>
    <w:rsid w:val="00583913"/>
    <w:rsid w:val="005839E4"/>
    <w:rsid w:val="00584ECF"/>
    <w:rsid w:val="00585AA6"/>
    <w:rsid w:val="00585BCA"/>
    <w:rsid w:val="005860C8"/>
    <w:rsid w:val="00586110"/>
    <w:rsid w:val="0058623C"/>
    <w:rsid w:val="00586497"/>
    <w:rsid w:val="00586536"/>
    <w:rsid w:val="00586B2A"/>
    <w:rsid w:val="00586D42"/>
    <w:rsid w:val="00587077"/>
    <w:rsid w:val="00587092"/>
    <w:rsid w:val="005874BA"/>
    <w:rsid w:val="00587A46"/>
    <w:rsid w:val="0059003D"/>
    <w:rsid w:val="0059012F"/>
    <w:rsid w:val="00590158"/>
    <w:rsid w:val="0059057B"/>
    <w:rsid w:val="005905FD"/>
    <w:rsid w:val="005906F8"/>
    <w:rsid w:val="0059087D"/>
    <w:rsid w:val="005908DE"/>
    <w:rsid w:val="00590B2E"/>
    <w:rsid w:val="00590B74"/>
    <w:rsid w:val="00590D57"/>
    <w:rsid w:val="00590D62"/>
    <w:rsid w:val="00591325"/>
    <w:rsid w:val="005914A6"/>
    <w:rsid w:val="00591D04"/>
    <w:rsid w:val="00592871"/>
    <w:rsid w:val="0059298F"/>
    <w:rsid w:val="00592AE3"/>
    <w:rsid w:val="00592BD0"/>
    <w:rsid w:val="00592C53"/>
    <w:rsid w:val="00592DE8"/>
    <w:rsid w:val="0059343F"/>
    <w:rsid w:val="005934AB"/>
    <w:rsid w:val="00593776"/>
    <w:rsid w:val="005938A2"/>
    <w:rsid w:val="005938B8"/>
    <w:rsid w:val="005939F6"/>
    <w:rsid w:val="00593C73"/>
    <w:rsid w:val="0059456C"/>
    <w:rsid w:val="00594AFA"/>
    <w:rsid w:val="00594C0A"/>
    <w:rsid w:val="005957FF"/>
    <w:rsid w:val="00595C16"/>
    <w:rsid w:val="00596D46"/>
    <w:rsid w:val="00597E84"/>
    <w:rsid w:val="00597F5D"/>
    <w:rsid w:val="005A0076"/>
    <w:rsid w:val="005A0568"/>
    <w:rsid w:val="005A08F6"/>
    <w:rsid w:val="005A0E90"/>
    <w:rsid w:val="005A0EA4"/>
    <w:rsid w:val="005A1066"/>
    <w:rsid w:val="005A1263"/>
    <w:rsid w:val="005A147C"/>
    <w:rsid w:val="005A16AB"/>
    <w:rsid w:val="005A1743"/>
    <w:rsid w:val="005A1B51"/>
    <w:rsid w:val="005A1E28"/>
    <w:rsid w:val="005A2595"/>
    <w:rsid w:val="005A26A7"/>
    <w:rsid w:val="005A26C6"/>
    <w:rsid w:val="005A2A77"/>
    <w:rsid w:val="005A3020"/>
    <w:rsid w:val="005A3225"/>
    <w:rsid w:val="005A349E"/>
    <w:rsid w:val="005A39D2"/>
    <w:rsid w:val="005A3E17"/>
    <w:rsid w:val="005A49E5"/>
    <w:rsid w:val="005A4A26"/>
    <w:rsid w:val="005A4DFB"/>
    <w:rsid w:val="005A4FAF"/>
    <w:rsid w:val="005A5971"/>
    <w:rsid w:val="005A5987"/>
    <w:rsid w:val="005A5B9E"/>
    <w:rsid w:val="005A5F78"/>
    <w:rsid w:val="005A6312"/>
    <w:rsid w:val="005A633A"/>
    <w:rsid w:val="005A691E"/>
    <w:rsid w:val="005A7355"/>
    <w:rsid w:val="005A7A36"/>
    <w:rsid w:val="005B003E"/>
    <w:rsid w:val="005B00EF"/>
    <w:rsid w:val="005B044F"/>
    <w:rsid w:val="005B147E"/>
    <w:rsid w:val="005B1481"/>
    <w:rsid w:val="005B1BF8"/>
    <w:rsid w:val="005B1C6F"/>
    <w:rsid w:val="005B243C"/>
    <w:rsid w:val="005B2CD5"/>
    <w:rsid w:val="005B2D1D"/>
    <w:rsid w:val="005B2F80"/>
    <w:rsid w:val="005B35BB"/>
    <w:rsid w:val="005B373B"/>
    <w:rsid w:val="005B3A1B"/>
    <w:rsid w:val="005B3D3E"/>
    <w:rsid w:val="005B3E6A"/>
    <w:rsid w:val="005B43A5"/>
    <w:rsid w:val="005B4FEC"/>
    <w:rsid w:val="005B4FF2"/>
    <w:rsid w:val="005B59DA"/>
    <w:rsid w:val="005B59FC"/>
    <w:rsid w:val="005B609F"/>
    <w:rsid w:val="005B6472"/>
    <w:rsid w:val="005B6CF7"/>
    <w:rsid w:val="005B6E69"/>
    <w:rsid w:val="005B70D1"/>
    <w:rsid w:val="005B78AA"/>
    <w:rsid w:val="005B7E2D"/>
    <w:rsid w:val="005B7E4B"/>
    <w:rsid w:val="005C030F"/>
    <w:rsid w:val="005C0809"/>
    <w:rsid w:val="005C13AB"/>
    <w:rsid w:val="005C142A"/>
    <w:rsid w:val="005C3021"/>
    <w:rsid w:val="005C30F7"/>
    <w:rsid w:val="005C37CB"/>
    <w:rsid w:val="005C3AA9"/>
    <w:rsid w:val="005C3F4C"/>
    <w:rsid w:val="005C5444"/>
    <w:rsid w:val="005C58BF"/>
    <w:rsid w:val="005C5D94"/>
    <w:rsid w:val="005C637D"/>
    <w:rsid w:val="005C6406"/>
    <w:rsid w:val="005C6EDD"/>
    <w:rsid w:val="005C7921"/>
    <w:rsid w:val="005C79DE"/>
    <w:rsid w:val="005C7C5E"/>
    <w:rsid w:val="005D056C"/>
    <w:rsid w:val="005D0CB0"/>
    <w:rsid w:val="005D1574"/>
    <w:rsid w:val="005D179B"/>
    <w:rsid w:val="005D1FF7"/>
    <w:rsid w:val="005D20ED"/>
    <w:rsid w:val="005D27F3"/>
    <w:rsid w:val="005D2AF5"/>
    <w:rsid w:val="005D2FCF"/>
    <w:rsid w:val="005D302F"/>
    <w:rsid w:val="005D4082"/>
    <w:rsid w:val="005D4689"/>
    <w:rsid w:val="005D4CFE"/>
    <w:rsid w:val="005D518F"/>
    <w:rsid w:val="005D5331"/>
    <w:rsid w:val="005D5379"/>
    <w:rsid w:val="005D5A61"/>
    <w:rsid w:val="005D5D1D"/>
    <w:rsid w:val="005D608C"/>
    <w:rsid w:val="005D60DF"/>
    <w:rsid w:val="005D69EF"/>
    <w:rsid w:val="005D6B4D"/>
    <w:rsid w:val="005D6CE3"/>
    <w:rsid w:val="005D70A0"/>
    <w:rsid w:val="005D72CB"/>
    <w:rsid w:val="005D73E4"/>
    <w:rsid w:val="005D77EC"/>
    <w:rsid w:val="005D785B"/>
    <w:rsid w:val="005D7DCE"/>
    <w:rsid w:val="005E0532"/>
    <w:rsid w:val="005E05BE"/>
    <w:rsid w:val="005E09E2"/>
    <w:rsid w:val="005E0B9A"/>
    <w:rsid w:val="005E133C"/>
    <w:rsid w:val="005E15B5"/>
    <w:rsid w:val="005E16FE"/>
    <w:rsid w:val="005E1D77"/>
    <w:rsid w:val="005E1FFC"/>
    <w:rsid w:val="005E2BCF"/>
    <w:rsid w:val="005E2F5E"/>
    <w:rsid w:val="005E318F"/>
    <w:rsid w:val="005E33AE"/>
    <w:rsid w:val="005E3404"/>
    <w:rsid w:val="005E47FD"/>
    <w:rsid w:val="005E5207"/>
    <w:rsid w:val="005E543E"/>
    <w:rsid w:val="005E54CD"/>
    <w:rsid w:val="005E58C4"/>
    <w:rsid w:val="005E5E30"/>
    <w:rsid w:val="005E61A6"/>
    <w:rsid w:val="005E6C70"/>
    <w:rsid w:val="005E6D04"/>
    <w:rsid w:val="005E758F"/>
    <w:rsid w:val="005E7F46"/>
    <w:rsid w:val="005F0768"/>
    <w:rsid w:val="005F07CD"/>
    <w:rsid w:val="005F0F1B"/>
    <w:rsid w:val="005F11AF"/>
    <w:rsid w:val="005F133F"/>
    <w:rsid w:val="005F1E0F"/>
    <w:rsid w:val="005F264D"/>
    <w:rsid w:val="005F2953"/>
    <w:rsid w:val="005F3043"/>
    <w:rsid w:val="005F305B"/>
    <w:rsid w:val="005F3B35"/>
    <w:rsid w:val="005F3D80"/>
    <w:rsid w:val="005F3DDE"/>
    <w:rsid w:val="005F3E85"/>
    <w:rsid w:val="005F404B"/>
    <w:rsid w:val="005F4593"/>
    <w:rsid w:val="005F4A54"/>
    <w:rsid w:val="005F559F"/>
    <w:rsid w:val="005F5754"/>
    <w:rsid w:val="005F5A94"/>
    <w:rsid w:val="005F5CE9"/>
    <w:rsid w:val="005F5D8A"/>
    <w:rsid w:val="005F5DFE"/>
    <w:rsid w:val="005F5F97"/>
    <w:rsid w:val="005F6955"/>
    <w:rsid w:val="005F69F7"/>
    <w:rsid w:val="005F6EF9"/>
    <w:rsid w:val="005F7174"/>
    <w:rsid w:val="005F7268"/>
    <w:rsid w:val="005F77B5"/>
    <w:rsid w:val="005F7A39"/>
    <w:rsid w:val="005F7A84"/>
    <w:rsid w:val="006001A0"/>
    <w:rsid w:val="0060035A"/>
    <w:rsid w:val="00600484"/>
    <w:rsid w:val="00600B3A"/>
    <w:rsid w:val="00600C95"/>
    <w:rsid w:val="00600D1B"/>
    <w:rsid w:val="00601B4C"/>
    <w:rsid w:val="00601BC9"/>
    <w:rsid w:val="00602412"/>
    <w:rsid w:val="0060316B"/>
    <w:rsid w:val="0060362C"/>
    <w:rsid w:val="006044E7"/>
    <w:rsid w:val="006048BE"/>
    <w:rsid w:val="006049C8"/>
    <w:rsid w:val="00605039"/>
    <w:rsid w:val="00605148"/>
    <w:rsid w:val="00605700"/>
    <w:rsid w:val="00606339"/>
    <w:rsid w:val="006063C0"/>
    <w:rsid w:val="006065B3"/>
    <w:rsid w:val="006065D8"/>
    <w:rsid w:val="006069D9"/>
    <w:rsid w:val="00606B0B"/>
    <w:rsid w:val="0060733F"/>
    <w:rsid w:val="006078D5"/>
    <w:rsid w:val="006078D6"/>
    <w:rsid w:val="00607C0F"/>
    <w:rsid w:val="00607FD4"/>
    <w:rsid w:val="0061055B"/>
    <w:rsid w:val="00610DAF"/>
    <w:rsid w:val="00610E89"/>
    <w:rsid w:val="00610E8A"/>
    <w:rsid w:val="006118B5"/>
    <w:rsid w:val="00612791"/>
    <w:rsid w:val="006129A2"/>
    <w:rsid w:val="0061385F"/>
    <w:rsid w:val="006142D0"/>
    <w:rsid w:val="0061450B"/>
    <w:rsid w:val="00614955"/>
    <w:rsid w:val="00614AE1"/>
    <w:rsid w:val="00614DF7"/>
    <w:rsid w:val="00614FB8"/>
    <w:rsid w:val="00615211"/>
    <w:rsid w:val="006152E1"/>
    <w:rsid w:val="006158FC"/>
    <w:rsid w:val="00615A9A"/>
    <w:rsid w:val="00615BB6"/>
    <w:rsid w:val="006165CE"/>
    <w:rsid w:val="006171AA"/>
    <w:rsid w:val="00617E1F"/>
    <w:rsid w:val="0062011B"/>
    <w:rsid w:val="0062094D"/>
    <w:rsid w:val="006209F2"/>
    <w:rsid w:val="00620BF8"/>
    <w:rsid w:val="00620F79"/>
    <w:rsid w:val="00620FDC"/>
    <w:rsid w:val="00621207"/>
    <w:rsid w:val="00621AC4"/>
    <w:rsid w:val="006226E3"/>
    <w:rsid w:val="006237B8"/>
    <w:rsid w:val="00623C5D"/>
    <w:rsid w:val="006243F2"/>
    <w:rsid w:val="00624429"/>
    <w:rsid w:val="00624613"/>
    <w:rsid w:val="00624AA9"/>
    <w:rsid w:val="00624E77"/>
    <w:rsid w:val="0062500E"/>
    <w:rsid w:val="00625311"/>
    <w:rsid w:val="00625433"/>
    <w:rsid w:val="006259CA"/>
    <w:rsid w:val="00625EE5"/>
    <w:rsid w:val="00625F85"/>
    <w:rsid w:val="00626502"/>
    <w:rsid w:val="00627378"/>
    <w:rsid w:val="00627411"/>
    <w:rsid w:val="006277A7"/>
    <w:rsid w:val="00630EB5"/>
    <w:rsid w:val="0063138F"/>
    <w:rsid w:val="00631E31"/>
    <w:rsid w:val="006322DA"/>
    <w:rsid w:val="0063256F"/>
    <w:rsid w:val="00632CF6"/>
    <w:rsid w:val="00632D99"/>
    <w:rsid w:val="00632E9D"/>
    <w:rsid w:val="00632ED5"/>
    <w:rsid w:val="00633280"/>
    <w:rsid w:val="00633338"/>
    <w:rsid w:val="006336BD"/>
    <w:rsid w:val="00633E31"/>
    <w:rsid w:val="00634212"/>
    <w:rsid w:val="006342AE"/>
    <w:rsid w:val="006343F6"/>
    <w:rsid w:val="0063478D"/>
    <w:rsid w:val="0063485C"/>
    <w:rsid w:val="00635142"/>
    <w:rsid w:val="0063515E"/>
    <w:rsid w:val="006352AB"/>
    <w:rsid w:val="00635C6B"/>
    <w:rsid w:val="0063617A"/>
    <w:rsid w:val="006361A5"/>
    <w:rsid w:val="00636859"/>
    <w:rsid w:val="00636CFE"/>
    <w:rsid w:val="00637106"/>
    <w:rsid w:val="006372DF"/>
    <w:rsid w:val="00637425"/>
    <w:rsid w:val="006377FC"/>
    <w:rsid w:val="00637865"/>
    <w:rsid w:val="006406C2"/>
    <w:rsid w:val="00640CD2"/>
    <w:rsid w:val="0064104F"/>
    <w:rsid w:val="0064174C"/>
    <w:rsid w:val="00641752"/>
    <w:rsid w:val="00641895"/>
    <w:rsid w:val="00641A00"/>
    <w:rsid w:val="00642075"/>
    <w:rsid w:val="00642F9E"/>
    <w:rsid w:val="00643106"/>
    <w:rsid w:val="00643227"/>
    <w:rsid w:val="00643845"/>
    <w:rsid w:val="00644066"/>
    <w:rsid w:val="006444BF"/>
    <w:rsid w:val="0064473B"/>
    <w:rsid w:val="00644C7C"/>
    <w:rsid w:val="00645007"/>
    <w:rsid w:val="0064526E"/>
    <w:rsid w:val="00645353"/>
    <w:rsid w:val="006453A0"/>
    <w:rsid w:val="0064652B"/>
    <w:rsid w:val="00646CA1"/>
    <w:rsid w:val="00647174"/>
    <w:rsid w:val="006475B6"/>
    <w:rsid w:val="00647BC0"/>
    <w:rsid w:val="006500D1"/>
    <w:rsid w:val="00650266"/>
    <w:rsid w:val="00650590"/>
    <w:rsid w:val="00650DA1"/>
    <w:rsid w:val="00651679"/>
    <w:rsid w:val="00652251"/>
    <w:rsid w:val="0065255C"/>
    <w:rsid w:val="006526A5"/>
    <w:rsid w:val="00652998"/>
    <w:rsid w:val="00652B00"/>
    <w:rsid w:val="00652FBA"/>
    <w:rsid w:val="00653317"/>
    <w:rsid w:val="0065394F"/>
    <w:rsid w:val="00653FA8"/>
    <w:rsid w:val="00654059"/>
    <w:rsid w:val="00654130"/>
    <w:rsid w:val="00654417"/>
    <w:rsid w:val="006553FC"/>
    <w:rsid w:val="00655460"/>
    <w:rsid w:val="006557E8"/>
    <w:rsid w:val="00655F92"/>
    <w:rsid w:val="00655FDB"/>
    <w:rsid w:val="0065635C"/>
    <w:rsid w:val="00656C69"/>
    <w:rsid w:val="00657016"/>
    <w:rsid w:val="006576E0"/>
    <w:rsid w:val="00657A55"/>
    <w:rsid w:val="00657C0C"/>
    <w:rsid w:val="00657E0E"/>
    <w:rsid w:val="00657EC6"/>
    <w:rsid w:val="006609BC"/>
    <w:rsid w:val="00660AC8"/>
    <w:rsid w:val="0066237E"/>
    <w:rsid w:val="006623DC"/>
    <w:rsid w:val="00662523"/>
    <w:rsid w:val="00662DFA"/>
    <w:rsid w:val="0066375D"/>
    <w:rsid w:val="006637B6"/>
    <w:rsid w:val="00664068"/>
    <w:rsid w:val="00664501"/>
    <w:rsid w:val="0066459F"/>
    <w:rsid w:val="00664689"/>
    <w:rsid w:val="00664E61"/>
    <w:rsid w:val="00664F7C"/>
    <w:rsid w:val="006653A4"/>
    <w:rsid w:val="006657A3"/>
    <w:rsid w:val="006657BD"/>
    <w:rsid w:val="006659A7"/>
    <w:rsid w:val="00665A13"/>
    <w:rsid w:val="00665D0B"/>
    <w:rsid w:val="0066683E"/>
    <w:rsid w:val="00666A27"/>
    <w:rsid w:val="00666CA2"/>
    <w:rsid w:val="00667A58"/>
    <w:rsid w:val="00670279"/>
    <w:rsid w:val="0067077B"/>
    <w:rsid w:val="00670994"/>
    <w:rsid w:val="00671A0B"/>
    <w:rsid w:val="00671B82"/>
    <w:rsid w:val="006726D9"/>
    <w:rsid w:val="00672880"/>
    <w:rsid w:val="006738EE"/>
    <w:rsid w:val="00673E00"/>
    <w:rsid w:val="006744B2"/>
    <w:rsid w:val="00674563"/>
    <w:rsid w:val="00674597"/>
    <w:rsid w:val="00674649"/>
    <w:rsid w:val="006749D9"/>
    <w:rsid w:val="00674C30"/>
    <w:rsid w:val="00675D52"/>
    <w:rsid w:val="006763F2"/>
    <w:rsid w:val="006765FF"/>
    <w:rsid w:val="00676858"/>
    <w:rsid w:val="00676A9D"/>
    <w:rsid w:val="00676C29"/>
    <w:rsid w:val="00676DB2"/>
    <w:rsid w:val="00676DDC"/>
    <w:rsid w:val="006772B4"/>
    <w:rsid w:val="00677322"/>
    <w:rsid w:val="006777ED"/>
    <w:rsid w:val="006778C1"/>
    <w:rsid w:val="00677C42"/>
    <w:rsid w:val="00677DDB"/>
    <w:rsid w:val="00680055"/>
    <w:rsid w:val="0068049F"/>
    <w:rsid w:val="00680809"/>
    <w:rsid w:val="00681404"/>
    <w:rsid w:val="006814BF"/>
    <w:rsid w:val="00681ECB"/>
    <w:rsid w:val="006821FF"/>
    <w:rsid w:val="006825A6"/>
    <w:rsid w:val="00682618"/>
    <w:rsid w:val="0068278D"/>
    <w:rsid w:val="00682CF8"/>
    <w:rsid w:val="0068335A"/>
    <w:rsid w:val="006833DA"/>
    <w:rsid w:val="00683992"/>
    <w:rsid w:val="00683AF7"/>
    <w:rsid w:val="00683E65"/>
    <w:rsid w:val="00683EE6"/>
    <w:rsid w:val="00684259"/>
    <w:rsid w:val="00684651"/>
    <w:rsid w:val="006848F3"/>
    <w:rsid w:val="00685754"/>
    <w:rsid w:val="00685C61"/>
    <w:rsid w:val="006862AD"/>
    <w:rsid w:val="00686CA4"/>
    <w:rsid w:val="00686CD8"/>
    <w:rsid w:val="0068758E"/>
    <w:rsid w:val="0068765A"/>
    <w:rsid w:val="006877B4"/>
    <w:rsid w:val="006879DC"/>
    <w:rsid w:val="00690273"/>
    <w:rsid w:val="00690EBF"/>
    <w:rsid w:val="00690F0A"/>
    <w:rsid w:val="00690F0E"/>
    <w:rsid w:val="006910AB"/>
    <w:rsid w:val="0069163B"/>
    <w:rsid w:val="00691D2D"/>
    <w:rsid w:val="006920DE"/>
    <w:rsid w:val="00693320"/>
    <w:rsid w:val="0069361D"/>
    <w:rsid w:val="00693706"/>
    <w:rsid w:val="006942E6"/>
    <w:rsid w:val="006945A8"/>
    <w:rsid w:val="006949F1"/>
    <w:rsid w:val="00694D6E"/>
    <w:rsid w:val="00694E43"/>
    <w:rsid w:val="00694E84"/>
    <w:rsid w:val="00695110"/>
    <w:rsid w:val="006953DA"/>
    <w:rsid w:val="006957A5"/>
    <w:rsid w:val="006957AE"/>
    <w:rsid w:val="00695C87"/>
    <w:rsid w:val="00695FD7"/>
    <w:rsid w:val="006960B2"/>
    <w:rsid w:val="006962EF"/>
    <w:rsid w:val="006964B1"/>
    <w:rsid w:val="006969F0"/>
    <w:rsid w:val="00696D6C"/>
    <w:rsid w:val="00697123"/>
    <w:rsid w:val="0069714D"/>
    <w:rsid w:val="0069792C"/>
    <w:rsid w:val="00697A41"/>
    <w:rsid w:val="006A07C5"/>
    <w:rsid w:val="006A10E4"/>
    <w:rsid w:val="006A1BD2"/>
    <w:rsid w:val="006A1ED2"/>
    <w:rsid w:val="006A2FF1"/>
    <w:rsid w:val="006A330F"/>
    <w:rsid w:val="006A3648"/>
    <w:rsid w:val="006A3681"/>
    <w:rsid w:val="006A39D3"/>
    <w:rsid w:val="006A39F3"/>
    <w:rsid w:val="006A45B5"/>
    <w:rsid w:val="006A4CE7"/>
    <w:rsid w:val="006A4D23"/>
    <w:rsid w:val="006A4FF4"/>
    <w:rsid w:val="006A559A"/>
    <w:rsid w:val="006A5D94"/>
    <w:rsid w:val="006A5E10"/>
    <w:rsid w:val="006A6510"/>
    <w:rsid w:val="006A6587"/>
    <w:rsid w:val="006A69E1"/>
    <w:rsid w:val="006A6D36"/>
    <w:rsid w:val="006A6EBC"/>
    <w:rsid w:val="006A705F"/>
    <w:rsid w:val="006A7155"/>
    <w:rsid w:val="006A7520"/>
    <w:rsid w:val="006A7D4A"/>
    <w:rsid w:val="006A7F4B"/>
    <w:rsid w:val="006B0BE7"/>
    <w:rsid w:val="006B1071"/>
    <w:rsid w:val="006B1368"/>
    <w:rsid w:val="006B140F"/>
    <w:rsid w:val="006B1BB9"/>
    <w:rsid w:val="006B1DC1"/>
    <w:rsid w:val="006B320A"/>
    <w:rsid w:val="006B40DC"/>
    <w:rsid w:val="006B4601"/>
    <w:rsid w:val="006B46BC"/>
    <w:rsid w:val="006B5C2E"/>
    <w:rsid w:val="006B5C51"/>
    <w:rsid w:val="006B5CAC"/>
    <w:rsid w:val="006B6A83"/>
    <w:rsid w:val="006B6D48"/>
    <w:rsid w:val="006B6D6B"/>
    <w:rsid w:val="006B7806"/>
    <w:rsid w:val="006B7931"/>
    <w:rsid w:val="006B7C29"/>
    <w:rsid w:val="006B7EC6"/>
    <w:rsid w:val="006C05EA"/>
    <w:rsid w:val="006C07D9"/>
    <w:rsid w:val="006C0F8C"/>
    <w:rsid w:val="006C1A41"/>
    <w:rsid w:val="006C1B0D"/>
    <w:rsid w:val="006C2258"/>
    <w:rsid w:val="006C2638"/>
    <w:rsid w:val="006C2890"/>
    <w:rsid w:val="006C2BFA"/>
    <w:rsid w:val="006C2F94"/>
    <w:rsid w:val="006C30B7"/>
    <w:rsid w:val="006C3D23"/>
    <w:rsid w:val="006C3D30"/>
    <w:rsid w:val="006C4A6D"/>
    <w:rsid w:val="006C4AC5"/>
    <w:rsid w:val="006C5770"/>
    <w:rsid w:val="006C59DA"/>
    <w:rsid w:val="006C5B2D"/>
    <w:rsid w:val="006C5C18"/>
    <w:rsid w:val="006C5CFF"/>
    <w:rsid w:val="006C60C4"/>
    <w:rsid w:val="006C651F"/>
    <w:rsid w:val="006C684C"/>
    <w:rsid w:val="006C6B1A"/>
    <w:rsid w:val="006C6E20"/>
    <w:rsid w:val="006C7A39"/>
    <w:rsid w:val="006D00A0"/>
    <w:rsid w:val="006D08C7"/>
    <w:rsid w:val="006D0E88"/>
    <w:rsid w:val="006D169F"/>
    <w:rsid w:val="006D17EA"/>
    <w:rsid w:val="006D34FA"/>
    <w:rsid w:val="006D355E"/>
    <w:rsid w:val="006D4C33"/>
    <w:rsid w:val="006D4D72"/>
    <w:rsid w:val="006D4E63"/>
    <w:rsid w:val="006D5B06"/>
    <w:rsid w:val="006D5D06"/>
    <w:rsid w:val="006D5D9D"/>
    <w:rsid w:val="006D5FF7"/>
    <w:rsid w:val="006D6797"/>
    <w:rsid w:val="006D6D99"/>
    <w:rsid w:val="006D6E34"/>
    <w:rsid w:val="006D7099"/>
    <w:rsid w:val="006D723D"/>
    <w:rsid w:val="006D74CF"/>
    <w:rsid w:val="006D7530"/>
    <w:rsid w:val="006D75E6"/>
    <w:rsid w:val="006D7BBD"/>
    <w:rsid w:val="006E0AB6"/>
    <w:rsid w:val="006E173D"/>
    <w:rsid w:val="006E18F5"/>
    <w:rsid w:val="006E1DF3"/>
    <w:rsid w:val="006E2480"/>
    <w:rsid w:val="006E2814"/>
    <w:rsid w:val="006E28DB"/>
    <w:rsid w:val="006E294C"/>
    <w:rsid w:val="006E2DB0"/>
    <w:rsid w:val="006E3024"/>
    <w:rsid w:val="006E30F8"/>
    <w:rsid w:val="006E3F38"/>
    <w:rsid w:val="006E44C3"/>
    <w:rsid w:val="006E4628"/>
    <w:rsid w:val="006E47C8"/>
    <w:rsid w:val="006E4A77"/>
    <w:rsid w:val="006E4C5F"/>
    <w:rsid w:val="006E528B"/>
    <w:rsid w:val="006E58B7"/>
    <w:rsid w:val="006E5982"/>
    <w:rsid w:val="006E5CC6"/>
    <w:rsid w:val="006E5CD9"/>
    <w:rsid w:val="006E6229"/>
    <w:rsid w:val="006E6502"/>
    <w:rsid w:val="006E664B"/>
    <w:rsid w:val="006E6DFC"/>
    <w:rsid w:val="006E75B1"/>
    <w:rsid w:val="006E78C4"/>
    <w:rsid w:val="006E7D00"/>
    <w:rsid w:val="006E7F13"/>
    <w:rsid w:val="006F0008"/>
    <w:rsid w:val="006F05BB"/>
    <w:rsid w:val="006F06BB"/>
    <w:rsid w:val="006F0724"/>
    <w:rsid w:val="006F0E92"/>
    <w:rsid w:val="006F156E"/>
    <w:rsid w:val="006F1F7A"/>
    <w:rsid w:val="006F212F"/>
    <w:rsid w:val="006F2365"/>
    <w:rsid w:val="006F27C4"/>
    <w:rsid w:val="006F2E12"/>
    <w:rsid w:val="006F2F78"/>
    <w:rsid w:val="006F3020"/>
    <w:rsid w:val="006F3118"/>
    <w:rsid w:val="006F3312"/>
    <w:rsid w:val="006F422D"/>
    <w:rsid w:val="006F4FE9"/>
    <w:rsid w:val="006F52D8"/>
    <w:rsid w:val="006F5424"/>
    <w:rsid w:val="006F663E"/>
    <w:rsid w:val="006F75C4"/>
    <w:rsid w:val="00700B36"/>
    <w:rsid w:val="007010C6"/>
    <w:rsid w:val="00701209"/>
    <w:rsid w:val="00701246"/>
    <w:rsid w:val="00701445"/>
    <w:rsid w:val="00701452"/>
    <w:rsid w:val="00701EB5"/>
    <w:rsid w:val="00702BE2"/>
    <w:rsid w:val="00702FCB"/>
    <w:rsid w:val="00703756"/>
    <w:rsid w:val="00703889"/>
    <w:rsid w:val="00703A91"/>
    <w:rsid w:val="00704340"/>
    <w:rsid w:val="007045A6"/>
    <w:rsid w:val="00704D86"/>
    <w:rsid w:val="00705192"/>
    <w:rsid w:val="0070564A"/>
    <w:rsid w:val="00705AD7"/>
    <w:rsid w:val="00705CE3"/>
    <w:rsid w:val="00705DD5"/>
    <w:rsid w:val="00706083"/>
    <w:rsid w:val="00706557"/>
    <w:rsid w:val="00706B75"/>
    <w:rsid w:val="00706F02"/>
    <w:rsid w:val="00707A20"/>
    <w:rsid w:val="00707C18"/>
    <w:rsid w:val="007103E5"/>
    <w:rsid w:val="00710570"/>
    <w:rsid w:val="00710BB4"/>
    <w:rsid w:val="00710BBB"/>
    <w:rsid w:val="00710C5C"/>
    <w:rsid w:val="00710EEC"/>
    <w:rsid w:val="00710F7A"/>
    <w:rsid w:val="0071198A"/>
    <w:rsid w:val="007119C5"/>
    <w:rsid w:val="00711D83"/>
    <w:rsid w:val="0071237D"/>
    <w:rsid w:val="00712D7E"/>
    <w:rsid w:val="00712DE7"/>
    <w:rsid w:val="0071301B"/>
    <w:rsid w:val="007131CB"/>
    <w:rsid w:val="007132DC"/>
    <w:rsid w:val="0071367E"/>
    <w:rsid w:val="007136E5"/>
    <w:rsid w:val="00713949"/>
    <w:rsid w:val="007139B1"/>
    <w:rsid w:val="007140D7"/>
    <w:rsid w:val="00714519"/>
    <w:rsid w:val="0071468E"/>
    <w:rsid w:val="00715110"/>
    <w:rsid w:val="007151FC"/>
    <w:rsid w:val="00715327"/>
    <w:rsid w:val="007158C7"/>
    <w:rsid w:val="007158FD"/>
    <w:rsid w:val="00715B86"/>
    <w:rsid w:val="007162B1"/>
    <w:rsid w:val="007163B7"/>
    <w:rsid w:val="0071686A"/>
    <w:rsid w:val="00717062"/>
    <w:rsid w:val="00717AE4"/>
    <w:rsid w:val="00717B55"/>
    <w:rsid w:val="00717B66"/>
    <w:rsid w:val="00720036"/>
    <w:rsid w:val="007203D4"/>
    <w:rsid w:val="00720991"/>
    <w:rsid w:val="00720F67"/>
    <w:rsid w:val="007215B5"/>
    <w:rsid w:val="0072169C"/>
    <w:rsid w:val="0072186B"/>
    <w:rsid w:val="00721997"/>
    <w:rsid w:val="007219F1"/>
    <w:rsid w:val="00721A4A"/>
    <w:rsid w:val="00721A58"/>
    <w:rsid w:val="00721AD1"/>
    <w:rsid w:val="00721F2A"/>
    <w:rsid w:val="00722C99"/>
    <w:rsid w:val="00722F9D"/>
    <w:rsid w:val="00722FAA"/>
    <w:rsid w:val="007234EF"/>
    <w:rsid w:val="00723B21"/>
    <w:rsid w:val="00723B25"/>
    <w:rsid w:val="007252A4"/>
    <w:rsid w:val="00725DC3"/>
    <w:rsid w:val="00725FCF"/>
    <w:rsid w:val="0072626E"/>
    <w:rsid w:val="00726AD4"/>
    <w:rsid w:val="00726D76"/>
    <w:rsid w:val="00726DD8"/>
    <w:rsid w:val="00727035"/>
    <w:rsid w:val="00727CA9"/>
    <w:rsid w:val="00727E21"/>
    <w:rsid w:val="007301EE"/>
    <w:rsid w:val="00730E93"/>
    <w:rsid w:val="007311A0"/>
    <w:rsid w:val="007316A8"/>
    <w:rsid w:val="0073178F"/>
    <w:rsid w:val="00732062"/>
    <w:rsid w:val="00732113"/>
    <w:rsid w:val="00732294"/>
    <w:rsid w:val="007322D1"/>
    <w:rsid w:val="00732B67"/>
    <w:rsid w:val="007337F7"/>
    <w:rsid w:val="007338FD"/>
    <w:rsid w:val="00734494"/>
    <w:rsid w:val="00734787"/>
    <w:rsid w:val="0073480D"/>
    <w:rsid w:val="00734A90"/>
    <w:rsid w:val="00734DE2"/>
    <w:rsid w:val="00735B31"/>
    <w:rsid w:val="00735BC1"/>
    <w:rsid w:val="00735E6E"/>
    <w:rsid w:val="00735EDC"/>
    <w:rsid w:val="00735F9A"/>
    <w:rsid w:val="00736573"/>
    <w:rsid w:val="007366B8"/>
    <w:rsid w:val="00736D6F"/>
    <w:rsid w:val="00736E38"/>
    <w:rsid w:val="0073723A"/>
    <w:rsid w:val="00737442"/>
    <w:rsid w:val="0073773F"/>
    <w:rsid w:val="00737AAC"/>
    <w:rsid w:val="0074091B"/>
    <w:rsid w:val="00740A47"/>
    <w:rsid w:val="00740C61"/>
    <w:rsid w:val="00740F36"/>
    <w:rsid w:val="00741733"/>
    <w:rsid w:val="0074177A"/>
    <w:rsid w:val="0074205A"/>
    <w:rsid w:val="00742188"/>
    <w:rsid w:val="0074295C"/>
    <w:rsid w:val="0074369E"/>
    <w:rsid w:val="0074409E"/>
    <w:rsid w:val="007445BC"/>
    <w:rsid w:val="00744EF9"/>
    <w:rsid w:val="00745056"/>
    <w:rsid w:val="00745164"/>
    <w:rsid w:val="007453CE"/>
    <w:rsid w:val="00745474"/>
    <w:rsid w:val="007455DD"/>
    <w:rsid w:val="00745F7B"/>
    <w:rsid w:val="0074715E"/>
    <w:rsid w:val="00747D82"/>
    <w:rsid w:val="00747EC6"/>
    <w:rsid w:val="007501E8"/>
    <w:rsid w:val="0075092C"/>
    <w:rsid w:val="00750CED"/>
    <w:rsid w:val="007513CC"/>
    <w:rsid w:val="007513FE"/>
    <w:rsid w:val="00751ABE"/>
    <w:rsid w:val="00751D18"/>
    <w:rsid w:val="00752702"/>
    <w:rsid w:val="00752DB5"/>
    <w:rsid w:val="00753171"/>
    <w:rsid w:val="007534B4"/>
    <w:rsid w:val="007536CF"/>
    <w:rsid w:val="0075398B"/>
    <w:rsid w:val="00753A3D"/>
    <w:rsid w:val="00754510"/>
    <w:rsid w:val="00754699"/>
    <w:rsid w:val="007546E1"/>
    <w:rsid w:val="00754A8D"/>
    <w:rsid w:val="00754D27"/>
    <w:rsid w:val="00755188"/>
    <w:rsid w:val="00755674"/>
    <w:rsid w:val="00755C0D"/>
    <w:rsid w:val="00755D5A"/>
    <w:rsid w:val="00756B44"/>
    <w:rsid w:val="00756D0D"/>
    <w:rsid w:val="00760665"/>
    <w:rsid w:val="0076069F"/>
    <w:rsid w:val="007609C4"/>
    <w:rsid w:val="00760D14"/>
    <w:rsid w:val="00760E27"/>
    <w:rsid w:val="00761C0B"/>
    <w:rsid w:val="0076219A"/>
    <w:rsid w:val="007621E9"/>
    <w:rsid w:val="0076230D"/>
    <w:rsid w:val="00762EDB"/>
    <w:rsid w:val="007637B5"/>
    <w:rsid w:val="007639EE"/>
    <w:rsid w:val="00763A8E"/>
    <w:rsid w:val="00763B24"/>
    <w:rsid w:val="00764323"/>
    <w:rsid w:val="00764C98"/>
    <w:rsid w:val="00764E75"/>
    <w:rsid w:val="00765549"/>
    <w:rsid w:val="007661BF"/>
    <w:rsid w:val="00766F40"/>
    <w:rsid w:val="00767166"/>
    <w:rsid w:val="0076747B"/>
    <w:rsid w:val="007674D7"/>
    <w:rsid w:val="007677D9"/>
    <w:rsid w:val="0076782B"/>
    <w:rsid w:val="0077037A"/>
    <w:rsid w:val="0077133A"/>
    <w:rsid w:val="00771AB6"/>
    <w:rsid w:val="00771B09"/>
    <w:rsid w:val="0077221E"/>
    <w:rsid w:val="0077281D"/>
    <w:rsid w:val="00772991"/>
    <w:rsid w:val="00772BE0"/>
    <w:rsid w:val="00773503"/>
    <w:rsid w:val="0077361E"/>
    <w:rsid w:val="00773885"/>
    <w:rsid w:val="00773F20"/>
    <w:rsid w:val="007742A0"/>
    <w:rsid w:val="007743D7"/>
    <w:rsid w:val="007750C0"/>
    <w:rsid w:val="007750F7"/>
    <w:rsid w:val="007753D8"/>
    <w:rsid w:val="007757EF"/>
    <w:rsid w:val="00775A64"/>
    <w:rsid w:val="00775B66"/>
    <w:rsid w:val="00775F0F"/>
    <w:rsid w:val="0077649D"/>
    <w:rsid w:val="0077696D"/>
    <w:rsid w:val="00776EB1"/>
    <w:rsid w:val="0077710B"/>
    <w:rsid w:val="00777C47"/>
    <w:rsid w:val="00777CC5"/>
    <w:rsid w:val="0078002E"/>
    <w:rsid w:val="00780925"/>
    <w:rsid w:val="00780F86"/>
    <w:rsid w:val="00780FA7"/>
    <w:rsid w:val="0078114C"/>
    <w:rsid w:val="007819B6"/>
    <w:rsid w:val="00781BA9"/>
    <w:rsid w:val="00781C7F"/>
    <w:rsid w:val="0078229E"/>
    <w:rsid w:val="00782333"/>
    <w:rsid w:val="0078252B"/>
    <w:rsid w:val="0078265D"/>
    <w:rsid w:val="007831CC"/>
    <w:rsid w:val="00783AE9"/>
    <w:rsid w:val="0078464C"/>
    <w:rsid w:val="00784B3C"/>
    <w:rsid w:val="00784C2F"/>
    <w:rsid w:val="00784E77"/>
    <w:rsid w:val="00785261"/>
    <w:rsid w:val="007858B3"/>
    <w:rsid w:val="00785FDA"/>
    <w:rsid w:val="00785FDE"/>
    <w:rsid w:val="00786F19"/>
    <w:rsid w:val="00786FB0"/>
    <w:rsid w:val="00787540"/>
    <w:rsid w:val="0078775E"/>
    <w:rsid w:val="00790087"/>
    <w:rsid w:val="00790345"/>
    <w:rsid w:val="007904AA"/>
    <w:rsid w:val="007916A7"/>
    <w:rsid w:val="007918E3"/>
    <w:rsid w:val="00791AC1"/>
    <w:rsid w:val="00791B60"/>
    <w:rsid w:val="00791CD7"/>
    <w:rsid w:val="00791CE9"/>
    <w:rsid w:val="0079206B"/>
    <w:rsid w:val="007924E1"/>
    <w:rsid w:val="0079296F"/>
    <w:rsid w:val="007932E9"/>
    <w:rsid w:val="00793550"/>
    <w:rsid w:val="00793E9D"/>
    <w:rsid w:val="00793EB3"/>
    <w:rsid w:val="00794001"/>
    <w:rsid w:val="00794002"/>
    <w:rsid w:val="00794A3B"/>
    <w:rsid w:val="00794BE4"/>
    <w:rsid w:val="00794C0B"/>
    <w:rsid w:val="00794D63"/>
    <w:rsid w:val="007951A7"/>
    <w:rsid w:val="00795643"/>
    <w:rsid w:val="00796C03"/>
    <w:rsid w:val="00796F7B"/>
    <w:rsid w:val="007979FF"/>
    <w:rsid w:val="00797BD6"/>
    <w:rsid w:val="007A0103"/>
    <w:rsid w:val="007A0555"/>
    <w:rsid w:val="007A06D3"/>
    <w:rsid w:val="007A0ADB"/>
    <w:rsid w:val="007A10A0"/>
    <w:rsid w:val="007A185D"/>
    <w:rsid w:val="007A1BBA"/>
    <w:rsid w:val="007A1BC1"/>
    <w:rsid w:val="007A2050"/>
    <w:rsid w:val="007A2767"/>
    <w:rsid w:val="007A2B16"/>
    <w:rsid w:val="007A2C48"/>
    <w:rsid w:val="007A2DE5"/>
    <w:rsid w:val="007A3A75"/>
    <w:rsid w:val="007A47B3"/>
    <w:rsid w:val="007A4C8A"/>
    <w:rsid w:val="007A4EAC"/>
    <w:rsid w:val="007A5E94"/>
    <w:rsid w:val="007A6932"/>
    <w:rsid w:val="007A6AF4"/>
    <w:rsid w:val="007A7A4D"/>
    <w:rsid w:val="007A7CBA"/>
    <w:rsid w:val="007B0256"/>
    <w:rsid w:val="007B02FA"/>
    <w:rsid w:val="007B03A8"/>
    <w:rsid w:val="007B1A57"/>
    <w:rsid w:val="007B240F"/>
    <w:rsid w:val="007B299E"/>
    <w:rsid w:val="007B2D26"/>
    <w:rsid w:val="007B364C"/>
    <w:rsid w:val="007B3694"/>
    <w:rsid w:val="007B36E8"/>
    <w:rsid w:val="007B421B"/>
    <w:rsid w:val="007B4627"/>
    <w:rsid w:val="007B47A5"/>
    <w:rsid w:val="007B53E1"/>
    <w:rsid w:val="007B5634"/>
    <w:rsid w:val="007B5A8D"/>
    <w:rsid w:val="007B6E42"/>
    <w:rsid w:val="007B7373"/>
    <w:rsid w:val="007B7460"/>
    <w:rsid w:val="007B7939"/>
    <w:rsid w:val="007B7F50"/>
    <w:rsid w:val="007C0257"/>
    <w:rsid w:val="007C03F2"/>
    <w:rsid w:val="007C0CDE"/>
    <w:rsid w:val="007C1046"/>
    <w:rsid w:val="007C13DF"/>
    <w:rsid w:val="007C2095"/>
    <w:rsid w:val="007C21C5"/>
    <w:rsid w:val="007C2D72"/>
    <w:rsid w:val="007C2F11"/>
    <w:rsid w:val="007C3AF5"/>
    <w:rsid w:val="007C4078"/>
    <w:rsid w:val="007C4C99"/>
    <w:rsid w:val="007C5589"/>
    <w:rsid w:val="007C5704"/>
    <w:rsid w:val="007C5AA3"/>
    <w:rsid w:val="007C5C8E"/>
    <w:rsid w:val="007C6C48"/>
    <w:rsid w:val="007C6D88"/>
    <w:rsid w:val="007D11A1"/>
    <w:rsid w:val="007D20D0"/>
    <w:rsid w:val="007D336A"/>
    <w:rsid w:val="007D40F7"/>
    <w:rsid w:val="007D4EA1"/>
    <w:rsid w:val="007D4FFA"/>
    <w:rsid w:val="007D5389"/>
    <w:rsid w:val="007D5ABF"/>
    <w:rsid w:val="007D5B35"/>
    <w:rsid w:val="007D5B90"/>
    <w:rsid w:val="007D6659"/>
    <w:rsid w:val="007D675D"/>
    <w:rsid w:val="007D67C9"/>
    <w:rsid w:val="007D729B"/>
    <w:rsid w:val="007D7690"/>
    <w:rsid w:val="007E09BC"/>
    <w:rsid w:val="007E10B2"/>
    <w:rsid w:val="007E1AFE"/>
    <w:rsid w:val="007E2D96"/>
    <w:rsid w:val="007E2F77"/>
    <w:rsid w:val="007E2FE2"/>
    <w:rsid w:val="007E3781"/>
    <w:rsid w:val="007E3BE6"/>
    <w:rsid w:val="007E4610"/>
    <w:rsid w:val="007E4A9A"/>
    <w:rsid w:val="007E584B"/>
    <w:rsid w:val="007E59D3"/>
    <w:rsid w:val="007E5A87"/>
    <w:rsid w:val="007E5AE4"/>
    <w:rsid w:val="007E5BC6"/>
    <w:rsid w:val="007E61B4"/>
    <w:rsid w:val="007E6C06"/>
    <w:rsid w:val="007E6F87"/>
    <w:rsid w:val="007E70A8"/>
    <w:rsid w:val="007E7300"/>
    <w:rsid w:val="007E73F6"/>
    <w:rsid w:val="007F03C3"/>
    <w:rsid w:val="007F04EF"/>
    <w:rsid w:val="007F0DE7"/>
    <w:rsid w:val="007F14D2"/>
    <w:rsid w:val="007F185F"/>
    <w:rsid w:val="007F248F"/>
    <w:rsid w:val="007F311F"/>
    <w:rsid w:val="007F38DC"/>
    <w:rsid w:val="007F3A18"/>
    <w:rsid w:val="007F4017"/>
    <w:rsid w:val="007F45CF"/>
    <w:rsid w:val="007F48D3"/>
    <w:rsid w:val="007F4EE6"/>
    <w:rsid w:val="007F4F0D"/>
    <w:rsid w:val="007F54BE"/>
    <w:rsid w:val="007F5BBA"/>
    <w:rsid w:val="007F5CED"/>
    <w:rsid w:val="007F63DB"/>
    <w:rsid w:val="007F641A"/>
    <w:rsid w:val="007F67DD"/>
    <w:rsid w:val="007F6C84"/>
    <w:rsid w:val="007F6ED5"/>
    <w:rsid w:val="007F701B"/>
    <w:rsid w:val="007F7455"/>
    <w:rsid w:val="007F7ACF"/>
    <w:rsid w:val="0080015D"/>
    <w:rsid w:val="00800AE7"/>
    <w:rsid w:val="00800FA4"/>
    <w:rsid w:val="00801702"/>
    <w:rsid w:val="00801D04"/>
    <w:rsid w:val="00801E60"/>
    <w:rsid w:val="00802009"/>
    <w:rsid w:val="008020F9"/>
    <w:rsid w:val="008026B2"/>
    <w:rsid w:val="008026DA"/>
    <w:rsid w:val="00802737"/>
    <w:rsid w:val="008029B2"/>
    <w:rsid w:val="008031E4"/>
    <w:rsid w:val="00803374"/>
    <w:rsid w:val="00803480"/>
    <w:rsid w:val="008035CD"/>
    <w:rsid w:val="00804911"/>
    <w:rsid w:val="00804B7F"/>
    <w:rsid w:val="00804BFA"/>
    <w:rsid w:val="00805200"/>
    <w:rsid w:val="00805249"/>
    <w:rsid w:val="008060B7"/>
    <w:rsid w:val="00806305"/>
    <w:rsid w:val="00806594"/>
    <w:rsid w:val="008067D5"/>
    <w:rsid w:val="00806E16"/>
    <w:rsid w:val="00806F87"/>
    <w:rsid w:val="00806FF5"/>
    <w:rsid w:val="008071A7"/>
    <w:rsid w:val="00807962"/>
    <w:rsid w:val="00807D30"/>
    <w:rsid w:val="00807F88"/>
    <w:rsid w:val="00807FB7"/>
    <w:rsid w:val="0081028D"/>
    <w:rsid w:val="00810481"/>
    <w:rsid w:val="00810575"/>
    <w:rsid w:val="008106C8"/>
    <w:rsid w:val="008114D0"/>
    <w:rsid w:val="00811822"/>
    <w:rsid w:val="00811E22"/>
    <w:rsid w:val="00811E23"/>
    <w:rsid w:val="0081299E"/>
    <w:rsid w:val="00812A94"/>
    <w:rsid w:val="00812CD8"/>
    <w:rsid w:val="0081303E"/>
    <w:rsid w:val="008135C5"/>
    <w:rsid w:val="008136FC"/>
    <w:rsid w:val="00813B23"/>
    <w:rsid w:val="00814784"/>
    <w:rsid w:val="008148BB"/>
    <w:rsid w:val="00814A26"/>
    <w:rsid w:val="008153B5"/>
    <w:rsid w:val="0081563D"/>
    <w:rsid w:val="00816B60"/>
    <w:rsid w:val="00817654"/>
    <w:rsid w:val="008201BC"/>
    <w:rsid w:val="00820EE4"/>
    <w:rsid w:val="00821773"/>
    <w:rsid w:val="008227E5"/>
    <w:rsid w:val="008228E6"/>
    <w:rsid w:val="00822F5C"/>
    <w:rsid w:val="00823208"/>
    <w:rsid w:val="008237B2"/>
    <w:rsid w:val="0082398F"/>
    <w:rsid w:val="008241A8"/>
    <w:rsid w:val="008242E3"/>
    <w:rsid w:val="008245C4"/>
    <w:rsid w:val="00824BFC"/>
    <w:rsid w:val="00824C34"/>
    <w:rsid w:val="008252C9"/>
    <w:rsid w:val="00825351"/>
    <w:rsid w:val="0082538F"/>
    <w:rsid w:val="00825727"/>
    <w:rsid w:val="0082575D"/>
    <w:rsid w:val="00825F23"/>
    <w:rsid w:val="0082689E"/>
    <w:rsid w:val="00826B3D"/>
    <w:rsid w:val="008274A2"/>
    <w:rsid w:val="008275E5"/>
    <w:rsid w:val="008279D2"/>
    <w:rsid w:val="008307ED"/>
    <w:rsid w:val="00830A50"/>
    <w:rsid w:val="00830A59"/>
    <w:rsid w:val="008312A9"/>
    <w:rsid w:val="0083170F"/>
    <w:rsid w:val="008319AD"/>
    <w:rsid w:val="00831B91"/>
    <w:rsid w:val="00831C61"/>
    <w:rsid w:val="00831CD0"/>
    <w:rsid w:val="00831E13"/>
    <w:rsid w:val="00832404"/>
    <w:rsid w:val="00832805"/>
    <w:rsid w:val="00832C08"/>
    <w:rsid w:val="00833042"/>
    <w:rsid w:val="008333DC"/>
    <w:rsid w:val="00833824"/>
    <w:rsid w:val="00833938"/>
    <w:rsid w:val="00833A42"/>
    <w:rsid w:val="00833BAC"/>
    <w:rsid w:val="008345C2"/>
    <w:rsid w:val="00834787"/>
    <w:rsid w:val="00834863"/>
    <w:rsid w:val="00835337"/>
    <w:rsid w:val="00835952"/>
    <w:rsid w:val="00835B5C"/>
    <w:rsid w:val="00835C1D"/>
    <w:rsid w:val="008372AF"/>
    <w:rsid w:val="008373F9"/>
    <w:rsid w:val="00837BEF"/>
    <w:rsid w:val="00840AA2"/>
    <w:rsid w:val="00841232"/>
    <w:rsid w:val="00841862"/>
    <w:rsid w:val="00841DAE"/>
    <w:rsid w:val="00841EA4"/>
    <w:rsid w:val="00842805"/>
    <w:rsid w:val="008429D0"/>
    <w:rsid w:val="00842CB5"/>
    <w:rsid w:val="00842E90"/>
    <w:rsid w:val="008438BA"/>
    <w:rsid w:val="0084390C"/>
    <w:rsid w:val="00843BE7"/>
    <w:rsid w:val="00843E39"/>
    <w:rsid w:val="0084400C"/>
    <w:rsid w:val="008440D5"/>
    <w:rsid w:val="00844FF2"/>
    <w:rsid w:val="00845525"/>
    <w:rsid w:val="00845A72"/>
    <w:rsid w:val="008465D8"/>
    <w:rsid w:val="00846A0A"/>
    <w:rsid w:val="00846A62"/>
    <w:rsid w:val="008470A8"/>
    <w:rsid w:val="008476F0"/>
    <w:rsid w:val="00847721"/>
    <w:rsid w:val="008478E2"/>
    <w:rsid w:val="00847B06"/>
    <w:rsid w:val="0085076C"/>
    <w:rsid w:val="00850D19"/>
    <w:rsid w:val="0085216D"/>
    <w:rsid w:val="0085238E"/>
    <w:rsid w:val="008527F4"/>
    <w:rsid w:val="00852BD2"/>
    <w:rsid w:val="00852BD5"/>
    <w:rsid w:val="00852C08"/>
    <w:rsid w:val="00852D20"/>
    <w:rsid w:val="00852D50"/>
    <w:rsid w:val="008535C2"/>
    <w:rsid w:val="00853A2E"/>
    <w:rsid w:val="00853A64"/>
    <w:rsid w:val="00853BF2"/>
    <w:rsid w:val="00853DD9"/>
    <w:rsid w:val="0085451C"/>
    <w:rsid w:val="008547BC"/>
    <w:rsid w:val="00854A1F"/>
    <w:rsid w:val="008550AC"/>
    <w:rsid w:val="0085513A"/>
    <w:rsid w:val="00856085"/>
    <w:rsid w:val="00856951"/>
    <w:rsid w:val="008571B8"/>
    <w:rsid w:val="008574A0"/>
    <w:rsid w:val="00857D69"/>
    <w:rsid w:val="00857FD0"/>
    <w:rsid w:val="008600F0"/>
    <w:rsid w:val="0086019D"/>
    <w:rsid w:val="00860324"/>
    <w:rsid w:val="0086073E"/>
    <w:rsid w:val="00860BCF"/>
    <w:rsid w:val="0086121A"/>
    <w:rsid w:val="00861442"/>
    <w:rsid w:val="00861677"/>
    <w:rsid w:val="00861841"/>
    <w:rsid w:val="00861A56"/>
    <w:rsid w:val="00861AA3"/>
    <w:rsid w:val="00861AB4"/>
    <w:rsid w:val="00861E6B"/>
    <w:rsid w:val="00861EE6"/>
    <w:rsid w:val="008621C7"/>
    <w:rsid w:val="00862489"/>
    <w:rsid w:val="008629CB"/>
    <w:rsid w:val="00862C40"/>
    <w:rsid w:val="00862EB1"/>
    <w:rsid w:val="008637B1"/>
    <w:rsid w:val="00863C7F"/>
    <w:rsid w:val="00864D94"/>
    <w:rsid w:val="0086505D"/>
    <w:rsid w:val="008651CB"/>
    <w:rsid w:val="00865981"/>
    <w:rsid w:val="00865C09"/>
    <w:rsid w:val="00865E1E"/>
    <w:rsid w:val="00866056"/>
    <w:rsid w:val="008660BE"/>
    <w:rsid w:val="008663E9"/>
    <w:rsid w:val="008668AB"/>
    <w:rsid w:val="00866BFD"/>
    <w:rsid w:val="00866CA2"/>
    <w:rsid w:val="008670DF"/>
    <w:rsid w:val="00867343"/>
    <w:rsid w:val="00867A96"/>
    <w:rsid w:val="00867B47"/>
    <w:rsid w:val="00867BAF"/>
    <w:rsid w:val="00870342"/>
    <w:rsid w:val="008709C0"/>
    <w:rsid w:val="00870EDC"/>
    <w:rsid w:val="00870EDE"/>
    <w:rsid w:val="00871003"/>
    <w:rsid w:val="00871322"/>
    <w:rsid w:val="00871C08"/>
    <w:rsid w:val="00871E1E"/>
    <w:rsid w:val="0087219D"/>
    <w:rsid w:val="008726FE"/>
    <w:rsid w:val="00872FEB"/>
    <w:rsid w:val="008730FD"/>
    <w:rsid w:val="008731CF"/>
    <w:rsid w:val="008732AB"/>
    <w:rsid w:val="0087351B"/>
    <w:rsid w:val="00873D7B"/>
    <w:rsid w:val="00873D9C"/>
    <w:rsid w:val="00873EA0"/>
    <w:rsid w:val="00874024"/>
    <w:rsid w:val="00874537"/>
    <w:rsid w:val="008746C0"/>
    <w:rsid w:val="00874A26"/>
    <w:rsid w:val="00875416"/>
    <w:rsid w:val="00875428"/>
    <w:rsid w:val="008758F6"/>
    <w:rsid w:val="0087593B"/>
    <w:rsid w:val="00875F0D"/>
    <w:rsid w:val="008764FA"/>
    <w:rsid w:val="008769BC"/>
    <w:rsid w:val="00876AD6"/>
    <w:rsid w:val="00876C3C"/>
    <w:rsid w:val="00877D3C"/>
    <w:rsid w:val="00880E5B"/>
    <w:rsid w:val="0088152B"/>
    <w:rsid w:val="00881826"/>
    <w:rsid w:val="00881B0B"/>
    <w:rsid w:val="008825DB"/>
    <w:rsid w:val="00882BD9"/>
    <w:rsid w:val="00882C86"/>
    <w:rsid w:val="00883A6A"/>
    <w:rsid w:val="008846FC"/>
    <w:rsid w:val="00884954"/>
    <w:rsid w:val="00884AC9"/>
    <w:rsid w:val="00884F01"/>
    <w:rsid w:val="00885ABD"/>
    <w:rsid w:val="00885F5E"/>
    <w:rsid w:val="00887355"/>
    <w:rsid w:val="008874F5"/>
    <w:rsid w:val="00887867"/>
    <w:rsid w:val="00887958"/>
    <w:rsid w:val="00887DBD"/>
    <w:rsid w:val="00890485"/>
    <w:rsid w:val="008904FA"/>
    <w:rsid w:val="00890DC7"/>
    <w:rsid w:val="00891758"/>
    <w:rsid w:val="00891776"/>
    <w:rsid w:val="008917FC"/>
    <w:rsid w:val="00891858"/>
    <w:rsid w:val="0089222A"/>
    <w:rsid w:val="0089253B"/>
    <w:rsid w:val="00892689"/>
    <w:rsid w:val="008928CE"/>
    <w:rsid w:val="00892B03"/>
    <w:rsid w:val="00892B39"/>
    <w:rsid w:val="00892C9D"/>
    <w:rsid w:val="008937AA"/>
    <w:rsid w:val="00893AD2"/>
    <w:rsid w:val="00894311"/>
    <w:rsid w:val="00894B67"/>
    <w:rsid w:val="00895B5F"/>
    <w:rsid w:val="00895D5A"/>
    <w:rsid w:val="00895E0C"/>
    <w:rsid w:val="00896119"/>
    <w:rsid w:val="0089639C"/>
    <w:rsid w:val="00896A75"/>
    <w:rsid w:val="00896DAF"/>
    <w:rsid w:val="00897091"/>
    <w:rsid w:val="008973D8"/>
    <w:rsid w:val="00897961"/>
    <w:rsid w:val="00897C81"/>
    <w:rsid w:val="00897F04"/>
    <w:rsid w:val="008A0796"/>
    <w:rsid w:val="008A0C55"/>
    <w:rsid w:val="008A0F24"/>
    <w:rsid w:val="008A1C7C"/>
    <w:rsid w:val="008A1C9B"/>
    <w:rsid w:val="008A27CB"/>
    <w:rsid w:val="008A3154"/>
    <w:rsid w:val="008A3289"/>
    <w:rsid w:val="008A3348"/>
    <w:rsid w:val="008A344B"/>
    <w:rsid w:val="008A3831"/>
    <w:rsid w:val="008A3B80"/>
    <w:rsid w:val="008A422B"/>
    <w:rsid w:val="008A43DD"/>
    <w:rsid w:val="008A4A9A"/>
    <w:rsid w:val="008A4D0F"/>
    <w:rsid w:val="008A5481"/>
    <w:rsid w:val="008A5634"/>
    <w:rsid w:val="008A5D6E"/>
    <w:rsid w:val="008A5E47"/>
    <w:rsid w:val="008A6934"/>
    <w:rsid w:val="008A6DAD"/>
    <w:rsid w:val="008A7550"/>
    <w:rsid w:val="008A762D"/>
    <w:rsid w:val="008A771A"/>
    <w:rsid w:val="008A7F01"/>
    <w:rsid w:val="008B0926"/>
    <w:rsid w:val="008B264E"/>
    <w:rsid w:val="008B31EB"/>
    <w:rsid w:val="008B3504"/>
    <w:rsid w:val="008B3756"/>
    <w:rsid w:val="008B419B"/>
    <w:rsid w:val="008B4351"/>
    <w:rsid w:val="008B45FE"/>
    <w:rsid w:val="008B471B"/>
    <w:rsid w:val="008B4EFF"/>
    <w:rsid w:val="008B52A0"/>
    <w:rsid w:val="008B52BA"/>
    <w:rsid w:val="008B54AE"/>
    <w:rsid w:val="008B5F29"/>
    <w:rsid w:val="008B5F47"/>
    <w:rsid w:val="008B68FA"/>
    <w:rsid w:val="008B7149"/>
    <w:rsid w:val="008B73B3"/>
    <w:rsid w:val="008B740F"/>
    <w:rsid w:val="008C000A"/>
    <w:rsid w:val="008C0251"/>
    <w:rsid w:val="008C0296"/>
    <w:rsid w:val="008C061C"/>
    <w:rsid w:val="008C0ADA"/>
    <w:rsid w:val="008C1424"/>
    <w:rsid w:val="008C18DD"/>
    <w:rsid w:val="008C1CDD"/>
    <w:rsid w:val="008C1F3A"/>
    <w:rsid w:val="008C25C5"/>
    <w:rsid w:val="008C2697"/>
    <w:rsid w:val="008C2848"/>
    <w:rsid w:val="008C2BC8"/>
    <w:rsid w:val="008C2C83"/>
    <w:rsid w:val="008C3001"/>
    <w:rsid w:val="008C3D8B"/>
    <w:rsid w:val="008C41BC"/>
    <w:rsid w:val="008C429F"/>
    <w:rsid w:val="008C45EA"/>
    <w:rsid w:val="008C4992"/>
    <w:rsid w:val="008C4C93"/>
    <w:rsid w:val="008C5DAC"/>
    <w:rsid w:val="008C61F8"/>
    <w:rsid w:val="008C6448"/>
    <w:rsid w:val="008C71D8"/>
    <w:rsid w:val="008C7760"/>
    <w:rsid w:val="008C7A8B"/>
    <w:rsid w:val="008C7BAE"/>
    <w:rsid w:val="008C7BB2"/>
    <w:rsid w:val="008C7E4D"/>
    <w:rsid w:val="008C7EA5"/>
    <w:rsid w:val="008D01E7"/>
    <w:rsid w:val="008D0459"/>
    <w:rsid w:val="008D0BDF"/>
    <w:rsid w:val="008D0D46"/>
    <w:rsid w:val="008D1C82"/>
    <w:rsid w:val="008D2021"/>
    <w:rsid w:val="008D213C"/>
    <w:rsid w:val="008D2482"/>
    <w:rsid w:val="008D270A"/>
    <w:rsid w:val="008D3668"/>
    <w:rsid w:val="008D395C"/>
    <w:rsid w:val="008D3E79"/>
    <w:rsid w:val="008D3EBA"/>
    <w:rsid w:val="008D3F6B"/>
    <w:rsid w:val="008D408A"/>
    <w:rsid w:val="008D4289"/>
    <w:rsid w:val="008D4975"/>
    <w:rsid w:val="008D4B76"/>
    <w:rsid w:val="008D4DD3"/>
    <w:rsid w:val="008D4E1A"/>
    <w:rsid w:val="008D5468"/>
    <w:rsid w:val="008D5776"/>
    <w:rsid w:val="008D596D"/>
    <w:rsid w:val="008D62DB"/>
    <w:rsid w:val="008D667D"/>
    <w:rsid w:val="008D6A1E"/>
    <w:rsid w:val="008D6CE9"/>
    <w:rsid w:val="008D6E6E"/>
    <w:rsid w:val="008D6F49"/>
    <w:rsid w:val="008D784F"/>
    <w:rsid w:val="008D7A2F"/>
    <w:rsid w:val="008D7EE9"/>
    <w:rsid w:val="008D7FAA"/>
    <w:rsid w:val="008E0858"/>
    <w:rsid w:val="008E0C3F"/>
    <w:rsid w:val="008E1202"/>
    <w:rsid w:val="008E16A0"/>
    <w:rsid w:val="008E1950"/>
    <w:rsid w:val="008E1C3A"/>
    <w:rsid w:val="008E1CC5"/>
    <w:rsid w:val="008E1E99"/>
    <w:rsid w:val="008E2199"/>
    <w:rsid w:val="008E272E"/>
    <w:rsid w:val="008E3539"/>
    <w:rsid w:val="008E3B0A"/>
    <w:rsid w:val="008E4616"/>
    <w:rsid w:val="008E4758"/>
    <w:rsid w:val="008E4D59"/>
    <w:rsid w:val="008E5B8E"/>
    <w:rsid w:val="008E6A66"/>
    <w:rsid w:val="008E7324"/>
    <w:rsid w:val="008E77D9"/>
    <w:rsid w:val="008E7A12"/>
    <w:rsid w:val="008E7B06"/>
    <w:rsid w:val="008E7CC9"/>
    <w:rsid w:val="008F01BC"/>
    <w:rsid w:val="008F0293"/>
    <w:rsid w:val="008F029E"/>
    <w:rsid w:val="008F03F0"/>
    <w:rsid w:val="008F04DE"/>
    <w:rsid w:val="008F0BCB"/>
    <w:rsid w:val="008F0E9B"/>
    <w:rsid w:val="008F0F93"/>
    <w:rsid w:val="008F1484"/>
    <w:rsid w:val="008F179C"/>
    <w:rsid w:val="008F1923"/>
    <w:rsid w:val="008F1C1D"/>
    <w:rsid w:val="008F28D4"/>
    <w:rsid w:val="008F4D91"/>
    <w:rsid w:val="008F500D"/>
    <w:rsid w:val="008F5B26"/>
    <w:rsid w:val="008F5BB3"/>
    <w:rsid w:val="008F67CD"/>
    <w:rsid w:val="008F6ABE"/>
    <w:rsid w:val="008F76CC"/>
    <w:rsid w:val="008F79D6"/>
    <w:rsid w:val="008F7EFC"/>
    <w:rsid w:val="009004DB"/>
    <w:rsid w:val="00900566"/>
    <w:rsid w:val="00900797"/>
    <w:rsid w:val="00900DBC"/>
    <w:rsid w:val="00900E9B"/>
    <w:rsid w:val="00900FD1"/>
    <w:rsid w:val="009016B1"/>
    <w:rsid w:val="009020F1"/>
    <w:rsid w:val="009022AD"/>
    <w:rsid w:val="00902563"/>
    <w:rsid w:val="00903211"/>
    <w:rsid w:val="0090373B"/>
    <w:rsid w:val="009039E8"/>
    <w:rsid w:val="00903A45"/>
    <w:rsid w:val="00904464"/>
    <w:rsid w:val="00904AC0"/>
    <w:rsid w:val="00904B01"/>
    <w:rsid w:val="00904D7E"/>
    <w:rsid w:val="009053DC"/>
    <w:rsid w:val="00905783"/>
    <w:rsid w:val="00905958"/>
    <w:rsid w:val="00905D90"/>
    <w:rsid w:val="0090613C"/>
    <w:rsid w:val="009061BF"/>
    <w:rsid w:val="00907373"/>
    <w:rsid w:val="009074A3"/>
    <w:rsid w:val="00907634"/>
    <w:rsid w:val="009076C0"/>
    <w:rsid w:val="00907C39"/>
    <w:rsid w:val="009103DF"/>
    <w:rsid w:val="00910671"/>
    <w:rsid w:val="0091104D"/>
    <w:rsid w:val="009116B3"/>
    <w:rsid w:val="00911A33"/>
    <w:rsid w:val="00911DE9"/>
    <w:rsid w:val="00911F30"/>
    <w:rsid w:val="00912342"/>
    <w:rsid w:val="00912880"/>
    <w:rsid w:val="00912C3F"/>
    <w:rsid w:val="00912F44"/>
    <w:rsid w:val="00913B64"/>
    <w:rsid w:val="00913FA0"/>
    <w:rsid w:val="009142BF"/>
    <w:rsid w:val="00914499"/>
    <w:rsid w:val="00914798"/>
    <w:rsid w:val="009148BE"/>
    <w:rsid w:val="00914A5B"/>
    <w:rsid w:val="00915086"/>
    <w:rsid w:val="009152E8"/>
    <w:rsid w:val="00916335"/>
    <w:rsid w:val="00916669"/>
    <w:rsid w:val="00916E38"/>
    <w:rsid w:val="00916FC6"/>
    <w:rsid w:val="00917457"/>
    <w:rsid w:val="009175A9"/>
    <w:rsid w:val="00917998"/>
    <w:rsid w:val="00920762"/>
    <w:rsid w:val="00920AD6"/>
    <w:rsid w:val="00920EF1"/>
    <w:rsid w:val="0092133C"/>
    <w:rsid w:val="00921E6B"/>
    <w:rsid w:val="00922042"/>
    <w:rsid w:val="00922142"/>
    <w:rsid w:val="009225F0"/>
    <w:rsid w:val="00923232"/>
    <w:rsid w:val="00923ED2"/>
    <w:rsid w:val="0092461A"/>
    <w:rsid w:val="0092542C"/>
    <w:rsid w:val="009254A9"/>
    <w:rsid w:val="00925EAF"/>
    <w:rsid w:val="00926635"/>
    <w:rsid w:val="00926643"/>
    <w:rsid w:val="00926876"/>
    <w:rsid w:val="00926981"/>
    <w:rsid w:val="0092731A"/>
    <w:rsid w:val="00927491"/>
    <w:rsid w:val="0093001D"/>
    <w:rsid w:val="00930C6D"/>
    <w:rsid w:val="00930F71"/>
    <w:rsid w:val="00931FBE"/>
    <w:rsid w:val="00932AB6"/>
    <w:rsid w:val="009330E7"/>
    <w:rsid w:val="009330E8"/>
    <w:rsid w:val="00933135"/>
    <w:rsid w:val="00933B16"/>
    <w:rsid w:val="00933B2A"/>
    <w:rsid w:val="00933FB5"/>
    <w:rsid w:val="00934846"/>
    <w:rsid w:val="00934B89"/>
    <w:rsid w:val="00934F7C"/>
    <w:rsid w:val="00935953"/>
    <w:rsid w:val="00935B93"/>
    <w:rsid w:val="009370CE"/>
    <w:rsid w:val="00937168"/>
    <w:rsid w:val="0093787F"/>
    <w:rsid w:val="00937E82"/>
    <w:rsid w:val="0094035C"/>
    <w:rsid w:val="00940AC8"/>
    <w:rsid w:val="00940F8F"/>
    <w:rsid w:val="00941773"/>
    <w:rsid w:val="00941AC6"/>
    <w:rsid w:val="00941E67"/>
    <w:rsid w:val="0094217D"/>
    <w:rsid w:val="00942338"/>
    <w:rsid w:val="00942430"/>
    <w:rsid w:val="00942736"/>
    <w:rsid w:val="00942C08"/>
    <w:rsid w:val="00942E6E"/>
    <w:rsid w:val="00943A64"/>
    <w:rsid w:val="00944023"/>
    <w:rsid w:val="00944931"/>
    <w:rsid w:val="00944D12"/>
    <w:rsid w:val="00945096"/>
    <w:rsid w:val="00945367"/>
    <w:rsid w:val="00945548"/>
    <w:rsid w:val="009458F1"/>
    <w:rsid w:val="009459EF"/>
    <w:rsid w:val="00946479"/>
    <w:rsid w:val="009466D2"/>
    <w:rsid w:val="00946886"/>
    <w:rsid w:val="00947A05"/>
    <w:rsid w:val="00950199"/>
    <w:rsid w:val="0095087D"/>
    <w:rsid w:val="00950880"/>
    <w:rsid w:val="0095088E"/>
    <w:rsid w:val="00950F57"/>
    <w:rsid w:val="009512F8"/>
    <w:rsid w:val="0095134D"/>
    <w:rsid w:val="00951492"/>
    <w:rsid w:val="00951521"/>
    <w:rsid w:val="00951D7B"/>
    <w:rsid w:val="00951F7C"/>
    <w:rsid w:val="009522E8"/>
    <w:rsid w:val="00952844"/>
    <w:rsid w:val="00952EF0"/>
    <w:rsid w:val="00953375"/>
    <w:rsid w:val="0095367E"/>
    <w:rsid w:val="00954201"/>
    <w:rsid w:val="00954C89"/>
    <w:rsid w:val="00954CEA"/>
    <w:rsid w:val="00955331"/>
    <w:rsid w:val="0095533A"/>
    <w:rsid w:val="00955392"/>
    <w:rsid w:val="00955AD9"/>
    <w:rsid w:val="00955B58"/>
    <w:rsid w:val="00956AD0"/>
    <w:rsid w:val="0095728A"/>
    <w:rsid w:val="00957C50"/>
    <w:rsid w:val="00957E32"/>
    <w:rsid w:val="00960529"/>
    <w:rsid w:val="00960560"/>
    <w:rsid w:val="00960DD8"/>
    <w:rsid w:val="009610F7"/>
    <w:rsid w:val="0096112E"/>
    <w:rsid w:val="009619A5"/>
    <w:rsid w:val="00961A96"/>
    <w:rsid w:val="00961B4E"/>
    <w:rsid w:val="00961C86"/>
    <w:rsid w:val="00962679"/>
    <w:rsid w:val="0096346D"/>
    <w:rsid w:val="00963A19"/>
    <w:rsid w:val="00963FCA"/>
    <w:rsid w:val="0096511C"/>
    <w:rsid w:val="009653F7"/>
    <w:rsid w:val="00965566"/>
    <w:rsid w:val="00965A59"/>
    <w:rsid w:val="00965A9B"/>
    <w:rsid w:val="00965DFF"/>
    <w:rsid w:val="00965F61"/>
    <w:rsid w:val="00966265"/>
    <w:rsid w:val="009667F0"/>
    <w:rsid w:val="00966808"/>
    <w:rsid w:val="00966BB6"/>
    <w:rsid w:val="00966C15"/>
    <w:rsid w:val="009672A9"/>
    <w:rsid w:val="009676E8"/>
    <w:rsid w:val="0096790F"/>
    <w:rsid w:val="00967A13"/>
    <w:rsid w:val="00967C1A"/>
    <w:rsid w:val="0097006F"/>
    <w:rsid w:val="00970A4F"/>
    <w:rsid w:val="00970C58"/>
    <w:rsid w:val="00970ECD"/>
    <w:rsid w:val="00970F3B"/>
    <w:rsid w:val="009710FC"/>
    <w:rsid w:val="00971E90"/>
    <w:rsid w:val="00973B28"/>
    <w:rsid w:val="00973F2E"/>
    <w:rsid w:val="00974749"/>
    <w:rsid w:val="00974ADB"/>
    <w:rsid w:val="009751DF"/>
    <w:rsid w:val="009755A0"/>
    <w:rsid w:val="00975784"/>
    <w:rsid w:val="00975869"/>
    <w:rsid w:val="00975A87"/>
    <w:rsid w:val="00975F4E"/>
    <w:rsid w:val="009762A9"/>
    <w:rsid w:val="0097684E"/>
    <w:rsid w:val="00976A23"/>
    <w:rsid w:val="00976AE8"/>
    <w:rsid w:val="00977920"/>
    <w:rsid w:val="00977963"/>
    <w:rsid w:val="00977D10"/>
    <w:rsid w:val="0098020F"/>
    <w:rsid w:val="009803EE"/>
    <w:rsid w:val="00980DD1"/>
    <w:rsid w:val="00980E23"/>
    <w:rsid w:val="00980FD8"/>
    <w:rsid w:val="00981154"/>
    <w:rsid w:val="00981364"/>
    <w:rsid w:val="009815A1"/>
    <w:rsid w:val="00981700"/>
    <w:rsid w:val="009819CE"/>
    <w:rsid w:val="00981F54"/>
    <w:rsid w:val="009823D0"/>
    <w:rsid w:val="00982651"/>
    <w:rsid w:val="00983432"/>
    <w:rsid w:val="00983613"/>
    <w:rsid w:val="00983B49"/>
    <w:rsid w:val="00983E5F"/>
    <w:rsid w:val="00983E80"/>
    <w:rsid w:val="009840EF"/>
    <w:rsid w:val="00984664"/>
    <w:rsid w:val="0098496E"/>
    <w:rsid w:val="00984AA2"/>
    <w:rsid w:val="009852E7"/>
    <w:rsid w:val="00985408"/>
    <w:rsid w:val="00985A92"/>
    <w:rsid w:val="00985BD0"/>
    <w:rsid w:val="00985FA6"/>
    <w:rsid w:val="00985FBF"/>
    <w:rsid w:val="00986413"/>
    <w:rsid w:val="00986A11"/>
    <w:rsid w:val="00987009"/>
    <w:rsid w:val="00987474"/>
    <w:rsid w:val="00987573"/>
    <w:rsid w:val="009875A5"/>
    <w:rsid w:val="0098786F"/>
    <w:rsid w:val="00990AA4"/>
    <w:rsid w:val="00991251"/>
    <w:rsid w:val="009919FC"/>
    <w:rsid w:val="00991DEC"/>
    <w:rsid w:val="00992208"/>
    <w:rsid w:val="00992C1A"/>
    <w:rsid w:val="00992FE6"/>
    <w:rsid w:val="00993463"/>
    <w:rsid w:val="00993B3B"/>
    <w:rsid w:val="0099491A"/>
    <w:rsid w:val="00995075"/>
    <w:rsid w:val="00995B86"/>
    <w:rsid w:val="00996435"/>
    <w:rsid w:val="00996725"/>
    <w:rsid w:val="0099698A"/>
    <w:rsid w:val="009969B0"/>
    <w:rsid w:val="00996EA0"/>
    <w:rsid w:val="0099702A"/>
    <w:rsid w:val="009979B8"/>
    <w:rsid w:val="009A0722"/>
    <w:rsid w:val="009A1BA8"/>
    <w:rsid w:val="009A1FEB"/>
    <w:rsid w:val="009A3B9A"/>
    <w:rsid w:val="009A4348"/>
    <w:rsid w:val="009A4403"/>
    <w:rsid w:val="009A458D"/>
    <w:rsid w:val="009A45AE"/>
    <w:rsid w:val="009A48C0"/>
    <w:rsid w:val="009A4A9E"/>
    <w:rsid w:val="009A4AFA"/>
    <w:rsid w:val="009A4D4E"/>
    <w:rsid w:val="009A5070"/>
    <w:rsid w:val="009A5925"/>
    <w:rsid w:val="009A5AB6"/>
    <w:rsid w:val="009A5AC4"/>
    <w:rsid w:val="009A5F1F"/>
    <w:rsid w:val="009A6155"/>
    <w:rsid w:val="009A63C3"/>
    <w:rsid w:val="009A65E3"/>
    <w:rsid w:val="009A68D4"/>
    <w:rsid w:val="009A6DEE"/>
    <w:rsid w:val="009A6FF3"/>
    <w:rsid w:val="009A703A"/>
    <w:rsid w:val="009A7E20"/>
    <w:rsid w:val="009B02C2"/>
    <w:rsid w:val="009B0928"/>
    <w:rsid w:val="009B0B59"/>
    <w:rsid w:val="009B0FCF"/>
    <w:rsid w:val="009B119B"/>
    <w:rsid w:val="009B1213"/>
    <w:rsid w:val="009B1C26"/>
    <w:rsid w:val="009B2942"/>
    <w:rsid w:val="009B2A84"/>
    <w:rsid w:val="009B2E58"/>
    <w:rsid w:val="009B30C9"/>
    <w:rsid w:val="009B3562"/>
    <w:rsid w:val="009B3A3C"/>
    <w:rsid w:val="009B3B02"/>
    <w:rsid w:val="009B4043"/>
    <w:rsid w:val="009B454A"/>
    <w:rsid w:val="009B4597"/>
    <w:rsid w:val="009B45E1"/>
    <w:rsid w:val="009B4885"/>
    <w:rsid w:val="009B5047"/>
    <w:rsid w:val="009B5219"/>
    <w:rsid w:val="009B5253"/>
    <w:rsid w:val="009B5378"/>
    <w:rsid w:val="009B59B3"/>
    <w:rsid w:val="009B5D0A"/>
    <w:rsid w:val="009B688A"/>
    <w:rsid w:val="009B69F9"/>
    <w:rsid w:val="009B6BCD"/>
    <w:rsid w:val="009B72C0"/>
    <w:rsid w:val="009B7724"/>
    <w:rsid w:val="009B79B1"/>
    <w:rsid w:val="009C05BA"/>
    <w:rsid w:val="009C12D0"/>
    <w:rsid w:val="009C157B"/>
    <w:rsid w:val="009C1A02"/>
    <w:rsid w:val="009C1AAA"/>
    <w:rsid w:val="009C1E39"/>
    <w:rsid w:val="009C1E3B"/>
    <w:rsid w:val="009C247F"/>
    <w:rsid w:val="009C24D5"/>
    <w:rsid w:val="009C25D0"/>
    <w:rsid w:val="009C26F2"/>
    <w:rsid w:val="009C2D7B"/>
    <w:rsid w:val="009C3015"/>
    <w:rsid w:val="009C30B8"/>
    <w:rsid w:val="009C3A95"/>
    <w:rsid w:val="009C417A"/>
    <w:rsid w:val="009C43E6"/>
    <w:rsid w:val="009C6074"/>
    <w:rsid w:val="009C6720"/>
    <w:rsid w:val="009C6A59"/>
    <w:rsid w:val="009C6AD8"/>
    <w:rsid w:val="009C6B02"/>
    <w:rsid w:val="009C6CC5"/>
    <w:rsid w:val="009C739B"/>
    <w:rsid w:val="009C746E"/>
    <w:rsid w:val="009C76F6"/>
    <w:rsid w:val="009D01CC"/>
    <w:rsid w:val="009D0461"/>
    <w:rsid w:val="009D0E46"/>
    <w:rsid w:val="009D0F33"/>
    <w:rsid w:val="009D1264"/>
    <w:rsid w:val="009D1331"/>
    <w:rsid w:val="009D216E"/>
    <w:rsid w:val="009D2421"/>
    <w:rsid w:val="009D336A"/>
    <w:rsid w:val="009D3DC0"/>
    <w:rsid w:val="009D3FC2"/>
    <w:rsid w:val="009D435A"/>
    <w:rsid w:val="009D49A7"/>
    <w:rsid w:val="009D505D"/>
    <w:rsid w:val="009D5F19"/>
    <w:rsid w:val="009D7C2C"/>
    <w:rsid w:val="009D7D64"/>
    <w:rsid w:val="009D7D82"/>
    <w:rsid w:val="009E0061"/>
    <w:rsid w:val="009E0266"/>
    <w:rsid w:val="009E02C7"/>
    <w:rsid w:val="009E1173"/>
    <w:rsid w:val="009E1490"/>
    <w:rsid w:val="009E14B4"/>
    <w:rsid w:val="009E193B"/>
    <w:rsid w:val="009E1A94"/>
    <w:rsid w:val="009E1DBC"/>
    <w:rsid w:val="009E2955"/>
    <w:rsid w:val="009E2F3E"/>
    <w:rsid w:val="009E31BF"/>
    <w:rsid w:val="009E3AB0"/>
    <w:rsid w:val="009E4BD0"/>
    <w:rsid w:val="009E4DA7"/>
    <w:rsid w:val="009E4F1B"/>
    <w:rsid w:val="009E5256"/>
    <w:rsid w:val="009E57D0"/>
    <w:rsid w:val="009E586B"/>
    <w:rsid w:val="009E60EE"/>
    <w:rsid w:val="009E6494"/>
    <w:rsid w:val="009E69AB"/>
    <w:rsid w:val="009E6BAD"/>
    <w:rsid w:val="009E7F5A"/>
    <w:rsid w:val="009F07D3"/>
    <w:rsid w:val="009F096D"/>
    <w:rsid w:val="009F1637"/>
    <w:rsid w:val="009F18C0"/>
    <w:rsid w:val="009F18F5"/>
    <w:rsid w:val="009F2207"/>
    <w:rsid w:val="009F274F"/>
    <w:rsid w:val="009F2974"/>
    <w:rsid w:val="009F2F67"/>
    <w:rsid w:val="009F361E"/>
    <w:rsid w:val="009F3CC6"/>
    <w:rsid w:val="009F3E5D"/>
    <w:rsid w:val="009F40DB"/>
    <w:rsid w:val="009F4387"/>
    <w:rsid w:val="009F48F4"/>
    <w:rsid w:val="009F6048"/>
    <w:rsid w:val="009F6482"/>
    <w:rsid w:val="009F65EF"/>
    <w:rsid w:val="009F65FD"/>
    <w:rsid w:val="009F68B4"/>
    <w:rsid w:val="009F6DB8"/>
    <w:rsid w:val="009F6F4A"/>
    <w:rsid w:val="009F790E"/>
    <w:rsid w:val="009F7CD5"/>
    <w:rsid w:val="00A00112"/>
    <w:rsid w:val="00A005DB"/>
    <w:rsid w:val="00A007A5"/>
    <w:rsid w:val="00A00B39"/>
    <w:rsid w:val="00A00DA5"/>
    <w:rsid w:val="00A00E89"/>
    <w:rsid w:val="00A00FB4"/>
    <w:rsid w:val="00A01176"/>
    <w:rsid w:val="00A0139B"/>
    <w:rsid w:val="00A01599"/>
    <w:rsid w:val="00A017AB"/>
    <w:rsid w:val="00A01E4E"/>
    <w:rsid w:val="00A01F1E"/>
    <w:rsid w:val="00A0219F"/>
    <w:rsid w:val="00A0257C"/>
    <w:rsid w:val="00A025E6"/>
    <w:rsid w:val="00A026E6"/>
    <w:rsid w:val="00A028D8"/>
    <w:rsid w:val="00A02E48"/>
    <w:rsid w:val="00A031EC"/>
    <w:rsid w:val="00A03F30"/>
    <w:rsid w:val="00A0460C"/>
    <w:rsid w:val="00A047FF"/>
    <w:rsid w:val="00A04F68"/>
    <w:rsid w:val="00A0508B"/>
    <w:rsid w:val="00A050E3"/>
    <w:rsid w:val="00A052D6"/>
    <w:rsid w:val="00A054F8"/>
    <w:rsid w:val="00A05D25"/>
    <w:rsid w:val="00A05E04"/>
    <w:rsid w:val="00A05E8C"/>
    <w:rsid w:val="00A067D4"/>
    <w:rsid w:val="00A072F1"/>
    <w:rsid w:val="00A07315"/>
    <w:rsid w:val="00A074CB"/>
    <w:rsid w:val="00A07576"/>
    <w:rsid w:val="00A076F3"/>
    <w:rsid w:val="00A10227"/>
    <w:rsid w:val="00A1062D"/>
    <w:rsid w:val="00A110EE"/>
    <w:rsid w:val="00A11422"/>
    <w:rsid w:val="00A11847"/>
    <w:rsid w:val="00A12339"/>
    <w:rsid w:val="00A128FA"/>
    <w:rsid w:val="00A12E4D"/>
    <w:rsid w:val="00A12E9E"/>
    <w:rsid w:val="00A1336C"/>
    <w:rsid w:val="00A1340F"/>
    <w:rsid w:val="00A13785"/>
    <w:rsid w:val="00A1489E"/>
    <w:rsid w:val="00A148F3"/>
    <w:rsid w:val="00A14AC9"/>
    <w:rsid w:val="00A14B4B"/>
    <w:rsid w:val="00A150CC"/>
    <w:rsid w:val="00A1525C"/>
    <w:rsid w:val="00A166E1"/>
    <w:rsid w:val="00A16F4D"/>
    <w:rsid w:val="00A173D4"/>
    <w:rsid w:val="00A177D4"/>
    <w:rsid w:val="00A179BC"/>
    <w:rsid w:val="00A20080"/>
    <w:rsid w:val="00A2036C"/>
    <w:rsid w:val="00A2037F"/>
    <w:rsid w:val="00A20597"/>
    <w:rsid w:val="00A207E7"/>
    <w:rsid w:val="00A2087F"/>
    <w:rsid w:val="00A2092F"/>
    <w:rsid w:val="00A21288"/>
    <w:rsid w:val="00A21351"/>
    <w:rsid w:val="00A2136E"/>
    <w:rsid w:val="00A21AF4"/>
    <w:rsid w:val="00A21CC0"/>
    <w:rsid w:val="00A225CC"/>
    <w:rsid w:val="00A2294D"/>
    <w:rsid w:val="00A22E7F"/>
    <w:rsid w:val="00A23226"/>
    <w:rsid w:val="00A23670"/>
    <w:rsid w:val="00A239F3"/>
    <w:rsid w:val="00A23B29"/>
    <w:rsid w:val="00A23BF2"/>
    <w:rsid w:val="00A241B2"/>
    <w:rsid w:val="00A2437E"/>
    <w:rsid w:val="00A24774"/>
    <w:rsid w:val="00A25525"/>
    <w:rsid w:val="00A25CE0"/>
    <w:rsid w:val="00A25FC2"/>
    <w:rsid w:val="00A25FC8"/>
    <w:rsid w:val="00A269AC"/>
    <w:rsid w:val="00A26B05"/>
    <w:rsid w:val="00A27001"/>
    <w:rsid w:val="00A27093"/>
    <w:rsid w:val="00A27544"/>
    <w:rsid w:val="00A2756A"/>
    <w:rsid w:val="00A27588"/>
    <w:rsid w:val="00A275F1"/>
    <w:rsid w:val="00A279B1"/>
    <w:rsid w:val="00A27D8B"/>
    <w:rsid w:val="00A27D99"/>
    <w:rsid w:val="00A27F5B"/>
    <w:rsid w:val="00A30704"/>
    <w:rsid w:val="00A31B84"/>
    <w:rsid w:val="00A32125"/>
    <w:rsid w:val="00A32C1B"/>
    <w:rsid w:val="00A32E7F"/>
    <w:rsid w:val="00A32FF7"/>
    <w:rsid w:val="00A330BE"/>
    <w:rsid w:val="00A33132"/>
    <w:rsid w:val="00A33367"/>
    <w:rsid w:val="00A335FE"/>
    <w:rsid w:val="00A337BC"/>
    <w:rsid w:val="00A33A1E"/>
    <w:rsid w:val="00A34439"/>
    <w:rsid w:val="00A345E1"/>
    <w:rsid w:val="00A34CD2"/>
    <w:rsid w:val="00A35D11"/>
    <w:rsid w:val="00A36063"/>
    <w:rsid w:val="00A3615B"/>
    <w:rsid w:val="00A361B4"/>
    <w:rsid w:val="00A37171"/>
    <w:rsid w:val="00A373D8"/>
    <w:rsid w:val="00A3743E"/>
    <w:rsid w:val="00A375A8"/>
    <w:rsid w:val="00A37730"/>
    <w:rsid w:val="00A37A4B"/>
    <w:rsid w:val="00A37F06"/>
    <w:rsid w:val="00A402F1"/>
    <w:rsid w:val="00A40658"/>
    <w:rsid w:val="00A40705"/>
    <w:rsid w:val="00A4127C"/>
    <w:rsid w:val="00A417B1"/>
    <w:rsid w:val="00A4197F"/>
    <w:rsid w:val="00A419E6"/>
    <w:rsid w:val="00A41DB5"/>
    <w:rsid w:val="00A41FB3"/>
    <w:rsid w:val="00A42C2F"/>
    <w:rsid w:val="00A42D34"/>
    <w:rsid w:val="00A42DC1"/>
    <w:rsid w:val="00A434E8"/>
    <w:rsid w:val="00A43DE3"/>
    <w:rsid w:val="00A44811"/>
    <w:rsid w:val="00A44B21"/>
    <w:rsid w:val="00A44B23"/>
    <w:rsid w:val="00A44ECE"/>
    <w:rsid w:val="00A4588A"/>
    <w:rsid w:val="00A45F29"/>
    <w:rsid w:val="00A45F35"/>
    <w:rsid w:val="00A461A6"/>
    <w:rsid w:val="00A46369"/>
    <w:rsid w:val="00A46514"/>
    <w:rsid w:val="00A468C1"/>
    <w:rsid w:val="00A469D2"/>
    <w:rsid w:val="00A46D1F"/>
    <w:rsid w:val="00A47174"/>
    <w:rsid w:val="00A478FF"/>
    <w:rsid w:val="00A47F24"/>
    <w:rsid w:val="00A5022E"/>
    <w:rsid w:val="00A50CA7"/>
    <w:rsid w:val="00A50D1A"/>
    <w:rsid w:val="00A50D6B"/>
    <w:rsid w:val="00A50E28"/>
    <w:rsid w:val="00A5129A"/>
    <w:rsid w:val="00A51624"/>
    <w:rsid w:val="00A517F0"/>
    <w:rsid w:val="00A51E6B"/>
    <w:rsid w:val="00A51EE1"/>
    <w:rsid w:val="00A5235E"/>
    <w:rsid w:val="00A525F0"/>
    <w:rsid w:val="00A52EEC"/>
    <w:rsid w:val="00A52F44"/>
    <w:rsid w:val="00A534B6"/>
    <w:rsid w:val="00A535DF"/>
    <w:rsid w:val="00A53EBC"/>
    <w:rsid w:val="00A548EA"/>
    <w:rsid w:val="00A54C5D"/>
    <w:rsid w:val="00A55CC3"/>
    <w:rsid w:val="00A55EF1"/>
    <w:rsid w:val="00A5605D"/>
    <w:rsid w:val="00A56376"/>
    <w:rsid w:val="00A563D8"/>
    <w:rsid w:val="00A56589"/>
    <w:rsid w:val="00A5773C"/>
    <w:rsid w:val="00A60075"/>
    <w:rsid w:val="00A6015D"/>
    <w:rsid w:val="00A6024B"/>
    <w:rsid w:val="00A60BC8"/>
    <w:rsid w:val="00A60C2E"/>
    <w:rsid w:val="00A60EE9"/>
    <w:rsid w:val="00A61A7C"/>
    <w:rsid w:val="00A61CAF"/>
    <w:rsid w:val="00A61D89"/>
    <w:rsid w:val="00A61E7C"/>
    <w:rsid w:val="00A627B6"/>
    <w:rsid w:val="00A62CF8"/>
    <w:rsid w:val="00A632C6"/>
    <w:rsid w:val="00A6350C"/>
    <w:rsid w:val="00A635C9"/>
    <w:rsid w:val="00A63B67"/>
    <w:rsid w:val="00A63C5B"/>
    <w:rsid w:val="00A63F10"/>
    <w:rsid w:val="00A643CB"/>
    <w:rsid w:val="00A64484"/>
    <w:rsid w:val="00A646C6"/>
    <w:rsid w:val="00A64E37"/>
    <w:rsid w:val="00A65201"/>
    <w:rsid w:val="00A660C8"/>
    <w:rsid w:val="00A67062"/>
    <w:rsid w:val="00A67584"/>
    <w:rsid w:val="00A67889"/>
    <w:rsid w:val="00A67D6C"/>
    <w:rsid w:val="00A70335"/>
    <w:rsid w:val="00A703B3"/>
    <w:rsid w:val="00A70506"/>
    <w:rsid w:val="00A7079A"/>
    <w:rsid w:val="00A71751"/>
    <w:rsid w:val="00A717A2"/>
    <w:rsid w:val="00A71856"/>
    <w:rsid w:val="00A719BD"/>
    <w:rsid w:val="00A71A3B"/>
    <w:rsid w:val="00A71F35"/>
    <w:rsid w:val="00A72044"/>
    <w:rsid w:val="00A72712"/>
    <w:rsid w:val="00A72B82"/>
    <w:rsid w:val="00A73119"/>
    <w:rsid w:val="00A7363F"/>
    <w:rsid w:val="00A736A3"/>
    <w:rsid w:val="00A7394A"/>
    <w:rsid w:val="00A73A18"/>
    <w:rsid w:val="00A73F6D"/>
    <w:rsid w:val="00A744D6"/>
    <w:rsid w:val="00A745CE"/>
    <w:rsid w:val="00A747EA"/>
    <w:rsid w:val="00A74986"/>
    <w:rsid w:val="00A74AA1"/>
    <w:rsid w:val="00A7555C"/>
    <w:rsid w:val="00A75609"/>
    <w:rsid w:val="00A759C4"/>
    <w:rsid w:val="00A75AD6"/>
    <w:rsid w:val="00A75D32"/>
    <w:rsid w:val="00A7607B"/>
    <w:rsid w:val="00A76283"/>
    <w:rsid w:val="00A765F4"/>
    <w:rsid w:val="00A7670A"/>
    <w:rsid w:val="00A76763"/>
    <w:rsid w:val="00A767BA"/>
    <w:rsid w:val="00A77536"/>
    <w:rsid w:val="00A7775C"/>
    <w:rsid w:val="00A77B17"/>
    <w:rsid w:val="00A77C49"/>
    <w:rsid w:val="00A77C6D"/>
    <w:rsid w:val="00A77D78"/>
    <w:rsid w:val="00A811CB"/>
    <w:rsid w:val="00A8132F"/>
    <w:rsid w:val="00A818ED"/>
    <w:rsid w:val="00A81986"/>
    <w:rsid w:val="00A81FBB"/>
    <w:rsid w:val="00A823D2"/>
    <w:rsid w:val="00A82896"/>
    <w:rsid w:val="00A8296C"/>
    <w:rsid w:val="00A8321A"/>
    <w:rsid w:val="00A83659"/>
    <w:rsid w:val="00A837BC"/>
    <w:rsid w:val="00A83DE7"/>
    <w:rsid w:val="00A844CC"/>
    <w:rsid w:val="00A844EE"/>
    <w:rsid w:val="00A84633"/>
    <w:rsid w:val="00A84F8F"/>
    <w:rsid w:val="00A84FAC"/>
    <w:rsid w:val="00A85204"/>
    <w:rsid w:val="00A85529"/>
    <w:rsid w:val="00A85644"/>
    <w:rsid w:val="00A85850"/>
    <w:rsid w:val="00A858AF"/>
    <w:rsid w:val="00A8594B"/>
    <w:rsid w:val="00A862C0"/>
    <w:rsid w:val="00A86871"/>
    <w:rsid w:val="00A86E6A"/>
    <w:rsid w:val="00A872C6"/>
    <w:rsid w:val="00A8791F"/>
    <w:rsid w:val="00A90449"/>
    <w:rsid w:val="00A90BD2"/>
    <w:rsid w:val="00A90CF1"/>
    <w:rsid w:val="00A91591"/>
    <w:rsid w:val="00A91706"/>
    <w:rsid w:val="00A91842"/>
    <w:rsid w:val="00A91859"/>
    <w:rsid w:val="00A91B12"/>
    <w:rsid w:val="00A9226C"/>
    <w:rsid w:val="00A926C4"/>
    <w:rsid w:val="00A92BAB"/>
    <w:rsid w:val="00A932B8"/>
    <w:rsid w:val="00A935BD"/>
    <w:rsid w:val="00A93615"/>
    <w:rsid w:val="00A93FAC"/>
    <w:rsid w:val="00A94339"/>
    <w:rsid w:val="00A94552"/>
    <w:rsid w:val="00A948E7"/>
    <w:rsid w:val="00A95557"/>
    <w:rsid w:val="00A95B91"/>
    <w:rsid w:val="00A96CC6"/>
    <w:rsid w:val="00A9731F"/>
    <w:rsid w:val="00A974E3"/>
    <w:rsid w:val="00A97799"/>
    <w:rsid w:val="00A97A0E"/>
    <w:rsid w:val="00AA02CC"/>
    <w:rsid w:val="00AA0493"/>
    <w:rsid w:val="00AA0752"/>
    <w:rsid w:val="00AA0AC1"/>
    <w:rsid w:val="00AA0E0F"/>
    <w:rsid w:val="00AA1081"/>
    <w:rsid w:val="00AA13C0"/>
    <w:rsid w:val="00AA17F3"/>
    <w:rsid w:val="00AA2063"/>
    <w:rsid w:val="00AA20A3"/>
    <w:rsid w:val="00AA2268"/>
    <w:rsid w:val="00AA2335"/>
    <w:rsid w:val="00AA25B4"/>
    <w:rsid w:val="00AA2CE3"/>
    <w:rsid w:val="00AA2ED1"/>
    <w:rsid w:val="00AA3575"/>
    <w:rsid w:val="00AA38DB"/>
    <w:rsid w:val="00AA4128"/>
    <w:rsid w:val="00AA44E2"/>
    <w:rsid w:val="00AA4A47"/>
    <w:rsid w:val="00AA4BEC"/>
    <w:rsid w:val="00AA4DE2"/>
    <w:rsid w:val="00AA4ECA"/>
    <w:rsid w:val="00AA4F3A"/>
    <w:rsid w:val="00AA53CC"/>
    <w:rsid w:val="00AA585C"/>
    <w:rsid w:val="00AA6762"/>
    <w:rsid w:val="00AA688E"/>
    <w:rsid w:val="00AA68F3"/>
    <w:rsid w:val="00AA697D"/>
    <w:rsid w:val="00AA7094"/>
    <w:rsid w:val="00AA7401"/>
    <w:rsid w:val="00AA7731"/>
    <w:rsid w:val="00AA7784"/>
    <w:rsid w:val="00AB05E2"/>
    <w:rsid w:val="00AB0FCA"/>
    <w:rsid w:val="00AB1247"/>
    <w:rsid w:val="00AB14AC"/>
    <w:rsid w:val="00AB24C1"/>
    <w:rsid w:val="00AB33BE"/>
    <w:rsid w:val="00AB3BFE"/>
    <w:rsid w:val="00AB3CA6"/>
    <w:rsid w:val="00AB3D1D"/>
    <w:rsid w:val="00AB3D24"/>
    <w:rsid w:val="00AB3DD5"/>
    <w:rsid w:val="00AB4528"/>
    <w:rsid w:val="00AB48C9"/>
    <w:rsid w:val="00AB4EDA"/>
    <w:rsid w:val="00AB4FC5"/>
    <w:rsid w:val="00AB54CB"/>
    <w:rsid w:val="00AB595B"/>
    <w:rsid w:val="00AB5DE9"/>
    <w:rsid w:val="00AB60AD"/>
    <w:rsid w:val="00AB6AAC"/>
    <w:rsid w:val="00AB6B44"/>
    <w:rsid w:val="00AB7722"/>
    <w:rsid w:val="00AB7A85"/>
    <w:rsid w:val="00AB7C03"/>
    <w:rsid w:val="00AC0313"/>
    <w:rsid w:val="00AC0341"/>
    <w:rsid w:val="00AC0A12"/>
    <w:rsid w:val="00AC1130"/>
    <w:rsid w:val="00AC13BD"/>
    <w:rsid w:val="00AC1A54"/>
    <w:rsid w:val="00AC2984"/>
    <w:rsid w:val="00AC2F45"/>
    <w:rsid w:val="00AC2FF7"/>
    <w:rsid w:val="00AC3677"/>
    <w:rsid w:val="00AC395C"/>
    <w:rsid w:val="00AC3B25"/>
    <w:rsid w:val="00AC3B27"/>
    <w:rsid w:val="00AC3B68"/>
    <w:rsid w:val="00AC3EEE"/>
    <w:rsid w:val="00AC40CE"/>
    <w:rsid w:val="00AC4836"/>
    <w:rsid w:val="00AC526F"/>
    <w:rsid w:val="00AC65C5"/>
    <w:rsid w:val="00AC6C5F"/>
    <w:rsid w:val="00AC6CDE"/>
    <w:rsid w:val="00AC6F3E"/>
    <w:rsid w:val="00AC734F"/>
    <w:rsid w:val="00AC77AC"/>
    <w:rsid w:val="00AC782E"/>
    <w:rsid w:val="00AC7B94"/>
    <w:rsid w:val="00AC7E43"/>
    <w:rsid w:val="00AD0179"/>
    <w:rsid w:val="00AD1997"/>
    <w:rsid w:val="00AD2397"/>
    <w:rsid w:val="00AD3048"/>
    <w:rsid w:val="00AD3462"/>
    <w:rsid w:val="00AD3ABB"/>
    <w:rsid w:val="00AD4286"/>
    <w:rsid w:val="00AD430E"/>
    <w:rsid w:val="00AD4616"/>
    <w:rsid w:val="00AD470E"/>
    <w:rsid w:val="00AD4803"/>
    <w:rsid w:val="00AD48C4"/>
    <w:rsid w:val="00AD4B84"/>
    <w:rsid w:val="00AD4DF0"/>
    <w:rsid w:val="00AD55D3"/>
    <w:rsid w:val="00AD592F"/>
    <w:rsid w:val="00AD59D0"/>
    <w:rsid w:val="00AD5DF1"/>
    <w:rsid w:val="00AD5F28"/>
    <w:rsid w:val="00AD6DF0"/>
    <w:rsid w:val="00AD70D8"/>
    <w:rsid w:val="00AD739E"/>
    <w:rsid w:val="00AD7874"/>
    <w:rsid w:val="00AD7C9F"/>
    <w:rsid w:val="00AE0507"/>
    <w:rsid w:val="00AE0594"/>
    <w:rsid w:val="00AE0695"/>
    <w:rsid w:val="00AE1D23"/>
    <w:rsid w:val="00AE26D3"/>
    <w:rsid w:val="00AE26F0"/>
    <w:rsid w:val="00AE277B"/>
    <w:rsid w:val="00AE28AE"/>
    <w:rsid w:val="00AE2FBF"/>
    <w:rsid w:val="00AE3BDD"/>
    <w:rsid w:val="00AE3C2E"/>
    <w:rsid w:val="00AE3CC6"/>
    <w:rsid w:val="00AE3FDB"/>
    <w:rsid w:val="00AE4A36"/>
    <w:rsid w:val="00AE4B74"/>
    <w:rsid w:val="00AE4EA2"/>
    <w:rsid w:val="00AE566B"/>
    <w:rsid w:val="00AE66A8"/>
    <w:rsid w:val="00AE6740"/>
    <w:rsid w:val="00AE6E37"/>
    <w:rsid w:val="00AE7442"/>
    <w:rsid w:val="00AE7721"/>
    <w:rsid w:val="00AE77C3"/>
    <w:rsid w:val="00AE7B5D"/>
    <w:rsid w:val="00AE7E48"/>
    <w:rsid w:val="00AE7FCA"/>
    <w:rsid w:val="00AF0442"/>
    <w:rsid w:val="00AF0722"/>
    <w:rsid w:val="00AF091A"/>
    <w:rsid w:val="00AF0B68"/>
    <w:rsid w:val="00AF1D1F"/>
    <w:rsid w:val="00AF21CA"/>
    <w:rsid w:val="00AF21FA"/>
    <w:rsid w:val="00AF37A9"/>
    <w:rsid w:val="00AF3932"/>
    <w:rsid w:val="00AF394D"/>
    <w:rsid w:val="00AF3C11"/>
    <w:rsid w:val="00AF3F9E"/>
    <w:rsid w:val="00AF4525"/>
    <w:rsid w:val="00AF47BC"/>
    <w:rsid w:val="00AF56CB"/>
    <w:rsid w:val="00AF59DC"/>
    <w:rsid w:val="00AF5A2E"/>
    <w:rsid w:val="00AF5AD6"/>
    <w:rsid w:val="00AF6486"/>
    <w:rsid w:val="00AF6669"/>
    <w:rsid w:val="00AF7BA3"/>
    <w:rsid w:val="00AF7E06"/>
    <w:rsid w:val="00AF7EFD"/>
    <w:rsid w:val="00B00347"/>
    <w:rsid w:val="00B007C5"/>
    <w:rsid w:val="00B00D1A"/>
    <w:rsid w:val="00B00D23"/>
    <w:rsid w:val="00B013B9"/>
    <w:rsid w:val="00B01B19"/>
    <w:rsid w:val="00B01B30"/>
    <w:rsid w:val="00B01CA0"/>
    <w:rsid w:val="00B01CA9"/>
    <w:rsid w:val="00B01D71"/>
    <w:rsid w:val="00B02C93"/>
    <w:rsid w:val="00B03617"/>
    <w:rsid w:val="00B036D5"/>
    <w:rsid w:val="00B037CD"/>
    <w:rsid w:val="00B03907"/>
    <w:rsid w:val="00B0475F"/>
    <w:rsid w:val="00B048E0"/>
    <w:rsid w:val="00B048E7"/>
    <w:rsid w:val="00B0564D"/>
    <w:rsid w:val="00B05C13"/>
    <w:rsid w:val="00B05C1B"/>
    <w:rsid w:val="00B05F9F"/>
    <w:rsid w:val="00B060D2"/>
    <w:rsid w:val="00B06601"/>
    <w:rsid w:val="00B06820"/>
    <w:rsid w:val="00B06DA0"/>
    <w:rsid w:val="00B078E1"/>
    <w:rsid w:val="00B10240"/>
    <w:rsid w:val="00B10760"/>
    <w:rsid w:val="00B111F7"/>
    <w:rsid w:val="00B114F0"/>
    <w:rsid w:val="00B11B48"/>
    <w:rsid w:val="00B1295A"/>
    <w:rsid w:val="00B1304E"/>
    <w:rsid w:val="00B130C8"/>
    <w:rsid w:val="00B131FC"/>
    <w:rsid w:val="00B13715"/>
    <w:rsid w:val="00B1379D"/>
    <w:rsid w:val="00B138B6"/>
    <w:rsid w:val="00B13FF3"/>
    <w:rsid w:val="00B1447E"/>
    <w:rsid w:val="00B145AF"/>
    <w:rsid w:val="00B14718"/>
    <w:rsid w:val="00B147D4"/>
    <w:rsid w:val="00B14BEA"/>
    <w:rsid w:val="00B1509E"/>
    <w:rsid w:val="00B15161"/>
    <w:rsid w:val="00B1518C"/>
    <w:rsid w:val="00B153EB"/>
    <w:rsid w:val="00B159DE"/>
    <w:rsid w:val="00B15BD8"/>
    <w:rsid w:val="00B15E43"/>
    <w:rsid w:val="00B163E8"/>
    <w:rsid w:val="00B168ED"/>
    <w:rsid w:val="00B16C9B"/>
    <w:rsid w:val="00B1704A"/>
    <w:rsid w:val="00B1731E"/>
    <w:rsid w:val="00B17A06"/>
    <w:rsid w:val="00B17B8F"/>
    <w:rsid w:val="00B17F2D"/>
    <w:rsid w:val="00B17F34"/>
    <w:rsid w:val="00B20E6F"/>
    <w:rsid w:val="00B21021"/>
    <w:rsid w:val="00B210AC"/>
    <w:rsid w:val="00B210CD"/>
    <w:rsid w:val="00B21457"/>
    <w:rsid w:val="00B2148A"/>
    <w:rsid w:val="00B215D1"/>
    <w:rsid w:val="00B21D42"/>
    <w:rsid w:val="00B221A1"/>
    <w:rsid w:val="00B22558"/>
    <w:rsid w:val="00B226E0"/>
    <w:rsid w:val="00B22A86"/>
    <w:rsid w:val="00B235D9"/>
    <w:rsid w:val="00B23D67"/>
    <w:rsid w:val="00B24ACB"/>
    <w:rsid w:val="00B24C77"/>
    <w:rsid w:val="00B2524F"/>
    <w:rsid w:val="00B2536A"/>
    <w:rsid w:val="00B258D6"/>
    <w:rsid w:val="00B259ED"/>
    <w:rsid w:val="00B26346"/>
    <w:rsid w:val="00B2644D"/>
    <w:rsid w:val="00B27D54"/>
    <w:rsid w:val="00B3015F"/>
    <w:rsid w:val="00B30412"/>
    <w:rsid w:val="00B3092A"/>
    <w:rsid w:val="00B310E1"/>
    <w:rsid w:val="00B32AE2"/>
    <w:rsid w:val="00B32F23"/>
    <w:rsid w:val="00B33585"/>
    <w:rsid w:val="00B337DB"/>
    <w:rsid w:val="00B33867"/>
    <w:rsid w:val="00B33B86"/>
    <w:rsid w:val="00B33CB7"/>
    <w:rsid w:val="00B34B28"/>
    <w:rsid w:val="00B34B44"/>
    <w:rsid w:val="00B34B8A"/>
    <w:rsid w:val="00B355A6"/>
    <w:rsid w:val="00B35C77"/>
    <w:rsid w:val="00B35E8F"/>
    <w:rsid w:val="00B36CAE"/>
    <w:rsid w:val="00B3706E"/>
    <w:rsid w:val="00B372B8"/>
    <w:rsid w:val="00B37653"/>
    <w:rsid w:val="00B37B01"/>
    <w:rsid w:val="00B40459"/>
    <w:rsid w:val="00B40D49"/>
    <w:rsid w:val="00B4122D"/>
    <w:rsid w:val="00B41282"/>
    <w:rsid w:val="00B41C8F"/>
    <w:rsid w:val="00B42490"/>
    <w:rsid w:val="00B43016"/>
    <w:rsid w:val="00B434AB"/>
    <w:rsid w:val="00B43904"/>
    <w:rsid w:val="00B43A87"/>
    <w:rsid w:val="00B43CBB"/>
    <w:rsid w:val="00B43E4D"/>
    <w:rsid w:val="00B449F1"/>
    <w:rsid w:val="00B44A56"/>
    <w:rsid w:val="00B45008"/>
    <w:rsid w:val="00B458AF"/>
    <w:rsid w:val="00B4591C"/>
    <w:rsid w:val="00B45EBD"/>
    <w:rsid w:val="00B46031"/>
    <w:rsid w:val="00B463E8"/>
    <w:rsid w:val="00B468DA"/>
    <w:rsid w:val="00B46966"/>
    <w:rsid w:val="00B472C2"/>
    <w:rsid w:val="00B476BA"/>
    <w:rsid w:val="00B50273"/>
    <w:rsid w:val="00B50309"/>
    <w:rsid w:val="00B5144B"/>
    <w:rsid w:val="00B514F5"/>
    <w:rsid w:val="00B519EF"/>
    <w:rsid w:val="00B522E5"/>
    <w:rsid w:val="00B52806"/>
    <w:rsid w:val="00B52A8C"/>
    <w:rsid w:val="00B52C11"/>
    <w:rsid w:val="00B52D97"/>
    <w:rsid w:val="00B53011"/>
    <w:rsid w:val="00B53044"/>
    <w:rsid w:val="00B536BA"/>
    <w:rsid w:val="00B53A09"/>
    <w:rsid w:val="00B53D26"/>
    <w:rsid w:val="00B53EC9"/>
    <w:rsid w:val="00B54046"/>
    <w:rsid w:val="00B543A3"/>
    <w:rsid w:val="00B54F7E"/>
    <w:rsid w:val="00B56193"/>
    <w:rsid w:val="00B56210"/>
    <w:rsid w:val="00B5626D"/>
    <w:rsid w:val="00B56A60"/>
    <w:rsid w:val="00B56C15"/>
    <w:rsid w:val="00B56E6C"/>
    <w:rsid w:val="00B57047"/>
    <w:rsid w:val="00B5714A"/>
    <w:rsid w:val="00B5747F"/>
    <w:rsid w:val="00B57AD3"/>
    <w:rsid w:val="00B608C1"/>
    <w:rsid w:val="00B60CA1"/>
    <w:rsid w:val="00B61127"/>
    <w:rsid w:val="00B6119B"/>
    <w:rsid w:val="00B61494"/>
    <w:rsid w:val="00B61ABA"/>
    <w:rsid w:val="00B62271"/>
    <w:rsid w:val="00B62332"/>
    <w:rsid w:val="00B6264C"/>
    <w:rsid w:val="00B62763"/>
    <w:rsid w:val="00B629DB"/>
    <w:rsid w:val="00B62D88"/>
    <w:rsid w:val="00B63038"/>
    <w:rsid w:val="00B638F7"/>
    <w:rsid w:val="00B64328"/>
    <w:rsid w:val="00B64A46"/>
    <w:rsid w:val="00B64FC0"/>
    <w:rsid w:val="00B64FE4"/>
    <w:rsid w:val="00B6514D"/>
    <w:rsid w:val="00B65943"/>
    <w:rsid w:val="00B65FA4"/>
    <w:rsid w:val="00B66325"/>
    <w:rsid w:val="00B66E41"/>
    <w:rsid w:val="00B67A9F"/>
    <w:rsid w:val="00B700E7"/>
    <w:rsid w:val="00B7010E"/>
    <w:rsid w:val="00B7020D"/>
    <w:rsid w:val="00B70526"/>
    <w:rsid w:val="00B70613"/>
    <w:rsid w:val="00B70C9A"/>
    <w:rsid w:val="00B70CB6"/>
    <w:rsid w:val="00B714A4"/>
    <w:rsid w:val="00B71828"/>
    <w:rsid w:val="00B71A06"/>
    <w:rsid w:val="00B71B7E"/>
    <w:rsid w:val="00B71C05"/>
    <w:rsid w:val="00B71F4F"/>
    <w:rsid w:val="00B721C1"/>
    <w:rsid w:val="00B72410"/>
    <w:rsid w:val="00B72681"/>
    <w:rsid w:val="00B726FA"/>
    <w:rsid w:val="00B732CC"/>
    <w:rsid w:val="00B7336D"/>
    <w:rsid w:val="00B73907"/>
    <w:rsid w:val="00B73DA2"/>
    <w:rsid w:val="00B73FD7"/>
    <w:rsid w:val="00B743CB"/>
    <w:rsid w:val="00B76725"/>
    <w:rsid w:val="00B76DA5"/>
    <w:rsid w:val="00B76F12"/>
    <w:rsid w:val="00B773DB"/>
    <w:rsid w:val="00B77439"/>
    <w:rsid w:val="00B775D2"/>
    <w:rsid w:val="00B77AD4"/>
    <w:rsid w:val="00B77BCE"/>
    <w:rsid w:val="00B77CAA"/>
    <w:rsid w:val="00B77D1B"/>
    <w:rsid w:val="00B807EE"/>
    <w:rsid w:val="00B80D80"/>
    <w:rsid w:val="00B8137A"/>
    <w:rsid w:val="00B8199A"/>
    <w:rsid w:val="00B81DAB"/>
    <w:rsid w:val="00B81FEB"/>
    <w:rsid w:val="00B82098"/>
    <w:rsid w:val="00B82C87"/>
    <w:rsid w:val="00B83D56"/>
    <w:rsid w:val="00B83D60"/>
    <w:rsid w:val="00B84216"/>
    <w:rsid w:val="00B848AA"/>
    <w:rsid w:val="00B848B6"/>
    <w:rsid w:val="00B84A14"/>
    <w:rsid w:val="00B853C4"/>
    <w:rsid w:val="00B85C5B"/>
    <w:rsid w:val="00B86011"/>
    <w:rsid w:val="00B865AD"/>
    <w:rsid w:val="00B8698E"/>
    <w:rsid w:val="00B86BD3"/>
    <w:rsid w:val="00B871AD"/>
    <w:rsid w:val="00B907C8"/>
    <w:rsid w:val="00B90FE4"/>
    <w:rsid w:val="00B91094"/>
    <w:rsid w:val="00B91E45"/>
    <w:rsid w:val="00B92121"/>
    <w:rsid w:val="00B92189"/>
    <w:rsid w:val="00B92198"/>
    <w:rsid w:val="00B92250"/>
    <w:rsid w:val="00B92256"/>
    <w:rsid w:val="00B926F1"/>
    <w:rsid w:val="00B927FF"/>
    <w:rsid w:val="00B9304D"/>
    <w:rsid w:val="00B934F8"/>
    <w:rsid w:val="00B93506"/>
    <w:rsid w:val="00B93562"/>
    <w:rsid w:val="00B93625"/>
    <w:rsid w:val="00B93649"/>
    <w:rsid w:val="00B93825"/>
    <w:rsid w:val="00B93A44"/>
    <w:rsid w:val="00B93A57"/>
    <w:rsid w:val="00B93E00"/>
    <w:rsid w:val="00B94263"/>
    <w:rsid w:val="00B94529"/>
    <w:rsid w:val="00B94DF5"/>
    <w:rsid w:val="00B94E66"/>
    <w:rsid w:val="00B9503C"/>
    <w:rsid w:val="00B95173"/>
    <w:rsid w:val="00B95457"/>
    <w:rsid w:val="00B9616D"/>
    <w:rsid w:val="00B962A2"/>
    <w:rsid w:val="00B9640D"/>
    <w:rsid w:val="00B96548"/>
    <w:rsid w:val="00B96622"/>
    <w:rsid w:val="00B96986"/>
    <w:rsid w:val="00B96C07"/>
    <w:rsid w:val="00B96CE0"/>
    <w:rsid w:val="00B972EB"/>
    <w:rsid w:val="00B97A26"/>
    <w:rsid w:val="00B97A4F"/>
    <w:rsid w:val="00BA01F6"/>
    <w:rsid w:val="00BA034B"/>
    <w:rsid w:val="00BA1659"/>
    <w:rsid w:val="00BA17C4"/>
    <w:rsid w:val="00BA1B5B"/>
    <w:rsid w:val="00BA2648"/>
    <w:rsid w:val="00BA2C62"/>
    <w:rsid w:val="00BA2DB9"/>
    <w:rsid w:val="00BA45FB"/>
    <w:rsid w:val="00BA48B2"/>
    <w:rsid w:val="00BA4922"/>
    <w:rsid w:val="00BA4A4D"/>
    <w:rsid w:val="00BA4DED"/>
    <w:rsid w:val="00BA5155"/>
    <w:rsid w:val="00BA5295"/>
    <w:rsid w:val="00BA5656"/>
    <w:rsid w:val="00BA56AF"/>
    <w:rsid w:val="00BA56DE"/>
    <w:rsid w:val="00BA5FC9"/>
    <w:rsid w:val="00BA6F8B"/>
    <w:rsid w:val="00BA738A"/>
    <w:rsid w:val="00BA772B"/>
    <w:rsid w:val="00BA7C21"/>
    <w:rsid w:val="00BB088D"/>
    <w:rsid w:val="00BB0C80"/>
    <w:rsid w:val="00BB0F99"/>
    <w:rsid w:val="00BB1771"/>
    <w:rsid w:val="00BB190F"/>
    <w:rsid w:val="00BB1A73"/>
    <w:rsid w:val="00BB1C8D"/>
    <w:rsid w:val="00BB1EFA"/>
    <w:rsid w:val="00BB28FC"/>
    <w:rsid w:val="00BB294E"/>
    <w:rsid w:val="00BB38A9"/>
    <w:rsid w:val="00BB4083"/>
    <w:rsid w:val="00BB4149"/>
    <w:rsid w:val="00BB4289"/>
    <w:rsid w:val="00BB4A15"/>
    <w:rsid w:val="00BB4D2C"/>
    <w:rsid w:val="00BB4D5D"/>
    <w:rsid w:val="00BB51D0"/>
    <w:rsid w:val="00BB5B75"/>
    <w:rsid w:val="00BB61EB"/>
    <w:rsid w:val="00BB631B"/>
    <w:rsid w:val="00BB65AA"/>
    <w:rsid w:val="00BB6B50"/>
    <w:rsid w:val="00BB6CF0"/>
    <w:rsid w:val="00BB706B"/>
    <w:rsid w:val="00BB7442"/>
    <w:rsid w:val="00BB77E3"/>
    <w:rsid w:val="00BB7A56"/>
    <w:rsid w:val="00BC060D"/>
    <w:rsid w:val="00BC0A00"/>
    <w:rsid w:val="00BC1174"/>
    <w:rsid w:val="00BC1AD5"/>
    <w:rsid w:val="00BC242C"/>
    <w:rsid w:val="00BC24EA"/>
    <w:rsid w:val="00BC25A1"/>
    <w:rsid w:val="00BC261D"/>
    <w:rsid w:val="00BC267A"/>
    <w:rsid w:val="00BC2948"/>
    <w:rsid w:val="00BC2B4F"/>
    <w:rsid w:val="00BC2F28"/>
    <w:rsid w:val="00BC3CE4"/>
    <w:rsid w:val="00BC3D74"/>
    <w:rsid w:val="00BC3DDC"/>
    <w:rsid w:val="00BC3FAE"/>
    <w:rsid w:val="00BC444B"/>
    <w:rsid w:val="00BC45DF"/>
    <w:rsid w:val="00BC69BE"/>
    <w:rsid w:val="00BC6BA9"/>
    <w:rsid w:val="00BC6DF2"/>
    <w:rsid w:val="00BC6EA2"/>
    <w:rsid w:val="00BC70A3"/>
    <w:rsid w:val="00BC733E"/>
    <w:rsid w:val="00BC79F9"/>
    <w:rsid w:val="00BD01AC"/>
    <w:rsid w:val="00BD0223"/>
    <w:rsid w:val="00BD07C1"/>
    <w:rsid w:val="00BD0BF0"/>
    <w:rsid w:val="00BD106B"/>
    <w:rsid w:val="00BD17C0"/>
    <w:rsid w:val="00BD17E3"/>
    <w:rsid w:val="00BD1BC6"/>
    <w:rsid w:val="00BD26F0"/>
    <w:rsid w:val="00BD27E4"/>
    <w:rsid w:val="00BD2947"/>
    <w:rsid w:val="00BD2BAD"/>
    <w:rsid w:val="00BD3528"/>
    <w:rsid w:val="00BD374A"/>
    <w:rsid w:val="00BD3865"/>
    <w:rsid w:val="00BD437B"/>
    <w:rsid w:val="00BD43E1"/>
    <w:rsid w:val="00BD44EB"/>
    <w:rsid w:val="00BD4B14"/>
    <w:rsid w:val="00BD57EA"/>
    <w:rsid w:val="00BD5908"/>
    <w:rsid w:val="00BD5E4E"/>
    <w:rsid w:val="00BD5EAA"/>
    <w:rsid w:val="00BD5F71"/>
    <w:rsid w:val="00BD61E8"/>
    <w:rsid w:val="00BD64DA"/>
    <w:rsid w:val="00BD7380"/>
    <w:rsid w:val="00BD7421"/>
    <w:rsid w:val="00BD792F"/>
    <w:rsid w:val="00BD7958"/>
    <w:rsid w:val="00BD7C4D"/>
    <w:rsid w:val="00BE0033"/>
    <w:rsid w:val="00BE03C7"/>
    <w:rsid w:val="00BE0611"/>
    <w:rsid w:val="00BE087B"/>
    <w:rsid w:val="00BE0DC9"/>
    <w:rsid w:val="00BE0FCD"/>
    <w:rsid w:val="00BE26CE"/>
    <w:rsid w:val="00BE276F"/>
    <w:rsid w:val="00BE3F82"/>
    <w:rsid w:val="00BE4405"/>
    <w:rsid w:val="00BE4DFD"/>
    <w:rsid w:val="00BE5099"/>
    <w:rsid w:val="00BE562A"/>
    <w:rsid w:val="00BE59AE"/>
    <w:rsid w:val="00BE61B1"/>
    <w:rsid w:val="00BE61B9"/>
    <w:rsid w:val="00BE632A"/>
    <w:rsid w:val="00BE64CE"/>
    <w:rsid w:val="00BE676E"/>
    <w:rsid w:val="00BE6ACE"/>
    <w:rsid w:val="00BE6BC8"/>
    <w:rsid w:val="00BE6FDB"/>
    <w:rsid w:val="00BE711E"/>
    <w:rsid w:val="00BE7148"/>
    <w:rsid w:val="00BE765E"/>
    <w:rsid w:val="00BE78FF"/>
    <w:rsid w:val="00BE79E2"/>
    <w:rsid w:val="00BE7B3F"/>
    <w:rsid w:val="00BF0572"/>
    <w:rsid w:val="00BF0584"/>
    <w:rsid w:val="00BF0B94"/>
    <w:rsid w:val="00BF1289"/>
    <w:rsid w:val="00BF1914"/>
    <w:rsid w:val="00BF1E55"/>
    <w:rsid w:val="00BF242E"/>
    <w:rsid w:val="00BF2640"/>
    <w:rsid w:val="00BF265E"/>
    <w:rsid w:val="00BF2E35"/>
    <w:rsid w:val="00BF3EA6"/>
    <w:rsid w:val="00BF446A"/>
    <w:rsid w:val="00BF4587"/>
    <w:rsid w:val="00BF540A"/>
    <w:rsid w:val="00BF63BE"/>
    <w:rsid w:val="00BF7724"/>
    <w:rsid w:val="00BF790E"/>
    <w:rsid w:val="00BF7C94"/>
    <w:rsid w:val="00C000D4"/>
    <w:rsid w:val="00C00163"/>
    <w:rsid w:val="00C00480"/>
    <w:rsid w:val="00C004D6"/>
    <w:rsid w:val="00C01CAA"/>
    <w:rsid w:val="00C025C5"/>
    <w:rsid w:val="00C02649"/>
    <w:rsid w:val="00C02AA1"/>
    <w:rsid w:val="00C034AE"/>
    <w:rsid w:val="00C03F6D"/>
    <w:rsid w:val="00C0444B"/>
    <w:rsid w:val="00C04645"/>
    <w:rsid w:val="00C04ABF"/>
    <w:rsid w:val="00C04AFE"/>
    <w:rsid w:val="00C05798"/>
    <w:rsid w:val="00C05A58"/>
    <w:rsid w:val="00C0609E"/>
    <w:rsid w:val="00C0676B"/>
    <w:rsid w:val="00C06869"/>
    <w:rsid w:val="00C06DF7"/>
    <w:rsid w:val="00C06EAB"/>
    <w:rsid w:val="00C072D2"/>
    <w:rsid w:val="00C07BC3"/>
    <w:rsid w:val="00C07E98"/>
    <w:rsid w:val="00C10214"/>
    <w:rsid w:val="00C104E6"/>
    <w:rsid w:val="00C1076E"/>
    <w:rsid w:val="00C107E1"/>
    <w:rsid w:val="00C10BEA"/>
    <w:rsid w:val="00C10DC1"/>
    <w:rsid w:val="00C110DE"/>
    <w:rsid w:val="00C110E1"/>
    <w:rsid w:val="00C11866"/>
    <w:rsid w:val="00C11956"/>
    <w:rsid w:val="00C11D13"/>
    <w:rsid w:val="00C12226"/>
    <w:rsid w:val="00C12D75"/>
    <w:rsid w:val="00C13358"/>
    <w:rsid w:val="00C144DB"/>
    <w:rsid w:val="00C1464B"/>
    <w:rsid w:val="00C15059"/>
    <w:rsid w:val="00C152FF"/>
    <w:rsid w:val="00C15325"/>
    <w:rsid w:val="00C153A4"/>
    <w:rsid w:val="00C1542E"/>
    <w:rsid w:val="00C158D6"/>
    <w:rsid w:val="00C158F6"/>
    <w:rsid w:val="00C15A4D"/>
    <w:rsid w:val="00C15F3B"/>
    <w:rsid w:val="00C15FEF"/>
    <w:rsid w:val="00C16E0C"/>
    <w:rsid w:val="00C171BE"/>
    <w:rsid w:val="00C172A2"/>
    <w:rsid w:val="00C17332"/>
    <w:rsid w:val="00C173F6"/>
    <w:rsid w:val="00C17F8A"/>
    <w:rsid w:val="00C209CF"/>
    <w:rsid w:val="00C20CA4"/>
    <w:rsid w:val="00C21CBF"/>
    <w:rsid w:val="00C21E6D"/>
    <w:rsid w:val="00C2250E"/>
    <w:rsid w:val="00C22BA7"/>
    <w:rsid w:val="00C22D48"/>
    <w:rsid w:val="00C234BA"/>
    <w:rsid w:val="00C235D8"/>
    <w:rsid w:val="00C237A1"/>
    <w:rsid w:val="00C237D5"/>
    <w:rsid w:val="00C238BC"/>
    <w:rsid w:val="00C238DE"/>
    <w:rsid w:val="00C23999"/>
    <w:rsid w:val="00C244A1"/>
    <w:rsid w:val="00C24BC7"/>
    <w:rsid w:val="00C2513C"/>
    <w:rsid w:val="00C2621D"/>
    <w:rsid w:val="00C26473"/>
    <w:rsid w:val="00C264BF"/>
    <w:rsid w:val="00C26684"/>
    <w:rsid w:val="00C269BF"/>
    <w:rsid w:val="00C26A0B"/>
    <w:rsid w:val="00C27017"/>
    <w:rsid w:val="00C27827"/>
    <w:rsid w:val="00C27C5C"/>
    <w:rsid w:val="00C27F16"/>
    <w:rsid w:val="00C30290"/>
    <w:rsid w:val="00C305B7"/>
    <w:rsid w:val="00C30CEB"/>
    <w:rsid w:val="00C31076"/>
    <w:rsid w:val="00C319AD"/>
    <w:rsid w:val="00C31B3B"/>
    <w:rsid w:val="00C31C14"/>
    <w:rsid w:val="00C31D9A"/>
    <w:rsid w:val="00C32198"/>
    <w:rsid w:val="00C3260E"/>
    <w:rsid w:val="00C32659"/>
    <w:rsid w:val="00C3278F"/>
    <w:rsid w:val="00C32C64"/>
    <w:rsid w:val="00C32D14"/>
    <w:rsid w:val="00C33066"/>
    <w:rsid w:val="00C3393C"/>
    <w:rsid w:val="00C33A65"/>
    <w:rsid w:val="00C33B20"/>
    <w:rsid w:val="00C33DC5"/>
    <w:rsid w:val="00C33E07"/>
    <w:rsid w:val="00C34414"/>
    <w:rsid w:val="00C34499"/>
    <w:rsid w:val="00C3449A"/>
    <w:rsid w:val="00C34B5C"/>
    <w:rsid w:val="00C34BF4"/>
    <w:rsid w:val="00C35000"/>
    <w:rsid w:val="00C3528B"/>
    <w:rsid w:val="00C353C0"/>
    <w:rsid w:val="00C3556A"/>
    <w:rsid w:val="00C3585C"/>
    <w:rsid w:val="00C35BBD"/>
    <w:rsid w:val="00C35F02"/>
    <w:rsid w:val="00C369CF"/>
    <w:rsid w:val="00C36D25"/>
    <w:rsid w:val="00C36DEF"/>
    <w:rsid w:val="00C37510"/>
    <w:rsid w:val="00C37CEF"/>
    <w:rsid w:val="00C37D71"/>
    <w:rsid w:val="00C37F67"/>
    <w:rsid w:val="00C4047A"/>
    <w:rsid w:val="00C4049F"/>
    <w:rsid w:val="00C404CB"/>
    <w:rsid w:val="00C4097C"/>
    <w:rsid w:val="00C40D17"/>
    <w:rsid w:val="00C415B7"/>
    <w:rsid w:val="00C41747"/>
    <w:rsid w:val="00C41AF5"/>
    <w:rsid w:val="00C42209"/>
    <w:rsid w:val="00C4232F"/>
    <w:rsid w:val="00C425B8"/>
    <w:rsid w:val="00C42637"/>
    <w:rsid w:val="00C42A4F"/>
    <w:rsid w:val="00C42B9B"/>
    <w:rsid w:val="00C42BFF"/>
    <w:rsid w:val="00C42D8C"/>
    <w:rsid w:val="00C43AB9"/>
    <w:rsid w:val="00C441DD"/>
    <w:rsid w:val="00C45020"/>
    <w:rsid w:val="00C4523F"/>
    <w:rsid w:val="00C45663"/>
    <w:rsid w:val="00C45B59"/>
    <w:rsid w:val="00C46339"/>
    <w:rsid w:val="00C464FB"/>
    <w:rsid w:val="00C467A5"/>
    <w:rsid w:val="00C46B3E"/>
    <w:rsid w:val="00C4789D"/>
    <w:rsid w:val="00C50E4F"/>
    <w:rsid w:val="00C512DB"/>
    <w:rsid w:val="00C5136D"/>
    <w:rsid w:val="00C518E2"/>
    <w:rsid w:val="00C51BB5"/>
    <w:rsid w:val="00C528BD"/>
    <w:rsid w:val="00C52986"/>
    <w:rsid w:val="00C52AE9"/>
    <w:rsid w:val="00C52B50"/>
    <w:rsid w:val="00C54327"/>
    <w:rsid w:val="00C545CB"/>
    <w:rsid w:val="00C54B33"/>
    <w:rsid w:val="00C556EB"/>
    <w:rsid w:val="00C56216"/>
    <w:rsid w:val="00C562C3"/>
    <w:rsid w:val="00C5630F"/>
    <w:rsid w:val="00C5674F"/>
    <w:rsid w:val="00C56CF0"/>
    <w:rsid w:val="00C573DE"/>
    <w:rsid w:val="00C574BB"/>
    <w:rsid w:val="00C5784B"/>
    <w:rsid w:val="00C60435"/>
    <w:rsid w:val="00C60B2A"/>
    <w:rsid w:val="00C60BCC"/>
    <w:rsid w:val="00C615DB"/>
    <w:rsid w:val="00C62161"/>
    <w:rsid w:val="00C622D7"/>
    <w:rsid w:val="00C625CB"/>
    <w:rsid w:val="00C626FE"/>
    <w:rsid w:val="00C6322E"/>
    <w:rsid w:val="00C6411F"/>
    <w:rsid w:val="00C64D16"/>
    <w:rsid w:val="00C65C44"/>
    <w:rsid w:val="00C65DF5"/>
    <w:rsid w:val="00C66077"/>
    <w:rsid w:val="00C66422"/>
    <w:rsid w:val="00C66DE0"/>
    <w:rsid w:val="00C671CF"/>
    <w:rsid w:val="00C67E67"/>
    <w:rsid w:val="00C7063D"/>
    <w:rsid w:val="00C7150A"/>
    <w:rsid w:val="00C716EB"/>
    <w:rsid w:val="00C71733"/>
    <w:rsid w:val="00C71F86"/>
    <w:rsid w:val="00C725AE"/>
    <w:rsid w:val="00C72AE0"/>
    <w:rsid w:val="00C73173"/>
    <w:rsid w:val="00C7411D"/>
    <w:rsid w:val="00C74D62"/>
    <w:rsid w:val="00C750E4"/>
    <w:rsid w:val="00C7542D"/>
    <w:rsid w:val="00C7556D"/>
    <w:rsid w:val="00C7604F"/>
    <w:rsid w:val="00C762BF"/>
    <w:rsid w:val="00C76A92"/>
    <w:rsid w:val="00C76B7D"/>
    <w:rsid w:val="00C76E9C"/>
    <w:rsid w:val="00C76F2A"/>
    <w:rsid w:val="00C7755C"/>
    <w:rsid w:val="00C77BE8"/>
    <w:rsid w:val="00C77CCB"/>
    <w:rsid w:val="00C80182"/>
    <w:rsid w:val="00C8066C"/>
    <w:rsid w:val="00C8099A"/>
    <w:rsid w:val="00C80A6B"/>
    <w:rsid w:val="00C81114"/>
    <w:rsid w:val="00C81273"/>
    <w:rsid w:val="00C8164A"/>
    <w:rsid w:val="00C81CA7"/>
    <w:rsid w:val="00C820C1"/>
    <w:rsid w:val="00C82BB8"/>
    <w:rsid w:val="00C82BFA"/>
    <w:rsid w:val="00C82F7F"/>
    <w:rsid w:val="00C83789"/>
    <w:rsid w:val="00C837AD"/>
    <w:rsid w:val="00C837CA"/>
    <w:rsid w:val="00C83895"/>
    <w:rsid w:val="00C83903"/>
    <w:rsid w:val="00C83E5A"/>
    <w:rsid w:val="00C844BE"/>
    <w:rsid w:val="00C8483A"/>
    <w:rsid w:val="00C84BB6"/>
    <w:rsid w:val="00C84FB5"/>
    <w:rsid w:val="00C85528"/>
    <w:rsid w:val="00C85771"/>
    <w:rsid w:val="00C858B6"/>
    <w:rsid w:val="00C85AE9"/>
    <w:rsid w:val="00C8647B"/>
    <w:rsid w:val="00C86E7E"/>
    <w:rsid w:val="00C871BA"/>
    <w:rsid w:val="00C87582"/>
    <w:rsid w:val="00C87686"/>
    <w:rsid w:val="00C879F1"/>
    <w:rsid w:val="00C87CB2"/>
    <w:rsid w:val="00C90184"/>
    <w:rsid w:val="00C9050A"/>
    <w:rsid w:val="00C90609"/>
    <w:rsid w:val="00C90A7E"/>
    <w:rsid w:val="00C90BDF"/>
    <w:rsid w:val="00C9163C"/>
    <w:rsid w:val="00C91718"/>
    <w:rsid w:val="00C92507"/>
    <w:rsid w:val="00C92B22"/>
    <w:rsid w:val="00C92C75"/>
    <w:rsid w:val="00C93271"/>
    <w:rsid w:val="00C93516"/>
    <w:rsid w:val="00C936F9"/>
    <w:rsid w:val="00C93A5C"/>
    <w:rsid w:val="00C9428C"/>
    <w:rsid w:val="00C94E68"/>
    <w:rsid w:val="00C951BF"/>
    <w:rsid w:val="00C9524B"/>
    <w:rsid w:val="00C95449"/>
    <w:rsid w:val="00C95463"/>
    <w:rsid w:val="00C956FC"/>
    <w:rsid w:val="00C95750"/>
    <w:rsid w:val="00C95C14"/>
    <w:rsid w:val="00C961C9"/>
    <w:rsid w:val="00C96E53"/>
    <w:rsid w:val="00C96EEB"/>
    <w:rsid w:val="00C972DD"/>
    <w:rsid w:val="00C97583"/>
    <w:rsid w:val="00C97ABC"/>
    <w:rsid w:val="00C97BAE"/>
    <w:rsid w:val="00C97EB2"/>
    <w:rsid w:val="00CA01EC"/>
    <w:rsid w:val="00CA0267"/>
    <w:rsid w:val="00CA026E"/>
    <w:rsid w:val="00CA069E"/>
    <w:rsid w:val="00CA0D7C"/>
    <w:rsid w:val="00CA0D7F"/>
    <w:rsid w:val="00CA0EA8"/>
    <w:rsid w:val="00CA107B"/>
    <w:rsid w:val="00CA11B0"/>
    <w:rsid w:val="00CA1784"/>
    <w:rsid w:val="00CA1CA2"/>
    <w:rsid w:val="00CA296B"/>
    <w:rsid w:val="00CA2AA8"/>
    <w:rsid w:val="00CA2C7F"/>
    <w:rsid w:val="00CA337B"/>
    <w:rsid w:val="00CA386C"/>
    <w:rsid w:val="00CA3C40"/>
    <w:rsid w:val="00CA4B5E"/>
    <w:rsid w:val="00CA5165"/>
    <w:rsid w:val="00CA530A"/>
    <w:rsid w:val="00CA5625"/>
    <w:rsid w:val="00CA57F6"/>
    <w:rsid w:val="00CA5E99"/>
    <w:rsid w:val="00CA6030"/>
    <w:rsid w:val="00CA647B"/>
    <w:rsid w:val="00CA64CC"/>
    <w:rsid w:val="00CA6AF8"/>
    <w:rsid w:val="00CA6B74"/>
    <w:rsid w:val="00CA6BC2"/>
    <w:rsid w:val="00CA71F3"/>
    <w:rsid w:val="00CA72A0"/>
    <w:rsid w:val="00CA7894"/>
    <w:rsid w:val="00CA7915"/>
    <w:rsid w:val="00CA7B70"/>
    <w:rsid w:val="00CA7C79"/>
    <w:rsid w:val="00CA7FDD"/>
    <w:rsid w:val="00CB0109"/>
    <w:rsid w:val="00CB03FE"/>
    <w:rsid w:val="00CB04B9"/>
    <w:rsid w:val="00CB04D0"/>
    <w:rsid w:val="00CB08CE"/>
    <w:rsid w:val="00CB0A60"/>
    <w:rsid w:val="00CB0BB4"/>
    <w:rsid w:val="00CB0C6A"/>
    <w:rsid w:val="00CB11D7"/>
    <w:rsid w:val="00CB1DD5"/>
    <w:rsid w:val="00CB212C"/>
    <w:rsid w:val="00CB2181"/>
    <w:rsid w:val="00CB2835"/>
    <w:rsid w:val="00CB28B7"/>
    <w:rsid w:val="00CB2FA2"/>
    <w:rsid w:val="00CB3882"/>
    <w:rsid w:val="00CB3AA8"/>
    <w:rsid w:val="00CB3BCC"/>
    <w:rsid w:val="00CB4203"/>
    <w:rsid w:val="00CB42CD"/>
    <w:rsid w:val="00CB4894"/>
    <w:rsid w:val="00CB49A7"/>
    <w:rsid w:val="00CB4B5A"/>
    <w:rsid w:val="00CB4CBB"/>
    <w:rsid w:val="00CB4DC9"/>
    <w:rsid w:val="00CB5DB7"/>
    <w:rsid w:val="00CB5F3B"/>
    <w:rsid w:val="00CB64DF"/>
    <w:rsid w:val="00CB66F6"/>
    <w:rsid w:val="00CB6C67"/>
    <w:rsid w:val="00CB7050"/>
    <w:rsid w:val="00CB7139"/>
    <w:rsid w:val="00CB718B"/>
    <w:rsid w:val="00CB7886"/>
    <w:rsid w:val="00CB7A5E"/>
    <w:rsid w:val="00CB7AE4"/>
    <w:rsid w:val="00CC0021"/>
    <w:rsid w:val="00CC0196"/>
    <w:rsid w:val="00CC0291"/>
    <w:rsid w:val="00CC05A5"/>
    <w:rsid w:val="00CC13BA"/>
    <w:rsid w:val="00CC168E"/>
    <w:rsid w:val="00CC1B34"/>
    <w:rsid w:val="00CC1E45"/>
    <w:rsid w:val="00CC25DD"/>
    <w:rsid w:val="00CC2B06"/>
    <w:rsid w:val="00CC2B73"/>
    <w:rsid w:val="00CC2EF0"/>
    <w:rsid w:val="00CC457A"/>
    <w:rsid w:val="00CC4656"/>
    <w:rsid w:val="00CC488A"/>
    <w:rsid w:val="00CC4986"/>
    <w:rsid w:val="00CC4FF6"/>
    <w:rsid w:val="00CC5361"/>
    <w:rsid w:val="00CC5843"/>
    <w:rsid w:val="00CC5988"/>
    <w:rsid w:val="00CC60CC"/>
    <w:rsid w:val="00CC656E"/>
    <w:rsid w:val="00CC6BCD"/>
    <w:rsid w:val="00CC6D2B"/>
    <w:rsid w:val="00CC702D"/>
    <w:rsid w:val="00CC7BB7"/>
    <w:rsid w:val="00CC7F37"/>
    <w:rsid w:val="00CD0287"/>
    <w:rsid w:val="00CD0776"/>
    <w:rsid w:val="00CD102C"/>
    <w:rsid w:val="00CD1386"/>
    <w:rsid w:val="00CD1535"/>
    <w:rsid w:val="00CD1842"/>
    <w:rsid w:val="00CD18A9"/>
    <w:rsid w:val="00CD23EE"/>
    <w:rsid w:val="00CD2484"/>
    <w:rsid w:val="00CD24D9"/>
    <w:rsid w:val="00CD32C5"/>
    <w:rsid w:val="00CD3342"/>
    <w:rsid w:val="00CD33F5"/>
    <w:rsid w:val="00CD3BAD"/>
    <w:rsid w:val="00CD3DF5"/>
    <w:rsid w:val="00CD4A2C"/>
    <w:rsid w:val="00CD4B14"/>
    <w:rsid w:val="00CD4EA2"/>
    <w:rsid w:val="00CD500E"/>
    <w:rsid w:val="00CD5893"/>
    <w:rsid w:val="00CD5919"/>
    <w:rsid w:val="00CD70D6"/>
    <w:rsid w:val="00CD70EA"/>
    <w:rsid w:val="00CD72C4"/>
    <w:rsid w:val="00CE0185"/>
    <w:rsid w:val="00CE01DB"/>
    <w:rsid w:val="00CE0369"/>
    <w:rsid w:val="00CE058C"/>
    <w:rsid w:val="00CE1120"/>
    <w:rsid w:val="00CE13E2"/>
    <w:rsid w:val="00CE272A"/>
    <w:rsid w:val="00CE285C"/>
    <w:rsid w:val="00CE2B47"/>
    <w:rsid w:val="00CE2F43"/>
    <w:rsid w:val="00CE3268"/>
    <w:rsid w:val="00CE3361"/>
    <w:rsid w:val="00CE3571"/>
    <w:rsid w:val="00CE3600"/>
    <w:rsid w:val="00CE3A40"/>
    <w:rsid w:val="00CE3C28"/>
    <w:rsid w:val="00CE3FB4"/>
    <w:rsid w:val="00CE428C"/>
    <w:rsid w:val="00CE4DF2"/>
    <w:rsid w:val="00CE5246"/>
    <w:rsid w:val="00CE5F88"/>
    <w:rsid w:val="00CE6718"/>
    <w:rsid w:val="00CE67F5"/>
    <w:rsid w:val="00CE720A"/>
    <w:rsid w:val="00CE7301"/>
    <w:rsid w:val="00CE77DB"/>
    <w:rsid w:val="00CE793F"/>
    <w:rsid w:val="00CF0544"/>
    <w:rsid w:val="00CF0B97"/>
    <w:rsid w:val="00CF0CDF"/>
    <w:rsid w:val="00CF138C"/>
    <w:rsid w:val="00CF218B"/>
    <w:rsid w:val="00CF22F7"/>
    <w:rsid w:val="00CF24F9"/>
    <w:rsid w:val="00CF2C80"/>
    <w:rsid w:val="00CF2D5A"/>
    <w:rsid w:val="00CF35DA"/>
    <w:rsid w:val="00CF37DF"/>
    <w:rsid w:val="00CF3A88"/>
    <w:rsid w:val="00CF4506"/>
    <w:rsid w:val="00CF4867"/>
    <w:rsid w:val="00CF48F5"/>
    <w:rsid w:val="00CF4D4A"/>
    <w:rsid w:val="00CF51CB"/>
    <w:rsid w:val="00CF5673"/>
    <w:rsid w:val="00CF5B26"/>
    <w:rsid w:val="00CF5B67"/>
    <w:rsid w:val="00CF5FA3"/>
    <w:rsid w:val="00CF6482"/>
    <w:rsid w:val="00CF689F"/>
    <w:rsid w:val="00CF6A5E"/>
    <w:rsid w:val="00CF6B4D"/>
    <w:rsid w:val="00CF737A"/>
    <w:rsid w:val="00CF74D3"/>
    <w:rsid w:val="00CF7645"/>
    <w:rsid w:val="00D00B40"/>
    <w:rsid w:val="00D012CD"/>
    <w:rsid w:val="00D0133C"/>
    <w:rsid w:val="00D014B1"/>
    <w:rsid w:val="00D01761"/>
    <w:rsid w:val="00D039BB"/>
    <w:rsid w:val="00D03C4B"/>
    <w:rsid w:val="00D03E2C"/>
    <w:rsid w:val="00D0404C"/>
    <w:rsid w:val="00D04685"/>
    <w:rsid w:val="00D04892"/>
    <w:rsid w:val="00D05DDF"/>
    <w:rsid w:val="00D05F1C"/>
    <w:rsid w:val="00D06004"/>
    <w:rsid w:val="00D063E8"/>
    <w:rsid w:val="00D069C5"/>
    <w:rsid w:val="00D06AFF"/>
    <w:rsid w:val="00D07A80"/>
    <w:rsid w:val="00D07DA0"/>
    <w:rsid w:val="00D07FB1"/>
    <w:rsid w:val="00D07FF0"/>
    <w:rsid w:val="00D1005A"/>
    <w:rsid w:val="00D104CE"/>
    <w:rsid w:val="00D10803"/>
    <w:rsid w:val="00D10CBB"/>
    <w:rsid w:val="00D11158"/>
    <w:rsid w:val="00D11B4B"/>
    <w:rsid w:val="00D11F21"/>
    <w:rsid w:val="00D12442"/>
    <w:rsid w:val="00D12878"/>
    <w:rsid w:val="00D12AE3"/>
    <w:rsid w:val="00D13015"/>
    <w:rsid w:val="00D13B69"/>
    <w:rsid w:val="00D1487E"/>
    <w:rsid w:val="00D14A4D"/>
    <w:rsid w:val="00D14DE3"/>
    <w:rsid w:val="00D159D3"/>
    <w:rsid w:val="00D15A29"/>
    <w:rsid w:val="00D15B25"/>
    <w:rsid w:val="00D15F3C"/>
    <w:rsid w:val="00D16498"/>
    <w:rsid w:val="00D164A7"/>
    <w:rsid w:val="00D167F3"/>
    <w:rsid w:val="00D16DEB"/>
    <w:rsid w:val="00D17CC2"/>
    <w:rsid w:val="00D200B1"/>
    <w:rsid w:val="00D2110B"/>
    <w:rsid w:val="00D2175A"/>
    <w:rsid w:val="00D22224"/>
    <w:rsid w:val="00D22319"/>
    <w:rsid w:val="00D22507"/>
    <w:rsid w:val="00D22754"/>
    <w:rsid w:val="00D228E3"/>
    <w:rsid w:val="00D22C53"/>
    <w:rsid w:val="00D2473E"/>
    <w:rsid w:val="00D248E2"/>
    <w:rsid w:val="00D24D3D"/>
    <w:rsid w:val="00D24FD7"/>
    <w:rsid w:val="00D25ADD"/>
    <w:rsid w:val="00D25E32"/>
    <w:rsid w:val="00D26083"/>
    <w:rsid w:val="00D26283"/>
    <w:rsid w:val="00D2642D"/>
    <w:rsid w:val="00D26722"/>
    <w:rsid w:val="00D26775"/>
    <w:rsid w:val="00D268C9"/>
    <w:rsid w:val="00D26D8A"/>
    <w:rsid w:val="00D26FF7"/>
    <w:rsid w:val="00D272C6"/>
    <w:rsid w:val="00D27890"/>
    <w:rsid w:val="00D27B5E"/>
    <w:rsid w:val="00D27DBB"/>
    <w:rsid w:val="00D30864"/>
    <w:rsid w:val="00D30CB3"/>
    <w:rsid w:val="00D310E2"/>
    <w:rsid w:val="00D31154"/>
    <w:rsid w:val="00D31463"/>
    <w:rsid w:val="00D316B6"/>
    <w:rsid w:val="00D31BF3"/>
    <w:rsid w:val="00D32410"/>
    <w:rsid w:val="00D3294F"/>
    <w:rsid w:val="00D329F1"/>
    <w:rsid w:val="00D32A3A"/>
    <w:rsid w:val="00D32DB3"/>
    <w:rsid w:val="00D32E12"/>
    <w:rsid w:val="00D3345C"/>
    <w:rsid w:val="00D3391B"/>
    <w:rsid w:val="00D33F1D"/>
    <w:rsid w:val="00D343AE"/>
    <w:rsid w:val="00D343E4"/>
    <w:rsid w:val="00D34443"/>
    <w:rsid w:val="00D349D9"/>
    <w:rsid w:val="00D34A54"/>
    <w:rsid w:val="00D34C13"/>
    <w:rsid w:val="00D35338"/>
    <w:rsid w:val="00D355EE"/>
    <w:rsid w:val="00D357F2"/>
    <w:rsid w:val="00D35827"/>
    <w:rsid w:val="00D358C2"/>
    <w:rsid w:val="00D35BCD"/>
    <w:rsid w:val="00D35CD9"/>
    <w:rsid w:val="00D35E04"/>
    <w:rsid w:val="00D35F56"/>
    <w:rsid w:val="00D35FF8"/>
    <w:rsid w:val="00D36D50"/>
    <w:rsid w:val="00D40337"/>
    <w:rsid w:val="00D403CE"/>
    <w:rsid w:val="00D407E7"/>
    <w:rsid w:val="00D40A28"/>
    <w:rsid w:val="00D414A0"/>
    <w:rsid w:val="00D416B7"/>
    <w:rsid w:val="00D41831"/>
    <w:rsid w:val="00D418C9"/>
    <w:rsid w:val="00D42C70"/>
    <w:rsid w:val="00D42D11"/>
    <w:rsid w:val="00D431D6"/>
    <w:rsid w:val="00D43409"/>
    <w:rsid w:val="00D43AF0"/>
    <w:rsid w:val="00D43F68"/>
    <w:rsid w:val="00D441B3"/>
    <w:rsid w:val="00D44380"/>
    <w:rsid w:val="00D4453A"/>
    <w:rsid w:val="00D44E9A"/>
    <w:rsid w:val="00D44F20"/>
    <w:rsid w:val="00D450F9"/>
    <w:rsid w:val="00D4589A"/>
    <w:rsid w:val="00D458A1"/>
    <w:rsid w:val="00D45C13"/>
    <w:rsid w:val="00D4629E"/>
    <w:rsid w:val="00D462FD"/>
    <w:rsid w:val="00D4632C"/>
    <w:rsid w:val="00D4653C"/>
    <w:rsid w:val="00D46719"/>
    <w:rsid w:val="00D469AD"/>
    <w:rsid w:val="00D46B6C"/>
    <w:rsid w:val="00D476AA"/>
    <w:rsid w:val="00D47774"/>
    <w:rsid w:val="00D501DA"/>
    <w:rsid w:val="00D5053B"/>
    <w:rsid w:val="00D50935"/>
    <w:rsid w:val="00D50C21"/>
    <w:rsid w:val="00D50F3F"/>
    <w:rsid w:val="00D50F57"/>
    <w:rsid w:val="00D513FF"/>
    <w:rsid w:val="00D51A25"/>
    <w:rsid w:val="00D51AF9"/>
    <w:rsid w:val="00D51E1F"/>
    <w:rsid w:val="00D521E6"/>
    <w:rsid w:val="00D5221C"/>
    <w:rsid w:val="00D522DE"/>
    <w:rsid w:val="00D52860"/>
    <w:rsid w:val="00D52C76"/>
    <w:rsid w:val="00D533A3"/>
    <w:rsid w:val="00D5366E"/>
    <w:rsid w:val="00D5395B"/>
    <w:rsid w:val="00D541D4"/>
    <w:rsid w:val="00D5421C"/>
    <w:rsid w:val="00D555BE"/>
    <w:rsid w:val="00D5575A"/>
    <w:rsid w:val="00D55E93"/>
    <w:rsid w:val="00D5658B"/>
    <w:rsid w:val="00D56668"/>
    <w:rsid w:val="00D5680B"/>
    <w:rsid w:val="00D5750E"/>
    <w:rsid w:val="00D600C5"/>
    <w:rsid w:val="00D60100"/>
    <w:rsid w:val="00D606AB"/>
    <w:rsid w:val="00D609E0"/>
    <w:rsid w:val="00D60B12"/>
    <w:rsid w:val="00D60FBD"/>
    <w:rsid w:val="00D610E6"/>
    <w:rsid w:val="00D61170"/>
    <w:rsid w:val="00D61658"/>
    <w:rsid w:val="00D61850"/>
    <w:rsid w:val="00D61BA2"/>
    <w:rsid w:val="00D62448"/>
    <w:rsid w:val="00D629F9"/>
    <w:rsid w:val="00D62E27"/>
    <w:rsid w:val="00D631C6"/>
    <w:rsid w:val="00D637B0"/>
    <w:rsid w:val="00D63C98"/>
    <w:rsid w:val="00D649C5"/>
    <w:rsid w:val="00D65ED8"/>
    <w:rsid w:val="00D65F7B"/>
    <w:rsid w:val="00D65FDC"/>
    <w:rsid w:val="00D660C2"/>
    <w:rsid w:val="00D662E8"/>
    <w:rsid w:val="00D66B4E"/>
    <w:rsid w:val="00D66FEB"/>
    <w:rsid w:val="00D67A19"/>
    <w:rsid w:val="00D70E8E"/>
    <w:rsid w:val="00D7139D"/>
    <w:rsid w:val="00D71F8D"/>
    <w:rsid w:val="00D71F91"/>
    <w:rsid w:val="00D7230D"/>
    <w:rsid w:val="00D7272D"/>
    <w:rsid w:val="00D72A6A"/>
    <w:rsid w:val="00D731D8"/>
    <w:rsid w:val="00D73B43"/>
    <w:rsid w:val="00D748F9"/>
    <w:rsid w:val="00D7490A"/>
    <w:rsid w:val="00D74DEC"/>
    <w:rsid w:val="00D74F30"/>
    <w:rsid w:val="00D75835"/>
    <w:rsid w:val="00D75869"/>
    <w:rsid w:val="00D76012"/>
    <w:rsid w:val="00D76605"/>
    <w:rsid w:val="00D76C00"/>
    <w:rsid w:val="00D77C3F"/>
    <w:rsid w:val="00D800DD"/>
    <w:rsid w:val="00D80436"/>
    <w:rsid w:val="00D80AF1"/>
    <w:rsid w:val="00D80E2A"/>
    <w:rsid w:val="00D8114B"/>
    <w:rsid w:val="00D81F9F"/>
    <w:rsid w:val="00D82324"/>
    <w:rsid w:val="00D82941"/>
    <w:rsid w:val="00D82B08"/>
    <w:rsid w:val="00D832E5"/>
    <w:rsid w:val="00D8347B"/>
    <w:rsid w:val="00D838BE"/>
    <w:rsid w:val="00D84BD3"/>
    <w:rsid w:val="00D8517F"/>
    <w:rsid w:val="00D851FD"/>
    <w:rsid w:val="00D85786"/>
    <w:rsid w:val="00D865C2"/>
    <w:rsid w:val="00D868FB"/>
    <w:rsid w:val="00D86CEA"/>
    <w:rsid w:val="00D86D71"/>
    <w:rsid w:val="00D86E52"/>
    <w:rsid w:val="00D87A0F"/>
    <w:rsid w:val="00D87CB3"/>
    <w:rsid w:val="00D87FF3"/>
    <w:rsid w:val="00D9087C"/>
    <w:rsid w:val="00D91A5F"/>
    <w:rsid w:val="00D91D5F"/>
    <w:rsid w:val="00D92041"/>
    <w:rsid w:val="00D924A4"/>
    <w:rsid w:val="00D926D6"/>
    <w:rsid w:val="00D92848"/>
    <w:rsid w:val="00D92A7A"/>
    <w:rsid w:val="00D92EEC"/>
    <w:rsid w:val="00D9312F"/>
    <w:rsid w:val="00D942A5"/>
    <w:rsid w:val="00D946EC"/>
    <w:rsid w:val="00D94878"/>
    <w:rsid w:val="00D94A05"/>
    <w:rsid w:val="00D9516A"/>
    <w:rsid w:val="00D957D5"/>
    <w:rsid w:val="00D95A97"/>
    <w:rsid w:val="00D95AAD"/>
    <w:rsid w:val="00D95D58"/>
    <w:rsid w:val="00D9666C"/>
    <w:rsid w:val="00D96901"/>
    <w:rsid w:val="00D96BD7"/>
    <w:rsid w:val="00D96C16"/>
    <w:rsid w:val="00D96D86"/>
    <w:rsid w:val="00D971F6"/>
    <w:rsid w:val="00D972B3"/>
    <w:rsid w:val="00DA0D04"/>
    <w:rsid w:val="00DA19EA"/>
    <w:rsid w:val="00DA1CE7"/>
    <w:rsid w:val="00DA2348"/>
    <w:rsid w:val="00DA2450"/>
    <w:rsid w:val="00DA260B"/>
    <w:rsid w:val="00DA3A78"/>
    <w:rsid w:val="00DA3E97"/>
    <w:rsid w:val="00DA428B"/>
    <w:rsid w:val="00DA42C4"/>
    <w:rsid w:val="00DA4989"/>
    <w:rsid w:val="00DA4F67"/>
    <w:rsid w:val="00DA51F9"/>
    <w:rsid w:val="00DA520B"/>
    <w:rsid w:val="00DA6486"/>
    <w:rsid w:val="00DA72A0"/>
    <w:rsid w:val="00DA77C8"/>
    <w:rsid w:val="00DA7AEB"/>
    <w:rsid w:val="00DA7B58"/>
    <w:rsid w:val="00DB0597"/>
    <w:rsid w:val="00DB125A"/>
    <w:rsid w:val="00DB1585"/>
    <w:rsid w:val="00DB174E"/>
    <w:rsid w:val="00DB194A"/>
    <w:rsid w:val="00DB1E32"/>
    <w:rsid w:val="00DB21AC"/>
    <w:rsid w:val="00DB249E"/>
    <w:rsid w:val="00DB2971"/>
    <w:rsid w:val="00DB30CE"/>
    <w:rsid w:val="00DB3221"/>
    <w:rsid w:val="00DB3548"/>
    <w:rsid w:val="00DB39EF"/>
    <w:rsid w:val="00DB3A0C"/>
    <w:rsid w:val="00DB3A3F"/>
    <w:rsid w:val="00DB3B3E"/>
    <w:rsid w:val="00DB3E68"/>
    <w:rsid w:val="00DB3F4F"/>
    <w:rsid w:val="00DB4075"/>
    <w:rsid w:val="00DB4487"/>
    <w:rsid w:val="00DB476D"/>
    <w:rsid w:val="00DB4EAC"/>
    <w:rsid w:val="00DB5273"/>
    <w:rsid w:val="00DB56CB"/>
    <w:rsid w:val="00DB5769"/>
    <w:rsid w:val="00DB5B42"/>
    <w:rsid w:val="00DB5B69"/>
    <w:rsid w:val="00DB5E81"/>
    <w:rsid w:val="00DB65C9"/>
    <w:rsid w:val="00DB6716"/>
    <w:rsid w:val="00DB700F"/>
    <w:rsid w:val="00DB72CC"/>
    <w:rsid w:val="00DB779A"/>
    <w:rsid w:val="00DB7E85"/>
    <w:rsid w:val="00DC0532"/>
    <w:rsid w:val="00DC05CE"/>
    <w:rsid w:val="00DC1B42"/>
    <w:rsid w:val="00DC1C29"/>
    <w:rsid w:val="00DC1E17"/>
    <w:rsid w:val="00DC235B"/>
    <w:rsid w:val="00DC2501"/>
    <w:rsid w:val="00DC338F"/>
    <w:rsid w:val="00DC47BE"/>
    <w:rsid w:val="00DC4828"/>
    <w:rsid w:val="00DC5760"/>
    <w:rsid w:val="00DC6220"/>
    <w:rsid w:val="00DC62FA"/>
    <w:rsid w:val="00DC65EC"/>
    <w:rsid w:val="00DC66BF"/>
    <w:rsid w:val="00DC6C74"/>
    <w:rsid w:val="00DC6E92"/>
    <w:rsid w:val="00DC6FCE"/>
    <w:rsid w:val="00DC705C"/>
    <w:rsid w:val="00DC72B3"/>
    <w:rsid w:val="00DC78BC"/>
    <w:rsid w:val="00DC794E"/>
    <w:rsid w:val="00DD03A0"/>
    <w:rsid w:val="00DD03F8"/>
    <w:rsid w:val="00DD0740"/>
    <w:rsid w:val="00DD0F36"/>
    <w:rsid w:val="00DD0F4D"/>
    <w:rsid w:val="00DD1F3A"/>
    <w:rsid w:val="00DD27CF"/>
    <w:rsid w:val="00DD3BB8"/>
    <w:rsid w:val="00DD3D47"/>
    <w:rsid w:val="00DD3D4E"/>
    <w:rsid w:val="00DD405B"/>
    <w:rsid w:val="00DD4094"/>
    <w:rsid w:val="00DD4244"/>
    <w:rsid w:val="00DD4369"/>
    <w:rsid w:val="00DD4707"/>
    <w:rsid w:val="00DD4DCE"/>
    <w:rsid w:val="00DD501B"/>
    <w:rsid w:val="00DD53EB"/>
    <w:rsid w:val="00DD5A6C"/>
    <w:rsid w:val="00DD5AF7"/>
    <w:rsid w:val="00DD5C84"/>
    <w:rsid w:val="00DD5F64"/>
    <w:rsid w:val="00DD67CE"/>
    <w:rsid w:val="00DD68BA"/>
    <w:rsid w:val="00DD6F4F"/>
    <w:rsid w:val="00DD6FBE"/>
    <w:rsid w:val="00DD719F"/>
    <w:rsid w:val="00DE0780"/>
    <w:rsid w:val="00DE0C34"/>
    <w:rsid w:val="00DE1089"/>
    <w:rsid w:val="00DE11BD"/>
    <w:rsid w:val="00DE12C3"/>
    <w:rsid w:val="00DE13AF"/>
    <w:rsid w:val="00DE1799"/>
    <w:rsid w:val="00DE1CC9"/>
    <w:rsid w:val="00DE1D7D"/>
    <w:rsid w:val="00DE1E38"/>
    <w:rsid w:val="00DE2682"/>
    <w:rsid w:val="00DE2788"/>
    <w:rsid w:val="00DE2BEC"/>
    <w:rsid w:val="00DE3193"/>
    <w:rsid w:val="00DE3269"/>
    <w:rsid w:val="00DE3602"/>
    <w:rsid w:val="00DE3608"/>
    <w:rsid w:val="00DE4139"/>
    <w:rsid w:val="00DE4454"/>
    <w:rsid w:val="00DE46DA"/>
    <w:rsid w:val="00DE4E75"/>
    <w:rsid w:val="00DE5282"/>
    <w:rsid w:val="00DE58BB"/>
    <w:rsid w:val="00DE5977"/>
    <w:rsid w:val="00DE5C3E"/>
    <w:rsid w:val="00DE62CA"/>
    <w:rsid w:val="00DE6442"/>
    <w:rsid w:val="00DE6865"/>
    <w:rsid w:val="00DE71C0"/>
    <w:rsid w:val="00DE778F"/>
    <w:rsid w:val="00DE7DF2"/>
    <w:rsid w:val="00DF0269"/>
    <w:rsid w:val="00DF02E5"/>
    <w:rsid w:val="00DF0C57"/>
    <w:rsid w:val="00DF0CC6"/>
    <w:rsid w:val="00DF1401"/>
    <w:rsid w:val="00DF18B4"/>
    <w:rsid w:val="00DF2C36"/>
    <w:rsid w:val="00DF3188"/>
    <w:rsid w:val="00DF46F5"/>
    <w:rsid w:val="00DF5084"/>
    <w:rsid w:val="00DF50C4"/>
    <w:rsid w:val="00DF55F2"/>
    <w:rsid w:val="00DF5743"/>
    <w:rsid w:val="00DF58B1"/>
    <w:rsid w:val="00DF6462"/>
    <w:rsid w:val="00DF6CC4"/>
    <w:rsid w:val="00DF6DB8"/>
    <w:rsid w:val="00DF6DCA"/>
    <w:rsid w:val="00DF6E2E"/>
    <w:rsid w:val="00DF7193"/>
    <w:rsid w:val="00DF77F9"/>
    <w:rsid w:val="00DF788C"/>
    <w:rsid w:val="00DF7A7C"/>
    <w:rsid w:val="00DF7CCE"/>
    <w:rsid w:val="00DF7DB2"/>
    <w:rsid w:val="00E003FE"/>
    <w:rsid w:val="00E006EC"/>
    <w:rsid w:val="00E00746"/>
    <w:rsid w:val="00E00E69"/>
    <w:rsid w:val="00E00FA7"/>
    <w:rsid w:val="00E01790"/>
    <w:rsid w:val="00E017B2"/>
    <w:rsid w:val="00E0191D"/>
    <w:rsid w:val="00E01B2E"/>
    <w:rsid w:val="00E02650"/>
    <w:rsid w:val="00E027EF"/>
    <w:rsid w:val="00E02C70"/>
    <w:rsid w:val="00E02E24"/>
    <w:rsid w:val="00E03334"/>
    <w:rsid w:val="00E03554"/>
    <w:rsid w:val="00E03730"/>
    <w:rsid w:val="00E03B2A"/>
    <w:rsid w:val="00E0402D"/>
    <w:rsid w:val="00E040C7"/>
    <w:rsid w:val="00E0417F"/>
    <w:rsid w:val="00E04F85"/>
    <w:rsid w:val="00E05122"/>
    <w:rsid w:val="00E0522C"/>
    <w:rsid w:val="00E0598D"/>
    <w:rsid w:val="00E0601F"/>
    <w:rsid w:val="00E0675C"/>
    <w:rsid w:val="00E06A8C"/>
    <w:rsid w:val="00E072BE"/>
    <w:rsid w:val="00E07306"/>
    <w:rsid w:val="00E100BA"/>
    <w:rsid w:val="00E105F5"/>
    <w:rsid w:val="00E115CF"/>
    <w:rsid w:val="00E12185"/>
    <w:rsid w:val="00E12B4D"/>
    <w:rsid w:val="00E12D0E"/>
    <w:rsid w:val="00E12F93"/>
    <w:rsid w:val="00E12FA4"/>
    <w:rsid w:val="00E13E54"/>
    <w:rsid w:val="00E1414C"/>
    <w:rsid w:val="00E150FF"/>
    <w:rsid w:val="00E156B8"/>
    <w:rsid w:val="00E15874"/>
    <w:rsid w:val="00E16A55"/>
    <w:rsid w:val="00E16E69"/>
    <w:rsid w:val="00E17DC0"/>
    <w:rsid w:val="00E17F6F"/>
    <w:rsid w:val="00E203BB"/>
    <w:rsid w:val="00E2080B"/>
    <w:rsid w:val="00E209B0"/>
    <w:rsid w:val="00E21C35"/>
    <w:rsid w:val="00E21EE1"/>
    <w:rsid w:val="00E221BD"/>
    <w:rsid w:val="00E22A45"/>
    <w:rsid w:val="00E2316F"/>
    <w:rsid w:val="00E231F0"/>
    <w:rsid w:val="00E24007"/>
    <w:rsid w:val="00E24839"/>
    <w:rsid w:val="00E25814"/>
    <w:rsid w:val="00E25F7B"/>
    <w:rsid w:val="00E26145"/>
    <w:rsid w:val="00E26797"/>
    <w:rsid w:val="00E26D96"/>
    <w:rsid w:val="00E272D8"/>
    <w:rsid w:val="00E279F6"/>
    <w:rsid w:val="00E30002"/>
    <w:rsid w:val="00E30226"/>
    <w:rsid w:val="00E30AA1"/>
    <w:rsid w:val="00E310DD"/>
    <w:rsid w:val="00E310EB"/>
    <w:rsid w:val="00E311FF"/>
    <w:rsid w:val="00E3160B"/>
    <w:rsid w:val="00E3161D"/>
    <w:rsid w:val="00E31806"/>
    <w:rsid w:val="00E31830"/>
    <w:rsid w:val="00E31BBE"/>
    <w:rsid w:val="00E31DE4"/>
    <w:rsid w:val="00E3226A"/>
    <w:rsid w:val="00E32994"/>
    <w:rsid w:val="00E32C67"/>
    <w:rsid w:val="00E32F9E"/>
    <w:rsid w:val="00E33BBD"/>
    <w:rsid w:val="00E33E34"/>
    <w:rsid w:val="00E33E4E"/>
    <w:rsid w:val="00E34026"/>
    <w:rsid w:val="00E35112"/>
    <w:rsid w:val="00E3539D"/>
    <w:rsid w:val="00E3559F"/>
    <w:rsid w:val="00E35957"/>
    <w:rsid w:val="00E35997"/>
    <w:rsid w:val="00E35BB9"/>
    <w:rsid w:val="00E35BFE"/>
    <w:rsid w:val="00E35DBA"/>
    <w:rsid w:val="00E363B9"/>
    <w:rsid w:val="00E3690E"/>
    <w:rsid w:val="00E36B69"/>
    <w:rsid w:val="00E36FF0"/>
    <w:rsid w:val="00E371A5"/>
    <w:rsid w:val="00E37D91"/>
    <w:rsid w:val="00E40064"/>
    <w:rsid w:val="00E4019C"/>
    <w:rsid w:val="00E404F3"/>
    <w:rsid w:val="00E40BDB"/>
    <w:rsid w:val="00E40CB3"/>
    <w:rsid w:val="00E41005"/>
    <w:rsid w:val="00E41510"/>
    <w:rsid w:val="00E41B59"/>
    <w:rsid w:val="00E42018"/>
    <w:rsid w:val="00E42228"/>
    <w:rsid w:val="00E42359"/>
    <w:rsid w:val="00E426EF"/>
    <w:rsid w:val="00E42DAE"/>
    <w:rsid w:val="00E43197"/>
    <w:rsid w:val="00E43311"/>
    <w:rsid w:val="00E4351E"/>
    <w:rsid w:val="00E43877"/>
    <w:rsid w:val="00E43A01"/>
    <w:rsid w:val="00E43E21"/>
    <w:rsid w:val="00E43FCB"/>
    <w:rsid w:val="00E44AB7"/>
    <w:rsid w:val="00E4516C"/>
    <w:rsid w:val="00E45540"/>
    <w:rsid w:val="00E4554A"/>
    <w:rsid w:val="00E456B1"/>
    <w:rsid w:val="00E45904"/>
    <w:rsid w:val="00E459CE"/>
    <w:rsid w:val="00E459EE"/>
    <w:rsid w:val="00E45C01"/>
    <w:rsid w:val="00E45D40"/>
    <w:rsid w:val="00E45F20"/>
    <w:rsid w:val="00E46261"/>
    <w:rsid w:val="00E4690E"/>
    <w:rsid w:val="00E46F7F"/>
    <w:rsid w:val="00E4746B"/>
    <w:rsid w:val="00E47789"/>
    <w:rsid w:val="00E47CBE"/>
    <w:rsid w:val="00E500DA"/>
    <w:rsid w:val="00E50137"/>
    <w:rsid w:val="00E5027D"/>
    <w:rsid w:val="00E502D2"/>
    <w:rsid w:val="00E50333"/>
    <w:rsid w:val="00E50610"/>
    <w:rsid w:val="00E50943"/>
    <w:rsid w:val="00E50D12"/>
    <w:rsid w:val="00E512BB"/>
    <w:rsid w:val="00E52536"/>
    <w:rsid w:val="00E52A3E"/>
    <w:rsid w:val="00E52C8B"/>
    <w:rsid w:val="00E52FDE"/>
    <w:rsid w:val="00E53A75"/>
    <w:rsid w:val="00E53B53"/>
    <w:rsid w:val="00E53E82"/>
    <w:rsid w:val="00E5497D"/>
    <w:rsid w:val="00E5576E"/>
    <w:rsid w:val="00E55A0C"/>
    <w:rsid w:val="00E56582"/>
    <w:rsid w:val="00E56752"/>
    <w:rsid w:val="00E57175"/>
    <w:rsid w:val="00E606DC"/>
    <w:rsid w:val="00E609A3"/>
    <w:rsid w:val="00E60B0F"/>
    <w:rsid w:val="00E60FEB"/>
    <w:rsid w:val="00E6109F"/>
    <w:rsid w:val="00E61498"/>
    <w:rsid w:val="00E61927"/>
    <w:rsid w:val="00E61A30"/>
    <w:rsid w:val="00E61FE1"/>
    <w:rsid w:val="00E62A20"/>
    <w:rsid w:val="00E63890"/>
    <w:rsid w:val="00E63B7E"/>
    <w:rsid w:val="00E64C18"/>
    <w:rsid w:val="00E652EB"/>
    <w:rsid w:val="00E65680"/>
    <w:rsid w:val="00E65A14"/>
    <w:rsid w:val="00E65E87"/>
    <w:rsid w:val="00E6656C"/>
    <w:rsid w:val="00E665AD"/>
    <w:rsid w:val="00E66A10"/>
    <w:rsid w:val="00E66B48"/>
    <w:rsid w:val="00E66E09"/>
    <w:rsid w:val="00E67A34"/>
    <w:rsid w:val="00E67C5D"/>
    <w:rsid w:val="00E7028C"/>
    <w:rsid w:val="00E7040A"/>
    <w:rsid w:val="00E70D17"/>
    <w:rsid w:val="00E71075"/>
    <w:rsid w:val="00E716F7"/>
    <w:rsid w:val="00E71957"/>
    <w:rsid w:val="00E71D3F"/>
    <w:rsid w:val="00E71F51"/>
    <w:rsid w:val="00E72001"/>
    <w:rsid w:val="00E722F3"/>
    <w:rsid w:val="00E72621"/>
    <w:rsid w:val="00E7297D"/>
    <w:rsid w:val="00E72C99"/>
    <w:rsid w:val="00E72FA5"/>
    <w:rsid w:val="00E733EB"/>
    <w:rsid w:val="00E73AF7"/>
    <w:rsid w:val="00E73CBC"/>
    <w:rsid w:val="00E7413F"/>
    <w:rsid w:val="00E75008"/>
    <w:rsid w:val="00E7508F"/>
    <w:rsid w:val="00E755E5"/>
    <w:rsid w:val="00E75C1B"/>
    <w:rsid w:val="00E75D50"/>
    <w:rsid w:val="00E75EC0"/>
    <w:rsid w:val="00E76B17"/>
    <w:rsid w:val="00E76BCB"/>
    <w:rsid w:val="00E76D05"/>
    <w:rsid w:val="00E77229"/>
    <w:rsid w:val="00E77E81"/>
    <w:rsid w:val="00E77FDA"/>
    <w:rsid w:val="00E807AD"/>
    <w:rsid w:val="00E81348"/>
    <w:rsid w:val="00E819C9"/>
    <w:rsid w:val="00E81AD9"/>
    <w:rsid w:val="00E82ABA"/>
    <w:rsid w:val="00E82F2A"/>
    <w:rsid w:val="00E831E8"/>
    <w:rsid w:val="00E8341B"/>
    <w:rsid w:val="00E83767"/>
    <w:rsid w:val="00E83AB2"/>
    <w:rsid w:val="00E83EEC"/>
    <w:rsid w:val="00E84A65"/>
    <w:rsid w:val="00E84F98"/>
    <w:rsid w:val="00E85309"/>
    <w:rsid w:val="00E85426"/>
    <w:rsid w:val="00E8612C"/>
    <w:rsid w:val="00E86D34"/>
    <w:rsid w:val="00E86E68"/>
    <w:rsid w:val="00E87207"/>
    <w:rsid w:val="00E874A2"/>
    <w:rsid w:val="00E874E3"/>
    <w:rsid w:val="00E87C58"/>
    <w:rsid w:val="00E908B5"/>
    <w:rsid w:val="00E91090"/>
    <w:rsid w:val="00E91173"/>
    <w:rsid w:val="00E911E6"/>
    <w:rsid w:val="00E9130F"/>
    <w:rsid w:val="00E92071"/>
    <w:rsid w:val="00E927F0"/>
    <w:rsid w:val="00E92B93"/>
    <w:rsid w:val="00E92BD9"/>
    <w:rsid w:val="00E92CB4"/>
    <w:rsid w:val="00E9313F"/>
    <w:rsid w:val="00E9342A"/>
    <w:rsid w:val="00E93775"/>
    <w:rsid w:val="00E93B33"/>
    <w:rsid w:val="00E93CB8"/>
    <w:rsid w:val="00E9419C"/>
    <w:rsid w:val="00E95017"/>
    <w:rsid w:val="00E9508C"/>
    <w:rsid w:val="00E9585C"/>
    <w:rsid w:val="00E96271"/>
    <w:rsid w:val="00E96324"/>
    <w:rsid w:val="00E9648B"/>
    <w:rsid w:val="00E96D92"/>
    <w:rsid w:val="00E97011"/>
    <w:rsid w:val="00E97523"/>
    <w:rsid w:val="00EA0300"/>
    <w:rsid w:val="00EA0578"/>
    <w:rsid w:val="00EA0590"/>
    <w:rsid w:val="00EA0B45"/>
    <w:rsid w:val="00EA11AB"/>
    <w:rsid w:val="00EA1907"/>
    <w:rsid w:val="00EA1C53"/>
    <w:rsid w:val="00EA32EC"/>
    <w:rsid w:val="00EA331D"/>
    <w:rsid w:val="00EA34E2"/>
    <w:rsid w:val="00EA4051"/>
    <w:rsid w:val="00EA434E"/>
    <w:rsid w:val="00EA4E4E"/>
    <w:rsid w:val="00EA4F29"/>
    <w:rsid w:val="00EA5860"/>
    <w:rsid w:val="00EA598E"/>
    <w:rsid w:val="00EA5B80"/>
    <w:rsid w:val="00EA5FE3"/>
    <w:rsid w:val="00EA6187"/>
    <w:rsid w:val="00EA626C"/>
    <w:rsid w:val="00EA66A8"/>
    <w:rsid w:val="00EA67E9"/>
    <w:rsid w:val="00EA6B74"/>
    <w:rsid w:val="00EA6E14"/>
    <w:rsid w:val="00EA708E"/>
    <w:rsid w:val="00EA7214"/>
    <w:rsid w:val="00EA7467"/>
    <w:rsid w:val="00EA7478"/>
    <w:rsid w:val="00EA763D"/>
    <w:rsid w:val="00EA7BDE"/>
    <w:rsid w:val="00EB024F"/>
    <w:rsid w:val="00EB0534"/>
    <w:rsid w:val="00EB0ABC"/>
    <w:rsid w:val="00EB1B65"/>
    <w:rsid w:val="00EB1BE7"/>
    <w:rsid w:val="00EB1C9F"/>
    <w:rsid w:val="00EB1CAA"/>
    <w:rsid w:val="00EB1E7E"/>
    <w:rsid w:val="00EB276F"/>
    <w:rsid w:val="00EB2A80"/>
    <w:rsid w:val="00EB2DE7"/>
    <w:rsid w:val="00EB36FC"/>
    <w:rsid w:val="00EB3958"/>
    <w:rsid w:val="00EB5037"/>
    <w:rsid w:val="00EB573E"/>
    <w:rsid w:val="00EB5F76"/>
    <w:rsid w:val="00EB6628"/>
    <w:rsid w:val="00EB6AA8"/>
    <w:rsid w:val="00EB6D29"/>
    <w:rsid w:val="00EB74CF"/>
    <w:rsid w:val="00EB7635"/>
    <w:rsid w:val="00EB77B8"/>
    <w:rsid w:val="00EB7B26"/>
    <w:rsid w:val="00EC0EA4"/>
    <w:rsid w:val="00EC103D"/>
    <w:rsid w:val="00EC11E6"/>
    <w:rsid w:val="00EC1644"/>
    <w:rsid w:val="00EC1708"/>
    <w:rsid w:val="00EC1962"/>
    <w:rsid w:val="00EC1B2E"/>
    <w:rsid w:val="00EC1DAE"/>
    <w:rsid w:val="00EC28FE"/>
    <w:rsid w:val="00EC2E66"/>
    <w:rsid w:val="00EC37CD"/>
    <w:rsid w:val="00EC396D"/>
    <w:rsid w:val="00EC3E10"/>
    <w:rsid w:val="00EC409E"/>
    <w:rsid w:val="00EC40E3"/>
    <w:rsid w:val="00EC4364"/>
    <w:rsid w:val="00EC4EE2"/>
    <w:rsid w:val="00EC5036"/>
    <w:rsid w:val="00EC5133"/>
    <w:rsid w:val="00EC5A3D"/>
    <w:rsid w:val="00EC5AA8"/>
    <w:rsid w:val="00EC5D86"/>
    <w:rsid w:val="00EC5F9E"/>
    <w:rsid w:val="00EC6328"/>
    <w:rsid w:val="00EC6425"/>
    <w:rsid w:val="00EC6792"/>
    <w:rsid w:val="00EC6F7B"/>
    <w:rsid w:val="00EC711F"/>
    <w:rsid w:val="00EC7782"/>
    <w:rsid w:val="00EC7D28"/>
    <w:rsid w:val="00ED0141"/>
    <w:rsid w:val="00ED044C"/>
    <w:rsid w:val="00ED0D81"/>
    <w:rsid w:val="00ED0DDA"/>
    <w:rsid w:val="00ED2D6E"/>
    <w:rsid w:val="00ED2E00"/>
    <w:rsid w:val="00ED2E4A"/>
    <w:rsid w:val="00ED2EB7"/>
    <w:rsid w:val="00ED31C3"/>
    <w:rsid w:val="00ED3740"/>
    <w:rsid w:val="00ED37DD"/>
    <w:rsid w:val="00ED39F5"/>
    <w:rsid w:val="00ED3C9C"/>
    <w:rsid w:val="00ED3CBD"/>
    <w:rsid w:val="00ED3CF3"/>
    <w:rsid w:val="00ED3D1A"/>
    <w:rsid w:val="00ED4159"/>
    <w:rsid w:val="00ED443F"/>
    <w:rsid w:val="00ED449B"/>
    <w:rsid w:val="00ED457A"/>
    <w:rsid w:val="00ED487E"/>
    <w:rsid w:val="00ED4A33"/>
    <w:rsid w:val="00ED4F6E"/>
    <w:rsid w:val="00ED4F71"/>
    <w:rsid w:val="00ED5285"/>
    <w:rsid w:val="00ED556F"/>
    <w:rsid w:val="00ED58F2"/>
    <w:rsid w:val="00ED64CE"/>
    <w:rsid w:val="00ED6720"/>
    <w:rsid w:val="00ED7086"/>
    <w:rsid w:val="00ED75E6"/>
    <w:rsid w:val="00ED7774"/>
    <w:rsid w:val="00ED7876"/>
    <w:rsid w:val="00ED7C69"/>
    <w:rsid w:val="00EE067B"/>
    <w:rsid w:val="00EE0EB9"/>
    <w:rsid w:val="00EE170C"/>
    <w:rsid w:val="00EE1894"/>
    <w:rsid w:val="00EE1A74"/>
    <w:rsid w:val="00EE1BC9"/>
    <w:rsid w:val="00EE1D6F"/>
    <w:rsid w:val="00EE2785"/>
    <w:rsid w:val="00EE2A23"/>
    <w:rsid w:val="00EE2BBB"/>
    <w:rsid w:val="00EE32CD"/>
    <w:rsid w:val="00EE3360"/>
    <w:rsid w:val="00EE38B4"/>
    <w:rsid w:val="00EE3BBE"/>
    <w:rsid w:val="00EE3E70"/>
    <w:rsid w:val="00EE405D"/>
    <w:rsid w:val="00EE429A"/>
    <w:rsid w:val="00EE44F0"/>
    <w:rsid w:val="00EE4828"/>
    <w:rsid w:val="00EE5134"/>
    <w:rsid w:val="00EE532A"/>
    <w:rsid w:val="00EE54E1"/>
    <w:rsid w:val="00EE6064"/>
    <w:rsid w:val="00EE60C8"/>
    <w:rsid w:val="00EE61F4"/>
    <w:rsid w:val="00EE63E0"/>
    <w:rsid w:val="00EE6DA2"/>
    <w:rsid w:val="00EE7397"/>
    <w:rsid w:val="00EE76E8"/>
    <w:rsid w:val="00EE77F7"/>
    <w:rsid w:val="00EE7B5B"/>
    <w:rsid w:val="00EE7E2B"/>
    <w:rsid w:val="00EE7EC9"/>
    <w:rsid w:val="00EF03A5"/>
    <w:rsid w:val="00EF08BD"/>
    <w:rsid w:val="00EF0DCC"/>
    <w:rsid w:val="00EF0DE0"/>
    <w:rsid w:val="00EF25F9"/>
    <w:rsid w:val="00EF29F9"/>
    <w:rsid w:val="00EF35D1"/>
    <w:rsid w:val="00EF4881"/>
    <w:rsid w:val="00EF66DE"/>
    <w:rsid w:val="00EF6B17"/>
    <w:rsid w:val="00EF6BEB"/>
    <w:rsid w:val="00EF6CDB"/>
    <w:rsid w:val="00EF6F08"/>
    <w:rsid w:val="00EF6F80"/>
    <w:rsid w:val="00EF70A2"/>
    <w:rsid w:val="00EF768F"/>
    <w:rsid w:val="00EF7953"/>
    <w:rsid w:val="00EF7FEE"/>
    <w:rsid w:val="00F0057E"/>
    <w:rsid w:val="00F005D9"/>
    <w:rsid w:val="00F0154A"/>
    <w:rsid w:val="00F029CB"/>
    <w:rsid w:val="00F0328A"/>
    <w:rsid w:val="00F03367"/>
    <w:rsid w:val="00F03C3C"/>
    <w:rsid w:val="00F03DC2"/>
    <w:rsid w:val="00F0428F"/>
    <w:rsid w:val="00F04C8D"/>
    <w:rsid w:val="00F0559D"/>
    <w:rsid w:val="00F05C90"/>
    <w:rsid w:val="00F05CC7"/>
    <w:rsid w:val="00F06393"/>
    <w:rsid w:val="00F06B75"/>
    <w:rsid w:val="00F07116"/>
    <w:rsid w:val="00F07C1D"/>
    <w:rsid w:val="00F1047B"/>
    <w:rsid w:val="00F1048E"/>
    <w:rsid w:val="00F1101B"/>
    <w:rsid w:val="00F11502"/>
    <w:rsid w:val="00F11AA5"/>
    <w:rsid w:val="00F11E1E"/>
    <w:rsid w:val="00F12324"/>
    <w:rsid w:val="00F12401"/>
    <w:rsid w:val="00F1249A"/>
    <w:rsid w:val="00F12AC5"/>
    <w:rsid w:val="00F12BCD"/>
    <w:rsid w:val="00F131FC"/>
    <w:rsid w:val="00F1334F"/>
    <w:rsid w:val="00F13435"/>
    <w:rsid w:val="00F139B2"/>
    <w:rsid w:val="00F13DBE"/>
    <w:rsid w:val="00F145D0"/>
    <w:rsid w:val="00F1481A"/>
    <w:rsid w:val="00F14A8F"/>
    <w:rsid w:val="00F14ADA"/>
    <w:rsid w:val="00F14AEA"/>
    <w:rsid w:val="00F1516F"/>
    <w:rsid w:val="00F152BC"/>
    <w:rsid w:val="00F15A12"/>
    <w:rsid w:val="00F15B71"/>
    <w:rsid w:val="00F16129"/>
    <w:rsid w:val="00F16EB4"/>
    <w:rsid w:val="00F1747D"/>
    <w:rsid w:val="00F17A81"/>
    <w:rsid w:val="00F2085B"/>
    <w:rsid w:val="00F20AEF"/>
    <w:rsid w:val="00F20C77"/>
    <w:rsid w:val="00F211FE"/>
    <w:rsid w:val="00F214AC"/>
    <w:rsid w:val="00F219D3"/>
    <w:rsid w:val="00F223BB"/>
    <w:rsid w:val="00F2290E"/>
    <w:rsid w:val="00F22B85"/>
    <w:rsid w:val="00F23D24"/>
    <w:rsid w:val="00F23FC3"/>
    <w:rsid w:val="00F253FF"/>
    <w:rsid w:val="00F25F79"/>
    <w:rsid w:val="00F26E37"/>
    <w:rsid w:val="00F26FA3"/>
    <w:rsid w:val="00F27075"/>
    <w:rsid w:val="00F2734D"/>
    <w:rsid w:val="00F278CF"/>
    <w:rsid w:val="00F30371"/>
    <w:rsid w:val="00F3083C"/>
    <w:rsid w:val="00F30ABF"/>
    <w:rsid w:val="00F30C40"/>
    <w:rsid w:val="00F31FA8"/>
    <w:rsid w:val="00F3209A"/>
    <w:rsid w:val="00F32171"/>
    <w:rsid w:val="00F32319"/>
    <w:rsid w:val="00F32596"/>
    <w:rsid w:val="00F32744"/>
    <w:rsid w:val="00F32D74"/>
    <w:rsid w:val="00F3471C"/>
    <w:rsid w:val="00F34BDE"/>
    <w:rsid w:val="00F34CE1"/>
    <w:rsid w:val="00F353EC"/>
    <w:rsid w:val="00F3562A"/>
    <w:rsid w:val="00F357E1"/>
    <w:rsid w:val="00F35E4D"/>
    <w:rsid w:val="00F364E1"/>
    <w:rsid w:val="00F36A6D"/>
    <w:rsid w:val="00F36A95"/>
    <w:rsid w:val="00F36E0E"/>
    <w:rsid w:val="00F3739C"/>
    <w:rsid w:val="00F3775A"/>
    <w:rsid w:val="00F37988"/>
    <w:rsid w:val="00F37C39"/>
    <w:rsid w:val="00F401A1"/>
    <w:rsid w:val="00F40C66"/>
    <w:rsid w:val="00F40FA3"/>
    <w:rsid w:val="00F411F2"/>
    <w:rsid w:val="00F41566"/>
    <w:rsid w:val="00F416AF"/>
    <w:rsid w:val="00F418CC"/>
    <w:rsid w:val="00F41E30"/>
    <w:rsid w:val="00F41E7A"/>
    <w:rsid w:val="00F42507"/>
    <w:rsid w:val="00F42583"/>
    <w:rsid w:val="00F42683"/>
    <w:rsid w:val="00F42920"/>
    <w:rsid w:val="00F42B29"/>
    <w:rsid w:val="00F42CF5"/>
    <w:rsid w:val="00F431CE"/>
    <w:rsid w:val="00F4383A"/>
    <w:rsid w:val="00F43A27"/>
    <w:rsid w:val="00F43C32"/>
    <w:rsid w:val="00F44956"/>
    <w:rsid w:val="00F451E4"/>
    <w:rsid w:val="00F4523F"/>
    <w:rsid w:val="00F458D6"/>
    <w:rsid w:val="00F45CE0"/>
    <w:rsid w:val="00F45D45"/>
    <w:rsid w:val="00F463F3"/>
    <w:rsid w:val="00F464D5"/>
    <w:rsid w:val="00F46619"/>
    <w:rsid w:val="00F503E7"/>
    <w:rsid w:val="00F50546"/>
    <w:rsid w:val="00F50CA7"/>
    <w:rsid w:val="00F510C5"/>
    <w:rsid w:val="00F510D2"/>
    <w:rsid w:val="00F519E1"/>
    <w:rsid w:val="00F51E06"/>
    <w:rsid w:val="00F52023"/>
    <w:rsid w:val="00F522B4"/>
    <w:rsid w:val="00F529E2"/>
    <w:rsid w:val="00F53159"/>
    <w:rsid w:val="00F532B7"/>
    <w:rsid w:val="00F534C0"/>
    <w:rsid w:val="00F53A68"/>
    <w:rsid w:val="00F5419F"/>
    <w:rsid w:val="00F546AF"/>
    <w:rsid w:val="00F55073"/>
    <w:rsid w:val="00F551DB"/>
    <w:rsid w:val="00F557BB"/>
    <w:rsid w:val="00F55876"/>
    <w:rsid w:val="00F560F8"/>
    <w:rsid w:val="00F565FB"/>
    <w:rsid w:val="00F574C4"/>
    <w:rsid w:val="00F578C9"/>
    <w:rsid w:val="00F57C61"/>
    <w:rsid w:val="00F57E57"/>
    <w:rsid w:val="00F57E5E"/>
    <w:rsid w:val="00F57F74"/>
    <w:rsid w:val="00F60460"/>
    <w:rsid w:val="00F60833"/>
    <w:rsid w:val="00F61182"/>
    <w:rsid w:val="00F61390"/>
    <w:rsid w:val="00F61981"/>
    <w:rsid w:val="00F61ADF"/>
    <w:rsid w:val="00F62036"/>
    <w:rsid w:val="00F623B8"/>
    <w:rsid w:val="00F62612"/>
    <w:rsid w:val="00F628F9"/>
    <w:rsid w:val="00F62A29"/>
    <w:rsid w:val="00F63806"/>
    <w:rsid w:val="00F63AA2"/>
    <w:rsid w:val="00F63C4D"/>
    <w:rsid w:val="00F63D03"/>
    <w:rsid w:val="00F647FA"/>
    <w:rsid w:val="00F64E01"/>
    <w:rsid w:val="00F6578C"/>
    <w:rsid w:val="00F65CCB"/>
    <w:rsid w:val="00F66001"/>
    <w:rsid w:val="00F66189"/>
    <w:rsid w:val="00F66287"/>
    <w:rsid w:val="00F66577"/>
    <w:rsid w:val="00F668E6"/>
    <w:rsid w:val="00F66F5C"/>
    <w:rsid w:val="00F675FE"/>
    <w:rsid w:val="00F6779B"/>
    <w:rsid w:val="00F678BC"/>
    <w:rsid w:val="00F67AC8"/>
    <w:rsid w:val="00F7047D"/>
    <w:rsid w:val="00F704F5"/>
    <w:rsid w:val="00F708D8"/>
    <w:rsid w:val="00F70A61"/>
    <w:rsid w:val="00F70B31"/>
    <w:rsid w:val="00F70D22"/>
    <w:rsid w:val="00F70D7D"/>
    <w:rsid w:val="00F7111A"/>
    <w:rsid w:val="00F71295"/>
    <w:rsid w:val="00F71509"/>
    <w:rsid w:val="00F71559"/>
    <w:rsid w:val="00F71A7A"/>
    <w:rsid w:val="00F71C94"/>
    <w:rsid w:val="00F71FE7"/>
    <w:rsid w:val="00F72234"/>
    <w:rsid w:val="00F7257B"/>
    <w:rsid w:val="00F7258A"/>
    <w:rsid w:val="00F72681"/>
    <w:rsid w:val="00F72B64"/>
    <w:rsid w:val="00F7382D"/>
    <w:rsid w:val="00F73FE4"/>
    <w:rsid w:val="00F74475"/>
    <w:rsid w:val="00F746AF"/>
    <w:rsid w:val="00F75248"/>
    <w:rsid w:val="00F755E9"/>
    <w:rsid w:val="00F75B7E"/>
    <w:rsid w:val="00F76364"/>
    <w:rsid w:val="00F76F6D"/>
    <w:rsid w:val="00F76FB3"/>
    <w:rsid w:val="00F772EC"/>
    <w:rsid w:val="00F7779A"/>
    <w:rsid w:val="00F77C78"/>
    <w:rsid w:val="00F80411"/>
    <w:rsid w:val="00F8055B"/>
    <w:rsid w:val="00F81087"/>
    <w:rsid w:val="00F8119A"/>
    <w:rsid w:val="00F81574"/>
    <w:rsid w:val="00F815C2"/>
    <w:rsid w:val="00F81611"/>
    <w:rsid w:val="00F816C6"/>
    <w:rsid w:val="00F81894"/>
    <w:rsid w:val="00F818B7"/>
    <w:rsid w:val="00F81D65"/>
    <w:rsid w:val="00F81FD1"/>
    <w:rsid w:val="00F82066"/>
    <w:rsid w:val="00F82270"/>
    <w:rsid w:val="00F8293F"/>
    <w:rsid w:val="00F82A4A"/>
    <w:rsid w:val="00F82CEC"/>
    <w:rsid w:val="00F836CD"/>
    <w:rsid w:val="00F837C0"/>
    <w:rsid w:val="00F84932"/>
    <w:rsid w:val="00F855FC"/>
    <w:rsid w:val="00F85845"/>
    <w:rsid w:val="00F85CAE"/>
    <w:rsid w:val="00F85E9F"/>
    <w:rsid w:val="00F8606B"/>
    <w:rsid w:val="00F86121"/>
    <w:rsid w:val="00F869FB"/>
    <w:rsid w:val="00F86AA4"/>
    <w:rsid w:val="00F86DF3"/>
    <w:rsid w:val="00F871C5"/>
    <w:rsid w:val="00F875F9"/>
    <w:rsid w:val="00F87647"/>
    <w:rsid w:val="00F87E65"/>
    <w:rsid w:val="00F907C4"/>
    <w:rsid w:val="00F907E8"/>
    <w:rsid w:val="00F91128"/>
    <w:rsid w:val="00F912C8"/>
    <w:rsid w:val="00F914E8"/>
    <w:rsid w:val="00F916AE"/>
    <w:rsid w:val="00F91A6A"/>
    <w:rsid w:val="00F91C45"/>
    <w:rsid w:val="00F91E39"/>
    <w:rsid w:val="00F92179"/>
    <w:rsid w:val="00F9328F"/>
    <w:rsid w:val="00F93470"/>
    <w:rsid w:val="00F93541"/>
    <w:rsid w:val="00F93E4D"/>
    <w:rsid w:val="00F94DCA"/>
    <w:rsid w:val="00F95680"/>
    <w:rsid w:val="00F95EF2"/>
    <w:rsid w:val="00F966C0"/>
    <w:rsid w:val="00F9676D"/>
    <w:rsid w:val="00F9690B"/>
    <w:rsid w:val="00F97666"/>
    <w:rsid w:val="00F97AF3"/>
    <w:rsid w:val="00F97E30"/>
    <w:rsid w:val="00FA0353"/>
    <w:rsid w:val="00FA05A5"/>
    <w:rsid w:val="00FA062E"/>
    <w:rsid w:val="00FA0AB3"/>
    <w:rsid w:val="00FA1299"/>
    <w:rsid w:val="00FA18BD"/>
    <w:rsid w:val="00FA19E2"/>
    <w:rsid w:val="00FA21CE"/>
    <w:rsid w:val="00FA2666"/>
    <w:rsid w:val="00FA2733"/>
    <w:rsid w:val="00FA2A26"/>
    <w:rsid w:val="00FA334F"/>
    <w:rsid w:val="00FA3F7A"/>
    <w:rsid w:val="00FA41F2"/>
    <w:rsid w:val="00FA466F"/>
    <w:rsid w:val="00FA4879"/>
    <w:rsid w:val="00FA4C92"/>
    <w:rsid w:val="00FA5603"/>
    <w:rsid w:val="00FA683C"/>
    <w:rsid w:val="00FA6884"/>
    <w:rsid w:val="00FA69CA"/>
    <w:rsid w:val="00FA7368"/>
    <w:rsid w:val="00FA7643"/>
    <w:rsid w:val="00FA76BF"/>
    <w:rsid w:val="00FB0083"/>
    <w:rsid w:val="00FB03CD"/>
    <w:rsid w:val="00FB08E3"/>
    <w:rsid w:val="00FB08EC"/>
    <w:rsid w:val="00FB09F3"/>
    <w:rsid w:val="00FB0C5D"/>
    <w:rsid w:val="00FB0D09"/>
    <w:rsid w:val="00FB0DD0"/>
    <w:rsid w:val="00FB11A7"/>
    <w:rsid w:val="00FB12EA"/>
    <w:rsid w:val="00FB1784"/>
    <w:rsid w:val="00FB188A"/>
    <w:rsid w:val="00FB188F"/>
    <w:rsid w:val="00FB1BD4"/>
    <w:rsid w:val="00FB1E8A"/>
    <w:rsid w:val="00FB2C86"/>
    <w:rsid w:val="00FB384D"/>
    <w:rsid w:val="00FB395F"/>
    <w:rsid w:val="00FB424D"/>
    <w:rsid w:val="00FB4387"/>
    <w:rsid w:val="00FB459E"/>
    <w:rsid w:val="00FB45DE"/>
    <w:rsid w:val="00FB46AE"/>
    <w:rsid w:val="00FB48B1"/>
    <w:rsid w:val="00FB4F68"/>
    <w:rsid w:val="00FB5514"/>
    <w:rsid w:val="00FB59D2"/>
    <w:rsid w:val="00FB5DC1"/>
    <w:rsid w:val="00FB647A"/>
    <w:rsid w:val="00FB67B9"/>
    <w:rsid w:val="00FB68AD"/>
    <w:rsid w:val="00FB6A5C"/>
    <w:rsid w:val="00FB6B90"/>
    <w:rsid w:val="00FB73CA"/>
    <w:rsid w:val="00FB7599"/>
    <w:rsid w:val="00FB77F1"/>
    <w:rsid w:val="00FB797E"/>
    <w:rsid w:val="00FC0250"/>
    <w:rsid w:val="00FC0786"/>
    <w:rsid w:val="00FC0E95"/>
    <w:rsid w:val="00FC1000"/>
    <w:rsid w:val="00FC1557"/>
    <w:rsid w:val="00FC1CE3"/>
    <w:rsid w:val="00FC26FA"/>
    <w:rsid w:val="00FC2867"/>
    <w:rsid w:val="00FC2A2C"/>
    <w:rsid w:val="00FC2A77"/>
    <w:rsid w:val="00FC3A1A"/>
    <w:rsid w:val="00FC409B"/>
    <w:rsid w:val="00FC4373"/>
    <w:rsid w:val="00FC47AC"/>
    <w:rsid w:val="00FC4D69"/>
    <w:rsid w:val="00FC56DD"/>
    <w:rsid w:val="00FC5AC7"/>
    <w:rsid w:val="00FC5AD6"/>
    <w:rsid w:val="00FC636E"/>
    <w:rsid w:val="00FC6AC6"/>
    <w:rsid w:val="00FC6D1C"/>
    <w:rsid w:val="00FC6ECA"/>
    <w:rsid w:val="00FC7228"/>
    <w:rsid w:val="00FC7B8E"/>
    <w:rsid w:val="00FD01BE"/>
    <w:rsid w:val="00FD01E8"/>
    <w:rsid w:val="00FD0D63"/>
    <w:rsid w:val="00FD12A4"/>
    <w:rsid w:val="00FD12FB"/>
    <w:rsid w:val="00FD13AB"/>
    <w:rsid w:val="00FD1680"/>
    <w:rsid w:val="00FD1AD4"/>
    <w:rsid w:val="00FD1B81"/>
    <w:rsid w:val="00FD1BE5"/>
    <w:rsid w:val="00FD1CF9"/>
    <w:rsid w:val="00FD1D7B"/>
    <w:rsid w:val="00FD22E7"/>
    <w:rsid w:val="00FD2AD8"/>
    <w:rsid w:val="00FD2E9F"/>
    <w:rsid w:val="00FD2F3C"/>
    <w:rsid w:val="00FD318E"/>
    <w:rsid w:val="00FD366A"/>
    <w:rsid w:val="00FD3738"/>
    <w:rsid w:val="00FD3DAE"/>
    <w:rsid w:val="00FD43FE"/>
    <w:rsid w:val="00FD4520"/>
    <w:rsid w:val="00FD457E"/>
    <w:rsid w:val="00FD48B6"/>
    <w:rsid w:val="00FD4A05"/>
    <w:rsid w:val="00FD4DA5"/>
    <w:rsid w:val="00FD52A8"/>
    <w:rsid w:val="00FD6202"/>
    <w:rsid w:val="00FD6A76"/>
    <w:rsid w:val="00FD6E12"/>
    <w:rsid w:val="00FD7443"/>
    <w:rsid w:val="00FD7A21"/>
    <w:rsid w:val="00FD7B41"/>
    <w:rsid w:val="00FD7F98"/>
    <w:rsid w:val="00FE09D1"/>
    <w:rsid w:val="00FE1730"/>
    <w:rsid w:val="00FE18A2"/>
    <w:rsid w:val="00FE1B85"/>
    <w:rsid w:val="00FE1C7A"/>
    <w:rsid w:val="00FE1CE5"/>
    <w:rsid w:val="00FE207A"/>
    <w:rsid w:val="00FE2114"/>
    <w:rsid w:val="00FE21E3"/>
    <w:rsid w:val="00FE2858"/>
    <w:rsid w:val="00FE29F3"/>
    <w:rsid w:val="00FE2AE1"/>
    <w:rsid w:val="00FE3582"/>
    <w:rsid w:val="00FE3C36"/>
    <w:rsid w:val="00FE4474"/>
    <w:rsid w:val="00FE48A9"/>
    <w:rsid w:val="00FE4BC9"/>
    <w:rsid w:val="00FE4BF9"/>
    <w:rsid w:val="00FE4C72"/>
    <w:rsid w:val="00FE5231"/>
    <w:rsid w:val="00FE53AD"/>
    <w:rsid w:val="00FE5A36"/>
    <w:rsid w:val="00FE6C09"/>
    <w:rsid w:val="00FE6DFE"/>
    <w:rsid w:val="00FE7A0B"/>
    <w:rsid w:val="00FE7D5E"/>
    <w:rsid w:val="00FF0599"/>
    <w:rsid w:val="00FF0AB3"/>
    <w:rsid w:val="00FF0ED9"/>
    <w:rsid w:val="00FF128A"/>
    <w:rsid w:val="00FF1547"/>
    <w:rsid w:val="00FF1FCC"/>
    <w:rsid w:val="00FF212A"/>
    <w:rsid w:val="00FF26E9"/>
    <w:rsid w:val="00FF2B29"/>
    <w:rsid w:val="00FF37B3"/>
    <w:rsid w:val="00FF3977"/>
    <w:rsid w:val="00FF3AD1"/>
    <w:rsid w:val="00FF3B63"/>
    <w:rsid w:val="00FF3C58"/>
    <w:rsid w:val="00FF3CD5"/>
    <w:rsid w:val="00FF3E29"/>
    <w:rsid w:val="00FF41D9"/>
    <w:rsid w:val="00FF4257"/>
    <w:rsid w:val="00FF4274"/>
    <w:rsid w:val="00FF42B1"/>
    <w:rsid w:val="00FF4F32"/>
    <w:rsid w:val="00FF5490"/>
    <w:rsid w:val="00FF588A"/>
    <w:rsid w:val="00FF62DC"/>
    <w:rsid w:val="00FF6555"/>
    <w:rsid w:val="00FF657D"/>
    <w:rsid w:val="00FF6EBA"/>
    <w:rsid w:val="00FF7119"/>
    <w:rsid w:val="00FF7508"/>
    <w:rsid w:val="00FF78AC"/>
    <w:rsid w:val="00FF79FA"/>
    <w:rsid w:val="00FF7BB9"/>
    <w:rsid w:val="0224C352"/>
    <w:rsid w:val="023A5339"/>
    <w:rsid w:val="05C6D247"/>
    <w:rsid w:val="09EDAD7B"/>
    <w:rsid w:val="12BAB93C"/>
    <w:rsid w:val="13DCA95C"/>
    <w:rsid w:val="146A4E39"/>
    <w:rsid w:val="152996CE"/>
    <w:rsid w:val="15D5E0E2"/>
    <w:rsid w:val="1C3E96E3"/>
    <w:rsid w:val="1CDA99D1"/>
    <w:rsid w:val="292D5BE3"/>
    <w:rsid w:val="2B8C0E97"/>
    <w:rsid w:val="2CF42D82"/>
    <w:rsid w:val="2DF31143"/>
    <w:rsid w:val="2FFD2DD6"/>
    <w:rsid w:val="327E60C2"/>
    <w:rsid w:val="3585A79A"/>
    <w:rsid w:val="35C445F7"/>
    <w:rsid w:val="35DB91DA"/>
    <w:rsid w:val="38304FD9"/>
    <w:rsid w:val="3CD409A2"/>
    <w:rsid w:val="48E6CE51"/>
    <w:rsid w:val="49179775"/>
    <w:rsid w:val="4B93C0CF"/>
    <w:rsid w:val="4DF126AA"/>
    <w:rsid w:val="526FD39A"/>
    <w:rsid w:val="5387D307"/>
    <w:rsid w:val="53B7DBF7"/>
    <w:rsid w:val="568FE35A"/>
    <w:rsid w:val="5C1A8861"/>
    <w:rsid w:val="5F7437F0"/>
    <w:rsid w:val="64D47D73"/>
    <w:rsid w:val="67FED9AF"/>
    <w:rsid w:val="6A152BD0"/>
    <w:rsid w:val="6A3EE69C"/>
    <w:rsid w:val="6A52EC20"/>
    <w:rsid w:val="6AB71D2A"/>
    <w:rsid w:val="6C4F6D85"/>
    <w:rsid w:val="6ECCE756"/>
    <w:rsid w:val="73ABF062"/>
    <w:rsid w:val="74C793FF"/>
    <w:rsid w:val="7B910C08"/>
    <w:rsid w:val="7B99C50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4714B"/>
  <w15:docId w15:val="{6750020A-E158-44E9-B855-E85F9B9F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F6"/>
    <w:pPr>
      <w:spacing w:after="240" w:line="288" w:lineRule="auto"/>
    </w:pPr>
    <w:rPr>
      <w:rFonts w:ascii="Arial" w:eastAsia="Times New Roman" w:hAnsi="Arial"/>
      <w:sz w:val="24"/>
      <w:szCs w:val="24"/>
      <w:lang w:val="en-GB" w:eastAsia="ja-JP"/>
    </w:rPr>
  </w:style>
  <w:style w:type="paragraph" w:styleId="Heading1">
    <w:name w:val="heading 1"/>
    <w:basedOn w:val="Normal"/>
    <w:next w:val="Normal"/>
    <w:link w:val="Heading1Char"/>
    <w:uiPriority w:val="9"/>
    <w:qFormat/>
    <w:rsid w:val="004B5CD1"/>
    <w:pPr>
      <w:spacing w:before="80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E53E82"/>
    <w:pPr>
      <w:keepNext/>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0D6AA2"/>
    <w:pPr>
      <w:keepNext/>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E459CE"/>
    <w:pPr>
      <w:keepNext/>
      <w:spacing w:before="120" w:after="120"/>
      <w:outlineLvl w:val="3"/>
    </w:pPr>
    <w:rPr>
      <w:b/>
      <w:color w:val="191919" w:themeColor="background1" w:themeShade="1A"/>
      <w:sz w:val="28"/>
      <w:szCs w:val="28"/>
    </w:rPr>
  </w:style>
  <w:style w:type="paragraph" w:styleId="Heading5">
    <w:name w:val="heading 5"/>
    <w:basedOn w:val="Normal"/>
    <w:next w:val="Normal"/>
    <w:link w:val="Heading5Char"/>
    <w:uiPriority w:val="9"/>
    <w:unhideWhenUsed/>
    <w:qFormat/>
    <w:rsid w:val="00C90A7E"/>
    <w:pPr>
      <w:keepNext/>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5CD1"/>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E53E82"/>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7"/>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0D6AA2"/>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E459CE"/>
    <w:rPr>
      <w:rFonts w:ascii="Arial" w:eastAsia="Times New Roman" w:hAnsi="Arial"/>
      <w:b/>
      <w:color w:val="191919" w:themeColor="background1" w:themeShade="1A"/>
      <w:sz w:val="28"/>
      <w:szCs w:val="28"/>
      <w:lang w:val="en-US" w:eastAsia="ja-JP"/>
    </w:rPr>
  </w:style>
  <w:style w:type="character" w:customStyle="1" w:styleId="Heading5Char">
    <w:name w:val="Heading 5 Char"/>
    <w:link w:val="Heading5"/>
    <w:uiPriority w:val="9"/>
    <w:rsid w:val="00C90A7E"/>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List Paragraph11,List Paragraph1,L,Bullet point,List Paragraph111,F5 List Paragraph,Dot pt,CV text,Table text,Medium Grid 1 - Accent 21,Numbered Paragraph,List Paragraph2,NFP GP Bulleted List,FooterText,numbered,列出段,0Bullet,Number,列出段落,lp"/>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4C7E5E"/>
    <w:pPr>
      <w:numPr>
        <w:numId w:val="2"/>
      </w:numPr>
      <w:spacing w:after="120"/>
      <w:ind w:left="357"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1"/>
      </w:numPr>
      <w:ind w:left="714" w:hanging="357"/>
      <w:contextualSpacing/>
    </w:pPr>
    <w:rPr>
      <w:rFonts w:cs="Arial"/>
      <w:spacing w:val="-3"/>
      <w:kern w:val="1"/>
      <w:szCs w:val="20"/>
      <w:shd w:val="clear" w:color="auto" w:fill="FFFFFF"/>
      <w:lang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537A2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705AD7"/>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12780D"/>
    <w:pPr>
      <w:spacing w:before="360" w:after="120"/>
    </w:pPr>
    <w:rPr>
      <w:bCs/>
      <w:u w:val="single"/>
    </w:rPr>
  </w:style>
  <w:style w:type="character" w:customStyle="1" w:styleId="TableDescriptionChar">
    <w:name w:val="Table Description Char"/>
    <w:link w:val="TableDescription"/>
    <w:rsid w:val="00380E79"/>
    <w:rPr>
      <w:rFonts w:ascii="Arial" w:eastAsia="Times New Roman" w:hAnsi="Arial"/>
      <w:bCs/>
      <w:sz w:val="24"/>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u w:val="single"/>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D4629E"/>
    <w:pPr>
      <w:numPr>
        <w:ilvl w:val="1"/>
        <w:numId w:val="38"/>
      </w:numPr>
      <w:ind w:left="709"/>
    </w:pPr>
    <w:rPr>
      <w:shd w:val="clear" w:color="auto" w:fill="FFFFFF"/>
    </w:rPr>
  </w:style>
  <w:style w:type="numbering" w:customStyle="1" w:styleId="Bulletlist">
    <w:name w:val="Bullet list"/>
    <w:uiPriority w:val="99"/>
    <w:rsid w:val="00791CE9"/>
    <w:pPr>
      <w:numPr>
        <w:numId w:val="8"/>
      </w:numPr>
    </w:pPr>
  </w:style>
  <w:style w:type="paragraph" w:customStyle="1" w:styleId="BoardBrief-Paragraph2">
    <w:name w:val="Board Brief - Paragraph 2"/>
    <w:basedOn w:val="Normal"/>
    <w:uiPriority w:val="2"/>
    <w:qFormat/>
    <w:rsid w:val="00B743CB"/>
    <w:pPr>
      <w:numPr>
        <w:ilvl w:val="2"/>
        <w:numId w:val="6"/>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6"/>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9"/>
      </w:numPr>
      <w:ind w:left="714" w:hanging="357"/>
    </w:pPr>
  </w:style>
  <w:style w:type="paragraph" w:styleId="Revision">
    <w:name w:val="Revision"/>
    <w:hidden/>
    <w:uiPriority w:val="99"/>
    <w:semiHidden/>
    <w:rsid w:val="00870EDC"/>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lang w:val="en-US" w:eastAsia="ja-JP"/>
    </w:rPr>
  </w:style>
  <w:style w:type="paragraph" w:customStyle="1" w:styleId="Bullet">
    <w:name w:val="Bullet"/>
    <w:basedOn w:val="ListParagraph"/>
    <w:qFormat/>
    <w:rsid w:val="00753171"/>
    <w:pPr>
      <w:spacing w:after="200"/>
      <w:ind w:left="360" w:hanging="360"/>
    </w:pPr>
    <w:rPr>
      <w:lang w:val="en-AU"/>
    </w:rPr>
  </w:style>
  <w:style w:type="character" w:customStyle="1" w:styleId="ListParagraphChar">
    <w:name w:val="List Paragraph Char"/>
    <w:aliases w:val="List Paragraph11 Char,List Paragraph1 Char,L Char,Bullet point Char,List Paragraph111 Char,F5 List Paragraph Char,Dot pt Char,CV text Char,Table text Char,Medium Grid 1 - Accent 21 Char,Numbered Paragraph Char,List Paragraph2 Char"/>
    <w:basedOn w:val="DefaultParagraphFont"/>
    <w:link w:val="ListParagraph"/>
    <w:uiPriority w:val="34"/>
    <w:qFormat/>
    <w:locked/>
    <w:rsid w:val="008D0D46"/>
    <w:rPr>
      <w:rFonts w:ascii="Arial" w:eastAsia="Times New Roman" w:hAnsi="Arial"/>
      <w:sz w:val="24"/>
      <w:szCs w:val="24"/>
      <w:lang w:val="en-US" w:eastAsia="ja-JP"/>
    </w:rPr>
  </w:style>
  <w:style w:type="paragraph" w:styleId="ListNumber4">
    <w:name w:val="List Number 4"/>
    <w:basedOn w:val="Normal"/>
    <w:uiPriority w:val="99"/>
    <w:semiHidden/>
    <w:unhideWhenUsed/>
    <w:rsid w:val="00242484"/>
    <w:pPr>
      <w:tabs>
        <w:tab w:val="num" w:pos="1209"/>
      </w:tabs>
      <w:spacing w:after="200"/>
      <w:ind w:left="1209" w:hanging="360"/>
      <w:contextualSpacing/>
    </w:pPr>
    <w:rPr>
      <w:lang w:val="en-AU"/>
    </w:rPr>
  </w:style>
  <w:style w:type="character" w:styleId="Mention">
    <w:name w:val="Mention"/>
    <w:basedOn w:val="DefaultParagraphFont"/>
    <w:uiPriority w:val="99"/>
    <w:unhideWhenUsed/>
    <w:rsid w:val="00860BCF"/>
    <w:rPr>
      <w:color w:val="2B579A"/>
      <w:shd w:val="clear" w:color="auto" w:fill="E1DFDD"/>
    </w:rPr>
  </w:style>
  <w:style w:type="paragraph" w:styleId="ListBullet3">
    <w:name w:val="List Bullet 3"/>
    <w:basedOn w:val="Normal"/>
    <w:uiPriority w:val="99"/>
    <w:semiHidden/>
    <w:unhideWhenUsed/>
    <w:rsid w:val="00A823D2"/>
    <w:pPr>
      <w:tabs>
        <w:tab w:val="num" w:pos="926"/>
      </w:tabs>
      <w:spacing w:after="200"/>
      <w:ind w:left="926" w:hanging="360"/>
      <w:contextualSpacing/>
    </w:pPr>
    <w:rPr>
      <w:lang w:val="en-AU"/>
    </w:rPr>
  </w:style>
  <w:style w:type="paragraph" w:customStyle="1" w:styleId="Tableheading">
    <w:name w:val="Table heading"/>
    <w:basedOn w:val="Normal"/>
    <w:link w:val="TableheadingChar"/>
    <w:qFormat/>
    <w:rsid w:val="009039E8"/>
    <w:pPr>
      <w:keepNext/>
      <w:tabs>
        <w:tab w:val="left" w:pos="993"/>
      </w:tabs>
      <w:spacing w:before="240" w:after="120"/>
    </w:pPr>
    <w:rPr>
      <w:u w:val="single"/>
    </w:rPr>
  </w:style>
  <w:style w:type="character" w:customStyle="1" w:styleId="TableheadingChar">
    <w:name w:val="Table heading Char"/>
    <w:basedOn w:val="DefaultParagraphFont"/>
    <w:link w:val="Tableheading"/>
    <w:rsid w:val="009039E8"/>
    <w:rPr>
      <w:rFonts w:ascii="Arial" w:eastAsia="Times New Roman" w:hAnsi="Arial"/>
      <w:sz w:val="24"/>
      <w:szCs w:val="24"/>
      <w:u w:val="single"/>
      <w:lang w:val="en-US" w:eastAsia="ja-JP"/>
    </w:rPr>
  </w:style>
  <w:style w:type="table" w:customStyle="1" w:styleId="LightShading-Accent41">
    <w:name w:val="Light Shading - Accent 41"/>
    <w:basedOn w:val="TableNormal"/>
    <w:next w:val="LightShading-Accent4"/>
    <w:uiPriority w:val="60"/>
    <w:rsid w:val="005D4CFE"/>
    <w:pPr>
      <w:keepLines/>
      <w:spacing w:after="80"/>
      <w:ind w:left="113" w:right="113"/>
    </w:pPr>
    <w:rPr>
      <w:rFonts w:ascii="Arial" w:eastAsia="MS PGothic" w:hAnsi="Arial" w:cstheme="minorBidi"/>
      <w:sz w:val="22"/>
      <w:szCs w:val="22"/>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customStyle="1" w:styleId="FootnoteText1">
    <w:name w:val="Footnote Text1"/>
    <w:basedOn w:val="Normal"/>
    <w:next w:val="FootnoteText"/>
    <w:uiPriority w:val="99"/>
    <w:unhideWhenUsed/>
    <w:rsid w:val="009A48C0"/>
    <w:pPr>
      <w:spacing w:after="0" w:line="240" w:lineRule="auto"/>
    </w:pPr>
    <w:rPr>
      <w:rFonts w:eastAsiaTheme="minorHAnsi" w:cs="Arial"/>
      <w:kern w:val="2"/>
      <w:sz w:val="20"/>
      <w:szCs w:val="20"/>
      <w14:ligatures w14:val="standardContextual"/>
    </w:rPr>
  </w:style>
  <w:style w:type="character" w:customStyle="1" w:styleId="Hyperlink1">
    <w:name w:val="Hyperlink1"/>
    <w:basedOn w:val="DefaultParagraphFont"/>
    <w:uiPriority w:val="99"/>
    <w:unhideWhenUsed/>
    <w:rsid w:val="009A48C0"/>
    <w:rPr>
      <w:color w:val="0432FF"/>
      <w:u w:val="single"/>
    </w:rPr>
  </w:style>
  <w:style w:type="numbering" w:customStyle="1" w:styleId="CurrentList4">
    <w:name w:val="Current List4"/>
    <w:uiPriority w:val="99"/>
    <w:rsid w:val="002128A4"/>
    <w:pPr>
      <w:numPr>
        <w:numId w:val="18"/>
      </w:numPr>
    </w:pPr>
  </w:style>
  <w:style w:type="character" w:customStyle="1" w:styleId="normaltextrun">
    <w:name w:val="normaltextrun"/>
    <w:basedOn w:val="DefaultParagraphFont"/>
    <w:rsid w:val="00BC25A1"/>
  </w:style>
  <w:style w:type="character" w:customStyle="1" w:styleId="eop">
    <w:name w:val="eop"/>
    <w:basedOn w:val="DefaultParagraphFont"/>
    <w:rsid w:val="00BC25A1"/>
  </w:style>
  <w:style w:type="paragraph" w:customStyle="1" w:styleId="paragraph">
    <w:name w:val="paragraph"/>
    <w:basedOn w:val="Normal"/>
    <w:rsid w:val="00917998"/>
    <w:pPr>
      <w:spacing w:before="100" w:beforeAutospacing="1" w:after="100" w:afterAutospacing="1" w:line="240" w:lineRule="auto"/>
    </w:pPr>
    <w:rPr>
      <w:rFonts w:ascii="Times New Roman" w:hAnsi="Times New Roman"/>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3408">
      <w:bodyDiv w:val="1"/>
      <w:marLeft w:val="0"/>
      <w:marRight w:val="0"/>
      <w:marTop w:val="0"/>
      <w:marBottom w:val="0"/>
      <w:divBdr>
        <w:top w:val="none" w:sz="0" w:space="0" w:color="auto"/>
        <w:left w:val="none" w:sz="0" w:space="0" w:color="auto"/>
        <w:bottom w:val="none" w:sz="0" w:space="0" w:color="auto"/>
        <w:right w:val="none" w:sz="0" w:space="0" w:color="auto"/>
      </w:divBdr>
    </w:div>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151794675">
      <w:bodyDiv w:val="1"/>
      <w:marLeft w:val="0"/>
      <w:marRight w:val="0"/>
      <w:marTop w:val="0"/>
      <w:marBottom w:val="0"/>
      <w:divBdr>
        <w:top w:val="none" w:sz="0" w:space="0" w:color="auto"/>
        <w:left w:val="none" w:sz="0" w:space="0" w:color="auto"/>
        <w:bottom w:val="none" w:sz="0" w:space="0" w:color="auto"/>
        <w:right w:val="none" w:sz="0" w:space="0" w:color="auto"/>
      </w:divBdr>
    </w:div>
    <w:div w:id="297225935">
      <w:bodyDiv w:val="1"/>
      <w:marLeft w:val="0"/>
      <w:marRight w:val="0"/>
      <w:marTop w:val="0"/>
      <w:marBottom w:val="0"/>
      <w:divBdr>
        <w:top w:val="none" w:sz="0" w:space="0" w:color="auto"/>
        <w:left w:val="none" w:sz="0" w:space="0" w:color="auto"/>
        <w:bottom w:val="none" w:sz="0" w:space="0" w:color="auto"/>
        <w:right w:val="none" w:sz="0" w:space="0" w:color="auto"/>
      </w:divBdr>
    </w:div>
    <w:div w:id="59100788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25918">
      <w:bodyDiv w:val="1"/>
      <w:marLeft w:val="0"/>
      <w:marRight w:val="0"/>
      <w:marTop w:val="0"/>
      <w:marBottom w:val="0"/>
      <w:divBdr>
        <w:top w:val="none" w:sz="0" w:space="0" w:color="auto"/>
        <w:left w:val="none" w:sz="0" w:space="0" w:color="auto"/>
        <w:bottom w:val="none" w:sz="0" w:space="0" w:color="auto"/>
        <w:right w:val="none" w:sz="0" w:space="0" w:color="auto"/>
      </w:divBdr>
      <w:divsChild>
        <w:div w:id="97257202">
          <w:marLeft w:val="0"/>
          <w:marRight w:val="0"/>
          <w:marTop w:val="0"/>
          <w:marBottom w:val="0"/>
          <w:divBdr>
            <w:top w:val="none" w:sz="0" w:space="0" w:color="auto"/>
            <w:left w:val="none" w:sz="0" w:space="0" w:color="auto"/>
            <w:bottom w:val="none" w:sz="0" w:space="0" w:color="auto"/>
            <w:right w:val="none" w:sz="0" w:space="0" w:color="auto"/>
          </w:divBdr>
        </w:div>
        <w:div w:id="139230238">
          <w:marLeft w:val="0"/>
          <w:marRight w:val="0"/>
          <w:marTop w:val="0"/>
          <w:marBottom w:val="0"/>
          <w:divBdr>
            <w:top w:val="none" w:sz="0" w:space="0" w:color="auto"/>
            <w:left w:val="none" w:sz="0" w:space="0" w:color="auto"/>
            <w:bottom w:val="none" w:sz="0" w:space="0" w:color="auto"/>
            <w:right w:val="none" w:sz="0" w:space="0" w:color="auto"/>
          </w:divBdr>
        </w:div>
        <w:div w:id="321466059">
          <w:marLeft w:val="0"/>
          <w:marRight w:val="0"/>
          <w:marTop w:val="0"/>
          <w:marBottom w:val="0"/>
          <w:divBdr>
            <w:top w:val="none" w:sz="0" w:space="0" w:color="auto"/>
            <w:left w:val="none" w:sz="0" w:space="0" w:color="auto"/>
            <w:bottom w:val="none" w:sz="0" w:space="0" w:color="auto"/>
            <w:right w:val="none" w:sz="0" w:space="0" w:color="auto"/>
          </w:divBdr>
        </w:div>
        <w:div w:id="622611896">
          <w:marLeft w:val="0"/>
          <w:marRight w:val="0"/>
          <w:marTop w:val="0"/>
          <w:marBottom w:val="0"/>
          <w:divBdr>
            <w:top w:val="none" w:sz="0" w:space="0" w:color="auto"/>
            <w:left w:val="none" w:sz="0" w:space="0" w:color="auto"/>
            <w:bottom w:val="none" w:sz="0" w:space="0" w:color="auto"/>
            <w:right w:val="none" w:sz="0" w:space="0" w:color="auto"/>
          </w:divBdr>
        </w:div>
        <w:div w:id="798113046">
          <w:marLeft w:val="0"/>
          <w:marRight w:val="0"/>
          <w:marTop w:val="0"/>
          <w:marBottom w:val="0"/>
          <w:divBdr>
            <w:top w:val="none" w:sz="0" w:space="0" w:color="auto"/>
            <w:left w:val="none" w:sz="0" w:space="0" w:color="auto"/>
            <w:bottom w:val="none" w:sz="0" w:space="0" w:color="auto"/>
            <w:right w:val="none" w:sz="0" w:space="0" w:color="auto"/>
          </w:divBdr>
        </w:div>
        <w:div w:id="1084107889">
          <w:marLeft w:val="0"/>
          <w:marRight w:val="0"/>
          <w:marTop w:val="0"/>
          <w:marBottom w:val="0"/>
          <w:divBdr>
            <w:top w:val="none" w:sz="0" w:space="0" w:color="auto"/>
            <w:left w:val="none" w:sz="0" w:space="0" w:color="auto"/>
            <w:bottom w:val="none" w:sz="0" w:space="0" w:color="auto"/>
            <w:right w:val="none" w:sz="0" w:space="0" w:color="auto"/>
          </w:divBdr>
        </w:div>
      </w:divsChild>
    </w:div>
    <w:div w:id="863321915">
      <w:bodyDiv w:val="1"/>
      <w:marLeft w:val="0"/>
      <w:marRight w:val="0"/>
      <w:marTop w:val="0"/>
      <w:marBottom w:val="0"/>
      <w:divBdr>
        <w:top w:val="none" w:sz="0" w:space="0" w:color="auto"/>
        <w:left w:val="none" w:sz="0" w:space="0" w:color="auto"/>
        <w:bottom w:val="none" w:sz="0" w:space="0" w:color="auto"/>
        <w:right w:val="none" w:sz="0" w:space="0" w:color="auto"/>
      </w:divBdr>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968510134">
      <w:bodyDiv w:val="1"/>
      <w:marLeft w:val="0"/>
      <w:marRight w:val="0"/>
      <w:marTop w:val="0"/>
      <w:marBottom w:val="0"/>
      <w:divBdr>
        <w:top w:val="none" w:sz="0" w:space="0" w:color="auto"/>
        <w:left w:val="none" w:sz="0" w:space="0" w:color="auto"/>
        <w:bottom w:val="none" w:sz="0" w:space="0" w:color="auto"/>
        <w:right w:val="none" w:sz="0" w:space="0" w:color="auto"/>
      </w:divBdr>
    </w:div>
    <w:div w:id="1009406129">
      <w:bodyDiv w:val="1"/>
      <w:marLeft w:val="0"/>
      <w:marRight w:val="0"/>
      <w:marTop w:val="0"/>
      <w:marBottom w:val="0"/>
      <w:divBdr>
        <w:top w:val="none" w:sz="0" w:space="0" w:color="auto"/>
        <w:left w:val="none" w:sz="0" w:space="0" w:color="auto"/>
        <w:bottom w:val="none" w:sz="0" w:space="0" w:color="auto"/>
        <w:right w:val="none" w:sz="0" w:space="0" w:color="auto"/>
      </w:divBdr>
    </w:div>
    <w:div w:id="1157693991">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185091643">
      <w:bodyDiv w:val="1"/>
      <w:marLeft w:val="0"/>
      <w:marRight w:val="0"/>
      <w:marTop w:val="0"/>
      <w:marBottom w:val="0"/>
      <w:divBdr>
        <w:top w:val="none" w:sz="0" w:space="0" w:color="auto"/>
        <w:left w:val="none" w:sz="0" w:space="0" w:color="auto"/>
        <w:bottom w:val="none" w:sz="0" w:space="0" w:color="auto"/>
        <w:right w:val="none" w:sz="0" w:space="0" w:color="auto"/>
      </w:divBdr>
    </w:div>
    <w:div w:id="1207058972">
      <w:bodyDiv w:val="1"/>
      <w:marLeft w:val="0"/>
      <w:marRight w:val="0"/>
      <w:marTop w:val="0"/>
      <w:marBottom w:val="0"/>
      <w:divBdr>
        <w:top w:val="none" w:sz="0" w:space="0" w:color="auto"/>
        <w:left w:val="none" w:sz="0" w:space="0" w:color="auto"/>
        <w:bottom w:val="none" w:sz="0" w:space="0" w:color="auto"/>
        <w:right w:val="none" w:sz="0" w:space="0" w:color="auto"/>
      </w:divBdr>
    </w:div>
    <w:div w:id="1295332541">
      <w:bodyDiv w:val="1"/>
      <w:marLeft w:val="0"/>
      <w:marRight w:val="0"/>
      <w:marTop w:val="0"/>
      <w:marBottom w:val="0"/>
      <w:divBdr>
        <w:top w:val="none" w:sz="0" w:space="0" w:color="auto"/>
        <w:left w:val="none" w:sz="0" w:space="0" w:color="auto"/>
        <w:bottom w:val="none" w:sz="0" w:space="0" w:color="auto"/>
        <w:right w:val="none" w:sz="0" w:space="0" w:color="auto"/>
      </w:divBdr>
    </w:div>
    <w:div w:id="1311248145">
      <w:bodyDiv w:val="1"/>
      <w:marLeft w:val="0"/>
      <w:marRight w:val="0"/>
      <w:marTop w:val="0"/>
      <w:marBottom w:val="0"/>
      <w:divBdr>
        <w:top w:val="none" w:sz="0" w:space="0" w:color="auto"/>
        <w:left w:val="none" w:sz="0" w:space="0" w:color="auto"/>
        <w:bottom w:val="none" w:sz="0" w:space="0" w:color="auto"/>
        <w:right w:val="none" w:sz="0" w:space="0" w:color="auto"/>
      </w:divBdr>
    </w:div>
    <w:div w:id="1361515155">
      <w:bodyDiv w:val="1"/>
      <w:marLeft w:val="0"/>
      <w:marRight w:val="0"/>
      <w:marTop w:val="0"/>
      <w:marBottom w:val="0"/>
      <w:divBdr>
        <w:top w:val="none" w:sz="0" w:space="0" w:color="auto"/>
        <w:left w:val="none" w:sz="0" w:space="0" w:color="auto"/>
        <w:bottom w:val="none" w:sz="0" w:space="0" w:color="auto"/>
        <w:right w:val="none" w:sz="0" w:space="0" w:color="auto"/>
      </w:divBdr>
    </w:div>
    <w:div w:id="1381901682">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635268">
      <w:bodyDiv w:val="1"/>
      <w:marLeft w:val="0"/>
      <w:marRight w:val="0"/>
      <w:marTop w:val="0"/>
      <w:marBottom w:val="0"/>
      <w:divBdr>
        <w:top w:val="none" w:sz="0" w:space="0" w:color="auto"/>
        <w:left w:val="none" w:sz="0" w:space="0" w:color="auto"/>
        <w:bottom w:val="none" w:sz="0" w:space="0" w:color="auto"/>
        <w:right w:val="none" w:sz="0" w:space="0" w:color="auto"/>
      </w:divBdr>
    </w:div>
    <w:div w:id="1678145343">
      <w:bodyDiv w:val="1"/>
      <w:marLeft w:val="0"/>
      <w:marRight w:val="0"/>
      <w:marTop w:val="0"/>
      <w:marBottom w:val="0"/>
      <w:divBdr>
        <w:top w:val="none" w:sz="0" w:space="0" w:color="auto"/>
        <w:left w:val="none" w:sz="0" w:space="0" w:color="auto"/>
        <w:bottom w:val="none" w:sz="0" w:space="0" w:color="auto"/>
        <w:right w:val="none" w:sz="0" w:space="0" w:color="auto"/>
      </w:divBdr>
      <w:divsChild>
        <w:div w:id="350910389">
          <w:marLeft w:val="0"/>
          <w:marRight w:val="0"/>
          <w:marTop w:val="0"/>
          <w:marBottom w:val="0"/>
          <w:divBdr>
            <w:top w:val="none" w:sz="0" w:space="0" w:color="auto"/>
            <w:left w:val="none" w:sz="0" w:space="0" w:color="auto"/>
            <w:bottom w:val="none" w:sz="0" w:space="0" w:color="auto"/>
            <w:right w:val="none" w:sz="0" w:space="0" w:color="auto"/>
          </w:divBdr>
        </w:div>
        <w:div w:id="371469087">
          <w:marLeft w:val="0"/>
          <w:marRight w:val="0"/>
          <w:marTop w:val="0"/>
          <w:marBottom w:val="0"/>
          <w:divBdr>
            <w:top w:val="none" w:sz="0" w:space="0" w:color="auto"/>
            <w:left w:val="none" w:sz="0" w:space="0" w:color="auto"/>
            <w:bottom w:val="none" w:sz="0" w:space="0" w:color="auto"/>
            <w:right w:val="none" w:sz="0" w:space="0" w:color="auto"/>
          </w:divBdr>
        </w:div>
        <w:div w:id="428550948">
          <w:marLeft w:val="0"/>
          <w:marRight w:val="0"/>
          <w:marTop w:val="0"/>
          <w:marBottom w:val="0"/>
          <w:divBdr>
            <w:top w:val="none" w:sz="0" w:space="0" w:color="auto"/>
            <w:left w:val="none" w:sz="0" w:space="0" w:color="auto"/>
            <w:bottom w:val="none" w:sz="0" w:space="0" w:color="auto"/>
            <w:right w:val="none" w:sz="0" w:space="0" w:color="auto"/>
          </w:divBdr>
        </w:div>
        <w:div w:id="439185877">
          <w:marLeft w:val="0"/>
          <w:marRight w:val="0"/>
          <w:marTop w:val="0"/>
          <w:marBottom w:val="0"/>
          <w:divBdr>
            <w:top w:val="none" w:sz="0" w:space="0" w:color="auto"/>
            <w:left w:val="none" w:sz="0" w:space="0" w:color="auto"/>
            <w:bottom w:val="none" w:sz="0" w:space="0" w:color="auto"/>
            <w:right w:val="none" w:sz="0" w:space="0" w:color="auto"/>
          </w:divBdr>
        </w:div>
        <w:div w:id="737367419">
          <w:marLeft w:val="0"/>
          <w:marRight w:val="0"/>
          <w:marTop w:val="0"/>
          <w:marBottom w:val="0"/>
          <w:divBdr>
            <w:top w:val="none" w:sz="0" w:space="0" w:color="auto"/>
            <w:left w:val="none" w:sz="0" w:space="0" w:color="auto"/>
            <w:bottom w:val="none" w:sz="0" w:space="0" w:color="auto"/>
            <w:right w:val="none" w:sz="0" w:space="0" w:color="auto"/>
          </w:divBdr>
        </w:div>
        <w:div w:id="1786194170">
          <w:marLeft w:val="0"/>
          <w:marRight w:val="0"/>
          <w:marTop w:val="0"/>
          <w:marBottom w:val="0"/>
          <w:divBdr>
            <w:top w:val="none" w:sz="0" w:space="0" w:color="auto"/>
            <w:left w:val="none" w:sz="0" w:space="0" w:color="auto"/>
            <w:bottom w:val="none" w:sz="0" w:space="0" w:color="auto"/>
            <w:right w:val="none" w:sz="0" w:space="0" w:color="auto"/>
          </w:divBdr>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734619909">
      <w:bodyDiv w:val="1"/>
      <w:marLeft w:val="0"/>
      <w:marRight w:val="0"/>
      <w:marTop w:val="0"/>
      <w:marBottom w:val="0"/>
      <w:divBdr>
        <w:top w:val="none" w:sz="0" w:space="0" w:color="auto"/>
        <w:left w:val="none" w:sz="0" w:space="0" w:color="auto"/>
        <w:bottom w:val="none" w:sz="0" w:space="0" w:color="auto"/>
        <w:right w:val="none" w:sz="0" w:space="0" w:color="auto"/>
      </w:divBdr>
    </w:div>
    <w:div w:id="1775318803">
      <w:bodyDiv w:val="1"/>
      <w:marLeft w:val="0"/>
      <w:marRight w:val="0"/>
      <w:marTop w:val="0"/>
      <w:marBottom w:val="0"/>
      <w:divBdr>
        <w:top w:val="none" w:sz="0" w:space="0" w:color="auto"/>
        <w:left w:val="none" w:sz="0" w:space="0" w:color="auto"/>
        <w:bottom w:val="none" w:sz="0" w:space="0" w:color="auto"/>
        <w:right w:val="none" w:sz="0" w:space="0" w:color="auto"/>
      </w:divBdr>
    </w:div>
    <w:div w:id="1797214310">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83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review.gov.au/resources/reports/working-together-deliver-ndis" TargetMode="External"/><Relationship Id="rId18" Type="http://schemas.openxmlformats.org/officeDocument/2006/relationships/hyperlink" Target="file:///C:/Users/KFS649/AppData/Local/Microsoft/Windows/INetCache/Content.Outlook/OMY0JC25/NDIS%20Corporate%20Plan%202025-26%20-%20template%20-%20financial%20sustainability%20DRAFT%20v2.doc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dis.gov.au/about-us/policies/service-charter" TargetMode="External"/><Relationship Id="rId7" Type="http://schemas.openxmlformats.org/officeDocument/2006/relationships/settings" Target="settings.xml"/><Relationship Id="rId12" Type="http://schemas.openxmlformats.org/officeDocument/2006/relationships/hyperlink" Target="https://www.ndis.gov.au/understanding/supports-funded-ndis" TargetMode="External"/><Relationship Id="rId17" Type="http://schemas.openxmlformats.org/officeDocument/2006/relationships/hyperlink" Target="https://www.ndis.gov.au/about-us/governance/independent-advisory-counc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ss.gov.au/our-responsibilities/disability-and-carers/programmes-services/government-international/disability-reform-ministers-meeting" TargetMode="External"/><Relationship Id="rId20" Type="http://schemas.openxmlformats.org/officeDocument/2006/relationships/hyperlink" Target="https://www.dss.gov.au/system/files/documents/2025-03/2025-26social-servicespbsaccessibl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losingthegap.gov.au/national-agreement" TargetMode="External"/><Relationship Id="rId23" Type="http://schemas.openxmlformats.org/officeDocument/2006/relationships/hyperlink" Target="https://www.ndis.gov.au/about-us/policies/service-charter/participant-service-improvement-pla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about-us/publications/annual-financial-sustainability-repor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sabilitygateway.gov.au/ads/strategy" TargetMode="External"/><Relationship Id="rId22" Type="http://schemas.openxmlformats.org/officeDocument/2006/relationships/hyperlink" Target="https://www.ndis.gov.au/about-us/policies/service-charter/participant-service-guarante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about-us/policies/service-charter/participant-service-guarant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F953A39A4F5941B24B59D3F23CA6C3" ma:contentTypeVersion="16" ma:contentTypeDescription="Create a new document." ma:contentTypeScope="" ma:versionID="758e355869a8636fa17be364c6fd5cd3">
  <xsd:schema xmlns:xsd="http://www.w3.org/2001/XMLSchema" xmlns:xs="http://www.w3.org/2001/XMLSchema" xmlns:p="http://schemas.microsoft.com/office/2006/metadata/properties" xmlns:ns2="825017e0-7538-4bca-873c-3a895d404480" xmlns:ns3="888102b3-a4e4-4628-9084-1226c40084d2" targetNamespace="http://schemas.microsoft.com/office/2006/metadata/properties" ma:root="true" ma:fieldsID="a817026e40e264c975ec8a7c65b87f36" ns2:_="" ns3:_="">
    <xsd:import namespace="825017e0-7538-4bca-873c-3a895d404480"/>
    <xsd:import namespace="888102b3-a4e4-4628-9084-1226c40084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_Flow_SignoffStatus"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017e0-7538-4bca-873c-3a895d404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8102b3-a4e4-4628-9084-1226c40084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5e051b-09b3-4e8f-be1a-59fdb832826f}" ma:internalName="TaxCatchAll" ma:showField="CatchAllData" ma:web="888102b3-a4e4-4628-9084-1226c4008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017e0-7538-4bca-873c-3a895d404480">
      <Terms xmlns="http://schemas.microsoft.com/office/infopath/2007/PartnerControls"/>
    </lcf76f155ced4ddcb4097134ff3c332f>
    <TaxCatchAll xmlns="888102b3-a4e4-4628-9084-1226c40084d2" xsi:nil="true"/>
    <_Flow_SignoffStatus xmlns="825017e0-7538-4bca-873c-3a895d404480"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99DC8E4-27D6-4DA9-A2A2-BEE3BB2B51BA}"/>
</file>

<file path=customXml/itemProps4.xml><?xml version="1.0" encoding="utf-8"?>
<ds:datastoreItem xmlns:ds="http://schemas.openxmlformats.org/officeDocument/2006/customXml" ds:itemID="{31689B0D-D11F-46D6-8965-1D744A93D2D1}">
  <ds:schemaRefs>
    <ds:schemaRef ds:uri="3b2b40ee-b8fe-4b06-ad44-1258380a093b"/>
    <ds:schemaRef ds:uri="http://purl.org/dc/dcmitype/"/>
    <ds:schemaRef ds:uri="http://schemas.microsoft.com/office/2006/metadata/properties"/>
    <ds:schemaRef ds:uri="http://schemas.microsoft.com/office/infopath/2007/PartnerControls"/>
    <ds:schemaRef ds:uri="http://schemas.microsoft.com/office/2006/documentManagement/types"/>
    <ds:schemaRef ds:uri="66f30785-3033-406d-ad85-6f15c7f15760"/>
    <ds:schemaRef ds:uri="http://purl.org/dc/elements/1.1/"/>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33</Pages>
  <Words>6991</Words>
  <Characters>39851</Characters>
  <Application>Microsoft Office Word</Application>
  <DocSecurity>0</DocSecurity>
  <Lines>332</Lines>
  <Paragraphs>93</Paragraphs>
  <ScaleCrop>false</ScaleCrop>
  <Company>FaHCSIA</Company>
  <LinksUpToDate>false</LinksUpToDate>
  <CharactersWithSpaces>46749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Tabai, Sara</dc:creator>
  <cp:keywords/>
  <dc:description/>
  <cp:lastModifiedBy>Tabai, Sara</cp:lastModifiedBy>
  <cp:revision>50</cp:revision>
  <cp:lastPrinted>2024-02-04T04:44:00Z</cp:lastPrinted>
  <dcterms:created xsi:type="dcterms:W3CDTF">2025-06-23T23:17:00Z</dcterms:created>
  <dcterms:modified xsi:type="dcterms:W3CDTF">2025-08-12T04:11:00Z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0x010100B9F953A39A4F5941B24B59D3F23CA6C3</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SIP_Label_2b83f8d7-e91f-4eee-a336-52a8061c0503_Enabled">
    <vt:lpwstr>true</vt:lpwstr>
  </property>
  <property fmtid="{D5CDD505-2E9C-101B-9397-08002B2CF9AE}" pid="20" name="MSIP_Label_2b83f8d7-e91f-4eee-a336-52a8061c0503_SetDate">
    <vt:lpwstr>2023-02-02T01:29:46Z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fe9a938b-ad0e-4317-89a9-793d7b467571</vt:lpwstr>
  </property>
  <property fmtid="{D5CDD505-2E9C-101B-9397-08002B2CF9AE}" pid="25" name="MSIP_Label_2b83f8d7-e91f-4eee-a336-52a8061c0503_ContentBits">
    <vt:lpwstr>0</vt:lpwstr>
  </property>
  <property fmtid="{D5CDD505-2E9C-101B-9397-08002B2CF9AE}" pid="26" name="MediaServiceImageTags">
    <vt:lpwstr/>
  </property>
</Properties>
</file>