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F6" w:rsidRPr="00C00CB5" w:rsidRDefault="002C7491" w:rsidP="000F2928">
      <w:pPr>
        <w:pStyle w:val="Heading1"/>
        <w:rPr>
          <w:rStyle w:val="BookTitle"/>
          <w:b w:val="0"/>
          <w:i w:val="0"/>
          <w:iCs w:val="0"/>
          <w:smallCaps w:val="0"/>
          <w:spacing w:val="0"/>
        </w:rPr>
      </w:pPr>
      <w:r>
        <w:rPr>
          <w:rStyle w:val="BookTitle"/>
          <w:b w:val="0"/>
          <w:i w:val="0"/>
          <w:iCs w:val="0"/>
          <w:smallCaps w:val="0"/>
          <w:spacing w:val="0"/>
        </w:rPr>
        <w:t>Review o</w:t>
      </w:r>
      <w:r w:rsidR="00727C56">
        <w:rPr>
          <w:rStyle w:val="BookTitle"/>
          <w:b w:val="0"/>
          <w:i w:val="0"/>
          <w:iCs w:val="0"/>
          <w:smallCaps w:val="0"/>
          <w:spacing w:val="0"/>
        </w:rPr>
        <w:t>f Agency Capability - Advice t</w:t>
      </w:r>
      <w:r w:rsidR="000F2928" w:rsidRPr="00C00CB5">
        <w:rPr>
          <w:rStyle w:val="BookTitle"/>
          <w:b w:val="0"/>
          <w:i w:val="0"/>
          <w:iCs w:val="0"/>
          <w:smallCaps w:val="0"/>
          <w:spacing w:val="0"/>
        </w:rPr>
        <w:t>o Stakeholders</w:t>
      </w:r>
    </w:p>
    <w:p w:rsidR="00A04294" w:rsidRPr="000F2928" w:rsidRDefault="00A51BA6" w:rsidP="000F2928">
      <w:r w:rsidRPr="000F2928">
        <w:t xml:space="preserve">On behalf of the </w:t>
      </w:r>
      <w:r w:rsidR="00D1417F" w:rsidRPr="000F2928">
        <w:t xml:space="preserve">National Disability Insurance Agency </w:t>
      </w:r>
      <w:r w:rsidRPr="000F2928">
        <w:t xml:space="preserve">I </w:t>
      </w:r>
      <w:r w:rsidR="00D1417F" w:rsidRPr="000F2928">
        <w:t xml:space="preserve">welcome the outcome of the </w:t>
      </w:r>
      <w:r w:rsidR="00F433D5" w:rsidRPr="000F2928">
        <w:t>r</w:t>
      </w:r>
      <w:r w:rsidR="00D1417F" w:rsidRPr="000F2928">
        <w:t xml:space="preserve">eview </w:t>
      </w:r>
      <w:r w:rsidR="00F433D5" w:rsidRPr="000F2928">
        <w:t xml:space="preserve">into Agency capability </w:t>
      </w:r>
      <w:r w:rsidR="00D1417F" w:rsidRPr="000F2928">
        <w:t xml:space="preserve">and the opportunity it presents to </w:t>
      </w:r>
      <w:r w:rsidR="00A3136F" w:rsidRPr="000F2928">
        <w:t xml:space="preserve">continue to build and improve </w:t>
      </w:r>
      <w:r w:rsidR="00D1417F" w:rsidRPr="000F2928">
        <w:t xml:space="preserve">the Agency’s </w:t>
      </w:r>
      <w:r w:rsidR="00DC58A0" w:rsidRPr="000F2928">
        <w:t>systems</w:t>
      </w:r>
      <w:r w:rsidR="00524AD6" w:rsidRPr="000F2928">
        <w:t>,</w:t>
      </w:r>
      <w:r w:rsidR="00DC58A0" w:rsidRPr="000F2928">
        <w:t xml:space="preserve"> </w:t>
      </w:r>
      <w:r w:rsidR="00D1417F" w:rsidRPr="000F2928">
        <w:t>processes</w:t>
      </w:r>
      <w:r w:rsidR="00524AD6" w:rsidRPr="000F2928">
        <w:t xml:space="preserve"> and culture</w:t>
      </w:r>
      <w:r w:rsidR="00D1417F" w:rsidRPr="000F2928">
        <w:t xml:space="preserve">.  </w:t>
      </w:r>
    </w:p>
    <w:p w:rsidR="007B0256" w:rsidRPr="000F2928" w:rsidRDefault="00E90637" w:rsidP="000F2928">
      <w:r w:rsidRPr="000F2928">
        <w:t xml:space="preserve">The Agency has accepted all </w:t>
      </w:r>
      <w:r w:rsidR="0066412E" w:rsidRPr="000F2928">
        <w:t xml:space="preserve">of </w:t>
      </w:r>
      <w:r w:rsidRPr="000F2928">
        <w:t xml:space="preserve">the recommendations </w:t>
      </w:r>
      <w:r w:rsidR="0066412E" w:rsidRPr="000F2928">
        <w:t>in</w:t>
      </w:r>
      <w:r w:rsidRPr="000F2928">
        <w:t xml:space="preserve"> the report</w:t>
      </w:r>
      <w:r w:rsidR="00A04294" w:rsidRPr="000F2928">
        <w:t xml:space="preserve"> and a detailed action plan has been developed</w:t>
      </w:r>
      <w:r w:rsidR="0066412E" w:rsidRPr="000F2928">
        <w:t xml:space="preserve"> and approved by the Board</w:t>
      </w:r>
      <w:r w:rsidRPr="000F2928">
        <w:t xml:space="preserve">.  </w:t>
      </w:r>
    </w:p>
    <w:p w:rsidR="00D15ADC" w:rsidRPr="000F2928" w:rsidRDefault="00D1417F" w:rsidP="000F2928">
      <w:r w:rsidRPr="000F2928">
        <w:t xml:space="preserve">The </w:t>
      </w:r>
      <w:r w:rsidR="00F433D5" w:rsidRPr="000F2928">
        <w:t>review</w:t>
      </w:r>
      <w:r w:rsidR="00C70FFA" w:rsidRPr="000F2928">
        <w:t xml:space="preserve"> </w:t>
      </w:r>
      <w:r w:rsidRPr="000F2928">
        <w:t xml:space="preserve">confirms again the </w:t>
      </w:r>
      <w:r w:rsidR="004434EF" w:rsidRPr="000F2928">
        <w:t xml:space="preserve">Agency’s </w:t>
      </w:r>
      <w:r w:rsidRPr="000F2928">
        <w:t xml:space="preserve">enormous achievements as it prepared for and </w:t>
      </w:r>
      <w:r w:rsidR="00D15ADC" w:rsidRPr="000F2928">
        <w:t>commenced</w:t>
      </w:r>
      <w:r w:rsidRPr="000F2928">
        <w:t xml:space="preserve"> the National Disability Insurance Scheme.  The analogy used in the report, that of building the plane while also flying it, aptly captures the </w:t>
      </w:r>
      <w:r w:rsidR="00D15ADC" w:rsidRPr="000F2928">
        <w:t xml:space="preserve">challenge faced by the Agency. </w:t>
      </w:r>
    </w:p>
    <w:p w:rsidR="00EC576A" w:rsidRPr="000F2928" w:rsidRDefault="00A51BA6" w:rsidP="000F2928">
      <w:r w:rsidRPr="000F2928">
        <w:t>The Agency has benefited from the enormous support provided by the Department of Social Services but it is the case that as a start-up, stand-alone organisation</w:t>
      </w:r>
      <w:r w:rsidR="00EC576A" w:rsidRPr="000F2928">
        <w:t>,</w:t>
      </w:r>
      <w:r w:rsidRPr="000F2928">
        <w:t xml:space="preserve"> the </w:t>
      </w:r>
      <w:r w:rsidR="00EC576A" w:rsidRPr="000F2928">
        <w:t xml:space="preserve">significant demands and time pressure on the Agency </w:t>
      </w:r>
      <w:r w:rsidRPr="000F2928">
        <w:t xml:space="preserve">have led to a </w:t>
      </w:r>
      <w:r w:rsidR="00A04294" w:rsidRPr="000F2928">
        <w:t>short-term</w:t>
      </w:r>
      <w:r w:rsidRPr="000F2928">
        <w:t xml:space="preserve"> management approach by senior </w:t>
      </w:r>
      <w:r w:rsidR="00EC576A" w:rsidRPr="000F2928">
        <w:t>management, which</w:t>
      </w:r>
      <w:r w:rsidRPr="000F2928">
        <w:t xml:space="preserve"> is </w:t>
      </w:r>
      <w:r w:rsidR="00EC576A" w:rsidRPr="000F2928">
        <w:t>neither appropriate nor</w:t>
      </w:r>
      <w:r w:rsidRPr="000F2928">
        <w:t xml:space="preserve"> sustainable.  </w:t>
      </w:r>
      <w:r w:rsidR="00EC576A" w:rsidRPr="000F2928">
        <w:t>The Agency accept</w:t>
      </w:r>
      <w:r w:rsidR="006646F6" w:rsidRPr="000F2928">
        <w:t>s</w:t>
      </w:r>
      <w:r w:rsidR="00EC576A" w:rsidRPr="000F2928">
        <w:t xml:space="preserve"> the need to have systems based on </w:t>
      </w:r>
      <w:r w:rsidR="00633755" w:rsidRPr="000F2928">
        <w:t xml:space="preserve">‘run, plan, build, </w:t>
      </w:r>
      <w:proofErr w:type="gramStart"/>
      <w:r w:rsidR="00633755" w:rsidRPr="000F2928">
        <w:t>learn’</w:t>
      </w:r>
      <w:proofErr w:type="gramEnd"/>
      <w:r w:rsidR="00633755" w:rsidRPr="000F2928">
        <w:t>. W</w:t>
      </w:r>
      <w:r w:rsidR="00EC576A" w:rsidRPr="000F2928">
        <w:t xml:space="preserve">ork is already underway and will continue to reframe our program and project management to ensure that we build a learning organisation focussed on continuous improvement. </w:t>
      </w:r>
    </w:p>
    <w:p w:rsidR="00DC58A0" w:rsidRDefault="00EC576A" w:rsidP="000F2928">
      <w:pPr>
        <w:rPr>
          <w:rStyle w:val="BookTitle"/>
          <w:i w:val="0"/>
          <w:iCs w:val="0"/>
          <w:smallCaps w:val="0"/>
          <w:spacing w:val="0"/>
        </w:rPr>
      </w:pPr>
      <w:r w:rsidRPr="000F2928">
        <w:t xml:space="preserve">The review team has identified that </w:t>
      </w:r>
      <w:r w:rsidR="00901F03" w:rsidRPr="000F2928">
        <w:t xml:space="preserve">the main </w:t>
      </w:r>
      <w:r w:rsidRPr="000F2928">
        <w:t>strength of the Agency is the strong motivation and commitment of staff. I can give my personal commitment to nurturing that strength</w:t>
      </w:r>
      <w:r w:rsidR="006646F6" w:rsidRPr="000F2928">
        <w:t>,</w:t>
      </w:r>
      <w:r w:rsidRPr="000F2928">
        <w:t xml:space="preserve"> recognising that </w:t>
      </w:r>
      <w:r w:rsidR="00E075A2" w:rsidRPr="000F2928">
        <w:t xml:space="preserve">the greatest resource of the Agency </w:t>
      </w:r>
      <w:r w:rsidRPr="000F2928">
        <w:t xml:space="preserve">is our people </w:t>
      </w:r>
      <w:r w:rsidR="00E075A2" w:rsidRPr="000F2928">
        <w:t xml:space="preserve">and </w:t>
      </w:r>
      <w:r w:rsidR="006646F6" w:rsidRPr="000F2928">
        <w:t xml:space="preserve">that </w:t>
      </w:r>
      <w:r w:rsidR="00E075A2" w:rsidRPr="000F2928">
        <w:t>their resilience, innovation</w:t>
      </w:r>
      <w:r w:rsidR="00E90637" w:rsidRPr="000F2928">
        <w:t>, professionalism and passion are</w:t>
      </w:r>
      <w:r w:rsidR="00E075A2" w:rsidRPr="000F2928">
        <w:t xml:space="preserve"> </w:t>
      </w:r>
      <w:r w:rsidR="00524AD6" w:rsidRPr="000F2928">
        <w:t>critical</w:t>
      </w:r>
      <w:r w:rsidR="00901F03" w:rsidRPr="000F2928">
        <w:t xml:space="preserve"> to the ongoing success of the S</w:t>
      </w:r>
      <w:r w:rsidR="00524AD6" w:rsidRPr="000F2928">
        <w:t>cheme</w:t>
      </w:r>
      <w:r w:rsidR="00E075A2" w:rsidRPr="000F2928">
        <w:t>.</w:t>
      </w:r>
    </w:p>
    <w:p w:rsidR="00E075A2" w:rsidRPr="00C159BE" w:rsidRDefault="00E075A2" w:rsidP="000F2928">
      <w:pPr>
        <w:pStyle w:val="Heading2"/>
        <w:rPr>
          <w:rStyle w:val="BookTitle"/>
          <w:b w:val="0"/>
          <w:i w:val="0"/>
          <w:iCs w:val="0"/>
          <w:smallCaps w:val="0"/>
          <w:spacing w:val="0"/>
        </w:rPr>
      </w:pPr>
      <w:r w:rsidRPr="00C159BE">
        <w:rPr>
          <w:rStyle w:val="BookTitle"/>
          <w:i w:val="0"/>
          <w:iCs w:val="0"/>
          <w:smallCaps w:val="0"/>
          <w:spacing w:val="0"/>
        </w:rPr>
        <w:t xml:space="preserve">Encouraging internal communication </w:t>
      </w:r>
      <w:r w:rsidR="00CC4428" w:rsidRPr="00C159BE">
        <w:rPr>
          <w:rStyle w:val="BookTitle"/>
          <w:i w:val="0"/>
          <w:iCs w:val="0"/>
          <w:smallCaps w:val="0"/>
          <w:spacing w:val="0"/>
        </w:rPr>
        <w:t>and building a strong culture</w:t>
      </w:r>
    </w:p>
    <w:p w:rsidR="00C878F8" w:rsidRDefault="00F66F12" w:rsidP="001047A8">
      <w:pPr>
        <w:rPr>
          <w:rStyle w:val="BookTitle"/>
          <w:i w:val="0"/>
          <w:iCs w:val="0"/>
          <w:smallCaps w:val="0"/>
          <w:spacing w:val="0"/>
        </w:rPr>
      </w:pPr>
      <w:r>
        <w:rPr>
          <w:rStyle w:val="BookTitle"/>
          <w:i w:val="0"/>
          <w:iCs w:val="0"/>
          <w:smallCaps w:val="0"/>
          <w:spacing w:val="0"/>
        </w:rPr>
        <w:t>As the Agency has grown it has become increasing</w:t>
      </w:r>
      <w:r w:rsidR="000A6716">
        <w:rPr>
          <w:rStyle w:val="BookTitle"/>
          <w:i w:val="0"/>
          <w:iCs w:val="0"/>
          <w:smallCaps w:val="0"/>
          <w:spacing w:val="0"/>
        </w:rPr>
        <w:t>ly</w:t>
      </w:r>
      <w:r>
        <w:rPr>
          <w:rStyle w:val="BookTitle"/>
          <w:i w:val="0"/>
          <w:iCs w:val="0"/>
          <w:smallCaps w:val="0"/>
          <w:spacing w:val="0"/>
        </w:rPr>
        <w:t xml:space="preserve"> important to formalise channels of communication </w:t>
      </w:r>
      <w:r w:rsidR="000A6716">
        <w:rPr>
          <w:rStyle w:val="BookTitle"/>
          <w:i w:val="0"/>
          <w:iCs w:val="0"/>
          <w:smallCaps w:val="0"/>
          <w:spacing w:val="0"/>
        </w:rPr>
        <w:t>rather than rely on the personal networks of staff.  I have placed responsibility for internal communications within the functions of the people and culture branch i</w:t>
      </w:r>
      <w:r w:rsidR="006D7D9B">
        <w:rPr>
          <w:rStyle w:val="BookTitle"/>
          <w:i w:val="0"/>
          <w:iCs w:val="0"/>
          <w:smallCaps w:val="0"/>
          <w:spacing w:val="0"/>
        </w:rPr>
        <w:t>n recognition of the critical importance</w:t>
      </w:r>
      <w:r w:rsidR="000A6716">
        <w:rPr>
          <w:rStyle w:val="BookTitle"/>
          <w:i w:val="0"/>
          <w:iCs w:val="0"/>
          <w:smallCaps w:val="0"/>
          <w:spacing w:val="0"/>
        </w:rPr>
        <w:t xml:space="preserve"> of good communication to building the culture of the Agency.  </w:t>
      </w:r>
    </w:p>
    <w:p w:rsidR="00F66F12" w:rsidRPr="001047A8" w:rsidRDefault="00C878F8" w:rsidP="001047A8">
      <w:pPr>
        <w:rPr>
          <w:rStyle w:val="BookTitle"/>
          <w:i w:val="0"/>
          <w:iCs w:val="0"/>
          <w:smallCaps w:val="0"/>
          <w:spacing w:val="0"/>
        </w:rPr>
      </w:pPr>
      <w:r>
        <w:rPr>
          <w:rStyle w:val="BookTitle"/>
          <w:i w:val="0"/>
          <w:iCs w:val="0"/>
          <w:smallCaps w:val="0"/>
          <w:spacing w:val="0"/>
        </w:rPr>
        <w:t>T</w:t>
      </w:r>
      <w:r w:rsidR="000A6716">
        <w:rPr>
          <w:rStyle w:val="BookTitle"/>
          <w:i w:val="0"/>
          <w:iCs w:val="0"/>
          <w:smallCaps w:val="0"/>
          <w:spacing w:val="0"/>
        </w:rPr>
        <w:t xml:space="preserve">he Agency is finalising </w:t>
      </w:r>
      <w:r>
        <w:rPr>
          <w:rStyle w:val="BookTitle"/>
          <w:i w:val="0"/>
          <w:iCs w:val="0"/>
          <w:smallCaps w:val="0"/>
          <w:spacing w:val="0"/>
        </w:rPr>
        <w:t>an</w:t>
      </w:r>
      <w:r w:rsidR="000A6716">
        <w:rPr>
          <w:rStyle w:val="BookTitle"/>
          <w:i w:val="0"/>
          <w:iCs w:val="0"/>
          <w:smallCaps w:val="0"/>
          <w:spacing w:val="0"/>
        </w:rPr>
        <w:t xml:space="preserve"> internal communication strategy </w:t>
      </w:r>
      <w:r w:rsidR="006D7D9B">
        <w:rPr>
          <w:rStyle w:val="BookTitle"/>
          <w:i w:val="0"/>
          <w:iCs w:val="0"/>
          <w:smallCaps w:val="0"/>
          <w:spacing w:val="0"/>
        </w:rPr>
        <w:t>and in the meantime has</w:t>
      </w:r>
      <w:r>
        <w:rPr>
          <w:rStyle w:val="BookTitle"/>
          <w:i w:val="0"/>
          <w:iCs w:val="0"/>
          <w:smallCaps w:val="0"/>
          <w:spacing w:val="0"/>
        </w:rPr>
        <w:t xml:space="preserve"> implemented a number of changes such as </w:t>
      </w:r>
      <w:r w:rsidR="00CC4428">
        <w:rPr>
          <w:rStyle w:val="BookTitle"/>
          <w:i w:val="0"/>
          <w:iCs w:val="0"/>
          <w:smallCaps w:val="0"/>
          <w:spacing w:val="0"/>
        </w:rPr>
        <w:t>a for</w:t>
      </w:r>
      <w:r w:rsidR="00CA7B35">
        <w:rPr>
          <w:rStyle w:val="BookTitle"/>
          <w:i w:val="0"/>
          <w:iCs w:val="0"/>
          <w:smallCaps w:val="0"/>
          <w:spacing w:val="0"/>
        </w:rPr>
        <w:t>t</w:t>
      </w:r>
      <w:r w:rsidR="00CC4428">
        <w:rPr>
          <w:rStyle w:val="BookTitle"/>
          <w:i w:val="0"/>
          <w:iCs w:val="0"/>
          <w:smallCaps w:val="0"/>
          <w:spacing w:val="0"/>
        </w:rPr>
        <w:t>nightly</w:t>
      </w:r>
      <w:r w:rsidR="00AF35FD">
        <w:rPr>
          <w:rStyle w:val="BookTitle"/>
          <w:i w:val="0"/>
          <w:iCs w:val="0"/>
          <w:smallCaps w:val="0"/>
          <w:spacing w:val="0"/>
        </w:rPr>
        <w:t xml:space="preserve"> e-mail from the CEO, regular communications from senior managers on topics within their responsibilities and greater use of the intranet to publish the minutes and papers of the internal governance committees.  </w:t>
      </w:r>
      <w:r w:rsidR="00CC4428">
        <w:rPr>
          <w:rStyle w:val="BookTitle"/>
          <w:i w:val="0"/>
          <w:iCs w:val="0"/>
          <w:smallCaps w:val="0"/>
          <w:spacing w:val="0"/>
        </w:rPr>
        <w:t xml:space="preserve">These actions are designed to ensure that </w:t>
      </w:r>
      <w:r w:rsidR="00CA7B35">
        <w:rPr>
          <w:rStyle w:val="BookTitle"/>
          <w:i w:val="0"/>
          <w:iCs w:val="0"/>
          <w:smallCaps w:val="0"/>
          <w:spacing w:val="0"/>
        </w:rPr>
        <w:t>the whole Agency can share a single culture.</w:t>
      </w:r>
    </w:p>
    <w:p w:rsidR="00F66F12" w:rsidRPr="00C159BE" w:rsidRDefault="00F66F12" w:rsidP="000F2928">
      <w:pPr>
        <w:pStyle w:val="Heading2"/>
        <w:rPr>
          <w:rStyle w:val="BookTitle"/>
          <w:b w:val="0"/>
          <w:i w:val="0"/>
          <w:iCs w:val="0"/>
          <w:smallCaps w:val="0"/>
          <w:spacing w:val="0"/>
        </w:rPr>
      </w:pPr>
      <w:r w:rsidRPr="00C159BE">
        <w:rPr>
          <w:rStyle w:val="BookTitle"/>
          <w:i w:val="0"/>
          <w:iCs w:val="0"/>
          <w:smallCaps w:val="0"/>
          <w:spacing w:val="0"/>
        </w:rPr>
        <w:t>Establishing clear responsibility for functions</w:t>
      </w:r>
    </w:p>
    <w:p w:rsidR="00AF35FD" w:rsidRDefault="00CA7B35" w:rsidP="001047A8">
      <w:pPr>
        <w:rPr>
          <w:rStyle w:val="BookTitle"/>
          <w:i w:val="0"/>
          <w:iCs w:val="0"/>
          <w:smallCaps w:val="0"/>
          <w:spacing w:val="0"/>
        </w:rPr>
      </w:pPr>
      <w:r>
        <w:rPr>
          <w:rStyle w:val="BookTitle"/>
          <w:i w:val="0"/>
          <w:iCs w:val="0"/>
          <w:smallCaps w:val="0"/>
          <w:spacing w:val="0"/>
        </w:rPr>
        <w:t xml:space="preserve">During the initial phase of the Agency, functions were delivered quite organically, responding to the need for flexibility and rapid response.  </w:t>
      </w:r>
      <w:r w:rsidR="00AF35FD">
        <w:rPr>
          <w:rStyle w:val="BookTitle"/>
          <w:i w:val="0"/>
          <w:iCs w:val="0"/>
          <w:smallCaps w:val="0"/>
          <w:spacing w:val="0"/>
        </w:rPr>
        <w:t xml:space="preserve">I have reconsidered the way functions are delivered across the National Office of the Agency </w:t>
      </w:r>
      <w:r>
        <w:rPr>
          <w:rStyle w:val="BookTitle"/>
          <w:i w:val="0"/>
          <w:iCs w:val="0"/>
          <w:smallCaps w:val="0"/>
          <w:spacing w:val="0"/>
        </w:rPr>
        <w:t xml:space="preserve">with a view to ensuring that work is </w:t>
      </w:r>
      <w:r w:rsidR="00AF35FD">
        <w:rPr>
          <w:rStyle w:val="BookTitle"/>
          <w:i w:val="0"/>
          <w:iCs w:val="0"/>
          <w:smallCaps w:val="0"/>
          <w:spacing w:val="0"/>
        </w:rPr>
        <w:t xml:space="preserve">undertaken by the area of the Agency with the expertise to best deliver the function.  </w:t>
      </w:r>
      <w:r>
        <w:rPr>
          <w:rStyle w:val="BookTitle"/>
          <w:i w:val="0"/>
          <w:iCs w:val="0"/>
          <w:smallCaps w:val="0"/>
          <w:spacing w:val="0"/>
        </w:rPr>
        <w:t xml:space="preserve">I have </w:t>
      </w:r>
      <w:r>
        <w:rPr>
          <w:rStyle w:val="BookTitle"/>
          <w:i w:val="0"/>
          <w:iCs w:val="0"/>
          <w:smallCaps w:val="0"/>
          <w:spacing w:val="0"/>
        </w:rPr>
        <w:lastRenderedPageBreak/>
        <w:t xml:space="preserve">finalised and published a new organisational structure that will streamline </w:t>
      </w:r>
      <w:r w:rsidR="008D1430">
        <w:rPr>
          <w:rStyle w:val="BookTitle"/>
          <w:i w:val="0"/>
          <w:iCs w:val="0"/>
          <w:smallCaps w:val="0"/>
          <w:spacing w:val="0"/>
        </w:rPr>
        <w:t xml:space="preserve">the delivery of the work of the National office without compromising on quality.  </w:t>
      </w:r>
    </w:p>
    <w:p w:rsidR="00AF35FD" w:rsidRDefault="00AF35FD" w:rsidP="001047A8">
      <w:pPr>
        <w:rPr>
          <w:rStyle w:val="BookTitle"/>
          <w:i w:val="0"/>
          <w:iCs w:val="0"/>
          <w:smallCaps w:val="0"/>
          <w:spacing w:val="0"/>
        </w:rPr>
      </w:pPr>
      <w:r>
        <w:rPr>
          <w:rStyle w:val="BookTitle"/>
          <w:i w:val="0"/>
          <w:iCs w:val="0"/>
          <w:smallCaps w:val="0"/>
          <w:spacing w:val="0"/>
        </w:rPr>
        <w:t>The new structure also encourages collaboration between the different divisions and avoids duplication.  A number of cross divisional projects, within the clear</w:t>
      </w:r>
      <w:r w:rsidR="008D1430">
        <w:rPr>
          <w:rStyle w:val="BookTitle"/>
          <w:i w:val="0"/>
          <w:iCs w:val="0"/>
          <w:smallCaps w:val="0"/>
          <w:spacing w:val="0"/>
        </w:rPr>
        <w:t xml:space="preserve"> responsibility of one G</w:t>
      </w:r>
      <w:r>
        <w:rPr>
          <w:rStyle w:val="BookTitle"/>
          <w:i w:val="0"/>
          <w:iCs w:val="0"/>
          <w:smallCaps w:val="0"/>
          <w:spacing w:val="0"/>
        </w:rPr>
        <w:t xml:space="preserve">eneral Manager each, will ensure that all appropriate areas of the Agency are involved in major changes to processes.  </w:t>
      </w:r>
    </w:p>
    <w:p w:rsidR="00E075A2" w:rsidRPr="00C159BE" w:rsidRDefault="00E075A2" w:rsidP="000F2928">
      <w:pPr>
        <w:pStyle w:val="Heading2"/>
        <w:rPr>
          <w:rStyle w:val="BookTitle"/>
          <w:b w:val="0"/>
          <w:i w:val="0"/>
          <w:iCs w:val="0"/>
          <w:smallCaps w:val="0"/>
          <w:spacing w:val="0"/>
        </w:rPr>
      </w:pPr>
      <w:r w:rsidRPr="00C159BE">
        <w:rPr>
          <w:rStyle w:val="BookTitle"/>
          <w:i w:val="0"/>
          <w:iCs w:val="0"/>
          <w:smallCaps w:val="0"/>
          <w:spacing w:val="0"/>
        </w:rPr>
        <w:t xml:space="preserve">Ensuring continuity in capability and continuous improvement </w:t>
      </w:r>
    </w:p>
    <w:p w:rsidR="0066412E" w:rsidRDefault="00AF35FD" w:rsidP="001047A8">
      <w:pPr>
        <w:rPr>
          <w:rStyle w:val="BookTitle"/>
          <w:i w:val="0"/>
          <w:iCs w:val="0"/>
          <w:smallCaps w:val="0"/>
          <w:spacing w:val="0"/>
        </w:rPr>
      </w:pPr>
      <w:r>
        <w:rPr>
          <w:rStyle w:val="BookTitle"/>
          <w:i w:val="0"/>
          <w:iCs w:val="0"/>
          <w:smallCaps w:val="0"/>
          <w:spacing w:val="0"/>
        </w:rPr>
        <w:t xml:space="preserve">The Agency faces a major loss of capability as the National Office moves from Canberra to Geelong and key staff </w:t>
      </w:r>
      <w:r w:rsidR="00C159BE">
        <w:rPr>
          <w:rStyle w:val="BookTitle"/>
          <w:i w:val="0"/>
          <w:iCs w:val="0"/>
          <w:smallCaps w:val="0"/>
          <w:spacing w:val="0"/>
        </w:rPr>
        <w:t xml:space="preserve">members </w:t>
      </w:r>
      <w:r w:rsidR="0017305F">
        <w:rPr>
          <w:rStyle w:val="BookTitle"/>
          <w:i w:val="0"/>
          <w:iCs w:val="0"/>
          <w:smallCaps w:val="0"/>
          <w:spacing w:val="0"/>
        </w:rPr>
        <w:t>seek opportunities elsewhere</w:t>
      </w:r>
      <w:r>
        <w:rPr>
          <w:rStyle w:val="BookTitle"/>
          <w:i w:val="0"/>
          <w:iCs w:val="0"/>
          <w:smallCaps w:val="0"/>
          <w:spacing w:val="0"/>
        </w:rPr>
        <w:t xml:space="preserve">.  </w:t>
      </w:r>
      <w:r w:rsidR="0066412E">
        <w:rPr>
          <w:rStyle w:val="BookTitle"/>
          <w:i w:val="0"/>
          <w:iCs w:val="0"/>
          <w:smallCaps w:val="0"/>
          <w:spacing w:val="0"/>
        </w:rPr>
        <w:t>In the longer term it will benefit from being headquartered in a major regional centre and so closer to the community that the Agency serves.</w:t>
      </w:r>
    </w:p>
    <w:p w:rsidR="00CC4428" w:rsidRDefault="00CC4428" w:rsidP="001047A8">
      <w:pPr>
        <w:rPr>
          <w:rStyle w:val="BookTitle"/>
          <w:i w:val="0"/>
          <w:iCs w:val="0"/>
          <w:smallCaps w:val="0"/>
          <w:spacing w:val="0"/>
        </w:rPr>
      </w:pPr>
      <w:r>
        <w:rPr>
          <w:rStyle w:val="BookTitle"/>
          <w:i w:val="0"/>
          <w:iCs w:val="0"/>
          <w:smallCaps w:val="0"/>
          <w:spacing w:val="0"/>
        </w:rPr>
        <w:t>Senior management have identified specific areas of risk and are ensuring knowledge transfer either through securing a reasonable hand over period or otherwise recording key corporate knowledge.</w:t>
      </w:r>
      <w:r w:rsidR="00C159BE">
        <w:rPr>
          <w:rStyle w:val="BookTitle"/>
          <w:i w:val="0"/>
          <w:iCs w:val="0"/>
          <w:smallCaps w:val="0"/>
          <w:spacing w:val="0"/>
        </w:rPr>
        <w:t xml:space="preserve">  I want to take this opportunity to thank those staff members who continue to work toward the success of the Agency while knowing that their long term career future lies elsewhere.</w:t>
      </w:r>
    </w:p>
    <w:p w:rsidR="00AF35FD" w:rsidRPr="001047A8" w:rsidRDefault="00CC4428" w:rsidP="001047A8">
      <w:pPr>
        <w:rPr>
          <w:rStyle w:val="BookTitle"/>
          <w:i w:val="0"/>
          <w:iCs w:val="0"/>
          <w:smallCaps w:val="0"/>
          <w:spacing w:val="0"/>
        </w:rPr>
      </w:pPr>
      <w:r>
        <w:rPr>
          <w:rStyle w:val="BookTitle"/>
          <w:i w:val="0"/>
          <w:iCs w:val="0"/>
          <w:smallCaps w:val="0"/>
          <w:spacing w:val="0"/>
        </w:rPr>
        <w:t xml:space="preserve">I have created a new governance committee focussed on change management that </w:t>
      </w:r>
      <w:r w:rsidR="00C159BE">
        <w:rPr>
          <w:rStyle w:val="BookTitle"/>
          <w:i w:val="0"/>
          <w:iCs w:val="0"/>
          <w:smallCaps w:val="0"/>
          <w:spacing w:val="0"/>
        </w:rPr>
        <w:t xml:space="preserve">will capture the many suggestions for changes to how the Agency operates and inject rigour into the process for deciding whether suggestions should be accepted.  This committee will also ensure that there is a shared understanding and ownership of key changes to the way the Agency does business.  </w:t>
      </w:r>
    </w:p>
    <w:p w:rsidR="00E075A2" w:rsidRPr="00E90637" w:rsidRDefault="00EC576A" w:rsidP="00E90637">
      <w:pPr>
        <w:rPr>
          <w:rStyle w:val="BookTitle"/>
          <w:i w:val="0"/>
          <w:iCs w:val="0"/>
          <w:smallCaps w:val="0"/>
          <w:spacing w:val="0"/>
        </w:rPr>
      </w:pPr>
      <w:r>
        <w:rPr>
          <w:rStyle w:val="BookTitle"/>
          <w:i w:val="0"/>
          <w:iCs w:val="0"/>
          <w:smallCaps w:val="0"/>
          <w:spacing w:val="0"/>
        </w:rPr>
        <w:t>I</w:t>
      </w:r>
      <w:r w:rsidR="00E075A2" w:rsidRPr="00102834">
        <w:rPr>
          <w:rStyle w:val="BookTitle"/>
          <w:i w:val="0"/>
          <w:iCs w:val="0"/>
          <w:smallCaps w:val="0"/>
          <w:spacing w:val="0"/>
        </w:rPr>
        <w:t xml:space="preserve"> thank the reviewing team </w:t>
      </w:r>
      <w:r w:rsidR="00DB17CC" w:rsidRPr="00102834">
        <w:rPr>
          <w:rStyle w:val="BookTitle"/>
          <w:i w:val="0"/>
          <w:iCs w:val="0"/>
          <w:smallCaps w:val="0"/>
          <w:spacing w:val="0"/>
        </w:rPr>
        <w:t xml:space="preserve">Mr Jeff Whalan AO, Dr Peter Acton, and Dr Jeff Harmer AO </w:t>
      </w:r>
      <w:r w:rsidR="00E075A2" w:rsidRPr="00102834">
        <w:rPr>
          <w:rStyle w:val="BookTitle"/>
          <w:i w:val="0"/>
          <w:iCs w:val="0"/>
          <w:smallCaps w:val="0"/>
          <w:spacing w:val="0"/>
        </w:rPr>
        <w:t>for their insight and professionalism in reviewing the Agency.</w:t>
      </w:r>
      <w:r w:rsidR="006646F6">
        <w:rPr>
          <w:rStyle w:val="BookTitle"/>
          <w:i w:val="0"/>
          <w:iCs w:val="0"/>
          <w:smallCaps w:val="0"/>
          <w:spacing w:val="0"/>
        </w:rPr>
        <w:t xml:space="preserve"> The A</w:t>
      </w:r>
      <w:r w:rsidR="00633755">
        <w:rPr>
          <w:rStyle w:val="BookTitle"/>
          <w:i w:val="0"/>
          <w:iCs w:val="0"/>
          <w:smallCaps w:val="0"/>
          <w:spacing w:val="0"/>
        </w:rPr>
        <w:t>gency will be better for this work.</w:t>
      </w:r>
    </w:p>
    <w:p w:rsidR="00E075A2" w:rsidRDefault="00E075A2" w:rsidP="00E90637">
      <w:pPr>
        <w:spacing w:before="1560"/>
        <w:rPr>
          <w:rStyle w:val="BookTitle"/>
          <w:i w:val="0"/>
          <w:iCs w:val="0"/>
          <w:smallCaps w:val="0"/>
          <w:spacing w:val="0"/>
        </w:rPr>
      </w:pPr>
      <w:r>
        <w:rPr>
          <w:rStyle w:val="BookTitle"/>
          <w:i w:val="0"/>
          <w:iCs w:val="0"/>
          <w:smallCaps w:val="0"/>
          <w:spacing w:val="0"/>
        </w:rPr>
        <w:t>David Bowen</w:t>
      </w:r>
    </w:p>
    <w:p w:rsidR="0027783A" w:rsidRDefault="00E075A2" w:rsidP="00E90637">
      <w:pPr>
        <w:rPr>
          <w:rStyle w:val="BookTitle"/>
          <w:i w:val="0"/>
          <w:iCs w:val="0"/>
          <w:smallCaps w:val="0"/>
          <w:spacing w:val="0"/>
        </w:rPr>
        <w:sectPr w:rsidR="0027783A" w:rsidSect="00E90637">
          <w:headerReference w:type="default" r:id="rId8"/>
          <w:footerReference w:type="default" r:id="rId9"/>
          <w:pgSz w:w="11906" w:h="16838"/>
          <w:pgMar w:top="1440" w:right="1440" w:bottom="1440" w:left="1440" w:header="708" w:footer="708" w:gutter="0"/>
          <w:cols w:space="708"/>
          <w:docGrid w:linePitch="360"/>
        </w:sectPr>
      </w:pPr>
      <w:r>
        <w:rPr>
          <w:rStyle w:val="BookTitle"/>
          <w:i w:val="0"/>
          <w:iCs w:val="0"/>
          <w:smallCaps w:val="0"/>
          <w:spacing w:val="0"/>
        </w:rPr>
        <w:t>Chief Executive Officer</w:t>
      </w:r>
    </w:p>
    <w:p w:rsidR="0027783A" w:rsidRDefault="0027783A" w:rsidP="0027783A">
      <w:pPr>
        <w:jc w:val="right"/>
        <w:rPr>
          <w:rStyle w:val="BookTitle"/>
          <w:b/>
          <w:i w:val="0"/>
          <w:iCs w:val="0"/>
          <w:smallCaps w:val="0"/>
          <w:spacing w:val="0"/>
        </w:rPr>
      </w:pPr>
      <w:r w:rsidRPr="0027783A">
        <w:rPr>
          <w:rStyle w:val="BookTitle"/>
          <w:b/>
          <w:i w:val="0"/>
          <w:iCs w:val="0"/>
          <w:smallCaps w:val="0"/>
          <w:spacing w:val="0"/>
        </w:rPr>
        <w:lastRenderedPageBreak/>
        <w:t>RESPONSE TO REVIEW OF CAPABILITY – ACTION PLAN</w:t>
      </w:r>
    </w:p>
    <w:p w:rsidR="000F2928" w:rsidRPr="003829AE" w:rsidRDefault="000F2928" w:rsidP="00DB266B">
      <w:pPr>
        <w:pStyle w:val="Heading2"/>
        <w:spacing w:before="240" w:after="0"/>
        <w:rPr>
          <w:rStyle w:val="BookTitle"/>
          <w:rFonts w:cs="Arial"/>
          <w:b w:val="0"/>
          <w:i w:val="0"/>
          <w:iCs w:val="0"/>
          <w:smallCaps w:val="0"/>
          <w:spacing w:val="0"/>
          <w:sz w:val="22"/>
          <w:szCs w:val="22"/>
        </w:rPr>
      </w:pPr>
      <w:r w:rsidRPr="003829AE">
        <w:rPr>
          <w:rFonts w:cs="Arial"/>
          <w:sz w:val="22"/>
          <w:szCs w:val="22"/>
          <w:lang w:val="en-GB"/>
        </w:rPr>
        <w:t xml:space="preserve">Action 1: </w:t>
      </w:r>
      <w:r w:rsidRPr="003829AE">
        <w:rPr>
          <w:rFonts w:cs="Arial"/>
          <w:b w:val="0"/>
          <w:sz w:val="22"/>
          <w:szCs w:val="22"/>
        </w:rPr>
        <w:t>Get the senior management on board</w:t>
      </w:r>
    </w:p>
    <w:tbl>
      <w:tblPr>
        <w:tblStyle w:val="TableGrid"/>
        <w:tblW w:w="0" w:type="auto"/>
        <w:tblLayout w:type="fixed"/>
        <w:tblLook w:val="04A0" w:firstRow="1" w:lastRow="0" w:firstColumn="1" w:lastColumn="0" w:noHBand="0" w:noVBand="1"/>
        <w:tblDescription w:val="Action 1: Get the senior management on board"/>
      </w:tblPr>
      <w:tblGrid>
        <w:gridCol w:w="2518"/>
        <w:gridCol w:w="7088"/>
        <w:gridCol w:w="2268"/>
        <w:gridCol w:w="2268"/>
      </w:tblGrid>
      <w:tr w:rsidR="0027783A" w:rsidRPr="003829AE" w:rsidTr="00DB266B">
        <w:trPr>
          <w:cantSplit/>
          <w:tblHeader/>
        </w:trPr>
        <w:tc>
          <w:tcPr>
            <w:tcW w:w="251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Finalise the appointment of the SES</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Recruitment schedule established.</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Three SES positions to be finalised, BM Communications, BM People and Culture, Chief Risk Officer</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Until End March</w:t>
            </w:r>
            <w:r w:rsidR="00CC61EF" w:rsidRPr="003829AE">
              <w:rPr>
                <w:rStyle w:val="BookTitle"/>
                <w:rFonts w:cs="Arial"/>
                <w:i w:val="0"/>
                <w:iCs w:val="0"/>
                <w:smallCaps w:val="0"/>
                <w:spacing w:val="0"/>
                <w:sz w:val="20"/>
                <w:szCs w:val="20"/>
              </w:rPr>
              <w:t xml:space="preserve"> (note slippage is possible due to APSC interim arrangements)</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Governance</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Project manage arrival of SES</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Hand over and key briefings are occurring as each new SES joins;</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Adequate time for handover (including time in Canberra) has been built into SES schedules.</w:t>
            </w:r>
          </w:p>
          <w:p w:rsidR="0027783A" w:rsidRPr="003829AE" w:rsidRDefault="0027783A" w:rsidP="00B41D7E">
            <w:pPr>
              <w:pStyle w:val="ListParagraph"/>
              <w:ind w:left="175"/>
              <w:rPr>
                <w:rStyle w:val="BookTitle"/>
                <w:rFonts w:cs="Arial"/>
                <w:i w:val="0"/>
                <w:iCs w:val="0"/>
                <w:smallCaps w:val="0"/>
                <w:spacing w:val="0"/>
                <w:sz w:val="20"/>
                <w:szCs w:val="20"/>
              </w:rPr>
            </w:pP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Until End March</w:t>
            </w:r>
            <w:r w:rsidR="00CC61EF" w:rsidRPr="003829AE">
              <w:rPr>
                <w:rStyle w:val="BookTitle"/>
                <w:rFonts w:cs="Arial"/>
                <w:i w:val="0"/>
                <w:iCs w:val="0"/>
                <w:smallCaps w:val="0"/>
                <w:spacing w:val="0"/>
                <w:sz w:val="20"/>
                <w:szCs w:val="20"/>
              </w:rPr>
              <w:t xml:space="preserve"> (note slippage is possible due to APSC interim arrangements)</w:t>
            </w:r>
          </w:p>
        </w:tc>
        <w:tc>
          <w:tcPr>
            <w:tcW w:w="2268" w:type="dxa"/>
          </w:tcPr>
          <w:p w:rsidR="0027783A" w:rsidRPr="003829AE" w:rsidRDefault="0027783A" w:rsidP="00CC61EF">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GM Governance </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Appoint a Deputy CEO</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The GM Governance will be the Deputy CEO for matters such as sign-off of papers during short absences (noting that the legislative authority to appoint an acting CEO rests with the Board).  The matters identified as being appropriate for a Deputy CEO fall within the existing responsibility of the GM Governance.</w:t>
            </w: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tc>
      </w:tr>
    </w:tbl>
    <w:p w:rsidR="00DB266B" w:rsidRDefault="00DB266B" w:rsidP="00DB266B">
      <w:pPr>
        <w:pStyle w:val="Heading2"/>
        <w:spacing w:before="240" w:after="0"/>
        <w:rPr>
          <w:rFonts w:cs="Arial"/>
          <w:sz w:val="22"/>
          <w:szCs w:val="22"/>
          <w:lang w:val="en-GB"/>
        </w:rPr>
      </w:pPr>
    </w:p>
    <w:p w:rsidR="00DB266B" w:rsidRDefault="00DB266B" w:rsidP="00DB266B">
      <w:pPr>
        <w:rPr>
          <w:rFonts w:eastAsiaTheme="majorEastAsia"/>
          <w:lang w:val="en-GB"/>
        </w:rPr>
      </w:pPr>
      <w:r>
        <w:rPr>
          <w:lang w:val="en-GB"/>
        </w:rPr>
        <w:br w:type="page"/>
      </w:r>
    </w:p>
    <w:p w:rsidR="000F2928" w:rsidRPr="003829AE" w:rsidRDefault="000F2928" w:rsidP="00DB266B">
      <w:pPr>
        <w:pStyle w:val="Heading2"/>
        <w:spacing w:before="240" w:after="0"/>
        <w:rPr>
          <w:rStyle w:val="BookTitle"/>
          <w:rFonts w:cs="Arial"/>
          <w:i w:val="0"/>
          <w:iCs w:val="0"/>
          <w:smallCaps w:val="0"/>
          <w:spacing w:val="0"/>
          <w:sz w:val="22"/>
          <w:szCs w:val="22"/>
        </w:rPr>
      </w:pPr>
      <w:r w:rsidRPr="003829AE">
        <w:rPr>
          <w:rFonts w:cs="Arial"/>
          <w:sz w:val="22"/>
          <w:szCs w:val="22"/>
          <w:lang w:val="en-GB"/>
        </w:rPr>
        <w:lastRenderedPageBreak/>
        <w:t xml:space="preserve">Action 2: </w:t>
      </w:r>
      <w:r w:rsidRPr="003829AE">
        <w:rPr>
          <w:rFonts w:cs="Arial"/>
          <w:b w:val="0"/>
          <w:sz w:val="22"/>
          <w:szCs w:val="22"/>
        </w:rPr>
        <w:t>Build the new Leadership Team</w:t>
      </w:r>
    </w:p>
    <w:tbl>
      <w:tblPr>
        <w:tblStyle w:val="TableGrid"/>
        <w:tblW w:w="0" w:type="auto"/>
        <w:tblLayout w:type="fixed"/>
        <w:tblLook w:val="04A0" w:firstRow="1" w:lastRow="0" w:firstColumn="1" w:lastColumn="0" w:noHBand="0" w:noVBand="1"/>
        <w:tblDescription w:val="Action 2: Build the new Leadership Team"/>
      </w:tblPr>
      <w:tblGrid>
        <w:gridCol w:w="2518"/>
        <w:gridCol w:w="7088"/>
        <w:gridCol w:w="2268"/>
        <w:gridCol w:w="2268"/>
      </w:tblGrid>
      <w:tr w:rsidR="0027783A" w:rsidRPr="003829AE" w:rsidTr="00DB266B">
        <w:trPr>
          <w:tblHeader/>
        </w:trPr>
        <w:tc>
          <w:tcPr>
            <w:tcW w:w="251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 xml:space="preserve">Finalise the Strategic Plan </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Strategic Plan is finalised and published.  </w:t>
            </w: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Governance</w:t>
            </w:r>
          </w:p>
        </w:tc>
      </w:tr>
      <w:tr w:rsidR="0027783A" w:rsidRPr="003829AE" w:rsidTr="00DB266B">
        <w:tc>
          <w:tcPr>
            <w:tcW w:w="2518" w:type="dxa"/>
            <w:tcBorders>
              <w:bottom w:val="single" w:sz="4" w:space="0" w:color="auto"/>
            </w:tcBorders>
          </w:tcPr>
          <w:p w:rsidR="0027783A" w:rsidRPr="003829AE" w:rsidRDefault="0027783A" w:rsidP="00B41D7E">
            <w:pPr>
              <w:autoSpaceDE w:val="0"/>
              <w:autoSpaceDN w:val="0"/>
              <w:adjustRightInd w:val="0"/>
              <w:spacing w:before="40" w:after="600"/>
              <w:rPr>
                <w:rFonts w:cs="Arial"/>
                <w:sz w:val="20"/>
                <w:szCs w:val="20"/>
              </w:rPr>
            </w:pPr>
            <w:r w:rsidRPr="003829AE">
              <w:rPr>
                <w:rFonts w:cs="Arial"/>
                <w:sz w:val="20"/>
                <w:szCs w:val="20"/>
              </w:rPr>
              <w:t>Finalise organisational structure</w:t>
            </w:r>
          </w:p>
        </w:tc>
        <w:tc>
          <w:tcPr>
            <w:tcW w:w="7088" w:type="dxa"/>
            <w:tcBorders>
              <w:bottom w:val="single" w:sz="4" w:space="0" w:color="auto"/>
            </w:tcBorders>
          </w:tcPr>
          <w:p w:rsidR="0027783A" w:rsidRPr="003829AE" w:rsidRDefault="0027783A" w:rsidP="00B41D7E">
            <w:pPr>
              <w:pStyle w:val="ListParagraph"/>
              <w:numPr>
                <w:ilvl w:val="0"/>
                <w:numId w:val="2"/>
              </w:numPr>
              <w:spacing w:after="600"/>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Organisational chart has been settled by CEO and GMs and has been published internally.</w:t>
            </w:r>
          </w:p>
          <w:p w:rsidR="0027783A" w:rsidRPr="003829AE" w:rsidRDefault="0027783A" w:rsidP="00801419">
            <w:pPr>
              <w:pStyle w:val="ListParagraph"/>
              <w:numPr>
                <w:ilvl w:val="0"/>
                <w:numId w:val="2"/>
              </w:numPr>
              <w:spacing w:after="600"/>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High level chart (all SES) </w:t>
            </w:r>
            <w:r w:rsidR="00801419" w:rsidRPr="003829AE">
              <w:rPr>
                <w:rStyle w:val="BookTitle"/>
                <w:rFonts w:cs="Arial"/>
                <w:i w:val="0"/>
                <w:iCs w:val="0"/>
                <w:smallCaps w:val="0"/>
                <w:spacing w:val="0"/>
                <w:sz w:val="20"/>
                <w:szCs w:val="20"/>
              </w:rPr>
              <w:t>has been</w:t>
            </w:r>
            <w:r w:rsidRPr="003829AE">
              <w:rPr>
                <w:rStyle w:val="BookTitle"/>
                <w:rFonts w:cs="Arial"/>
                <w:i w:val="0"/>
                <w:iCs w:val="0"/>
                <w:smallCaps w:val="0"/>
                <w:spacing w:val="0"/>
                <w:sz w:val="20"/>
                <w:szCs w:val="20"/>
              </w:rPr>
              <w:t xml:space="preserve"> published on the website in accordance with the Information Publishing Policy</w:t>
            </w:r>
          </w:p>
        </w:tc>
        <w:tc>
          <w:tcPr>
            <w:tcW w:w="2268" w:type="dxa"/>
            <w:tcBorders>
              <w:bottom w:val="single" w:sz="4" w:space="0" w:color="auto"/>
            </w:tcBorders>
          </w:tcPr>
          <w:p w:rsidR="0027783A" w:rsidRPr="003829AE" w:rsidRDefault="00801419" w:rsidP="00B41D7E">
            <w:pPr>
              <w:spacing w:after="600"/>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Borders>
              <w:bottom w:val="single" w:sz="4" w:space="0" w:color="auto"/>
            </w:tcBorders>
          </w:tcPr>
          <w:p w:rsidR="0027783A" w:rsidRPr="003829AE" w:rsidRDefault="0027783A" w:rsidP="00B41D7E">
            <w:pPr>
              <w:spacing w:after="600"/>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CEO </w:t>
            </w:r>
          </w:p>
        </w:tc>
      </w:tr>
      <w:tr w:rsidR="0027783A" w:rsidRPr="003829AE" w:rsidTr="00DB266B">
        <w:tc>
          <w:tcPr>
            <w:tcW w:w="2518" w:type="dxa"/>
            <w:tcBorders>
              <w:top w:val="nil"/>
            </w:tcBorders>
          </w:tcPr>
          <w:p w:rsidR="0027783A" w:rsidRPr="003829AE" w:rsidRDefault="0027783A" w:rsidP="00B41D7E">
            <w:pPr>
              <w:spacing w:after="40"/>
              <w:rPr>
                <w:rFonts w:cs="Arial"/>
                <w:sz w:val="20"/>
                <w:szCs w:val="20"/>
                <w:lang w:val="en-GB"/>
              </w:rPr>
            </w:pPr>
            <w:r w:rsidRPr="003829AE">
              <w:rPr>
                <w:rFonts w:cs="Arial"/>
                <w:sz w:val="20"/>
                <w:szCs w:val="20"/>
              </w:rPr>
              <w:t>Build ‘united leadership’ amongst the Leadership Team</w:t>
            </w:r>
          </w:p>
        </w:tc>
        <w:tc>
          <w:tcPr>
            <w:tcW w:w="7088" w:type="dxa"/>
            <w:tcBorders>
              <w:top w:val="nil"/>
            </w:tcBorders>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Regular formal GM meetings are held fortnightly.</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Cross divisional teams in the process of being implemented</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GMs are to regularly set aside time to collectively assess strategy and planning</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and CEO Planning Day is being organised early April</w:t>
            </w:r>
          </w:p>
        </w:tc>
        <w:tc>
          <w:tcPr>
            <w:tcW w:w="2268" w:type="dxa"/>
            <w:tcBorders>
              <w:top w:val="nil"/>
            </w:tcBorders>
          </w:tcPr>
          <w:p w:rsidR="0027783A" w:rsidRPr="003829AE" w:rsidRDefault="0027783A" w:rsidP="00C00CB5">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Implemented </w:t>
            </w:r>
            <w:r w:rsidR="00C00CB5" w:rsidRPr="003829AE">
              <w:rPr>
                <w:rStyle w:val="BookTitle"/>
                <w:rFonts w:cs="Arial"/>
                <w:i w:val="0"/>
                <w:iCs w:val="0"/>
                <w:smallCaps w:val="0"/>
                <w:spacing w:val="0"/>
                <w:sz w:val="20"/>
                <w:szCs w:val="20"/>
              </w:rPr>
              <w:t xml:space="preserve">and </w:t>
            </w:r>
            <w:r w:rsidRPr="003829AE">
              <w:rPr>
                <w:rStyle w:val="BookTitle"/>
                <w:rFonts w:cs="Arial"/>
                <w:i w:val="0"/>
                <w:iCs w:val="0"/>
                <w:smallCaps w:val="0"/>
                <w:spacing w:val="0"/>
                <w:sz w:val="20"/>
                <w:szCs w:val="20"/>
              </w:rPr>
              <w:t>ongoing</w:t>
            </w:r>
          </w:p>
        </w:tc>
        <w:tc>
          <w:tcPr>
            <w:tcW w:w="2268" w:type="dxa"/>
            <w:tcBorders>
              <w:top w:val="nil"/>
            </w:tcBorders>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Build an appropriate culture for the organisation</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A draft internal communications strategy </w:t>
            </w:r>
            <w:r w:rsidR="00C00CB5" w:rsidRPr="003829AE">
              <w:rPr>
                <w:rStyle w:val="BookTitle"/>
                <w:rFonts w:cs="Arial"/>
                <w:i w:val="0"/>
                <w:iCs w:val="0"/>
                <w:smallCaps w:val="0"/>
                <w:spacing w:val="0"/>
                <w:sz w:val="20"/>
                <w:szCs w:val="20"/>
              </w:rPr>
              <w:t xml:space="preserve">has been endorsed by the </w:t>
            </w:r>
            <w:proofErr w:type="spellStart"/>
            <w:r w:rsidRPr="003829AE">
              <w:rPr>
                <w:rStyle w:val="BookTitle"/>
                <w:rFonts w:cs="Arial"/>
                <w:i w:val="0"/>
                <w:iCs w:val="0"/>
                <w:smallCaps w:val="0"/>
                <w:spacing w:val="0"/>
                <w:sz w:val="20"/>
                <w:szCs w:val="20"/>
              </w:rPr>
              <w:t>the</w:t>
            </w:r>
            <w:proofErr w:type="spellEnd"/>
            <w:r w:rsidRPr="003829AE">
              <w:rPr>
                <w:rStyle w:val="BookTitle"/>
                <w:rFonts w:cs="Arial"/>
                <w:i w:val="0"/>
                <w:iCs w:val="0"/>
                <w:smallCaps w:val="0"/>
                <w:spacing w:val="0"/>
                <w:sz w:val="20"/>
                <w:szCs w:val="20"/>
              </w:rPr>
              <w:t xml:space="preserve"> CEO and Executive committee.  </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Training in what it means to be a learning organisation is being built into TAP templates.</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Yearly staff climate survey to identify what projects are most critical to culture in the eyes of staff will be implemented.  This will also involve benchmarking against other organisations.</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Initiatives put forward by staff are being supported (for example the weekly NOISE meeting).</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Part of the intranet redevelopment project (identified in the draft internal communications strategy) will include a space for staff to put forward ideas for improvements that will reinforce the positive aspects of Agency culture.</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Formal internal feedback processes are in place.</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The position of Branch Manager Enabling Services has been redesigned as the Branch Manager People and Culture with a focus on building and sustaining a values-based culture.</w:t>
            </w:r>
          </w:p>
        </w:tc>
        <w:tc>
          <w:tcPr>
            <w:tcW w:w="2268" w:type="dxa"/>
          </w:tcPr>
          <w:p w:rsidR="0027783A" w:rsidRPr="003829AE" w:rsidRDefault="00C00CB5" w:rsidP="00C00CB5">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ongoing</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Governance</w:t>
            </w:r>
          </w:p>
        </w:tc>
      </w:tr>
    </w:tbl>
    <w:p w:rsidR="003829AE" w:rsidRDefault="003829AE" w:rsidP="0027783A">
      <w:pPr>
        <w:spacing w:after="240"/>
        <w:rPr>
          <w:rStyle w:val="BookTitle"/>
          <w:rFonts w:cs="Arial"/>
          <w:i w:val="0"/>
          <w:iCs w:val="0"/>
          <w:smallCaps w:val="0"/>
          <w:spacing w:val="0"/>
          <w:sz w:val="20"/>
          <w:szCs w:val="20"/>
        </w:rPr>
      </w:pPr>
    </w:p>
    <w:p w:rsidR="003829AE" w:rsidRDefault="003829AE" w:rsidP="003829AE">
      <w:pPr>
        <w:rPr>
          <w:rStyle w:val="BookTitle"/>
          <w:rFonts w:cs="Arial"/>
          <w:i w:val="0"/>
          <w:iCs w:val="0"/>
          <w:smallCaps w:val="0"/>
          <w:spacing w:val="0"/>
          <w:sz w:val="20"/>
          <w:szCs w:val="20"/>
        </w:rPr>
      </w:pPr>
      <w:r>
        <w:rPr>
          <w:rStyle w:val="BookTitle"/>
          <w:rFonts w:cs="Arial"/>
          <w:i w:val="0"/>
          <w:iCs w:val="0"/>
          <w:smallCaps w:val="0"/>
          <w:spacing w:val="0"/>
          <w:sz w:val="20"/>
          <w:szCs w:val="20"/>
        </w:rPr>
        <w:br w:type="page"/>
      </w:r>
    </w:p>
    <w:p w:rsidR="004023B1" w:rsidRPr="003829AE" w:rsidRDefault="004023B1" w:rsidP="00DB266B">
      <w:pPr>
        <w:pStyle w:val="Heading2"/>
        <w:spacing w:before="240" w:after="0"/>
        <w:rPr>
          <w:rStyle w:val="BookTitle"/>
          <w:rFonts w:cs="Arial"/>
          <w:i w:val="0"/>
          <w:iCs w:val="0"/>
          <w:smallCaps w:val="0"/>
          <w:spacing w:val="0"/>
          <w:sz w:val="22"/>
          <w:szCs w:val="22"/>
        </w:rPr>
      </w:pPr>
      <w:r w:rsidRPr="003829AE">
        <w:rPr>
          <w:rFonts w:cs="Arial"/>
          <w:sz w:val="22"/>
          <w:szCs w:val="22"/>
          <w:lang w:val="en-GB"/>
        </w:rPr>
        <w:lastRenderedPageBreak/>
        <w:t xml:space="preserve">Action 3: </w:t>
      </w:r>
      <w:r w:rsidRPr="003829AE">
        <w:rPr>
          <w:rFonts w:cs="Arial"/>
          <w:b w:val="0"/>
          <w:sz w:val="22"/>
          <w:szCs w:val="22"/>
        </w:rPr>
        <w:t>Finalise recruitment for National Office and trial sites</w:t>
      </w:r>
    </w:p>
    <w:tbl>
      <w:tblPr>
        <w:tblStyle w:val="TableGrid"/>
        <w:tblW w:w="0" w:type="auto"/>
        <w:tblLook w:val="04A0" w:firstRow="1" w:lastRow="0" w:firstColumn="1" w:lastColumn="0" w:noHBand="0" w:noVBand="1"/>
        <w:tblDescription w:val="Action 3: Finalise recruitment for National Office and trial sites"/>
      </w:tblPr>
      <w:tblGrid>
        <w:gridCol w:w="2518"/>
        <w:gridCol w:w="7088"/>
        <w:gridCol w:w="2268"/>
        <w:gridCol w:w="2268"/>
      </w:tblGrid>
      <w:tr w:rsidR="0027783A" w:rsidRPr="003829AE" w:rsidTr="00DB266B">
        <w:trPr>
          <w:cantSplit/>
          <w:tblHeader/>
        </w:trPr>
        <w:tc>
          <w:tcPr>
            <w:tcW w:w="251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Make the Deputy CEO responsible</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Recruitment activity is well underway and on schedule for completion by March.</w:t>
            </w:r>
          </w:p>
        </w:tc>
        <w:tc>
          <w:tcPr>
            <w:tcW w:w="2268" w:type="dxa"/>
          </w:tcPr>
          <w:p w:rsidR="0027783A" w:rsidRPr="003829AE" w:rsidRDefault="00CC61EF"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Most (80%) recruitment finalised.  Panels convened and interviews scheduled for remaining positions.</w:t>
            </w:r>
          </w:p>
        </w:tc>
        <w:tc>
          <w:tcPr>
            <w:tcW w:w="2268" w:type="dxa"/>
          </w:tcPr>
          <w:p w:rsidR="0027783A" w:rsidRPr="003829AE" w:rsidRDefault="0027783A" w:rsidP="00CC61EF">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GM Governance </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Project manage to ensure oversight</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Recruitment activity is well underway and on schedule for completion by March.</w:t>
            </w:r>
          </w:p>
          <w:p w:rsidR="0027783A" w:rsidRPr="003829AE" w:rsidRDefault="0027783A" w:rsidP="00CC61EF">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Delivery times </w:t>
            </w:r>
            <w:r w:rsidR="00CC61EF" w:rsidRPr="003829AE">
              <w:rPr>
                <w:rStyle w:val="BookTitle"/>
                <w:rFonts w:cs="Arial"/>
                <w:i w:val="0"/>
                <w:iCs w:val="0"/>
                <w:smallCaps w:val="0"/>
                <w:spacing w:val="0"/>
                <w:sz w:val="20"/>
                <w:szCs w:val="20"/>
              </w:rPr>
              <w:t xml:space="preserve">and panels </w:t>
            </w:r>
            <w:r w:rsidRPr="003829AE">
              <w:rPr>
                <w:rStyle w:val="BookTitle"/>
                <w:rFonts w:cs="Arial"/>
                <w:i w:val="0"/>
                <w:iCs w:val="0"/>
                <w:smallCaps w:val="0"/>
                <w:spacing w:val="0"/>
                <w:sz w:val="20"/>
                <w:szCs w:val="20"/>
              </w:rPr>
              <w:t>have been identified for all roles</w:t>
            </w:r>
            <w:r w:rsidR="00CC61EF" w:rsidRPr="003829AE">
              <w:rPr>
                <w:rStyle w:val="BookTitle"/>
                <w:rFonts w:cs="Arial"/>
                <w:i w:val="0"/>
                <w:iCs w:val="0"/>
                <w:smallCaps w:val="0"/>
                <w:spacing w:val="0"/>
                <w:sz w:val="20"/>
                <w:szCs w:val="20"/>
              </w:rPr>
              <w:t>.</w:t>
            </w:r>
            <w:r w:rsidRPr="003829AE">
              <w:rPr>
                <w:rStyle w:val="BookTitle"/>
                <w:rFonts w:cs="Arial"/>
                <w:i w:val="0"/>
                <w:iCs w:val="0"/>
                <w:smallCaps w:val="0"/>
                <w:spacing w:val="0"/>
                <w:sz w:val="20"/>
                <w:szCs w:val="20"/>
              </w:rPr>
              <w:t xml:space="preserve">  Schedule has been designed in a way that ensures the most efficient approach to panels for each level and competency group.</w:t>
            </w:r>
          </w:p>
        </w:tc>
        <w:tc>
          <w:tcPr>
            <w:tcW w:w="2268" w:type="dxa"/>
          </w:tcPr>
          <w:p w:rsidR="0027783A" w:rsidRPr="003829AE" w:rsidRDefault="00CC61EF"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Most (80%) recruitment finalised.  Panels convened and interviews scheduled for remaining positions.</w:t>
            </w:r>
          </w:p>
        </w:tc>
        <w:tc>
          <w:tcPr>
            <w:tcW w:w="2268" w:type="dxa"/>
          </w:tcPr>
          <w:p w:rsidR="0027783A" w:rsidRPr="003829AE" w:rsidRDefault="0027783A" w:rsidP="00CC61EF">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GM Governance </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 xml:space="preserve">Dedicate staff to the panels </w:t>
            </w:r>
            <w:proofErr w:type="gramStart"/>
            <w:r w:rsidRPr="003829AE">
              <w:rPr>
                <w:rFonts w:cs="Arial"/>
                <w:sz w:val="20"/>
                <w:szCs w:val="20"/>
              </w:rPr>
              <w:t>who</w:t>
            </w:r>
            <w:proofErr w:type="gramEnd"/>
            <w:r w:rsidRPr="003829AE">
              <w:rPr>
                <w:rFonts w:cs="Arial"/>
                <w:sz w:val="20"/>
                <w:szCs w:val="20"/>
              </w:rPr>
              <w:t xml:space="preserve"> can select well and do not sacrifice quality of those selected for speed in filling.</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Panel selection </w:t>
            </w:r>
            <w:r w:rsidR="00CC61EF" w:rsidRPr="003829AE">
              <w:rPr>
                <w:rStyle w:val="BookTitle"/>
                <w:rFonts w:cs="Arial"/>
                <w:i w:val="0"/>
                <w:iCs w:val="0"/>
                <w:smallCaps w:val="0"/>
                <w:spacing w:val="0"/>
                <w:sz w:val="20"/>
                <w:szCs w:val="20"/>
              </w:rPr>
              <w:t>is complete for all positions</w:t>
            </w:r>
            <w:r w:rsidRPr="003829AE">
              <w:rPr>
                <w:rStyle w:val="BookTitle"/>
                <w:rFonts w:cs="Arial"/>
                <w:i w:val="0"/>
                <w:iCs w:val="0"/>
                <w:smallCaps w:val="0"/>
                <w:spacing w:val="0"/>
                <w:sz w:val="20"/>
                <w:szCs w:val="20"/>
              </w:rPr>
              <w:t xml:space="preserve">. </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Each GM has taken responsibility for ensuring that workloads are adjusted to allow focus on recruitment</w:t>
            </w:r>
          </w:p>
          <w:p w:rsidR="0027783A" w:rsidRPr="003829AE" w:rsidRDefault="0027783A" w:rsidP="00CC61EF">
            <w:pPr>
              <w:rPr>
                <w:rStyle w:val="BookTitle"/>
                <w:rFonts w:cs="Arial"/>
                <w:i w:val="0"/>
                <w:iCs w:val="0"/>
                <w:smallCaps w:val="0"/>
                <w:spacing w:val="0"/>
                <w:sz w:val="20"/>
                <w:szCs w:val="20"/>
              </w:rPr>
            </w:pPr>
          </w:p>
        </w:tc>
        <w:tc>
          <w:tcPr>
            <w:tcW w:w="2268" w:type="dxa"/>
          </w:tcPr>
          <w:p w:rsidR="0027783A" w:rsidRPr="003829AE" w:rsidRDefault="00CC61EF"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Most (80%) recruitment finalised.  Panels convened and interviews scheduled for remaining positions.</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Each GM</w:t>
            </w:r>
          </w:p>
        </w:tc>
      </w:tr>
    </w:tbl>
    <w:p w:rsidR="004023B1" w:rsidRPr="003829AE" w:rsidRDefault="004023B1" w:rsidP="00DB266B">
      <w:pPr>
        <w:pStyle w:val="Heading2"/>
        <w:spacing w:before="240" w:after="0"/>
        <w:rPr>
          <w:rStyle w:val="BookTitle"/>
          <w:rFonts w:cs="Arial"/>
          <w:i w:val="0"/>
          <w:iCs w:val="0"/>
          <w:smallCaps w:val="0"/>
          <w:spacing w:val="0"/>
          <w:sz w:val="22"/>
          <w:szCs w:val="22"/>
        </w:rPr>
      </w:pPr>
      <w:r w:rsidRPr="003829AE">
        <w:rPr>
          <w:rFonts w:cs="Arial"/>
          <w:sz w:val="22"/>
          <w:szCs w:val="22"/>
          <w:lang w:val="en-GB"/>
        </w:rPr>
        <w:t xml:space="preserve">Action 4: </w:t>
      </w:r>
      <w:r w:rsidRPr="003829AE">
        <w:rPr>
          <w:rFonts w:cs="Arial"/>
          <w:b w:val="0"/>
          <w:sz w:val="22"/>
          <w:szCs w:val="22"/>
        </w:rPr>
        <w:t>Plan for continuity and knowledge transfer</w:t>
      </w:r>
    </w:p>
    <w:tbl>
      <w:tblPr>
        <w:tblStyle w:val="TableGrid"/>
        <w:tblW w:w="0" w:type="auto"/>
        <w:tblLook w:val="04A0" w:firstRow="1" w:lastRow="0" w:firstColumn="1" w:lastColumn="0" w:noHBand="0" w:noVBand="1"/>
        <w:tblDescription w:val="Action 4: Plan for continuity and knowledge transfer"/>
      </w:tblPr>
      <w:tblGrid>
        <w:gridCol w:w="2518"/>
        <w:gridCol w:w="7088"/>
        <w:gridCol w:w="2268"/>
        <w:gridCol w:w="2268"/>
      </w:tblGrid>
      <w:tr w:rsidR="0027783A" w:rsidRPr="003829AE" w:rsidTr="00DB266B">
        <w:trPr>
          <w:tblHeader/>
        </w:trPr>
        <w:tc>
          <w:tcPr>
            <w:tcW w:w="251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autoSpaceDE w:val="0"/>
              <w:autoSpaceDN w:val="0"/>
              <w:adjustRightInd w:val="0"/>
              <w:spacing w:before="40" w:after="40"/>
              <w:rPr>
                <w:rFonts w:cs="Arial"/>
                <w:sz w:val="20"/>
                <w:szCs w:val="20"/>
              </w:rPr>
            </w:pPr>
            <w:r w:rsidRPr="003829AE">
              <w:rPr>
                <w:rFonts w:cs="Arial"/>
                <w:sz w:val="20"/>
                <w:szCs w:val="20"/>
              </w:rPr>
              <w:t>Extend all National Office staff who are required, to after the date that permanent staff are expected to arrive so that knowledge transfer can occur</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 xml:space="preserve">GMs have met collectively to discuss key areas critical to knowledge transfer and are now individually specific personnel.  </w:t>
            </w:r>
          </w:p>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Specific contracts/transfers are being extended.</w:t>
            </w:r>
          </w:p>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 xml:space="preserve">The timing for recruitment of </w:t>
            </w:r>
            <w:r w:rsidR="00CC61EF" w:rsidRPr="003829AE">
              <w:rPr>
                <w:rFonts w:cs="Arial"/>
                <w:sz w:val="20"/>
                <w:szCs w:val="20"/>
              </w:rPr>
              <w:t xml:space="preserve">most </w:t>
            </w:r>
            <w:r w:rsidRPr="003829AE">
              <w:rPr>
                <w:rFonts w:cs="Arial"/>
                <w:sz w:val="20"/>
                <w:szCs w:val="20"/>
              </w:rPr>
              <w:t xml:space="preserve">new staff is on track to be finalised by </w:t>
            </w:r>
            <w:r w:rsidR="00CC61EF" w:rsidRPr="003829AE">
              <w:rPr>
                <w:rFonts w:cs="Arial"/>
                <w:sz w:val="20"/>
                <w:szCs w:val="20"/>
              </w:rPr>
              <w:t>end</w:t>
            </w:r>
            <w:r w:rsidRPr="003829AE">
              <w:rPr>
                <w:rFonts w:cs="Arial"/>
                <w:sz w:val="20"/>
                <w:szCs w:val="20"/>
              </w:rPr>
              <w:t>-March (therefore minimising the potential shortfall).</w:t>
            </w:r>
          </w:p>
          <w:p w:rsidR="0027783A" w:rsidRPr="003829AE" w:rsidRDefault="0027783A" w:rsidP="00B41D7E">
            <w:pPr>
              <w:pStyle w:val="ListParagraph"/>
              <w:ind w:left="175"/>
              <w:rPr>
                <w:rFonts w:cs="Arial"/>
                <w:sz w:val="20"/>
                <w:szCs w:val="20"/>
              </w:rPr>
            </w:pPr>
          </w:p>
        </w:tc>
        <w:tc>
          <w:tcPr>
            <w:tcW w:w="2268" w:type="dxa"/>
          </w:tcPr>
          <w:p w:rsidR="0027783A" w:rsidRPr="003829AE" w:rsidRDefault="00C00CB5" w:rsidP="00B41D7E">
            <w:pPr>
              <w:rPr>
                <w:rFonts w:cs="Arial"/>
                <w:sz w:val="20"/>
                <w:szCs w:val="20"/>
              </w:rPr>
            </w:pPr>
            <w:r w:rsidRPr="003829AE">
              <w:rPr>
                <w:rFonts w:cs="Arial"/>
                <w:sz w:val="20"/>
                <w:szCs w:val="20"/>
              </w:rPr>
              <w:t>Complete</w:t>
            </w:r>
          </w:p>
          <w:p w:rsidR="0027783A" w:rsidRPr="003829AE" w:rsidRDefault="0027783A" w:rsidP="00B41D7E">
            <w:pPr>
              <w:rPr>
                <w:rFonts w:cs="Arial"/>
                <w:sz w:val="20"/>
                <w:szCs w:val="20"/>
              </w:rPr>
            </w:pPr>
          </w:p>
        </w:tc>
        <w:tc>
          <w:tcPr>
            <w:tcW w:w="2268" w:type="dxa"/>
          </w:tcPr>
          <w:p w:rsidR="0027783A" w:rsidRPr="003829AE" w:rsidRDefault="0027783A" w:rsidP="00B41D7E">
            <w:pPr>
              <w:rPr>
                <w:rFonts w:cs="Arial"/>
                <w:sz w:val="20"/>
                <w:szCs w:val="20"/>
              </w:rPr>
            </w:pPr>
            <w:r w:rsidRPr="003829AE">
              <w:rPr>
                <w:rFonts w:cs="Arial"/>
                <w:sz w:val="20"/>
                <w:szCs w:val="20"/>
              </w:rPr>
              <w:t xml:space="preserve">Each GM in consultation </w:t>
            </w:r>
            <w:r w:rsidRPr="003829AE">
              <w:rPr>
                <w:rStyle w:val="BookTitle"/>
                <w:rFonts w:cs="Arial"/>
                <w:i w:val="0"/>
                <w:iCs w:val="0"/>
                <w:smallCaps w:val="0"/>
                <w:spacing w:val="0"/>
                <w:sz w:val="20"/>
                <w:szCs w:val="20"/>
              </w:rPr>
              <w:t>GM Special Projects</w:t>
            </w:r>
          </w:p>
        </w:tc>
      </w:tr>
    </w:tbl>
    <w:p w:rsidR="00DB266B" w:rsidRDefault="00DB266B" w:rsidP="0027783A">
      <w:pPr>
        <w:spacing w:after="160" w:line="259" w:lineRule="auto"/>
        <w:rPr>
          <w:rFonts w:cs="Arial"/>
          <w:sz w:val="20"/>
          <w:szCs w:val="20"/>
        </w:rPr>
      </w:pPr>
    </w:p>
    <w:p w:rsidR="00DB266B" w:rsidRDefault="00DB266B" w:rsidP="00DB266B">
      <w:r>
        <w:br w:type="page"/>
      </w:r>
    </w:p>
    <w:p w:rsidR="004023B1" w:rsidRPr="003829AE" w:rsidRDefault="004023B1" w:rsidP="00DB266B">
      <w:pPr>
        <w:pStyle w:val="Heading2"/>
        <w:spacing w:before="240" w:after="0"/>
        <w:rPr>
          <w:rFonts w:cs="Arial"/>
          <w:b w:val="0"/>
          <w:sz w:val="22"/>
          <w:szCs w:val="22"/>
        </w:rPr>
      </w:pPr>
      <w:r w:rsidRPr="003829AE">
        <w:rPr>
          <w:rFonts w:cs="Arial"/>
          <w:sz w:val="22"/>
          <w:szCs w:val="22"/>
          <w:lang w:val="en-GB"/>
        </w:rPr>
        <w:lastRenderedPageBreak/>
        <w:t xml:space="preserve">Action 5: </w:t>
      </w:r>
      <w:r w:rsidRPr="003829AE">
        <w:rPr>
          <w:rFonts w:cs="Arial"/>
          <w:b w:val="0"/>
          <w:sz w:val="22"/>
          <w:szCs w:val="22"/>
        </w:rPr>
        <w:t>Get clarity over who is responsible for what</w:t>
      </w:r>
    </w:p>
    <w:tbl>
      <w:tblPr>
        <w:tblStyle w:val="TableGrid"/>
        <w:tblW w:w="0" w:type="auto"/>
        <w:tblLook w:val="04A0" w:firstRow="1" w:lastRow="0" w:firstColumn="1" w:lastColumn="0" w:noHBand="0" w:noVBand="1"/>
        <w:tblDescription w:val="Action 5: Get clarity over who is responsible for what"/>
      </w:tblPr>
      <w:tblGrid>
        <w:gridCol w:w="2518"/>
        <w:gridCol w:w="7088"/>
        <w:gridCol w:w="2268"/>
        <w:gridCol w:w="2268"/>
      </w:tblGrid>
      <w:tr w:rsidR="004023B1" w:rsidRPr="003829AE" w:rsidTr="00DB266B">
        <w:trPr>
          <w:tblHeader/>
        </w:trPr>
        <w:tc>
          <w:tcPr>
            <w:tcW w:w="2518" w:type="dxa"/>
            <w:shd w:val="clear" w:color="auto" w:fill="D9D9D9" w:themeFill="background1" w:themeFillShade="D9"/>
            <w:vAlign w:val="center"/>
          </w:tcPr>
          <w:p w:rsidR="004023B1" w:rsidRPr="003829AE" w:rsidRDefault="004023B1" w:rsidP="008A1CE4">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4023B1" w:rsidRPr="003829AE" w:rsidRDefault="004023B1" w:rsidP="008A1CE4">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4023B1" w:rsidRPr="003829AE" w:rsidRDefault="004023B1" w:rsidP="008A1CE4">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4023B1" w:rsidRPr="003829AE" w:rsidRDefault="004023B1" w:rsidP="008A1CE4">
            <w:pPr>
              <w:spacing w:before="40" w:after="40"/>
              <w:rPr>
                <w:rFonts w:cs="Arial"/>
                <w:b/>
                <w:sz w:val="20"/>
                <w:szCs w:val="20"/>
                <w:lang w:val="en-GB"/>
              </w:rPr>
            </w:pPr>
            <w:r w:rsidRPr="003829AE">
              <w:rPr>
                <w:rFonts w:cs="Arial"/>
                <w:b/>
                <w:sz w:val="20"/>
                <w:szCs w:val="20"/>
                <w:lang w:val="en-GB"/>
              </w:rPr>
              <w:t>Person/s responsible</w:t>
            </w:r>
          </w:p>
        </w:tc>
      </w:tr>
      <w:tr w:rsidR="004023B1" w:rsidRPr="003829AE" w:rsidTr="00DB266B">
        <w:tc>
          <w:tcPr>
            <w:tcW w:w="2518" w:type="dxa"/>
          </w:tcPr>
          <w:p w:rsidR="004023B1" w:rsidRPr="003829AE" w:rsidRDefault="004023B1" w:rsidP="008A1CE4">
            <w:pPr>
              <w:spacing w:after="160" w:line="259" w:lineRule="auto"/>
              <w:rPr>
                <w:rFonts w:cs="Arial"/>
                <w:color w:val="121212"/>
                <w:sz w:val="20"/>
                <w:szCs w:val="20"/>
              </w:rPr>
            </w:pPr>
            <w:r w:rsidRPr="003829AE">
              <w:rPr>
                <w:rFonts w:cs="Arial"/>
                <w:sz w:val="20"/>
                <w:szCs w:val="20"/>
              </w:rPr>
              <w:t>Publish the organisation chart</w:t>
            </w:r>
          </w:p>
        </w:tc>
        <w:tc>
          <w:tcPr>
            <w:tcW w:w="7088" w:type="dxa"/>
          </w:tcPr>
          <w:p w:rsidR="004023B1" w:rsidRPr="003829AE" w:rsidRDefault="004023B1" w:rsidP="008A1CE4">
            <w:pPr>
              <w:pStyle w:val="ListParagraph"/>
              <w:numPr>
                <w:ilvl w:val="0"/>
                <w:numId w:val="2"/>
              </w:numPr>
              <w:ind w:left="175" w:hanging="283"/>
              <w:rPr>
                <w:rFonts w:cs="Arial"/>
                <w:sz w:val="20"/>
                <w:szCs w:val="20"/>
              </w:rPr>
            </w:pPr>
            <w:r w:rsidRPr="003829AE">
              <w:rPr>
                <w:rFonts w:cs="Arial"/>
                <w:sz w:val="20"/>
                <w:szCs w:val="20"/>
              </w:rPr>
              <w:t xml:space="preserve">Organisational chart has been finalised and published. </w:t>
            </w:r>
          </w:p>
        </w:tc>
        <w:tc>
          <w:tcPr>
            <w:tcW w:w="2268" w:type="dxa"/>
          </w:tcPr>
          <w:p w:rsidR="004023B1" w:rsidRPr="003829AE" w:rsidRDefault="004023B1"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4023B1" w:rsidRPr="003829AE" w:rsidRDefault="004023B1"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CEO </w:t>
            </w:r>
          </w:p>
        </w:tc>
      </w:tr>
      <w:tr w:rsidR="004023B1" w:rsidRPr="003829AE" w:rsidTr="00DB266B">
        <w:tc>
          <w:tcPr>
            <w:tcW w:w="2518" w:type="dxa"/>
          </w:tcPr>
          <w:p w:rsidR="004023B1" w:rsidRPr="003829AE" w:rsidRDefault="004023B1" w:rsidP="008A1CE4">
            <w:pPr>
              <w:spacing w:before="40" w:after="40"/>
              <w:rPr>
                <w:rFonts w:cs="Arial"/>
                <w:sz w:val="20"/>
                <w:szCs w:val="20"/>
                <w:lang w:val="en-GB"/>
              </w:rPr>
            </w:pPr>
            <w:r w:rsidRPr="003829AE">
              <w:rPr>
                <w:rFonts w:cs="Arial"/>
                <w:sz w:val="20"/>
                <w:szCs w:val="20"/>
              </w:rPr>
              <w:t>Make it clear who is responsible for what</w:t>
            </w:r>
          </w:p>
        </w:tc>
        <w:tc>
          <w:tcPr>
            <w:tcW w:w="7088" w:type="dxa"/>
          </w:tcPr>
          <w:p w:rsidR="004023B1" w:rsidRPr="003829AE" w:rsidRDefault="004023B1" w:rsidP="008A1CE4">
            <w:pPr>
              <w:pStyle w:val="ListParagraph"/>
              <w:numPr>
                <w:ilvl w:val="0"/>
                <w:numId w:val="2"/>
              </w:numPr>
              <w:ind w:left="175" w:hanging="283"/>
              <w:rPr>
                <w:rFonts w:cs="Arial"/>
                <w:sz w:val="20"/>
                <w:szCs w:val="20"/>
              </w:rPr>
            </w:pPr>
            <w:r w:rsidRPr="003829AE">
              <w:rPr>
                <w:rFonts w:cs="Arial"/>
                <w:sz w:val="20"/>
                <w:szCs w:val="20"/>
              </w:rPr>
              <w:t>Organisational chart has been finalised and published.</w:t>
            </w:r>
          </w:p>
          <w:p w:rsidR="004023B1" w:rsidRPr="003829AE" w:rsidRDefault="004023B1" w:rsidP="008A1CE4">
            <w:pPr>
              <w:pStyle w:val="ListParagraph"/>
              <w:ind w:left="175"/>
              <w:rPr>
                <w:rFonts w:cs="Arial"/>
                <w:sz w:val="20"/>
                <w:szCs w:val="20"/>
              </w:rPr>
            </w:pPr>
          </w:p>
        </w:tc>
        <w:tc>
          <w:tcPr>
            <w:tcW w:w="2268" w:type="dxa"/>
          </w:tcPr>
          <w:p w:rsidR="004023B1" w:rsidRPr="003829AE" w:rsidRDefault="004023B1"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4023B1" w:rsidRPr="003829AE" w:rsidRDefault="004023B1"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CEO </w:t>
            </w:r>
          </w:p>
        </w:tc>
      </w:tr>
      <w:tr w:rsidR="004023B1" w:rsidRPr="003829AE" w:rsidTr="00DB266B">
        <w:tc>
          <w:tcPr>
            <w:tcW w:w="2518" w:type="dxa"/>
          </w:tcPr>
          <w:p w:rsidR="004023B1" w:rsidRPr="003829AE" w:rsidRDefault="004023B1" w:rsidP="008A1CE4">
            <w:pPr>
              <w:spacing w:before="40" w:after="40"/>
              <w:rPr>
                <w:rFonts w:cs="Arial"/>
                <w:sz w:val="20"/>
                <w:szCs w:val="20"/>
                <w:lang w:val="en-GB"/>
              </w:rPr>
            </w:pPr>
            <w:r w:rsidRPr="003829AE">
              <w:rPr>
                <w:rFonts w:cs="Arial"/>
                <w:sz w:val="20"/>
                <w:szCs w:val="20"/>
              </w:rPr>
              <w:t>Ensure that the governance committees meet and make their decisions available</w:t>
            </w:r>
          </w:p>
        </w:tc>
        <w:tc>
          <w:tcPr>
            <w:tcW w:w="7088" w:type="dxa"/>
          </w:tcPr>
          <w:p w:rsidR="004023B1" w:rsidRPr="003829AE" w:rsidRDefault="004023B1" w:rsidP="008A1CE4">
            <w:pPr>
              <w:pStyle w:val="ListParagraph"/>
              <w:numPr>
                <w:ilvl w:val="0"/>
                <w:numId w:val="2"/>
              </w:numPr>
              <w:ind w:left="175" w:hanging="283"/>
              <w:rPr>
                <w:rFonts w:cs="Arial"/>
                <w:sz w:val="20"/>
                <w:szCs w:val="20"/>
              </w:rPr>
            </w:pPr>
            <w:r w:rsidRPr="003829AE">
              <w:rPr>
                <w:rFonts w:cs="Arial"/>
                <w:sz w:val="20"/>
                <w:szCs w:val="20"/>
              </w:rPr>
              <w:t>Status report on all governance committees is being prepared by committee chairs</w:t>
            </w:r>
          </w:p>
          <w:p w:rsidR="004023B1" w:rsidRPr="003829AE" w:rsidRDefault="004023B1" w:rsidP="008A1CE4">
            <w:pPr>
              <w:pStyle w:val="ListParagraph"/>
              <w:numPr>
                <w:ilvl w:val="0"/>
                <w:numId w:val="2"/>
              </w:numPr>
              <w:ind w:left="175" w:hanging="283"/>
              <w:rPr>
                <w:rFonts w:cs="Arial"/>
                <w:sz w:val="20"/>
                <w:szCs w:val="20"/>
              </w:rPr>
            </w:pPr>
            <w:r w:rsidRPr="003829AE">
              <w:rPr>
                <w:rFonts w:cs="Arial"/>
                <w:sz w:val="20"/>
                <w:szCs w:val="20"/>
              </w:rPr>
              <w:t>New chairs are being identified where necessary</w:t>
            </w:r>
          </w:p>
          <w:p w:rsidR="004023B1" w:rsidRPr="003829AE" w:rsidRDefault="004023B1" w:rsidP="008A1CE4">
            <w:pPr>
              <w:pStyle w:val="ListParagraph"/>
              <w:numPr>
                <w:ilvl w:val="0"/>
                <w:numId w:val="2"/>
              </w:numPr>
              <w:ind w:left="175" w:hanging="283"/>
              <w:rPr>
                <w:rFonts w:cs="Arial"/>
                <w:sz w:val="20"/>
                <w:szCs w:val="20"/>
              </w:rPr>
            </w:pPr>
            <w:r w:rsidRPr="003829AE">
              <w:rPr>
                <w:rFonts w:cs="Arial"/>
                <w:sz w:val="20"/>
                <w:szCs w:val="20"/>
              </w:rPr>
              <w:t>Better use of intranet to explain internal governance structure and minutes and outcomes is in the process of being implemented.</w:t>
            </w:r>
          </w:p>
          <w:p w:rsidR="004023B1" w:rsidRPr="003829AE" w:rsidRDefault="004023B1" w:rsidP="008A1CE4">
            <w:pPr>
              <w:pStyle w:val="ListParagraph"/>
              <w:numPr>
                <w:ilvl w:val="0"/>
                <w:numId w:val="2"/>
              </w:numPr>
              <w:ind w:left="175" w:hanging="283"/>
              <w:rPr>
                <w:rFonts w:cs="Arial"/>
                <w:sz w:val="20"/>
                <w:szCs w:val="20"/>
              </w:rPr>
            </w:pPr>
            <w:r w:rsidRPr="003829AE">
              <w:rPr>
                <w:rFonts w:cs="Arial"/>
                <w:sz w:val="20"/>
                <w:szCs w:val="20"/>
              </w:rPr>
              <w:t xml:space="preserve">Calls for new members will be made after April when the bulk of new staff </w:t>
            </w:r>
            <w:proofErr w:type="gramStart"/>
            <w:r w:rsidRPr="003829AE">
              <w:rPr>
                <w:rFonts w:cs="Arial"/>
                <w:sz w:val="20"/>
                <w:szCs w:val="20"/>
              </w:rPr>
              <w:t>are</w:t>
            </w:r>
            <w:proofErr w:type="gramEnd"/>
            <w:r w:rsidRPr="003829AE">
              <w:rPr>
                <w:rFonts w:cs="Arial"/>
                <w:sz w:val="20"/>
                <w:szCs w:val="20"/>
              </w:rPr>
              <w:t xml:space="preserve"> on board.</w:t>
            </w:r>
          </w:p>
          <w:p w:rsidR="004023B1" w:rsidRPr="003829AE" w:rsidRDefault="004023B1" w:rsidP="008A1CE4">
            <w:pPr>
              <w:pStyle w:val="ListParagraph"/>
              <w:numPr>
                <w:ilvl w:val="0"/>
                <w:numId w:val="2"/>
              </w:numPr>
              <w:ind w:left="175" w:hanging="283"/>
              <w:rPr>
                <w:rStyle w:val="BookTitle"/>
                <w:rFonts w:cs="Arial"/>
                <w:i w:val="0"/>
                <w:iCs w:val="0"/>
                <w:smallCaps w:val="0"/>
                <w:spacing w:val="0"/>
                <w:sz w:val="20"/>
                <w:szCs w:val="20"/>
              </w:rPr>
            </w:pPr>
            <w:r w:rsidRPr="003829AE">
              <w:rPr>
                <w:rFonts w:cs="Arial"/>
                <w:sz w:val="20"/>
                <w:szCs w:val="20"/>
              </w:rPr>
              <w:t>Oversight and support will sit in the new People and Culture Branch.</w:t>
            </w:r>
          </w:p>
        </w:tc>
        <w:tc>
          <w:tcPr>
            <w:tcW w:w="2268" w:type="dxa"/>
          </w:tcPr>
          <w:p w:rsidR="004023B1" w:rsidRPr="003829AE" w:rsidRDefault="004023B1"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ongoing.</w:t>
            </w:r>
          </w:p>
        </w:tc>
        <w:tc>
          <w:tcPr>
            <w:tcW w:w="2268" w:type="dxa"/>
          </w:tcPr>
          <w:p w:rsidR="004023B1" w:rsidRPr="003829AE" w:rsidRDefault="004023B1"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Current chairs of committees</w:t>
            </w:r>
          </w:p>
          <w:p w:rsidR="004023B1" w:rsidRPr="003829AE" w:rsidRDefault="004023B1"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Incoming chairs of committees</w:t>
            </w:r>
          </w:p>
          <w:p w:rsidR="004023B1" w:rsidRPr="003829AE" w:rsidRDefault="004023B1"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Oversight by GM Governance</w:t>
            </w:r>
          </w:p>
        </w:tc>
      </w:tr>
    </w:tbl>
    <w:p w:rsidR="00727C56" w:rsidRPr="003829AE" w:rsidRDefault="00727C56" w:rsidP="00DB266B">
      <w:pPr>
        <w:pStyle w:val="Heading2"/>
        <w:spacing w:before="240" w:after="0"/>
        <w:rPr>
          <w:rFonts w:cs="Arial"/>
          <w:sz w:val="22"/>
          <w:szCs w:val="22"/>
          <w:lang w:val="en-GB"/>
        </w:rPr>
      </w:pPr>
      <w:r w:rsidRPr="003829AE">
        <w:rPr>
          <w:rFonts w:cs="Arial"/>
          <w:sz w:val="22"/>
          <w:szCs w:val="22"/>
          <w:lang w:val="en-GB"/>
        </w:rPr>
        <w:t xml:space="preserve">Action 6: </w:t>
      </w:r>
      <w:r w:rsidRPr="003829AE">
        <w:rPr>
          <w:rFonts w:cs="Arial"/>
          <w:b w:val="0"/>
          <w:sz w:val="22"/>
          <w:szCs w:val="22"/>
        </w:rPr>
        <w:t>Develop clear internal decision-making processes</w:t>
      </w:r>
    </w:p>
    <w:tbl>
      <w:tblPr>
        <w:tblStyle w:val="TableGrid"/>
        <w:tblW w:w="0" w:type="auto"/>
        <w:tblLook w:val="04A0" w:firstRow="1" w:lastRow="0" w:firstColumn="1" w:lastColumn="0" w:noHBand="0" w:noVBand="1"/>
        <w:tblDescription w:val="Action 6: Develop clear internal decision-making processes"/>
      </w:tblPr>
      <w:tblGrid>
        <w:gridCol w:w="2518"/>
        <w:gridCol w:w="7088"/>
        <w:gridCol w:w="2268"/>
        <w:gridCol w:w="2268"/>
      </w:tblGrid>
      <w:tr w:rsidR="0027783A" w:rsidRPr="003829AE" w:rsidTr="00DB266B">
        <w:trPr>
          <w:cantSplit/>
          <w:tblHeader/>
        </w:trPr>
        <w:tc>
          <w:tcPr>
            <w:tcW w:w="251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rPr>
          <w:cantSplit/>
        </w:trPr>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The CEO / Deputy CEO should chair regular meetings</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SES meetings are currently held fortnightly alternating with the fortnightly GM meeting</w:t>
            </w:r>
          </w:p>
        </w:tc>
        <w:tc>
          <w:tcPr>
            <w:tcW w:w="2268" w:type="dxa"/>
          </w:tcPr>
          <w:p w:rsidR="0027783A" w:rsidRPr="003829AE" w:rsidRDefault="00C00CB5" w:rsidP="00C00CB5">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w:t>
            </w:r>
            <w:r w:rsidR="0027783A" w:rsidRPr="003829AE">
              <w:rPr>
                <w:rStyle w:val="BookTitle"/>
                <w:rFonts w:cs="Arial"/>
                <w:i w:val="0"/>
                <w:iCs w:val="0"/>
                <w:smallCaps w:val="0"/>
                <w:spacing w:val="0"/>
                <w:sz w:val="20"/>
                <w:szCs w:val="20"/>
              </w:rPr>
              <w:t>ngoing</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tc>
      </w:tr>
      <w:tr w:rsidR="0027783A" w:rsidRPr="003829AE" w:rsidTr="00DB266B">
        <w:trPr>
          <w:cantSplit/>
        </w:trPr>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Formal papers should be considered</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Formal papers are currently considered</w:t>
            </w:r>
          </w:p>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The intranet will be better utilised to disseminate papers and minutes to non-attendees (where appropriate)</w:t>
            </w:r>
          </w:p>
          <w:p w:rsidR="0027783A" w:rsidRPr="003829AE" w:rsidRDefault="0027783A" w:rsidP="00B41D7E">
            <w:pPr>
              <w:pStyle w:val="ListParagraph"/>
              <w:ind w:left="175"/>
              <w:rPr>
                <w:rFonts w:cs="Arial"/>
                <w:sz w:val="20"/>
                <w:szCs w:val="20"/>
              </w:rPr>
            </w:pPr>
          </w:p>
        </w:tc>
        <w:tc>
          <w:tcPr>
            <w:tcW w:w="2268" w:type="dxa"/>
          </w:tcPr>
          <w:p w:rsidR="0027783A" w:rsidRPr="003829AE" w:rsidRDefault="00C00CB5"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w:t>
            </w:r>
            <w:r w:rsidR="0027783A" w:rsidRPr="003829AE">
              <w:rPr>
                <w:rStyle w:val="BookTitle"/>
                <w:rFonts w:cs="Arial"/>
                <w:i w:val="0"/>
                <w:iCs w:val="0"/>
                <w:smallCaps w:val="0"/>
                <w:spacing w:val="0"/>
                <w:sz w:val="20"/>
                <w:szCs w:val="20"/>
              </w:rPr>
              <w:t>ngoing</w:t>
            </w:r>
          </w:p>
          <w:p w:rsidR="0027783A" w:rsidRPr="003829AE" w:rsidRDefault="0027783A" w:rsidP="00B41D7E">
            <w:pPr>
              <w:rPr>
                <w:rStyle w:val="BookTitle"/>
                <w:rFonts w:cs="Arial"/>
                <w:i w:val="0"/>
                <w:iCs w:val="0"/>
                <w:smallCaps w:val="0"/>
                <w:spacing w:val="0"/>
                <w:sz w:val="20"/>
                <w:szCs w:val="20"/>
              </w:rPr>
            </w:pP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tc>
      </w:tr>
      <w:tr w:rsidR="0027783A" w:rsidRPr="003829AE" w:rsidTr="00DB266B">
        <w:trPr>
          <w:cantSplit/>
        </w:trPr>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All relevant SES stakeholders consulted before decisions are made.</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A change management framework has been endorsed and implemented.  This process will ensure that key decisions are made in a collaborative way.</w:t>
            </w:r>
          </w:p>
        </w:tc>
        <w:tc>
          <w:tcPr>
            <w:tcW w:w="2268" w:type="dxa"/>
          </w:tcPr>
          <w:p w:rsidR="0027783A" w:rsidRPr="003829AE" w:rsidRDefault="00C00CB5" w:rsidP="00C00CB5">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w:t>
            </w:r>
            <w:r w:rsidR="0027783A" w:rsidRPr="003829AE">
              <w:rPr>
                <w:rStyle w:val="BookTitle"/>
                <w:rFonts w:cs="Arial"/>
                <w:i w:val="0"/>
                <w:iCs w:val="0"/>
                <w:smallCaps w:val="0"/>
                <w:spacing w:val="0"/>
                <w:sz w:val="20"/>
                <w:szCs w:val="20"/>
              </w:rPr>
              <w:t>ngoing</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tc>
      </w:tr>
    </w:tbl>
    <w:p w:rsidR="00DB266B" w:rsidRDefault="00DB266B" w:rsidP="0027783A">
      <w:pPr>
        <w:rPr>
          <w:rFonts w:cs="Arial"/>
          <w:sz w:val="20"/>
          <w:szCs w:val="20"/>
        </w:rPr>
      </w:pPr>
    </w:p>
    <w:p w:rsidR="00DB266B" w:rsidRDefault="00DB266B" w:rsidP="00DB266B">
      <w:r>
        <w:br w:type="page"/>
      </w:r>
    </w:p>
    <w:p w:rsidR="004023B1" w:rsidRPr="003829AE" w:rsidRDefault="004023B1" w:rsidP="00DB266B">
      <w:pPr>
        <w:pStyle w:val="Heading2"/>
        <w:spacing w:before="240" w:after="0"/>
        <w:rPr>
          <w:rFonts w:cs="Arial"/>
          <w:sz w:val="22"/>
          <w:szCs w:val="22"/>
        </w:rPr>
      </w:pPr>
      <w:r w:rsidRPr="003829AE">
        <w:rPr>
          <w:rFonts w:cs="Arial"/>
          <w:sz w:val="22"/>
          <w:szCs w:val="22"/>
          <w:lang w:val="en-GB"/>
        </w:rPr>
        <w:lastRenderedPageBreak/>
        <w:t xml:space="preserve">Action 7: </w:t>
      </w:r>
      <w:r w:rsidRPr="003829AE">
        <w:rPr>
          <w:rFonts w:cs="Arial"/>
          <w:b w:val="0"/>
          <w:sz w:val="22"/>
          <w:szCs w:val="22"/>
        </w:rPr>
        <w:t>Improve internal communication</w:t>
      </w:r>
    </w:p>
    <w:tbl>
      <w:tblPr>
        <w:tblStyle w:val="TableGrid"/>
        <w:tblW w:w="0" w:type="auto"/>
        <w:tblLayout w:type="fixed"/>
        <w:tblLook w:val="04A0" w:firstRow="1" w:lastRow="0" w:firstColumn="1" w:lastColumn="0" w:noHBand="0" w:noVBand="1"/>
        <w:tblDescription w:val="Action 7: Improve internal communication"/>
      </w:tblPr>
      <w:tblGrid>
        <w:gridCol w:w="2518"/>
        <w:gridCol w:w="7088"/>
        <w:gridCol w:w="2268"/>
        <w:gridCol w:w="2268"/>
      </w:tblGrid>
      <w:tr w:rsidR="0027783A" w:rsidRPr="003829AE" w:rsidTr="00DB266B">
        <w:trPr>
          <w:tblHeader/>
        </w:trPr>
        <w:tc>
          <w:tcPr>
            <w:tcW w:w="251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Give someone accountability</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The new Organisational Structure places internal communication in People and Culture</w:t>
            </w: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BM People and Culture (BM Communications in interim) </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Make it clear that all SES are to cascade important messages to their staff</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An instruction has been given in SES meetings that information is to be flowed to staff.</w:t>
            </w:r>
          </w:p>
          <w:p w:rsidR="0027783A" w:rsidRPr="003829AE" w:rsidRDefault="0027783A" w:rsidP="00B41D7E">
            <w:pPr>
              <w:ind w:left="-108"/>
              <w:rPr>
                <w:rFonts w:cs="Arial"/>
                <w:sz w:val="20"/>
                <w:szCs w:val="20"/>
              </w:rPr>
            </w:pP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Update to staff at least once a fortnight</w:t>
            </w:r>
          </w:p>
        </w:tc>
        <w:tc>
          <w:tcPr>
            <w:tcW w:w="7088" w:type="dxa"/>
          </w:tcPr>
          <w:p w:rsidR="0027783A" w:rsidRPr="003829AE" w:rsidRDefault="0027783A" w:rsidP="00133059">
            <w:pPr>
              <w:pStyle w:val="ListParagraph"/>
              <w:numPr>
                <w:ilvl w:val="0"/>
                <w:numId w:val="2"/>
              </w:numPr>
              <w:ind w:left="175" w:hanging="283"/>
              <w:rPr>
                <w:rFonts w:cs="Arial"/>
                <w:sz w:val="20"/>
                <w:szCs w:val="20"/>
              </w:rPr>
            </w:pPr>
            <w:r w:rsidRPr="003829AE">
              <w:rPr>
                <w:rFonts w:cs="Arial"/>
                <w:sz w:val="20"/>
                <w:szCs w:val="20"/>
              </w:rPr>
              <w:t>Fortnightly e-mail is currently being sent by CEO and a commitment made to ongoing communication.</w:t>
            </w: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BM People and Culture (BM Communications in interim)</w:t>
            </w:r>
          </w:p>
        </w:tc>
      </w:tr>
      <w:tr w:rsidR="0027783A" w:rsidRPr="003829AE" w:rsidTr="00DB266B">
        <w:tc>
          <w:tcPr>
            <w:tcW w:w="2518" w:type="dxa"/>
          </w:tcPr>
          <w:p w:rsidR="0027783A" w:rsidRPr="003829AE" w:rsidRDefault="0027783A" w:rsidP="00B41D7E">
            <w:pPr>
              <w:spacing w:before="40" w:after="40"/>
              <w:rPr>
                <w:rFonts w:cs="Arial"/>
                <w:sz w:val="20"/>
                <w:szCs w:val="20"/>
              </w:rPr>
            </w:pPr>
            <w:r w:rsidRPr="003829AE">
              <w:rPr>
                <w:rFonts w:cs="Arial"/>
                <w:sz w:val="20"/>
                <w:szCs w:val="20"/>
              </w:rPr>
              <w:t>Barwon have adopted a process of summarising each day what is new and what documents each category of staff should read. Adopt this nationally.</w:t>
            </w:r>
          </w:p>
        </w:tc>
        <w:tc>
          <w:tcPr>
            <w:tcW w:w="7088" w:type="dxa"/>
          </w:tcPr>
          <w:p w:rsidR="0027783A" w:rsidRPr="003829AE" w:rsidRDefault="0027783A" w:rsidP="00CC61EF">
            <w:pPr>
              <w:pStyle w:val="ListParagraph"/>
              <w:numPr>
                <w:ilvl w:val="0"/>
                <w:numId w:val="2"/>
              </w:numPr>
              <w:ind w:left="175" w:hanging="283"/>
              <w:rPr>
                <w:rFonts w:cs="Arial"/>
                <w:sz w:val="20"/>
                <w:szCs w:val="20"/>
              </w:rPr>
            </w:pPr>
            <w:r w:rsidRPr="003829AE">
              <w:rPr>
                <w:rFonts w:cs="Arial"/>
                <w:sz w:val="20"/>
                <w:szCs w:val="20"/>
              </w:rPr>
              <w:t>The Operations area is exploring the best way to communicate information</w:t>
            </w:r>
            <w:r w:rsidR="00133059" w:rsidRPr="003829AE">
              <w:rPr>
                <w:rFonts w:cs="Arial"/>
                <w:sz w:val="20"/>
                <w:szCs w:val="20"/>
              </w:rPr>
              <w:t xml:space="preserve"> drawing on better practice</w:t>
            </w:r>
            <w:r w:rsidR="00CC61EF" w:rsidRPr="003829AE">
              <w:rPr>
                <w:rFonts w:cs="Arial"/>
                <w:sz w:val="20"/>
                <w:szCs w:val="20"/>
              </w:rPr>
              <w:t>.  A process of communication utilising the intranet, talking points for Service Directors, and ‘communities of practice’ meetings is currently being used.</w:t>
            </w:r>
          </w:p>
        </w:tc>
        <w:tc>
          <w:tcPr>
            <w:tcW w:w="2268" w:type="dxa"/>
          </w:tcPr>
          <w:p w:rsidR="0027783A" w:rsidRPr="003829AE" w:rsidRDefault="00CC61EF" w:rsidP="00801419">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ongoing</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Operations and incoming BM People and Culture</w:t>
            </w:r>
          </w:p>
        </w:tc>
      </w:tr>
    </w:tbl>
    <w:p w:rsidR="00DB266B" w:rsidRDefault="00DB266B" w:rsidP="003829AE"/>
    <w:p w:rsidR="00DB266B" w:rsidRDefault="00DB266B" w:rsidP="00DB266B">
      <w:r>
        <w:br w:type="page"/>
      </w:r>
    </w:p>
    <w:p w:rsidR="004023B1" w:rsidRPr="003829AE" w:rsidRDefault="004023B1" w:rsidP="00DB266B">
      <w:pPr>
        <w:pStyle w:val="Heading2"/>
        <w:spacing w:before="240" w:after="0"/>
        <w:rPr>
          <w:rFonts w:cs="Arial"/>
          <w:sz w:val="22"/>
          <w:szCs w:val="22"/>
        </w:rPr>
      </w:pPr>
      <w:r w:rsidRPr="003829AE">
        <w:rPr>
          <w:rFonts w:cs="Arial"/>
          <w:sz w:val="22"/>
          <w:szCs w:val="22"/>
          <w:lang w:val="en-GB"/>
        </w:rPr>
        <w:lastRenderedPageBreak/>
        <w:t xml:space="preserve">Action 8: </w:t>
      </w:r>
      <w:r w:rsidRPr="003829AE">
        <w:rPr>
          <w:rFonts w:cs="Arial"/>
          <w:b w:val="0"/>
          <w:sz w:val="22"/>
          <w:szCs w:val="22"/>
        </w:rPr>
        <w:t>Performance expectations</w:t>
      </w:r>
    </w:p>
    <w:tbl>
      <w:tblPr>
        <w:tblStyle w:val="TableGrid"/>
        <w:tblW w:w="0" w:type="auto"/>
        <w:tblLook w:val="04A0" w:firstRow="1" w:lastRow="0" w:firstColumn="1" w:lastColumn="0" w:noHBand="0" w:noVBand="1"/>
        <w:tblDescription w:val="Action 8: Performance expectations"/>
      </w:tblPr>
      <w:tblGrid>
        <w:gridCol w:w="2518"/>
        <w:gridCol w:w="7088"/>
        <w:gridCol w:w="2268"/>
        <w:gridCol w:w="2268"/>
      </w:tblGrid>
      <w:tr w:rsidR="0027783A" w:rsidRPr="003829AE" w:rsidTr="00DB266B">
        <w:trPr>
          <w:cantSplit/>
          <w:tblHeader/>
        </w:trPr>
        <w:tc>
          <w:tcPr>
            <w:tcW w:w="251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keepNext/>
              <w:keepLines/>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rPr>
          <w:cantSplit/>
        </w:trPr>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CEO to finalise his performance agreement with the Board within a month and to incorporate actions to be taken in response to key elements of this report</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A draft CEO performance agreement has been finalised between the Chair and the CEO and will be submitted to the Board.  </w:t>
            </w: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tc>
      </w:tr>
      <w:tr w:rsidR="0027783A" w:rsidRPr="003829AE" w:rsidTr="00DB266B">
        <w:trPr>
          <w:cantSplit/>
        </w:trPr>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Performance agreements of all SES to be in place within two months (or a month after their arrival, whichever is the latter)</w:t>
            </w:r>
          </w:p>
        </w:tc>
        <w:tc>
          <w:tcPr>
            <w:tcW w:w="7088" w:type="dxa"/>
          </w:tcPr>
          <w:p w:rsidR="0027783A" w:rsidRPr="003829AE" w:rsidRDefault="00EB1D09" w:rsidP="00B41D7E">
            <w:pPr>
              <w:pStyle w:val="ListParagraph"/>
              <w:numPr>
                <w:ilvl w:val="0"/>
                <w:numId w:val="2"/>
              </w:numPr>
              <w:ind w:left="175" w:hanging="283"/>
              <w:rPr>
                <w:rFonts w:cs="Arial"/>
                <w:sz w:val="20"/>
                <w:szCs w:val="20"/>
              </w:rPr>
            </w:pPr>
            <w:r w:rsidRPr="003829AE">
              <w:rPr>
                <w:rFonts w:cs="Arial"/>
                <w:sz w:val="20"/>
                <w:szCs w:val="20"/>
              </w:rPr>
              <w:t>Draft u</w:t>
            </w:r>
            <w:r w:rsidR="0027783A" w:rsidRPr="003829AE">
              <w:rPr>
                <w:rFonts w:cs="Arial"/>
                <w:sz w:val="20"/>
                <w:szCs w:val="20"/>
              </w:rPr>
              <w:t xml:space="preserve">niform template has been developed </w:t>
            </w:r>
            <w:r w:rsidRPr="003829AE">
              <w:rPr>
                <w:rFonts w:cs="Arial"/>
                <w:sz w:val="20"/>
                <w:szCs w:val="20"/>
              </w:rPr>
              <w:t xml:space="preserve">for </w:t>
            </w:r>
            <w:r w:rsidR="0027783A" w:rsidRPr="003829AE">
              <w:rPr>
                <w:rFonts w:cs="Arial"/>
                <w:sz w:val="20"/>
                <w:szCs w:val="20"/>
              </w:rPr>
              <w:t>use by all SES</w:t>
            </w:r>
            <w:r w:rsidRPr="003829AE">
              <w:rPr>
                <w:rFonts w:cs="Arial"/>
                <w:sz w:val="20"/>
                <w:szCs w:val="20"/>
              </w:rPr>
              <w:t xml:space="preserve"> and should be finalised end March</w:t>
            </w:r>
            <w:r w:rsidR="0027783A" w:rsidRPr="003829AE">
              <w:rPr>
                <w:rFonts w:cs="Arial"/>
                <w:sz w:val="20"/>
                <w:szCs w:val="20"/>
              </w:rPr>
              <w:t xml:space="preserve">. </w:t>
            </w:r>
          </w:p>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Each SES to prepare a performance agreement in line with the CEO’s and the strategic direction of the Agency</w:t>
            </w:r>
            <w:r w:rsidR="007F2A31" w:rsidRPr="003829AE">
              <w:rPr>
                <w:rFonts w:cs="Arial"/>
                <w:sz w:val="20"/>
                <w:szCs w:val="20"/>
              </w:rPr>
              <w:t xml:space="preserve"> within one month of joining</w:t>
            </w:r>
            <w:r w:rsidRPr="003829AE">
              <w:rPr>
                <w:rFonts w:cs="Arial"/>
                <w:sz w:val="20"/>
                <w:szCs w:val="20"/>
              </w:rPr>
              <w:t>.</w:t>
            </w: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p w:rsidR="00133059" w:rsidRPr="003829AE" w:rsidRDefault="00133059" w:rsidP="00B41D7E">
            <w:pPr>
              <w:rPr>
                <w:rStyle w:val="BookTitle"/>
                <w:rFonts w:cs="Arial"/>
                <w:i w:val="0"/>
                <w:iCs w:val="0"/>
                <w:smallCaps w:val="0"/>
                <w:spacing w:val="0"/>
                <w:sz w:val="20"/>
                <w:szCs w:val="20"/>
              </w:rPr>
            </w:pPr>
          </w:p>
          <w:p w:rsidR="0027783A" w:rsidRPr="003829AE" w:rsidRDefault="007F2A31" w:rsidP="00133059">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Mid April</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 and each SES</w:t>
            </w:r>
          </w:p>
        </w:tc>
      </w:tr>
      <w:tr w:rsidR="0027783A" w:rsidRPr="003829AE" w:rsidTr="00DB266B">
        <w:trPr>
          <w:cantSplit/>
        </w:trPr>
        <w:tc>
          <w:tcPr>
            <w:tcW w:w="2518" w:type="dxa"/>
          </w:tcPr>
          <w:p w:rsidR="0027783A" w:rsidRPr="003829AE" w:rsidRDefault="0027783A" w:rsidP="00B41D7E">
            <w:pPr>
              <w:spacing w:before="40"/>
              <w:rPr>
                <w:rFonts w:cs="Arial"/>
                <w:sz w:val="20"/>
                <w:szCs w:val="20"/>
                <w:lang w:val="en-GB"/>
              </w:rPr>
            </w:pPr>
            <w:r w:rsidRPr="003829AE">
              <w:rPr>
                <w:rFonts w:cs="Arial"/>
                <w:sz w:val="20"/>
                <w:szCs w:val="20"/>
              </w:rPr>
              <w:t>Ensure performance agreements clearly articulate roles and responsibilities</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Uniform template has been developed.</w:t>
            </w:r>
          </w:p>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 xml:space="preserve">Agreements will reflect appropriate work level standards and behaviours that SES </w:t>
            </w:r>
            <w:proofErr w:type="gramStart"/>
            <w:r w:rsidRPr="003829AE">
              <w:rPr>
                <w:rFonts w:cs="Arial"/>
                <w:sz w:val="20"/>
                <w:szCs w:val="20"/>
              </w:rPr>
              <w:t>are</w:t>
            </w:r>
            <w:proofErr w:type="gramEnd"/>
            <w:r w:rsidRPr="003829AE">
              <w:rPr>
                <w:rFonts w:cs="Arial"/>
                <w:sz w:val="20"/>
                <w:szCs w:val="20"/>
              </w:rPr>
              <w:t xml:space="preserve"> to model.</w:t>
            </w:r>
          </w:p>
          <w:p w:rsidR="0027783A" w:rsidRPr="003829AE" w:rsidRDefault="0027783A" w:rsidP="00B41D7E">
            <w:pPr>
              <w:rPr>
                <w:rFonts w:cs="Arial"/>
                <w:sz w:val="20"/>
                <w:szCs w:val="20"/>
              </w:rPr>
            </w:pPr>
          </w:p>
        </w:tc>
        <w:tc>
          <w:tcPr>
            <w:tcW w:w="2268" w:type="dxa"/>
          </w:tcPr>
          <w:p w:rsidR="0027783A" w:rsidRPr="003829AE" w:rsidRDefault="007F2A31" w:rsidP="007F2A31">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Mid April</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BM People and Culture and each SES</w:t>
            </w:r>
          </w:p>
        </w:tc>
      </w:tr>
    </w:tbl>
    <w:p w:rsidR="004023B1" w:rsidRPr="003829AE" w:rsidRDefault="004023B1" w:rsidP="00DB266B">
      <w:pPr>
        <w:pStyle w:val="Heading2"/>
        <w:spacing w:before="240" w:after="0"/>
        <w:rPr>
          <w:rFonts w:cs="Arial"/>
          <w:sz w:val="22"/>
          <w:szCs w:val="22"/>
        </w:rPr>
      </w:pPr>
      <w:r w:rsidRPr="003829AE">
        <w:rPr>
          <w:rFonts w:cs="Arial"/>
          <w:sz w:val="22"/>
          <w:szCs w:val="22"/>
          <w:lang w:val="en-GB"/>
        </w:rPr>
        <w:t xml:space="preserve">Action 9: </w:t>
      </w:r>
      <w:r w:rsidRPr="003829AE">
        <w:rPr>
          <w:rFonts w:cs="Arial"/>
          <w:b w:val="0"/>
          <w:sz w:val="22"/>
          <w:szCs w:val="22"/>
        </w:rPr>
        <w:t>Improve HR capability</w:t>
      </w:r>
    </w:p>
    <w:tbl>
      <w:tblPr>
        <w:tblStyle w:val="TableGrid"/>
        <w:tblW w:w="0" w:type="auto"/>
        <w:tblLook w:val="04A0" w:firstRow="1" w:lastRow="0" w:firstColumn="1" w:lastColumn="0" w:noHBand="0" w:noVBand="1"/>
        <w:tblDescription w:val="Action 9: Improve HR capability"/>
      </w:tblPr>
      <w:tblGrid>
        <w:gridCol w:w="2518"/>
        <w:gridCol w:w="7088"/>
        <w:gridCol w:w="2268"/>
        <w:gridCol w:w="2268"/>
      </w:tblGrid>
      <w:tr w:rsidR="0027783A" w:rsidRPr="003829AE" w:rsidTr="00DB266B">
        <w:trPr>
          <w:tblHeader/>
        </w:trPr>
        <w:tc>
          <w:tcPr>
            <w:tcW w:w="251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Establish an SES position for HR and an HR position in major trial sites</w:t>
            </w:r>
          </w:p>
        </w:tc>
        <w:tc>
          <w:tcPr>
            <w:tcW w:w="7088" w:type="dxa"/>
          </w:tcPr>
          <w:p w:rsidR="0027783A" w:rsidRPr="003829AE" w:rsidRDefault="0027783A" w:rsidP="00B41D7E">
            <w:pPr>
              <w:pStyle w:val="ListParagraph"/>
              <w:numPr>
                <w:ilvl w:val="0"/>
                <w:numId w:val="2"/>
              </w:numPr>
              <w:ind w:left="175" w:hanging="283"/>
              <w:rPr>
                <w:rStyle w:val="BookTitle"/>
                <w:rFonts w:cs="Arial"/>
                <w:spacing w:val="0"/>
                <w:sz w:val="20"/>
                <w:szCs w:val="20"/>
              </w:rPr>
            </w:pPr>
            <w:r w:rsidRPr="003829AE">
              <w:rPr>
                <w:rStyle w:val="BookTitle"/>
                <w:rFonts w:cs="Arial"/>
                <w:i w:val="0"/>
                <w:smallCaps w:val="0"/>
                <w:spacing w:val="0"/>
                <w:sz w:val="20"/>
                <w:szCs w:val="20"/>
              </w:rPr>
              <w:t>GM Operations is working with HR to develop the most appropriate resourcing split to allow for an HR position in each site</w:t>
            </w:r>
            <w:r w:rsidR="00EB1D09" w:rsidRPr="003829AE">
              <w:rPr>
                <w:rStyle w:val="BookTitle"/>
                <w:rFonts w:cs="Arial"/>
                <w:i w:val="0"/>
                <w:smallCaps w:val="0"/>
                <w:spacing w:val="0"/>
                <w:sz w:val="20"/>
                <w:szCs w:val="20"/>
              </w:rPr>
              <w:t xml:space="preserve"> given resourcing restraints</w:t>
            </w:r>
            <w:r w:rsidRPr="003829AE">
              <w:rPr>
                <w:rStyle w:val="BookTitle"/>
                <w:rFonts w:cs="Arial"/>
                <w:spacing w:val="0"/>
                <w:sz w:val="20"/>
                <w:szCs w:val="20"/>
              </w:rPr>
              <w:t xml:space="preserve">. </w:t>
            </w:r>
          </w:p>
        </w:tc>
        <w:tc>
          <w:tcPr>
            <w:tcW w:w="2268" w:type="dxa"/>
          </w:tcPr>
          <w:p w:rsidR="0027783A" w:rsidRPr="003829AE" w:rsidRDefault="00801419" w:rsidP="00EB1D09">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End</w:t>
            </w:r>
            <w:r w:rsidR="0027783A" w:rsidRPr="003829AE">
              <w:rPr>
                <w:rStyle w:val="BookTitle"/>
                <w:rFonts w:cs="Arial"/>
                <w:i w:val="0"/>
                <w:iCs w:val="0"/>
                <w:smallCaps w:val="0"/>
                <w:spacing w:val="0"/>
                <w:sz w:val="20"/>
                <w:szCs w:val="20"/>
              </w:rPr>
              <w:t xml:space="preserve"> </w:t>
            </w:r>
            <w:r w:rsidR="00EB1D09" w:rsidRPr="003829AE">
              <w:rPr>
                <w:rStyle w:val="BookTitle"/>
                <w:rFonts w:cs="Arial"/>
                <w:i w:val="0"/>
                <w:iCs w:val="0"/>
                <w:smallCaps w:val="0"/>
                <w:spacing w:val="0"/>
                <w:sz w:val="20"/>
                <w:szCs w:val="20"/>
              </w:rPr>
              <w:t>April</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p w:rsidR="0027783A" w:rsidRPr="003829AE" w:rsidRDefault="0027783A" w:rsidP="00B41D7E">
            <w:pPr>
              <w:rPr>
                <w:rStyle w:val="BookTitle"/>
                <w:rFonts w:cs="Arial"/>
                <w:i w:val="0"/>
                <w:iCs w:val="0"/>
                <w:smallCaps w:val="0"/>
                <w:spacing w:val="0"/>
                <w:sz w:val="20"/>
                <w:szCs w:val="20"/>
              </w:rPr>
            </w:pPr>
          </w:p>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Operations</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Buy in assistance to bridge the capability gap</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Work is currently being undertaken to determine what assistance would be most effective and best value for money</w:t>
            </w:r>
          </w:p>
          <w:p w:rsidR="0027783A" w:rsidRPr="003829AE" w:rsidRDefault="00EB1D09" w:rsidP="00B41D7E">
            <w:pPr>
              <w:pStyle w:val="ListParagraph"/>
              <w:numPr>
                <w:ilvl w:val="0"/>
                <w:numId w:val="2"/>
              </w:numPr>
              <w:ind w:left="175" w:hanging="283"/>
              <w:rPr>
                <w:rFonts w:cs="Arial"/>
                <w:sz w:val="20"/>
                <w:szCs w:val="20"/>
              </w:rPr>
            </w:pPr>
            <w:r w:rsidRPr="003829AE">
              <w:rPr>
                <w:rFonts w:cs="Arial"/>
                <w:sz w:val="20"/>
                <w:szCs w:val="20"/>
              </w:rPr>
              <w:t xml:space="preserve">A number of procurement exercises have been undertaken in areas such leadership development, e-learning, </w:t>
            </w:r>
            <w:proofErr w:type="spellStart"/>
            <w:r w:rsidRPr="003829AE">
              <w:rPr>
                <w:rFonts w:cs="Arial"/>
                <w:sz w:val="20"/>
                <w:szCs w:val="20"/>
              </w:rPr>
              <w:t>onboarding</w:t>
            </w:r>
            <w:proofErr w:type="spellEnd"/>
            <w:r w:rsidRPr="003829AE">
              <w:rPr>
                <w:rFonts w:cs="Arial"/>
                <w:sz w:val="20"/>
                <w:szCs w:val="20"/>
              </w:rPr>
              <w:t xml:space="preserve"> and HR infrastructure requirement.</w:t>
            </w:r>
          </w:p>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A procurement of e-recruitment services (to streamline bulk recruitment activities) has been approved and will commence shortly.</w:t>
            </w:r>
          </w:p>
          <w:p w:rsidR="0027783A" w:rsidRPr="003829AE" w:rsidRDefault="0027783A" w:rsidP="00B41D7E">
            <w:pPr>
              <w:rPr>
                <w:rFonts w:cs="Arial"/>
                <w:sz w:val="20"/>
                <w:szCs w:val="20"/>
              </w:rPr>
            </w:pPr>
          </w:p>
        </w:tc>
        <w:tc>
          <w:tcPr>
            <w:tcW w:w="2268" w:type="dxa"/>
          </w:tcPr>
          <w:p w:rsidR="0027783A" w:rsidRPr="003829AE" w:rsidRDefault="00EB1D09" w:rsidP="00133059">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ongoing</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BM People and Culture (GM Special Projects in interim)</w:t>
            </w:r>
          </w:p>
        </w:tc>
      </w:tr>
    </w:tbl>
    <w:p w:rsidR="00DB266B" w:rsidRDefault="00DB266B" w:rsidP="00DB266B">
      <w:pPr>
        <w:rPr>
          <w:rFonts w:eastAsiaTheme="majorEastAsia"/>
          <w:lang w:val="en-GB"/>
        </w:rPr>
      </w:pPr>
      <w:r>
        <w:rPr>
          <w:lang w:val="en-GB"/>
        </w:rPr>
        <w:br w:type="page"/>
      </w:r>
    </w:p>
    <w:p w:rsidR="004023B1" w:rsidRPr="003829AE" w:rsidRDefault="004023B1" w:rsidP="00DB266B">
      <w:pPr>
        <w:pStyle w:val="Heading2"/>
        <w:spacing w:after="0"/>
        <w:rPr>
          <w:rFonts w:cs="Arial"/>
          <w:sz w:val="22"/>
          <w:szCs w:val="22"/>
        </w:rPr>
      </w:pPr>
      <w:r w:rsidRPr="003829AE">
        <w:rPr>
          <w:rFonts w:cs="Arial"/>
          <w:sz w:val="22"/>
          <w:szCs w:val="22"/>
          <w:lang w:val="en-GB"/>
        </w:rPr>
        <w:lastRenderedPageBreak/>
        <w:t xml:space="preserve">Action 10: </w:t>
      </w:r>
      <w:r w:rsidRPr="003829AE">
        <w:rPr>
          <w:rFonts w:cs="Arial"/>
          <w:b w:val="0"/>
          <w:sz w:val="22"/>
          <w:szCs w:val="22"/>
        </w:rPr>
        <w:t>Bridge the capability gap</w:t>
      </w:r>
    </w:p>
    <w:tbl>
      <w:tblPr>
        <w:tblStyle w:val="TableGrid"/>
        <w:tblW w:w="0" w:type="auto"/>
        <w:tblLook w:val="04A0" w:firstRow="1" w:lastRow="0" w:firstColumn="1" w:lastColumn="0" w:noHBand="0" w:noVBand="1"/>
        <w:tblDescription w:val="Action 10: Bridge the capability gap"/>
      </w:tblPr>
      <w:tblGrid>
        <w:gridCol w:w="2518"/>
        <w:gridCol w:w="7088"/>
        <w:gridCol w:w="2268"/>
        <w:gridCol w:w="2268"/>
      </w:tblGrid>
      <w:tr w:rsidR="0027783A" w:rsidRPr="003829AE" w:rsidTr="00DB266B">
        <w:trPr>
          <w:cantSplit/>
          <w:tblHeader/>
        </w:trPr>
        <w:tc>
          <w:tcPr>
            <w:tcW w:w="251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Identify systems and staffing gaps in critical areas of National Office as a result of the move to Geelong and recruitment lags</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Each GM is exploring where there will be a capability or staffing gap as the move to Geelong takes place.</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GMs are identifying the appropriate response to those gaps (including extending some staff or bringing on short term seconded staff)</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The recruitment of national office staff is on track to be finalised so that staff are available to start by the second week of April when the bulk of functions transition to Geelong.</w:t>
            </w:r>
          </w:p>
        </w:tc>
        <w:tc>
          <w:tcPr>
            <w:tcW w:w="2268" w:type="dxa"/>
          </w:tcPr>
          <w:p w:rsidR="0027783A" w:rsidRPr="003829AE" w:rsidRDefault="007F2A31"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ongoing</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Each GM</w:t>
            </w:r>
          </w:p>
        </w:tc>
      </w:tr>
      <w:tr w:rsidR="0027783A" w:rsidRPr="003829AE" w:rsidTr="00DB266B">
        <w:tc>
          <w:tcPr>
            <w:tcW w:w="2518" w:type="dxa"/>
          </w:tcPr>
          <w:p w:rsidR="0027783A" w:rsidRPr="003829AE" w:rsidRDefault="0027783A" w:rsidP="00B41D7E">
            <w:pPr>
              <w:spacing w:after="160" w:line="259" w:lineRule="auto"/>
              <w:rPr>
                <w:rFonts w:cs="Arial"/>
                <w:sz w:val="20"/>
                <w:szCs w:val="20"/>
                <w:lang w:val="en-GB"/>
              </w:rPr>
            </w:pPr>
            <w:r w:rsidRPr="003829AE">
              <w:rPr>
                <w:rFonts w:cs="Arial"/>
                <w:sz w:val="20"/>
                <w:szCs w:val="20"/>
              </w:rPr>
              <w:t>Buy in temporary assistance in these areas</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 xml:space="preserve">Work is currently being undertaken to determine what assistance would be most effective and, if there is </w:t>
            </w:r>
            <w:proofErr w:type="gramStart"/>
            <w:r w:rsidRPr="003829AE">
              <w:rPr>
                <w:rFonts w:cs="Arial"/>
                <w:sz w:val="20"/>
                <w:szCs w:val="20"/>
              </w:rPr>
              <w:t>a procurement</w:t>
            </w:r>
            <w:proofErr w:type="gramEnd"/>
            <w:r w:rsidRPr="003829AE">
              <w:rPr>
                <w:rFonts w:cs="Arial"/>
                <w:sz w:val="20"/>
                <w:szCs w:val="20"/>
              </w:rPr>
              <w:t>, what solution represents best value for money.</w:t>
            </w:r>
          </w:p>
        </w:tc>
        <w:tc>
          <w:tcPr>
            <w:tcW w:w="2268" w:type="dxa"/>
          </w:tcPr>
          <w:p w:rsidR="0027783A" w:rsidRPr="003829AE" w:rsidRDefault="007F2A31"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ongoing</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Each GM in consultation with CFO</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Maintain onsite systems assistance in trial sites (referred to as Enable IT) as this will make the existing planners more productive</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 xml:space="preserve">Negotiations with DSS have already taken place to secure ongoing </w:t>
            </w:r>
            <w:proofErr w:type="spellStart"/>
            <w:r w:rsidRPr="003829AE">
              <w:rPr>
                <w:rFonts w:cs="Arial"/>
                <w:sz w:val="20"/>
                <w:szCs w:val="20"/>
              </w:rPr>
              <w:t>EnableIT</w:t>
            </w:r>
            <w:proofErr w:type="spellEnd"/>
            <w:r w:rsidRPr="003829AE">
              <w:rPr>
                <w:rFonts w:cs="Arial"/>
                <w:sz w:val="20"/>
                <w:szCs w:val="20"/>
              </w:rPr>
              <w:t xml:space="preserve"> resources in the launch sites.  </w:t>
            </w:r>
          </w:p>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The CIO will communicate with affected staff to inform them on the ongoing process.</w:t>
            </w:r>
          </w:p>
        </w:tc>
        <w:tc>
          <w:tcPr>
            <w:tcW w:w="2268" w:type="dxa"/>
          </w:tcPr>
          <w:p w:rsidR="0027783A" w:rsidRPr="003829AE" w:rsidRDefault="007F2A31"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ongoing</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CFO</w:t>
            </w:r>
          </w:p>
        </w:tc>
      </w:tr>
      <w:tr w:rsidR="0027783A" w:rsidRPr="003829AE" w:rsidTr="00DB266B">
        <w:tc>
          <w:tcPr>
            <w:tcW w:w="2518" w:type="dxa"/>
          </w:tcPr>
          <w:p w:rsidR="0027783A" w:rsidRPr="003829AE" w:rsidRDefault="0027783A" w:rsidP="00B41D7E">
            <w:pPr>
              <w:spacing w:before="40" w:after="40"/>
              <w:rPr>
                <w:rFonts w:cs="Arial"/>
                <w:sz w:val="20"/>
                <w:szCs w:val="20"/>
              </w:rPr>
            </w:pPr>
            <w:r w:rsidRPr="003829AE">
              <w:rPr>
                <w:rFonts w:cs="Arial"/>
                <w:sz w:val="20"/>
                <w:szCs w:val="20"/>
              </w:rPr>
              <w:t>Discuss with DHS their ability to help bridge the capability gap</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Conversations with DHS in relation to their capability to assist have been organised.</w:t>
            </w:r>
          </w:p>
        </w:tc>
        <w:tc>
          <w:tcPr>
            <w:tcW w:w="2268" w:type="dxa"/>
          </w:tcPr>
          <w:p w:rsidR="0027783A" w:rsidRPr="003829AE" w:rsidRDefault="007F2A31" w:rsidP="00DC4CCC">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ongoing</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CFO</w:t>
            </w:r>
          </w:p>
        </w:tc>
      </w:tr>
    </w:tbl>
    <w:p w:rsidR="004023B1" w:rsidRPr="003829AE" w:rsidRDefault="004023B1" w:rsidP="00DB266B">
      <w:pPr>
        <w:pStyle w:val="Heading2"/>
        <w:spacing w:before="240" w:after="0"/>
        <w:rPr>
          <w:rFonts w:cs="Arial"/>
          <w:sz w:val="22"/>
          <w:szCs w:val="22"/>
        </w:rPr>
      </w:pPr>
      <w:r w:rsidRPr="003829AE">
        <w:rPr>
          <w:rFonts w:cs="Arial"/>
          <w:sz w:val="22"/>
          <w:szCs w:val="22"/>
          <w:lang w:val="en-GB"/>
        </w:rPr>
        <w:t xml:space="preserve">Action 11: </w:t>
      </w:r>
      <w:r w:rsidRPr="003829AE">
        <w:rPr>
          <w:rFonts w:cs="Arial"/>
          <w:b w:val="0"/>
          <w:sz w:val="22"/>
          <w:szCs w:val="22"/>
        </w:rPr>
        <w:t>Do not reinvent the wheel</w:t>
      </w:r>
    </w:p>
    <w:tbl>
      <w:tblPr>
        <w:tblStyle w:val="TableGrid"/>
        <w:tblW w:w="0" w:type="auto"/>
        <w:tblLook w:val="04A0" w:firstRow="1" w:lastRow="0" w:firstColumn="1" w:lastColumn="0" w:noHBand="0" w:noVBand="1"/>
        <w:tblDescription w:val="Action 11: Do not reinvent the wheel"/>
      </w:tblPr>
      <w:tblGrid>
        <w:gridCol w:w="2518"/>
        <w:gridCol w:w="7088"/>
        <w:gridCol w:w="2268"/>
        <w:gridCol w:w="2268"/>
      </w:tblGrid>
      <w:tr w:rsidR="0027783A" w:rsidRPr="003829AE" w:rsidTr="00DB266B">
        <w:trPr>
          <w:tblHeader/>
        </w:trPr>
        <w:tc>
          <w:tcPr>
            <w:tcW w:w="251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Identify two agencies which provide good practice in terms of different areas of corporate policies and procedures. Get the agreement of their Chief Executive/Secretary to be able to use and rebadge their standard procedures</w:t>
            </w:r>
          </w:p>
        </w:tc>
        <w:tc>
          <w:tcPr>
            <w:tcW w:w="7088" w:type="dxa"/>
          </w:tcPr>
          <w:p w:rsidR="0027783A" w:rsidRPr="003829AE" w:rsidRDefault="0027783A" w:rsidP="00B41D7E">
            <w:pPr>
              <w:pStyle w:val="ListParagraph"/>
              <w:numPr>
                <w:ilvl w:val="0"/>
                <w:numId w:val="2"/>
              </w:numPr>
              <w:ind w:left="175" w:hanging="283"/>
              <w:rPr>
                <w:rFonts w:cs="Arial"/>
                <w:sz w:val="20"/>
                <w:szCs w:val="20"/>
              </w:rPr>
            </w:pPr>
            <w:r w:rsidRPr="003829AE">
              <w:rPr>
                <w:rFonts w:cs="Arial"/>
                <w:sz w:val="20"/>
                <w:szCs w:val="20"/>
              </w:rPr>
              <w:t xml:space="preserve">The Agency has adopted many procedures from DSS.  Work is currently underway to consider procedures from appropriate CAC Act bodies to see if these are more easily adapted to the work of the Agency.  </w:t>
            </w:r>
          </w:p>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Fonts w:cs="Arial"/>
                <w:sz w:val="20"/>
                <w:szCs w:val="20"/>
              </w:rPr>
              <w:t>There will be a natural divergence from DSS procedures as the Agency reviews its own systems and processes.</w:t>
            </w:r>
          </w:p>
        </w:tc>
        <w:tc>
          <w:tcPr>
            <w:tcW w:w="2268" w:type="dxa"/>
          </w:tcPr>
          <w:p w:rsidR="0027783A" w:rsidRPr="003829AE" w:rsidRDefault="00EB1D09" w:rsidP="00801419">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End April</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CFO</w:t>
            </w:r>
          </w:p>
        </w:tc>
      </w:tr>
    </w:tbl>
    <w:p w:rsidR="00F9351E" w:rsidRPr="003829AE" w:rsidRDefault="00F9351E" w:rsidP="00DB266B">
      <w:pPr>
        <w:pStyle w:val="Heading2"/>
        <w:spacing w:before="240" w:after="0"/>
        <w:rPr>
          <w:rFonts w:cs="Arial"/>
          <w:sz w:val="22"/>
          <w:szCs w:val="22"/>
        </w:rPr>
      </w:pPr>
      <w:r w:rsidRPr="003829AE">
        <w:rPr>
          <w:rFonts w:cs="Arial"/>
          <w:sz w:val="22"/>
          <w:szCs w:val="22"/>
          <w:lang w:val="en-GB"/>
        </w:rPr>
        <w:lastRenderedPageBreak/>
        <w:t xml:space="preserve">Action 12: </w:t>
      </w:r>
      <w:r w:rsidRPr="003829AE">
        <w:rPr>
          <w:rFonts w:cs="Arial"/>
          <w:b w:val="0"/>
          <w:sz w:val="22"/>
          <w:szCs w:val="22"/>
        </w:rPr>
        <w:t>Advice to the Minister</w:t>
      </w:r>
    </w:p>
    <w:tbl>
      <w:tblPr>
        <w:tblStyle w:val="TableGrid"/>
        <w:tblW w:w="0" w:type="auto"/>
        <w:tblLook w:val="04A0" w:firstRow="1" w:lastRow="0" w:firstColumn="1" w:lastColumn="0" w:noHBand="0" w:noVBand="1"/>
        <w:tblDescription w:val="Action 12: Advice to the Minister"/>
      </w:tblPr>
      <w:tblGrid>
        <w:gridCol w:w="2518"/>
        <w:gridCol w:w="7088"/>
        <w:gridCol w:w="2268"/>
        <w:gridCol w:w="2268"/>
      </w:tblGrid>
      <w:tr w:rsidR="00F9351E" w:rsidRPr="003829AE" w:rsidTr="00DB266B">
        <w:trPr>
          <w:tblHeader/>
        </w:trPr>
        <w:tc>
          <w:tcPr>
            <w:tcW w:w="2518" w:type="dxa"/>
            <w:shd w:val="clear" w:color="auto" w:fill="D9D9D9" w:themeFill="background1" w:themeFillShade="D9"/>
            <w:vAlign w:val="center"/>
          </w:tcPr>
          <w:p w:rsidR="00F9351E" w:rsidRPr="003829AE" w:rsidRDefault="00F9351E" w:rsidP="008A1CE4">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F9351E" w:rsidRPr="003829AE" w:rsidRDefault="00F9351E" w:rsidP="008A1CE4">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F9351E" w:rsidRPr="003829AE" w:rsidRDefault="00F9351E" w:rsidP="008A1CE4">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F9351E" w:rsidRPr="003829AE" w:rsidRDefault="00F9351E" w:rsidP="008A1CE4">
            <w:pPr>
              <w:spacing w:before="40" w:after="40"/>
              <w:rPr>
                <w:rFonts w:cs="Arial"/>
                <w:b/>
                <w:sz w:val="20"/>
                <w:szCs w:val="20"/>
                <w:lang w:val="en-GB"/>
              </w:rPr>
            </w:pPr>
            <w:r w:rsidRPr="003829AE">
              <w:rPr>
                <w:rFonts w:cs="Arial"/>
                <w:b/>
                <w:sz w:val="20"/>
                <w:szCs w:val="20"/>
                <w:lang w:val="en-GB"/>
              </w:rPr>
              <w:t>Person/s responsible</w:t>
            </w:r>
          </w:p>
        </w:tc>
      </w:tr>
      <w:tr w:rsidR="00F9351E" w:rsidRPr="003829AE" w:rsidTr="00DB266B">
        <w:tc>
          <w:tcPr>
            <w:tcW w:w="2518" w:type="dxa"/>
          </w:tcPr>
          <w:p w:rsidR="00F9351E" w:rsidRPr="003829AE" w:rsidRDefault="00F9351E" w:rsidP="008A1CE4">
            <w:pPr>
              <w:spacing w:after="160" w:line="259" w:lineRule="auto"/>
              <w:rPr>
                <w:rFonts w:cs="Arial"/>
                <w:color w:val="121212"/>
                <w:sz w:val="20"/>
                <w:szCs w:val="20"/>
              </w:rPr>
            </w:pPr>
            <w:r w:rsidRPr="003829AE">
              <w:rPr>
                <w:rFonts w:cs="Arial"/>
                <w:sz w:val="20"/>
                <w:szCs w:val="20"/>
              </w:rPr>
              <w:t>The Chair and the CEO should advise the Minister on what they believe is achievable and where they recommend that changes should be made to the forward schedule to ensure the sustainability of the Scheme.</w:t>
            </w:r>
          </w:p>
        </w:tc>
        <w:tc>
          <w:tcPr>
            <w:tcW w:w="7088" w:type="dxa"/>
          </w:tcPr>
          <w:p w:rsidR="00F9351E" w:rsidRPr="003829AE" w:rsidRDefault="00F9351E" w:rsidP="008A1CE4">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The Agency has commenced work on planning for full scheme transition.  </w:t>
            </w:r>
          </w:p>
          <w:p w:rsidR="00F9351E" w:rsidRPr="003829AE" w:rsidRDefault="00F9351E" w:rsidP="008A1CE4">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Stakeholders will be briefed once the planning is more progressed.</w:t>
            </w:r>
          </w:p>
        </w:tc>
        <w:tc>
          <w:tcPr>
            <w:tcW w:w="2268" w:type="dxa"/>
          </w:tcPr>
          <w:p w:rsidR="00F9351E" w:rsidRPr="003829AE" w:rsidRDefault="00F9351E"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Implemented and ongoing</w:t>
            </w:r>
          </w:p>
        </w:tc>
        <w:tc>
          <w:tcPr>
            <w:tcW w:w="2268" w:type="dxa"/>
          </w:tcPr>
          <w:p w:rsidR="00F9351E" w:rsidRPr="003829AE" w:rsidRDefault="00F9351E" w:rsidP="008A1CE4">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Ops and Scheme Actuary</w:t>
            </w:r>
          </w:p>
        </w:tc>
      </w:tr>
    </w:tbl>
    <w:p w:rsidR="00F9351E" w:rsidRPr="003829AE" w:rsidRDefault="00F9351E" w:rsidP="00DB266B">
      <w:pPr>
        <w:pStyle w:val="Heading2"/>
        <w:spacing w:before="240" w:after="0"/>
        <w:rPr>
          <w:rFonts w:cs="Arial"/>
          <w:sz w:val="22"/>
          <w:szCs w:val="22"/>
        </w:rPr>
      </w:pPr>
      <w:r w:rsidRPr="003829AE">
        <w:rPr>
          <w:rFonts w:cs="Arial"/>
          <w:sz w:val="22"/>
          <w:szCs w:val="22"/>
          <w:lang w:val="en-GB"/>
        </w:rPr>
        <w:t xml:space="preserve">Action 13: </w:t>
      </w:r>
      <w:r w:rsidRPr="003829AE">
        <w:rPr>
          <w:rFonts w:cs="Arial"/>
          <w:b w:val="0"/>
          <w:sz w:val="22"/>
          <w:szCs w:val="22"/>
        </w:rPr>
        <w:t>Project management</w:t>
      </w:r>
    </w:p>
    <w:tbl>
      <w:tblPr>
        <w:tblStyle w:val="TableGrid"/>
        <w:tblW w:w="0" w:type="auto"/>
        <w:tblLook w:val="04A0" w:firstRow="1" w:lastRow="0" w:firstColumn="1" w:lastColumn="0" w:noHBand="0" w:noVBand="1"/>
        <w:tblDescription w:val="Action 13: Project management"/>
      </w:tblPr>
      <w:tblGrid>
        <w:gridCol w:w="2518"/>
        <w:gridCol w:w="7088"/>
        <w:gridCol w:w="2268"/>
        <w:gridCol w:w="2268"/>
      </w:tblGrid>
      <w:tr w:rsidR="0027783A" w:rsidRPr="003829AE" w:rsidTr="00DB266B">
        <w:trPr>
          <w:tblHeader/>
        </w:trPr>
        <w:tc>
          <w:tcPr>
            <w:tcW w:w="2518" w:type="dxa"/>
            <w:shd w:val="clear" w:color="auto" w:fill="D9D9D9" w:themeFill="background1" w:themeFillShade="D9"/>
            <w:vAlign w:val="center"/>
          </w:tcPr>
          <w:p w:rsidR="0027783A" w:rsidRPr="003829AE" w:rsidRDefault="0027783A" w:rsidP="00B41D7E">
            <w:pPr>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spacing w:line="259" w:lineRule="auto"/>
              <w:rPr>
                <w:rFonts w:cs="Arial"/>
                <w:color w:val="121212"/>
                <w:sz w:val="20"/>
                <w:szCs w:val="20"/>
              </w:rPr>
            </w:pPr>
            <w:r w:rsidRPr="003829AE">
              <w:rPr>
                <w:rFonts w:cs="Arial"/>
                <w:sz w:val="20"/>
                <w:szCs w:val="20"/>
              </w:rPr>
              <w:t>Develop in-house project management expertise</w:t>
            </w:r>
          </w:p>
        </w:tc>
        <w:tc>
          <w:tcPr>
            <w:tcW w:w="7088" w:type="dxa"/>
          </w:tcPr>
          <w:p w:rsidR="0027783A" w:rsidRPr="003829AE" w:rsidRDefault="0027783A" w:rsidP="006724D9">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A dedicated program management office has been created within the organisational structure and recruitment for these positions </w:t>
            </w:r>
            <w:r w:rsidR="006724D9" w:rsidRPr="003829AE">
              <w:rPr>
                <w:rStyle w:val="BookTitle"/>
                <w:rFonts w:cs="Arial"/>
                <w:i w:val="0"/>
                <w:iCs w:val="0"/>
                <w:smallCaps w:val="0"/>
                <w:spacing w:val="0"/>
                <w:sz w:val="20"/>
                <w:szCs w:val="20"/>
              </w:rPr>
              <w:t>has</w:t>
            </w:r>
            <w:r w:rsidRPr="003829AE">
              <w:rPr>
                <w:rStyle w:val="BookTitle"/>
                <w:rFonts w:cs="Arial"/>
                <w:i w:val="0"/>
                <w:iCs w:val="0"/>
                <w:smallCaps w:val="0"/>
                <w:spacing w:val="0"/>
                <w:sz w:val="20"/>
                <w:szCs w:val="20"/>
              </w:rPr>
              <w:t xml:space="preserve"> commence</w:t>
            </w:r>
            <w:r w:rsidR="006724D9" w:rsidRPr="003829AE">
              <w:rPr>
                <w:rStyle w:val="BookTitle"/>
                <w:rFonts w:cs="Arial"/>
                <w:i w:val="0"/>
                <w:iCs w:val="0"/>
                <w:smallCaps w:val="0"/>
                <w:spacing w:val="0"/>
                <w:sz w:val="20"/>
                <w:szCs w:val="20"/>
              </w:rPr>
              <w:t>d</w:t>
            </w:r>
            <w:r w:rsidRPr="003829AE">
              <w:rPr>
                <w:rStyle w:val="BookTitle"/>
                <w:rFonts w:cs="Arial"/>
                <w:i w:val="0"/>
                <w:iCs w:val="0"/>
                <w:smallCaps w:val="0"/>
                <w:spacing w:val="0"/>
                <w:sz w:val="20"/>
                <w:szCs w:val="20"/>
              </w:rPr>
              <w:t xml:space="preserve">.  </w:t>
            </w: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p w:rsidR="0027783A" w:rsidRPr="003829AE" w:rsidRDefault="0027783A" w:rsidP="00B41D7E">
            <w:pPr>
              <w:rPr>
                <w:rStyle w:val="BookTitle"/>
                <w:rFonts w:cs="Arial"/>
                <w:i w:val="0"/>
                <w:iCs w:val="0"/>
                <w:smallCaps w:val="0"/>
                <w:spacing w:val="0"/>
                <w:sz w:val="20"/>
                <w:szCs w:val="20"/>
              </w:rPr>
            </w:pP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p w:rsidR="0027783A" w:rsidRPr="003829AE" w:rsidRDefault="0027783A" w:rsidP="00B41D7E">
            <w:pPr>
              <w:rPr>
                <w:rStyle w:val="BookTitle"/>
                <w:rFonts w:cs="Arial"/>
                <w:i w:val="0"/>
                <w:iCs w:val="0"/>
                <w:smallCaps w:val="0"/>
                <w:spacing w:val="0"/>
                <w:sz w:val="20"/>
                <w:szCs w:val="20"/>
              </w:rPr>
            </w:pPr>
          </w:p>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Governance</w:t>
            </w:r>
          </w:p>
        </w:tc>
      </w:tr>
      <w:tr w:rsidR="0027783A" w:rsidRPr="003829AE" w:rsidTr="00DB266B">
        <w:tc>
          <w:tcPr>
            <w:tcW w:w="2518" w:type="dxa"/>
          </w:tcPr>
          <w:p w:rsidR="0027783A" w:rsidRPr="003829AE" w:rsidRDefault="0027783A" w:rsidP="00B41D7E">
            <w:pPr>
              <w:rPr>
                <w:rFonts w:cs="Arial"/>
                <w:sz w:val="20"/>
                <w:szCs w:val="20"/>
                <w:lang w:val="en-GB"/>
              </w:rPr>
            </w:pPr>
            <w:r w:rsidRPr="003829AE">
              <w:rPr>
                <w:rFonts w:cs="Arial"/>
                <w:sz w:val="20"/>
                <w:szCs w:val="20"/>
              </w:rPr>
              <w:t>The Agency to propose to the Board, in the context of strategic directions and available resources, what the priorities should be and how resources should be allocated</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A paper on the prioritisation of the Agency’s current programs has been agreed by the Board.  </w:t>
            </w:r>
          </w:p>
          <w:p w:rsidR="0027783A" w:rsidRPr="003829AE" w:rsidRDefault="0027783A" w:rsidP="00B41D7E">
            <w:pPr>
              <w:ind w:left="-108"/>
              <w:rPr>
                <w:rStyle w:val="BookTitle"/>
                <w:rFonts w:cs="Arial"/>
                <w:i w:val="0"/>
                <w:iCs w:val="0"/>
                <w:smallCaps w:val="0"/>
                <w:spacing w:val="0"/>
                <w:sz w:val="20"/>
                <w:szCs w:val="20"/>
              </w:rPr>
            </w:pP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 Governance leading with input from all GMs.</w:t>
            </w:r>
          </w:p>
        </w:tc>
      </w:tr>
      <w:tr w:rsidR="0027783A" w:rsidRPr="003829AE" w:rsidTr="00DB266B">
        <w:tc>
          <w:tcPr>
            <w:tcW w:w="2518" w:type="dxa"/>
          </w:tcPr>
          <w:p w:rsidR="0027783A" w:rsidRPr="003829AE" w:rsidRDefault="0027783A" w:rsidP="00B41D7E">
            <w:pPr>
              <w:spacing w:before="40" w:after="40"/>
              <w:rPr>
                <w:rFonts w:cs="Arial"/>
                <w:sz w:val="20"/>
                <w:szCs w:val="20"/>
                <w:lang w:val="en-GB"/>
              </w:rPr>
            </w:pPr>
            <w:r w:rsidRPr="003829AE">
              <w:rPr>
                <w:rFonts w:cs="Arial"/>
                <w:sz w:val="20"/>
                <w:szCs w:val="20"/>
              </w:rPr>
              <w:t>Where resources are unlikely to meet project needs, this advice should be provided to the Board</w:t>
            </w:r>
          </w:p>
        </w:tc>
        <w:tc>
          <w:tcPr>
            <w:tcW w:w="7088" w:type="dxa"/>
          </w:tcPr>
          <w:p w:rsidR="0027783A" w:rsidRPr="003829AE" w:rsidRDefault="0027783A" w:rsidP="00C00CB5">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A paper on the prioritisation of the Agency’s current </w:t>
            </w:r>
            <w:r w:rsidR="00DC4CCC" w:rsidRPr="003829AE">
              <w:rPr>
                <w:rStyle w:val="BookTitle"/>
                <w:rFonts w:cs="Arial"/>
                <w:i w:val="0"/>
                <w:iCs w:val="0"/>
                <w:smallCaps w:val="0"/>
                <w:spacing w:val="0"/>
                <w:sz w:val="20"/>
                <w:szCs w:val="20"/>
              </w:rPr>
              <w:t xml:space="preserve">projects </w:t>
            </w:r>
            <w:r w:rsidRPr="003829AE">
              <w:rPr>
                <w:rStyle w:val="BookTitle"/>
                <w:rFonts w:cs="Arial"/>
                <w:i w:val="0"/>
                <w:iCs w:val="0"/>
                <w:smallCaps w:val="0"/>
                <w:spacing w:val="0"/>
                <w:sz w:val="20"/>
                <w:szCs w:val="20"/>
              </w:rPr>
              <w:t>has been agreed by the Board.</w:t>
            </w:r>
          </w:p>
        </w:tc>
        <w:tc>
          <w:tcPr>
            <w:tcW w:w="2268" w:type="dxa"/>
          </w:tcPr>
          <w:p w:rsidR="0027783A" w:rsidRPr="003829AE" w:rsidRDefault="00801419"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GM - Governance</w:t>
            </w:r>
          </w:p>
        </w:tc>
      </w:tr>
    </w:tbl>
    <w:p w:rsidR="00DB266B" w:rsidRDefault="00DB266B" w:rsidP="00DB266B">
      <w:pPr>
        <w:rPr>
          <w:rFonts w:eastAsiaTheme="majorEastAsia"/>
          <w:lang w:val="en-GB"/>
        </w:rPr>
      </w:pPr>
      <w:r>
        <w:rPr>
          <w:lang w:val="en-GB"/>
        </w:rPr>
        <w:br w:type="page"/>
      </w:r>
    </w:p>
    <w:p w:rsidR="00F9351E" w:rsidRPr="003829AE" w:rsidRDefault="00F9351E" w:rsidP="005F23D3">
      <w:pPr>
        <w:pStyle w:val="Heading2"/>
        <w:spacing w:before="240" w:after="0"/>
        <w:rPr>
          <w:rFonts w:cs="Arial"/>
          <w:sz w:val="22"/>
          <w:szCs w:val="22"/>
        </w:rPr>
      </w:pPr>
      <w:r w:rsidRPr="003829AE">
        <w:rPr>
          <w:rFonts w:cs="Arial"/>
          <w:sz w:val="22"/>
          <w:szCs w:val="22"/>
          <w:lang w:val="en-GB"/>
        </w:rPr>
        <w:lastRenderedPageBreak/>
        <w:t xml:space="preserve">Action 14: </w:t>
      </w:r>
      <w:r w:rsidRPr="003829AE">
        <w:rPr>
          <w:rFonts w:cs="Arial"/>
          <w:b w:val="0"/>
          <w:sz w:val="22"/>
          <w:szCs w:val="22"/>
        </w:rPr>
        <w:t>The Agency should advise staff about the outcome of this Report and the actions that are being taken in response</w:t>
      </w:r>
    </w:p>
    <w:tbl>
      <w:tblPr>
        <w:tblStyle w:val="TableGrid"/>
        <w:tblW w:w="0" w:type="auto"/>
        <w:tblLook w:val="04A0" w:firstRow="1" w:lastRow="0" w:firstColumn="1" w:lastColumn="0" w:noHBand="0" w:noVBand="1"/>
        <w:tblDescription w:val="Action 14: The Agency should advise staff about the outcome of this Report and the actions that are being taken in response"/>
      </w:tblPr>
      <w:tblGrid>
        <w:gridCol w:w="2518"/>
        <w:gridCol w:w="7088"/>
        <w:gridCol w:w="2268"/>
        <w:gridCol w:w="2268"/>
      </w:tblGrid>
      <w:tr w:rsidR="0027783A" w:rsidRPr="003829AE" w:rsidTr="00DB266B">
        <w:trPr>
          <w:tblHeader/>
        </w:trPr>
        <w:tc>
          <w:tcPr>
            <w:tcW w:w="251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 xml:space="preserve">Strategy </w:t>
            </w:r>
          </w:p>
        </w:tc>
        <w:tc>
          <w:tcPr>
            <w:tcW w:w="708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Activities/Status</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Timeline</w:t>
            </w:r>
          </w:p>
        </w:tc>
        <w:tc>
          <w:tcPr>
            <w:tcW w:w="2268" w:type="dxa"/>
            <w:shd w:val="clear" w:color="auto" w:fill="D9D9D9" w:themeFill="background1" w:themeFillShade="D9"/>
            <w:vAlign w:val="center"/>
          </w:tcPr>
          <w:p w:rsidR="0027783A" w:rsidRPr="003829AE" w:rsidRDefault="0027783A" w:rsidP="00B41D7E">
            <w:pPr>
              <w:spacing w:before="40" w:after="40"/>
              <w:rPr>
                <w:rFonts w:cs="Arial"/>
                <w:b/>
                <w:sz w:val="20"/>
                <w:szCs w:val="20"/>
                <w:lang w:val="en-GB"/>
              </w:rPr>
            </w:pPr>
            <w:r w:rsidRPr="003829AE">
              <w:rPr>
                <w:rFonts w:cs="Arial"/>
                <w:b/>
                <w:sz w:val="20"/>
                <w:szCs w:val="20"/>
                <w:lang w:val="en-GB"/>
              </w:rPr>
              <w:t>Person/s responsible</w:t>
            </w:r>
          </w:p>
        </w:tc>
      </w:tr>
      <w:tr w:rsidR="0027783A" w:rsidRPr="003829AE" w:rsidTr="00DB266B">
        <w:tc>
          <w:tcPr>
            <w:tcW w:w="2518" w:type="dxa"/>
          </w:tcPr>
          <w:p w:rsidR="0027783A" w:rsidRPr="003829AE" w:rsidRDefault="0027783A" w:rsidP="00B41D7E">
            <w:pPr>
              <w:autoSpaceDE w:val="0"/>
              <w:autoSpaceDN w:val="0"/>
              <w:adjustRightInd w:val="0"/>
              <w:spacing w:before="40" w:after="40"/>
              <w:rPr>
                <w:rFonts w:cs="Arial"/>
                <w:color w:val="121212"/>
                <w:sz w:val="20"/>
                <w:szCs w:val="20"/>
              </w:rPr>
            </w:pPr>
            <w:r w:rsidRPr="003829AE">
              <w:rPr>
                <w:rFonts w:cs="Arial"/>
                <w:sz w:val="20"/>
                <w:szCs w:val="20"/>
              </w:rPr>
              <w:t>Advise staff about the outcome of this Report and the actions that are being taken in response</w:t>
            </w:r>
          </w:p>
        </w:tc>
        <w:tc>
          <w:tcPr>
            <w:tcW w:w="7088" w:type="dxa"/>
          </w:tcPr>
          <w:p w:rsidR="0027783A" w:rsidRPr="003829AE" w:rsidRDefault="0027783A" w:rsidP="00B41D7E">
            <w:pPr>
              <w:pStyle w:val="ListParagraph"/>
              <w:numPr>
                <w:ilvl w:val="0"/>
                <w:numId w:val="2"/>
              </w:numPr>
              <w:ind w:left="175" w:hanging="283"/>
              <w:rPr>
                <w:rStyle w:val="BookTitle"/>
                <w:rFonts w:cs="Arial"/>
                <w:i w:val="0"/>
                <w:iCs w:val="0"/>
                <w:smallCaps w:val="0"/>
                <w:spacing w:val="0"/>
                <w:sz w:val="20"/>
                <w:szCs w:val="20"/>
              </w:rPr>
            </w:pPr>
            <w:r w:rsidRPr="003829AE">
              <w:rPr>
                <w:rStyle w:val="BookTitle"/>
                <w:rFonts w:cs="Arial"/>
                <w:i w:val="0"/>
                <w:iCs w:val="0"/>
                <w:smallCaps w:val="0"/>
                <w:spacing w:val="0"/>
                <w:sz w:val="20"/>
                <w:szCs w:val="20"/>
              </w:rPr>
              <w:t xml:space="preserve">The report, including this management response to the report, will be provided to all staff once finalised by the Board.  </w:t>
            </w:r>
          </w:p>
        </w:tc>
        <w:tc>
          <w:tcPr>
            <w:tcW w:w="2268" w:type="dxa"/>
          </w:tcPr>
          <w:p w:rsidR="0027783A" w:rsidRPr="003829AE" w:rsidRDefault="002B7323" w:rsidP="00DC4CCC">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Complete</w:t>
            </w:r>
          </w:p>
        </w:tc>
        <w:tc>
          <w:tcPr>
            <w:tcW w:w="2268" w:type="dxa"/>
          </w:tcPr>
          <w:p w:rsidR="0027783A" w:rsidRPr="003829AE" w:rsidRDefault="0027783A" w:rsidP="00B41D7E">
            <w:pPr>
              <w:rPr>
                <w:rStyle w:val="BookTitle"/>
                <w:rFonts w:cs="Arial"/>
                <w:i w:val="0"/>
                <w:iCs w:val="0"/>
                <w:smallCaps w:val="0"/>
                <w:spacing w:val="0"/>
                <w:sz w:val="20"/>
                <w:szCs w:val="20"/>
              </w:rPr>
            </w:pPr>
            <w:r w:rsidRPr="003829AE">
              <w:rPr>
                <w:rStyle w:val="BookTitle"/>
                <w:rFonts w:cs="Arial"/>
                <w:i w:val="0"/>
                <w:iCs w:val="0"/>
                <w:smallCaps w:val="0"/>
                <w:spacing w:val="0"/>
                <w:sz w:val="20"/>
                <w:szCs w:val="20"/>
              </w:rPr>
              <w:t>CEO</w:t>
            </w:r>
          </w:p>
        </w:tc>
      </w:tr>
    </w:tbl>
    <w:p w:rsidR="00DB17CC" w:rsidRPr="003829AE" w:rsidRDefault="00DB17CC" w:rsidP="00E90637">
      <w:pPr>
        <w:rPr>
          <w:rStyle w:val="BookTitle"/>
          <w:rFonts w:cs="Arial"/>
          <w:i w:val="0"/>
          <w:iCs w:val="0"/>
          <w:smallCaps w:val="0"/>
          <w:spacing w:val="0"/>
          <w:sz w:val="20"/>
          <w:szCs w:val="20"/>
        </w:rPr>
      </w:pPr>
      <w:bookmarkStart w:id="0" w:name="_GoBack"/>
      <w:bookmarkEnd w:id="0"/>
    </w:p>
    <w:sectPr w:rsidR="00DB17CC" w:rsidRPr="003829AE" w:rsidSect="0027783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54" w:rsidRDefault="000A0854" w:rsidP="00D258BC">
      <w:pPr>
        <w:spacing w:after="0" w:line="240" w:lineRule="auto"/>
      </w:pPr>
      <w:r>
        <w:separator/>
      </w:r>
    </w:p>
  </w:endnote>
  <w:endnote w:type="continuationSeparator" w:id="0">
    <w:p w:rsidR="000A0854" w:rsidRDefault="000A0854" w:rsidP="00D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38015"/>
      <w:docPartObj>
        <w:docPartGallery w:val="Page Numbers (Bottom of Page)"/>
        <w:docPartUnique/>
      </w:docPartObj>
    </w:sdtPr>
    <w:sdtEndPr>
      <w:rPr>
        <w:noProof/>
      </w:rPr>
    </w:sdtEndPr>
    <w:sdtContent>
      <w:p w:rsidR="003B733D" w:rsidRDefault="003B733D">
        <w:pPr>
          <w:pStyle w:val="Footer"/>
          <w:jc w:val="right"/>
        </w:pPr>
        <w:r>
          <w:fldChar w:fldCharType="begin"/>
        </w:r>
        <w:r>
          <w:instrText xml:space="preserve"> PAGE   \* MERGEFORMAT </w:instrText>
        </w:r>
        <w:r>
          <w:fldChar w:fldCharType="separate"/>
        </w:r>
        <w:r w:rsidR="005F23D3">
          <w:rPr>
            <w:noProof/>
          </w:rPr>
          <w:t>11</w:t>
        </w:r>
        <w:r>
          <w:rPr>
            <w:noProof/>
          </w:rPr>
          <w:fldChar w:fldCharType="end"/>
        </w:r>
      </w:p>
    </w:sdtContent>
  </w:sdt>
  <w:p w:rsidR="003B733D" w:rsidRDefault="0027783A">
    <w:pPr>
      <w:pStyle w:val="Footer"/>
    </w:pPr>
    <w:r>
      <w:t>26</w:t>
    </w:r>
    <w:r w:rsidR="00E479FA">
      <w:t xml:space="preserve"> March</w:t>
    </w:r>
    <w:r w:rsidR="00E26802">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54" w:rsidRDefault="000A0854" w:rsidP="00D258BC">
      <w:pPr>
        <w:spacing w:after="0" w:line="240" w:lineRule="auto"/>
      </w:pPr>
      <w:r>
        <w:separator/>
      </w:r>
    </w:p>
  </w:footnote>
  <w:footnote w:type="continuationSeparator" w:id="0">
    <w:p w:rsidR="000A0854" w:rsidRDefault="000A0854" w:rsidP="00D25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41" w:rsidRPr="00D258BC" w:rsidRDefault="006646F6" w:rsidP="006646F6">
    <w:pPr>
      <w:pStyle w:val="Header"/>
      <w:rPr>
        <w:b/>
      </w:rPr>
    </w:pPr>
    <w:r>
      <w:rPr>
        <w:noProof/>
        <w:lang w:eastAsia="en-AU"/>
      </w:rPr>
      <w:drawing>
        <wp:inline distT="0" distB="0" distL="0" distR="0" wp14:anchorId="41BF7F1F" wp14:editId="6A7C9F7A">
          <wp:extent cx="2495550" cy="767151"/>
          <wp:effectExtent l="0" t="0" r="0" b="0"/>
          <wp:docPr id="2" name="Picture 2" descr="Logo for the National Disability Insurance Agency"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247" cy="768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EC3"/>
    <w:multiLevelType w:val="hybridMultilevel"/>
    <w:tmpl w:val="B4A48E94"/>
    <w:lvl w:ilvl="0" w:tplc="FCE68A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7B35EC"/>
    <w:multiLevelType w:val="hybridMultilevel"/>
    <w:tmpl w:val="951E3B22"/>
    <w:lvl w:ilvl="0" w:tplc="C1961758">
      <w:start w:val="1"/>
      <w:numFmt w:val="bullet"/>
      <w:lvlText w:val="­"/>
      <w:lvlJc w:val="left"/>
      <w:pPr>
        <w:ind w:left="720" w:hanging="360"/>
      </w:pPr>
      <w:rPr>
        <w:rFonts w:ascii="Courier New" w:hAnsi="Courier Ne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3131E3"/>
    <w:multiLevelType w:val="hybridMultilevel"/>
    <w:tmpl w:val="159C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7F"/>
    <w:rsid w:val="00000A1D"/>
    <w:rsid w:val="00052E26"/>
    <w:rsid w:val="000A0854"/>
    <w:rsid w:val="000A6716"/>
    <w:rsid w:val="000F2928"/>
    <w:rsid w:val="00102834"/>
    <w:rsid w:val="001047A8"/>
    <w:rsid w:val="001078BD"/>
    <w:rsid w:val="001133A0"/>
    <w:rsid w:val="00133059"/>
    <w:rsid w:val="00170C8E"/>
    <w:rsid w:val="0017305F"/>
    <w:rsid w:val="001A764C"/>
    <w:rsid w:val="001D1338"/>
    <w:rsid w:val="001E630D"/>
    <w:rsid w:val="001F0095"/>
    <w:rsid w:val="00224F43"/>
    <w:rsid w:val="00236D2B"/>
    <w:rsid w:val="0027783A"/>
    <w:rsid w:val="00293B34"/>
    <w:rsid w:val="002945D5"/>
    <w:rsid w:val="002B7323"/>
    <w:rsid w:val="002C7491"/>
    <w:rsid w:val="00303A6C"/>
    <w:rsid w:val="0030478F"/>
    <w:rsid w:val="00345893"/>
    <w:rsid w:val="003829AE"/>
    <w:rsid w:val="003B2BB8"/>
    <w:rsid w:val="003B733D"/>
    <w:rsid w:val="003D34FF"/>
    <w:rsid w:val="004023B1"/>
    <w:rsid w:val="00417A61"/>
    <w:rsid w:val="00426058"/>
    <w:rsid w:val="004434EF"/>
    <w:rsid w:val="004B54CA"/>
    <w:rsid w:val="004E5CBF"/>
    <w:rsid w:val="00524AD6"/>
    <w:rsid w:val="005457D2"/>
    <w:rsid w:val="0055660A"/>
    <w:rsid w:val="005A152C"/>
    <w:rsid w:val="005C3AA9"/>
    <w:rsid w:val="005C614A"/>
    <w:rsid w:val="005F23D3"/>
    <w:rsid w:val="00633755"/>
    <w:rsid w:val="0066412E"/>
    <w:rsid w:val="006646F6"/>
    <w:rsid w:val="006724D9"/>
    <w:rsid w:val="006A4CE7"/>
    <w:rsid w:val="006D7D9B"/>
    <w:rsid w:val="00727C56"/>
    <w:rsid w:val="007461B9"/>
    <w:rsid w:val="0077566D"/>
    <w:rsid w:val="00785261"/>
    <w:rsid w:val="00787F3E"/>
    <w:rsid w:val="007B0256"/>
    <w:rsid w:val="007F2A31"/>
    <w:rsid w:val="00801419"/>
    <w:rsid w:val="008A24B2"/>
    <w:rsid w:val="008D1430"/>
    <w:rsid w:val="008E4216"/>
    <w:rsid w:val="008E5AAA"/>
    <w:rsid w:val="00901F03"/>
    <w:rsid w:val="009225F0"/>
    <w:rsid w:val="009378A6"/>
    <w:rsid w:val="00987EBF"/>
    <w:rsid w:val="00996245"/>
    <w:rsid w:val="00A04294"/>
    <w:rsid w:val="00A3136F"/>
    <w:rsid w:val="00A51BA6"/>
    <w:rsid w:val="00AF35FD"/>
    <w:rsid w:val="00B17922"/>
    <w:rsid w:val="00BA2DB9"/>
    <w:rsid w:val="00BE7148"/>
    <w:rsid w:val="00C00CB5"/>
    <w:rsid w:val="00C159BE"/>
    <w:rsid w:val="00C70FFA"/>
    <w:rsid w:val="00C878F8"/>
    <w:rsid w:val="00CA7B35"/>
    <w:rsid w:val="00CC4428"/>
    <w:rsid w:val="00CC61EF"/>
    <w:rsid w:val="00D1417F"/>
    <w:rsid w:val="00D15ADC"/>
    <w:rsid w:val="00D258BC"/>
    <w:rsid w:val="00DB17CC"/>
    <w:rsid w:val="00DB266B"/>
    <w:rsid w:val="00DC4CCC"/>
    <w:rsid w:val="00DC58A0"/>
    <w:rsid w:val="00DE71D0"/>
    <w:rsid w:val="00E00FD2"/>
    <w:rsid w:val="00E075A2"/>
    <w:rsid w:val="00E26802"/>
    <w:rsid w:val="00E479FA"/>
    <w:rsid w:val="00E90637"/>
    <w:rsid w:val="00EB1D09"/>
    <w:rsid w:val="00EC576A"/>
    <w:rsid w:val="00F22645"/>
    <w:rsid w:val="00F2498F"/>
    <w:rsid w:val="00F433D5"/>
    <w:rsid w:val="00F559B8"/>
    <w:rsid w:val="00F66F12"/>
    <w:rsid w:val="00F9351E"/>
    <w:rsid w:val="00FE4B41"/>
    <w:rsid w:val="00FE5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727C56"/>
    <w:pPr>
      <w:spacing w:before="480" w:after="24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F2928"/>
    <w:pPr>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C5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0F2928"/>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C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136F"/>
    <w:rPr>
      <w:sz w:val="16"/>
      <w:szCs w:val="16"/>
    </w:rPr>
  </w:style>
  <w:style w:type="paragraph" w:styleId="CommentText">
    <w:name w:val="annotation text"/>
    <w:basedOn w:val="Normal"/>
    <w:link w:val="CommentTextChar"/>
    <w:uiPriority w:val="99"/>
    <w:semiHidden/>
    <w:unhideWhenUsed/>
    <w:rsid w:val="00A3136F"/>
    <w:pPr>
      <w:spacing w:line="240" w:lineRule="auto"/>
    </w:pPr>
    <w:rPr>
      <w:sz w:val="20"/>
      <w:szCs w:val="20"/>
    </w:rPr>
  </w:style>
  <w:style w:type="character" w:customStyle="1" w:styleId="CommentTextChar">
    <w:name w:val="Comment Text Char"/>
    <w:basedOn w:val="DefaultParagraphFont"/>
    <w:link w:val="CommentText"/>
    <w:uiPriority w:val="99"/>
    <w:semiHidden/>
    <w:rsid w:val="00A313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136F"/>
    <w:rPr>
      <w:b/>
      <w:bCs/>
    </w:rPr>
  </w:style>
  <w:style w:type="character" w:customStyle="1" w:styleId="CommentSubjectChar">
    <w:name w:val="Comment Subject Char"/>
    <w:basedOn w:val="CommentTextChar"/>
    <w:link w:val="CommentSubject"/>
    <w:uiPriority w:val="99"/>
    <w:semiHidden/>
    <w:rsid w:val="00A3136F"/>
    <w:rPr>
      <w:rFonts w:ascii="Arial" w:hAnsi="Arial"/>
      <w:b/>
      <w:bCs/>
      <w:sz w:val="20"/>
      <w:szCs w:val="20"/>
    </w:rPr>
  </w:style>
  <w:style w:type="paragraph" w:styleId="BalloonText">
    <w:name w:val="Balloon Text"/>
    <w:basedOn w:val="Normal"/>
    <w:link w:val="BalloonTextChar"/>
    <w:uiPriority w:val="99"/>
    <w:semiHidden/>
    <w:unhideWhenUsed/>
    <w:rsid w:val="00A3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6F"/>
    <w:rPr>
      <w:rFonts w:ascii="Tahoma" w:hAnsi="Tahoma" w:cs="Tahoma"/>
      <w:sz w:val="16"/>
      <w:szCs w:val="16"/>
    </w:rPr>
  </w:style>
  <w:style w:type="paragraph" w:styleId="Header">
    <w:name w:val="header"/>
    <w:basedOn w:val="Normal"/>
    <w:link w:val="HeaderChar"/>
    <w:uiPriority w:val="99"/>
    <w:unhideWhenUsed/>
    <w:rsid w:val="00D2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BC"/>
    <w:rPr>
      <w:rFonts w:ascii="Arial" w:hAnsi="Arial"/>
    </w:rPr>
  </w:style>
  <w:style w:type="paragraph" w:styleId="Footer">
    <w:name w:val="footer"/>
    <w:basedOn w:val="Normal"/>
    <w:link w:val="FooterChar"/>
    <w:uiPriority w:val="99"/>
    <w:unhideWhenUsed/>
    <w:rsid w:val="00D25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B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727C56"/>
    <w:pPr>
      <w:spacing w:before="480" w:after="24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F2928"/>
    <w:pPr>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C5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0F2928"/>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C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136F"/>
    <w:rPr>
      <w:sz w:val="16"/>
      <w:szCs w:val="16"/>
    </w:rPr>
  </w:style>
  <w:style w:type="paragraph" w:styleId="CommentText">
    <w:name w:val="annotation text"/>
    <w:basedOn w:val="Normal"/>
    <w:link w:val="CommentTextChar"/>
    <w:uiPriority w:val="99"/>
    <w:semiHidden/>
    <w:unhideWhenUsed/>
    <w:rsid w:val="00A3136F"/>
    <w:pPr>
      <w:spacing w:line="240" w:lineRule="auto"/>
    </w:pPr>
    <w:rPr>
      <w:sz w:val="20"/>
      <w:szCs w:val="20"/>
    </w:rPr>
  </w:style>
  <w:style w:type="character" w:customStyle="1" w:styleId="CommentTextChar">
    <w:name w:val="Comment Text Char"/>
    <w:basedOn w:val="DefaultParagraphFont"/>
    <w:link w:val="CommentText"/>
    <w:uiPriority w:val="99"/>
    <w:semiHidden/>
    <w:rsid w:val="00A313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136F"/>
    <w:rPr>
      <w:b/>
      <w:bCs/>
    </w:rPr>
  </w:style>
  <w:style w:type="character" w:customStyle="1" w:styleId="CommentSubjectChar">
    <w:name w:val="Comment Subject Char"/>
    <w:basedOn w:val="CommentTextChar"/>
    <w:link w:val="CommentSubject"/>
    <w:uiPriority w:val="99"/>
    <w:semiHidden/>
    <w:rsid w:val="00A3136F"/>
    <w:rPr>
      <w:rFonts w:ascii="Arial" w:hAnsi="Arial"/>
      <w:b/>
      <w:bCs/>
      <w:sz w:val="20"/>
      <w:szCs w:val="20"/>
    </w:rPr>
  </w:style>
  <w:style w:type="paragraph" w:styleId="BalloonText">
    <w:name w:val="Balloon Text"/>
    <w:basedOn w:val="Normal"/>
    <w:link w:val="BalloonTextChar"/>
    <w:uiPriority w:val="99"/>
    <w:semiHidden/>
    <w:unhideWhenUsed/>
    <w:rsid w:val="00A3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6F"/>
    <w:rPr>
      <w:rFonts w:ascii="Tahoma" w:hAnsi="Tahoma" w:cs="Tahoma"/>
      <w:sz w:val="16"/>
      <w:szCs w:val="16"/>
    </w:rPr>
  </w:style>
  <w:style w:type="paragraph" w:styleId="Header">
    <w:name w:val="header"/>
    <w:basedOn w:val="Normal"/>
    <w:link w:val="HeaderChar"/>
    <w:uiPriority w:val="99"/>
    <w:unhideWhenUsed/>
    <w:rsid w:val="00D2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BC"/>
    <w:rPr>
      <w:rFonts w:ascii="Arial" w:hAnsi="Arial"/>
    </w:rPr>
  </w:style>
  <w:style w:type="paragraph" w:styleId="Footer">
    <w:name w:val="footer"/>
    <w:basedOn w:val="Normal"/>
    <w:link w:val="FooterChar"/>
    <w:uiPriority w:val="99"/>
    <w:unhideWhenUsed/>
    <w:rsid w:val="00D25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B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2676</Words>
  <Characters>15259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Review of Agency Capability – Advice To Stakeholders</vt:lpstr>
    </vt:vector>
  </TitlesOfParts>
  <Company>FaHCSIA</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Agency Capability – Advice To Stakeholders</dc:title>
  <dc:creator>NDIA</dc:creator>
  <cp:lastModifiedBy>KIRKALDY, Jennifer</cp:lastModifiedBy>
  <cp:revision>2</cp:revision>
  <cp:lastPrinted>2014-03-25T23:21:00Z</cp:lastPrinted>
  <dcterms:created xsi:type="dcterms:W3CDTF">2014-03-31T23:33:00Z</dcterms:created>
  <dcterms:modified xsi:type="dcterms:W3CDTF">2014-03-31T23:33:00Z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